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400" w:line="240" w:lineRule="auto"/>
        <w:ind w:left="32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969645</wp:posOffset>
                </wp:positionH>
                <wp:positionV relativeFrom="paragraph">
                  <wp:posOffset>25400</wp:posOffset>
                </wp:positionV>
                <wp:extent cx="1456690" cy="228600"/>
                <wp:wrapSquare wrapText="right"/>
                <wp:docPr id="1" name="Shape 1"/>
                <a:graphic xmlns:a="http://schemas.openxmlformats.org/drawingml/2006/main">
                  <a:graphicData uri="http://schemas.microsoft.com/office/word/2010/wordprocessingShape">
                    <wps:wsp>
                      <wps:cNvSpPr txBox="1"/>
                      <wps:spPr>
                        <a:xfrm>
                          <a:ext cx="1456690"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证券代码：</w:t>
                            </w:r>
                            <w:r>
                              <w:rPr>
                                <w:rFonts w:ascii="Times New Roman" w:eastAsia="Times New Roman" w:hAnsi="Times New Roman" w:cs="Times New Roman"/>
                                <w:b/>
                                <w:bCs/>
                                <w:color w:val="000000"/>
                                <w:spacing w:val="0"/>
                                <w:w w:val="100"/>
                                <w:position w:val="0"/>
                                <w:sz w:val="28"/>
                                <w:szCs w:val="28"/>
                              </w:rPr>
                              <w:t>002369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350000000000009pt;margin-top:2.pt;width:114.7pt;height:18.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证券代码：</w:t>
                      </w:r>
                      <w:r>
                        <w:rPr>
                          <w:rFonts w:ascii="Times New Roman" w:eastAsia="Times New Roman" w:hAnsi="Times New Roman" w:cs="Times New Roman"/>
                          <w:b/>
                          <w:bCs/>
                          <w:color w:val="000000"/>
                          <w:spacing w:val="0"/>
                          <w:w w:val="100"/>
                          <w:position w:val="0"/>
                          <w:sz w:val="28"/>
                          <w:szCs w:val="28"/>
                        </w:rPr>
                        <w:t>002369</w:t>
                      </w:r>
                    </w:p>
                  </w:txbxContent>
                </v:textbox>
                <w10:wrap type="square" side="right" anchorx="page"/>
              </v:shape>
            </w:pict>
          </mc:Fallback>
        </mc:AlternateContent>
      </w:r>
      <w:r>
        <w:rPr>
          <w:color w:val="000000"/>
          <w:spacing w:val="0"/>
          <w:w w:val="100"/>
          <w:position w:val="0"/>
        </w:rPr>
        <w:t>证券简称：卓翼科技</w:t>
      </w:r>
    </w:p>
    <w:p>
      <w:pPr>
        <w:pStyle w:val="Style2"/>
        <w:keepNext w:val="0"/>
        <w:keepLines w:val="0"/>
        <w:widowControl w:val="0"/>
        <w:shd w:val="clear" w:color="auto" w:fill="auto"/>
        <w:bidi w:val="0"/>
        <w:spacing w:before="0" w:after="380" w:line="240" w:lineRule="auto"/>
        <w:ind w:left="0" w:right="0" w:firstLine="0"/>
        <w:jc w:val="center"/>
        <w:rPr>
          <w:sz w:val="48"/>
          <w:szCs w:val="48"/>
        </w:rPr>
      </w:pPr>
      <w:r>
        <w:rPr>
          <w:b/>
          <w:bCs/>
          <w:color w:val="000000"/>
          <w:spacing w:val="0"/>
          <w:w w:val="100"/>
          <w:position w:val="0"/>
          <w:sz w:val="48"/>
          <w:szCs w:val="48"/>
        </w:rPr>
        <w:t>深圳市卓翼科技股份有限公司</w:t>
      </w:r>
    </w:p>
    <w:p>
      <w:pPr>
        <w:pStyle w:val="Style6"/>
        <w:keepNext w:val="0"/>
        <w:keepLines w:val="0"/>
        <w:widowControl w:val="0"/>
        <w:shd w:val="clear" w:color="auto" w:fill="auto"/>
        <w:bidi w:val="0"/>
        <w:spacing w:before="0" w:after="980" w:line="240" w:lineRule="auto"/>
        <w:ind w:left="0" w:right="0" w:firstLine="0"/>
        <w:jc w:val="center"/>
        <w:rPr>
          <w:sz w:val="30"/>
          <w:szCs w:val="30"/>
        </w:rPr>
      </w:pPr>
      <w:r>
        <w:rPr>
          <w:color w:val="000000"/>
          <w:spacing w:val="0"/>
          <w:w w:val="100"/>
          <w:position w:val="0"/>
          <w:sz w:val="30"/>
          <w:szCs w:val="30"/>
        </w:rPr>
        <w:t>(SHENZHEN ZOWEE TECHNOLOGY CO., LTD.)</w:t>
      </w:r>
    </w:p>
    <w:p>
      <w:pPr>
        <w:pStyle w:val="Style2"/>
        <w:keepNext w:val="0"/>
        <w:keepLines w:val="0"/>
        <w:widowControl w:val="0"/>
        <w:shd w:val="clear" w:color="auto" w:fill="auto"/>
        <w:bidi w:val="0"/>
        <w:spacing w:before="0" w:after="980" w:line="240" w:lineRule="auto"/>
        <w:ind w:left="0" w:right="0" w:firstLine="0"/>
        <w:jc w:val="center"/>
        <w:rPr>
          <w:sz w:val="144"/>
          <w:szCs w:val="144"/>
        </w:rPr>
      </w:pPr>
      <w:r>
        <w:rPr>
          <w:rFonts w:ascii="Arial" w:eastAsia="Arial" w:hAnsi="Arial" w:cs="Arial"/>
          <w:color w:val="0E85C5"/>
          <w:spacing w:val="0"/>
          <w:w w:val="100"/>
          <w:position w:val="0"/>
          <w:sz w:val="144"/>
          <w:szCs w:val="144"/>
        </w:rPr>
        <w:t>zowee</w:t>
      </w:r>
    </w:p>
    <w:p>
      <w:pPr>
        <w:pStyle w:val="Style2"/>
        <w:keepNext w:val="0"/>
        <w:keepLines w:val="0"/>
        <w:widowControl w:val="0"/>
        <w:shd w:val="clear" w:color="auto" w:fill="auto"/>
        <w:bidi w:val="0"/>
        <w:spacing w:before="0" w:after="2400" w:line="240" w:lineRule="auto"/>
        <w:ind w:left="0" w:right="0" w:firstLine="0"/>
        <w:jc w:val="center"/>
        <w:rPr>
          <w:sz w:val="44"/>
          <w:szCs w:val="44"/>
        </w:rPr>
      </w:pPr>
      <w:r>
        <w:rPr>
          <w:rFonts w:ascii="Times New Roman" w:eastAsia="Times New Roman" w:hAnsi="Times New Roman" w:cs="Times New Roman"/>
          <w:b/>
          <w:bCs/>
          <w:color w:val="000000"/>
          <w:spacing w:val="0"/>
          <w:w w:val="100"/>
          <w:position w:val="0"/>
          <w:sz w:val="42"/>
          <w:szCs w:val="42"/>
        </w:rPr>
        <w:t>2016</w:t>
      </w:r>
      <w:r>
        <w:rPr>
          <w:b/>
          <w:bCs/>
          <w:color w:val="000000"/>
          <w:spacing w:val="0"/>
          <w:w w:val="100"/>
          <w:position w:val="0"/>
          <w:sz w:val="44"/>
          <w:szCs w:val="44"/>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23" w:right="1114" w:bottom="2823"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3</w:t>
      </w:r>
      <w:r>
        <w:rPr>
          <w:b/>
          <w:bCs/>
          <w:color w:val="000000"/>
          <w:spacing w:val="0"/>
          <w:w w:val="100"/>
          <w:position w:val="0"/>
          <w:sz w:val="32"/>
          <w:szCs w:val="32"/>
        </w:rPr>
        <w:t>月</w:t>
      </w:r>
    </w:p>
    <w:p>
      <w:pPr>
        <w:pStyle w:val="Style2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6"/>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6"/>
        <w:keepNext w:val="0"/>
        <w:keepLines w:val="0"/>
        <w:widowControl w:val="0"/>
        <w:shd w:val="clear" w:color="auto" w:fill="auto"/>
        <w:bidi w:val="0"/>
        <w:spacing w:before="0" w:line="619" w:lineRule="exact"/>
        <w:ind w:left="0" w:right="0"/>
        <w:jc w:val="both"/>
      </w:pPr>
      <w:r>
        <w:rPr>
          <w:color w:val="000000"/>
          <w:spacing w:val="0"/>
          <w:w w:val="100"/>
          <w:position w:val="0"/>
        </w:rPr>
        <w:t>公司负责人夏传武、主管会计工作负责人曾兆豪及会计机构负责人</w:t>
      </w:r>
      <w:r>
        <w:rPr>
          <w:rFonts w:ascii="Arial" w:eastAsia="Arial" w:hAnsi="Arial" w:cs="Arial"/>
          <w:color w:val="000000"/>
          <w:spacing w:val="0"/>
          <w:w w:val="100"/>
          <w:position w:val="0"/>
          <w:sz w:val="22"/>
          <w:szCs w:val="22"/>
        </w:rPr>
        <w:t>（</w:t>
      </w:r>
      <w:r>
        <w:rPr>
          <w:color w:val="000000"/>
          <w:spacing w:val="0"/>
          <w:w w:val="100"/>
          <w:position w:val="0"/>
        </w:rPr>
        <w:t>会计主 管人员</w:t>
      </w:r>
      <w:r>
        <w:rPr>
          <w:rFonts w:ascii="Arial" w:eastAsia="Arial" w:hAnsi="Arial" w:cs="Arial"/>
          <w:color w:val="000000"/>
          <w:spacing w:val="0"/>
          <w:w w:val="100"/>
          <w:position w:val="0"/>
          <w:sz w:val="22"/>
          <w:szCs w:val="22"/>
        </w:rPr>
        <w:t>）</w:t>
      </w:r>
      <w:r>
        <w:rPr>
          <w:color w:val="000000"/>
          <w:spacing w:val="0"/>
          <w:w w:val="100"/>
          <w:position w:val="0"/>
        </w:rPr>
        <w:t>郑洪帖声明：保证年度报告中财务报告的真实、准确、完整。</w:t>
      </w:r>
    </w:p>
    <w:p>
      <w:pPr>
        <w:pStyle w:val="Style6"/>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6"/>
        <w:keepNext w:val="0"/>
        <w:keepLines w:val="0"/>
        <w:widowControl w:val="0"/>
        <w:shd w:val="clear" w:color="auto" w:fill="auto"/>
        <w:bidi w:val="0"/>
        <w:spacing w:before="0" w:line="619" w:lineRule="exact"/>
        <w:ind w:left="0" w:right="0"/>
        <w:jc w:val="both"/>
      </w:pPr>
      <w:r>
        <w:rPr>
          <w:color w:val="000000"/>
          <w:spacing w:val="0"/>
          <w:w w:val="100"/>
          <w:position w:val="0"/>
        </w:rPr>
        <w:t>本年度报告涉及未来相关经营计划、目标、发展战略等前瞻性陈述，属于 计划性事项，并不构成公司对投资者的实质承诺，投资者及相关人士均应当对 此保持足够的风险认识，并且应当理解计划、预测与承诺之间的差异。</w:t>
      </w:r>
    </w:p>
    <w:p>
      <w:pPr>
        <w:pStyle w:val="Style6"/>
        <w:keepNext w:val="0"/>
        <w:keepLines w:val="0"/>
        <w:widowControl w:val="0"/>
        <w:shd w:val="clear" w:color="auto" w:fill="auto"/>
        <w:bidi w:val="0"/>
        <w:spacing w:before="0" w:line="638" w:lineRule="exact"/>
        <w:ind w:left="0" w:right="0"/>
        <w:jc w:val="both"/>
      </w:pPr>
      <w:r>
        <w:rPr>
          <w:color w:val="000000"/>
          <w:spacing w:val="0"/>
          <w:w w:val="100"/>
          <w:position w:val="0"/>
        </w:rPr>
        <w:t>公司在本报告第四节</w:t>
      </w:r>
      <w:r>
        <w:rPr>
          <w:rFonts w:ascii="Arial" w:eastAsia="Arial" w:hAnsi="Arial" w:cs="Arial"/>
          <w:color w:val="000000"/>
          <w:spacing w:val="0"/>
          <w:w w:val="100"/>
          <w:position w:val="0"/>
          <w:sz w:val="22"/>
          <w:szCs w:val="22"/>
        </w:rPr>
        <w:t>”</w:t>
      </w:r>
      <w:r>
        <w:rPr>
          <w:color w:val="000000"/>
          <w:spacing w:val="0"/>
          <w:w w:val="100"/>
          <w:position w:val="0"/>
        </w:rPr>
        <w:t>经营情况讨论与分析</w:t>
      </w:r>
      <w:r>
        <w:rPr>
          <w:rFonts w:ascii="Arial" w:eastAsia="Arial" w:hAnsi="Arial" w:cs="Arial"/>
          <w:color w:val="000000"/>
          <w:spacing w:val="0"/>
          <w:w w:val="100"/>
          <w:position w:val="0"/>
          <w:sz w:val="22"/>
          <w:szCs w:val="22"/>
        </w:rPr>
        <w:t>“</w:t>
      </w:r>
      <w:r>
        <w:rPr>
          <w:color w:val="000000"/>
          <w:spacing w:val="0"/>
          <w:w w:val="100"/>
          <w:position w:val="0"/>
        </w:rPr>
        <w:t>中公司未来发展展望的展望部 分描述了公司未来经营中可能面临的风险，敬请广大投资者注意查阅。</w:t>
      </w:r>
    </w:p>
    <w:p>
      <w:pPr>
        <w:pStyle w:val="Style6"/>
        <w:keepNext w:val="0"/>
        <w:keepLines w:val="0"/>
        <w:widowControl w:val="0"/>
        <w:shd w:val="clear" w:color="auto" w:fill="auto"/>
        <w:bidi w:val="0"/>
        <w:spacing w:before="0" w:line="624"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24"/>
        <w:keepNext w:val="0"/>
        <w:keepLines w:val="0"/>
        <w:widowControl w:val="0"/>
        <w:shd w:val="clear" w:color="auto" w:fill="auto"/>
        <w:tabs>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4"/>
        <w:keepNext w:val="0"/>
        <w:keepLines w:val="0"/>
        <w:widowControl w:val="0"/>
        <w:shd w:val="clear" w:color="auto" w:fill="auto"/>
        <w:tabs>
          <w:tab w:pos="901" w:val="left"/>
          <w:tab w:leader="dot" w:pos="9605"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8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29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50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56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57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63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72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725"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pPr>
      <w:hyperlink w:anchor="bookmark2404"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197</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本公司、公司、卓翼科技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深圳市中广视讯科技发展有限公司，系公司全资子公司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天津卓达科技发展有限公司，系公司全资子公司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卓翼科技（香港）有限公司，系公司香港全资子公司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深圳市卓大精密模具有限公司，系公司全资子公司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深圳市卓翼智造有限公司，系公司全资子公司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深圳市翼飞投资有限公司，系公司全资子公司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中广互联（厦门）信息科技有限公司，系中广视讯之全资子公司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卓翼营销有限公司，系中广视讯之香港全资子公司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Double Power Technology Inc.</w:t>
            </w:r>
            <w:r>
              <w:rPr>
                <w:color w:val="000000"/>
                <w:spacing w:val="0"/>
                <w:w w:val="100"/>
                <w:position w:val="0"/>
              </w:rPr>
              <w:t>，系卓翼营销之全资子公司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深圳市深创谷技术服务有限公司，系翼飞投资之控股子公司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深创谷技术（香港）有限公司，系深创谷之全资子公司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深圳市翼加投资管理企业（有限合伙），系翼飞投资投资的公司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Fund 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Haxis Fund I LP</w:t>
            </w:r>
            <w:r>
              <w:rPr>
                <w:color w:val="000000"/>
                <w:spacing w:val="0"/>
                <w:w w:val="100"/>
                <w:position w:val="0"/>
              </w:rPr>
              <w:t>，</w:t>
            </w:r>
            <w:r>
              <w:rPr>
                <w:color w:val="000000"/>
                <w:spacing w:val="0"/>
                <w:w w:val="100"/>
                <w:position w:val="0"/>
              </w:rPr>
              <w:t>系卓翼营销投资的公司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《深圳市卓翼科技股份有限公司限制性股票激励计划（草案修订稿）》 及其摘要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Original Design Manufacture </w:t>
            </w:r>
            <w:r>
              <w:rPr>
                <w:color w:val="000000"/>
                <w:spacing w:val="0"/>
                <w:w w:val="100"/>
                <w:position w:val="0"/>
              </w:rPr>
              <w:t>（自主设计制造），结构、外观、工艺等均 由生产商自主开发，由客户下订单后进行生产，产品以客户的品牌进 行销售。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Electronic Manufacturing Services </w:t>
            </w:r>
            <w:r>
              <w:rPr>
                <w:color w:val="000000"/>
                <w:spacing w:val="0"/>
                <w:w w:val="100"/>
                <w:position w:val="0"/>
              </w:rPr>
              <w:t>（电子制造服务），公司为品牌生产 商提供原材料的采购、产品的制造和相关的物流配送、售后服务等环 节服务。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2" w:bottom="1532" w:left="1090" w:header="0" w:footer="3" w:gutter="0"/>
          <w:cols w:space="720"/>
          <w:noEndnote/>
          <w:rtlGutter w:val="0"/>
          <w:docGrid w:linePitch="360"/>
        </w:sectPr>
      </w:pPr>
    </w:p>
    <w:p>
      <w:pPr>
        <w:pStyle w:val="Style20"/>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8"/>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414"/>
        <w:gridCol w:w="2827"/>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ZOWEE 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ZOWEE</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"http://www.zowee.com.cn" </w:instrText>
            </w:r>
            <w:r>
              <w:fldChar w:fldCharType="separate"/>
            </w:r>
            <w:r>
              <w:rPr>
                <w:rFonts w:ascii="Times New Roman" w:eastAsia="Times New Roman" w:hAnsi="Times New Roman" w:cs="Times New Roman"/>
                <w:color w:val="000000"/>
                <w:spacing w:val="0"/>
                <w:w w:val="100"/>
                <w:position w:val="0"/>
                <w:sz w:val="18"/>
                <w:szCs w:val="18"/>
              </w:rPr>
              <w:t>www.zowee.com.cn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"mailto:message@zowee.com.cn" </w:instrText>
            </w:r>
            <w:r>
              <w:fldChar w:fldCharType="separate"/>
            </w:r>
            <w:r>
              <w:rPr>
                <w:rFonts w:ascii="Times New Roman" w:eastAsia="Times New Roman" w:hAnsi="Times New Roman" w:cs="Times New Roman"/>
                <w:color w:val="000000"/>
                <w:spacing w:val="0"/>
                <w:w w:val="100"/>
                <w:position w:val="0"/>
                <w:sz w:val="18"/>
                <w:szCs w:val="18"/>
              </w:rPr>
              <w:t>message@zowee.com.cn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深圳市南山区西丽平山民企科技园</w:t>
            </w:r>
            <w:r>
              <w:rPr>
                <w:color w:val="000000"/>
                <w:spacing w:val="0"/>
                <w:w w:val="100"/>
                <w:position w:val="0"/>
                <w:sz w:val="18"/>
                <w:szCs w:val="18"/>
              </w:rPr>
              <w:t>5</w:t>
            </w:r>
            <w:r>
              <w:rPr>
                <w:color w:val="000000"/>
                <w:spacing w:val="0"/>
                <w:w w:val="100"/>
                <w:position w:val="0"/>
              </w:rPr>
              <w:t>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0755-26997888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"mailto:message@zowee.com.cn" </w:instrText>
            </w:r>
            <w:r>
              <w:fldChar w:fldCharType="separate"/>
            </w:r>
            <w:r>
              <w:rPr>
                <w:rFonts w:ascii="Times New Roman" w:eastAsia="Times New Roman" w:hAnsi="Times New Roman" w:cs="Times New Roman"/>
                <w:color w:val="000000"/>
                <w:spacing w:val="0"/>
                <w:w w:val="100"/>
                <w:position w:val="0"/>
                <w:sz w:val="18"/>
                <w:szCs w:val="18"/>
              </w:rPr>
              <w:t>message@zowee.com.cn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914403007586256618</w:t>
            </w:r>
          </w:p>
        </w:tc>
      </w:tr>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日，经深圳市市场监督管理局核准，公司经营范围变更为：计算 机周边板卡、消费数码产品、通讯网络产品、音响产品、广播电影电视器材、调 制解调器（不含卫星电视广播地面接收设施）、</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w:t>
            </w:r>
            <w:r>
              <w:rPr>
                <w:rFonts w:ascii="Times New Roman" w:eastAsia="Times New Roman" w:hAnsi="Times New Roman" w:cs="Times New Roman"/>
                <w:color w:val="000000"/>
                <w:spacing w:val="0"/>
                <w:w w:val="100"/>
                <w:position w:val="0"/>
                <w:sz w:val="18"/>
                <w:szCs w:val="18"/>
              </w:rPr>
              <w:t>MP3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MP4</w:t>
            </w:r>
            <w:r>
              <w:rPr>
                <w:color w:val="000000"/>
                <w:spacing w:val="0"/>
                <w:w w:val="100"/>
                <w:position w:val="0"/>
              </w:rPr>
              <w:t>、数字电视系统 用户终端接收机、网络交换机、无线网络适配器、无线路由器、</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网关、</w:t>
            </w:r>
            <w:r>
              <w:rPr>
                <w:rFonts w:ascii="Times New Roman" w:eastAsia="Times New Roman" w:hAnsi="Times New Roman" w:cs="Times New Roman"/>
                <w:color w:val="000000"/>
                <w:spacing w:val="0"/>
                <w:w w:val="100"/>
                <w:position w:val="0"/>
                <w:sz w:val="18"/>
                <w:szCs w:val="18"/>
              </w:rPr>
              <w:t xml:space="preserve">VOIP </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机顶盒的组装生产（在许可有效期内生产）；手机和平板电脑等移动手 持终端的生产（由分支机构经营，执照另行申办）；技术开发、购销、电子产品的 购销及其他国内商业、物资供销业（不含专营、专控、专卖商品）；经营进出口业 务（法律、行政法规、国务院决定禁止的项目除外，限制的项目须取得许可后方 可经营）;机械设备租赁（不配备操作人员的机械设备租赁，不包括金融租赁活动）； 汽车租赁（不包括带操作人员的汽车出租）；计算机与通讯设备租赁。</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年，公司原控股股东、实际控制人田昱先生因减持公司股份后，所持股份少 于夏传武先生，夏传武先生成为公司第一大股东。根据相关法律、法规的规定， 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日起，公司控股股东、实际控制人由田昱先生变更为夏传武先 生。</w:t>
            </w:r>
          </w:p>
        </w:tc>
      </w:tr>
    </w:tbl>
    <w:p>
      <w:pPr>
        <w:widowControl w:val="0"/>
        <w:spacing w:after="33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日完成了营业执照、税务登记证、组织机构代码证“三证合一”，组织机构代码由</w:t>
      </w:r>
      <w:r>
        <w:rPr>
          <w:rFonts w:ascii="Times New Roman" w:eastAsia="Times New Roman" w:hAnsi="Times New Roman" w:cs="Times New Roman"/>
          <w:color w:val="000000"/>
          <w:spacing w:val="0"/>
          <w:w w:val="100"/>
          <w:position w:val="0"/>
          <w:sz w:val="18"/>
          <w:szCs w:val="18"/>
        </w:rPr>
        <w:t>75862566-1</w:t>
      </w:r>
      <w:r>
        <w:rPr>
          <w:color w:val="000000"/>
          <w:spacing w:val="0"/>
          <w:w w:val="100"/>
          <w:position w:val="0"/>
        </w:rPr>
        <w:t>变为</w:t>
      </w:r>
    </w:p>
    <w:p>
      <w:pPr>
        <w:pStyle w:val="Style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914403007586256618</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211"/>
        <w:gridCol w:w="63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张晓义、龚晨艳</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2,697,981,963.79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3,779,465,102.22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3,586,877,473.77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16,820,012.13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-54,229,745.00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44,323,268.61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-239,093.55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-70,195,739.46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40,440,872.99</w:t>
            </w:r>
          </w:p>
        </w:tc>
      </w:tr>
    </w:tbl>
    <w:p>
      <w:pPr>
        <w:spacing w:lineRule="exact" w:line="1"/>
        <w:rPr>
          <w:sz w:val="2"/>
          <w:szCs w:val="2"/>
        </w:rPr>
      </w:pPr>
      <w:r>
        <w:br w:type="page"/>
      </w:r>
    </w:p>
    <w:tbl>
      <w:tblPr>
        <w:tblOverlap w:val="never"/>
        <w:jc w:val="center"/>
        <w:tblLayout w:type="fixed"/>
      </w:tblPr>
      <w:tblGrid>
        <w:gridCol w:w="2626"/>
        <w:gridCol w:w="1738"/>
        <w:gridCol w:w="1738"/>
        <w:gridCol w:w="1733"/>
        <w:gridCol w:w="1747"/>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常性损益的净利润（元）</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263,577,529.47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333,434,584.16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4,637,317.00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2,631,675,203.18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3,208,566,941.47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3,262,738,439.72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1,348,442,170.79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1,340,400,893.24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1,395,606,639.23</w:t>
            </w:r>
          </w:p>
        </w:tc>
      </w:tr>
    </w:tbl>
    <w:p>
      <w:pPr>
        <w:widowControl w:val="0"/>
        <w:spacing w:after="319" w:line="1" w:lineRule="exact"/>
      </w:pPr>
    </w:p>
    <w:p>
      <w:pPr>
        <w:pStyle w:val="Style28"/>
        <w:keepNext/>
        <w:keepLines/>
        <w:widowControl w:val="0"/>
        <w:shd w:val="clear" w:color="auto" w:fill="auto"/>
        <w:tabs>
          <w:tab w:pos="517" w:val="left"/>
        </w:tabs>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6"/>
        <w:keepNext/>
        <w:keepLines/>
        <w:widowControl w:val="0"/>
        <w:shd w:val="clear" w:color="auto" w:fill="auto"/>
        <w:tabs>
          <w:tab w:pos="402"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2"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17" w:val="left"/>
        </w:tabs>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635,021,984.39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741,673,370.61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617,865,034.13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703,421,574.66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4,928,210.65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7,242,274.88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-5,329,190.24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3,405,796.55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86,598,380.61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345,993,551.18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-117,508,209.53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-51,506,192.79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-733,095.18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-63,500.25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13,485,081.28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3,191,443.29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6,446,951.05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1,444,030.03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-3,618,487.02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-3,279,526.32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1,667,159.53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967,022.90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17,059,105.68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15,965,994.46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3,882,395.62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17" w:bottom="1460" w:left="109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20"/>
        <w:keepNext/>
        <w:keepLines/>
        <w:widowControl w:val="0"/>
        <w:shd w:val="clear" w:color="auto" w:fill="auto"/>
        <w:bidi w:val="0"/>
        <w:spacing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8"/>
        <w:keepNext/>
        <w:keepLines/>
        <w:widowControl w:val="0"/>
        <w:shd w:val="clear" w:color="auto" w:fill="auto"/>
        <w:bidi w:val="0"/>
        <w:spacing w:before="0" w:after="18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55" w:lineRule="exact"/>
        <w:ind w:left="0" w:right="0" w:firstLine="360"/>
        <w:jc w:val="both"/>
      </w:pPr>
      <w:r>
        <w:rPr>
          <w:color w:val="000000"/>
          <w:spacing w:val="0"/>
          <w:w w:val="100"/>
          <w:position w:val="0"/>
        </w:rPr>
        <w:t>公司所处行业为计算机、通信和其他电子设备制造业，公司主要从事网络通讯、消费电子、智能终端类产品的研发、制 造与销售。报告期内，公司主营业务未发生重大变化。</w:t>
      </w:r>
    </w:p>
    <w:p>
      <w:pPr>
        <w:pStyle w:val="Style31"/>
        <w:keepNext w:val="0"/>
        <w:keepLines w:val="0"/>
        <w:widowControl w:val="0"/>
        <w:shd w:val="clear" w:color="auto" w:fill="auto"/>
        <w:bidi w:val="0"/>
        <w:spacing w:before="0" w:after="100" w:line="355" w:lineRule="exact"/>
        <w:ind w:left="0" w:right="0" w:firstLine="360"/>
        <w:jc w:val="both"/>
      </w:pPr>
      <w:r>
        <w:rPr>
          <w:color w:val="000000"/>
          <w:spacing w:val="0"/>
          <w:w w:val="100"/>
          <w:position w:val="0"/>
        </w:rPr>
        <w:t>公司作为一家从事电子制造外包服务的国家高新技术企业，主要以</w:t>
      </w:r>
      <w:r>
        <w:rPr>
          <w:color w:val="000000"/>
          <w:spacing w:val="0"/>
          <w:w w:val="100"/>
          <w:position w:val="0"/>
          <w:sz w:val="18"/>
          <w:szCs w:val="18"/>
        </w:rPr>
        <w:t>“ODM/EMS</w:t>
      </w:r>
      <w:r>
        <w:rPr>
          <w:color w:val="000000"/>
          <w:spacing w:val="0"/>
          <w:w w:val="100"/>
          <w:position w:val="0"/>
        </w:rPr>
        <w:t>模式”为国内外的品牌渠道商提供网络通 讯类和消费电子类产品的合约制造服务。从成立以来，公司一直紧跟时代潮流，不断提升研发、精密制造与管理能力。未来， 公司将紧紧把握市场机会，积极导入新产品与新客户，不断提升高附加值产品占比，寻求更多的利润增长点。</w:t>
      </w:r>
    </w:p>
    <w:p>
      <w:pPr>
        <w:pStyle w:val="Style31"/>
        <w:keepNext w:val="0"/>
        <w:keepLines w:val="0"/>
        <w:widowControl w:val="0"/>
        <w:shd w:val="clear" w:color="auto" w:fill="auto"/>
        <w:tabs>
          <w:tab w:pos="531" w:val="left"/>
        </w:tabs>
        <w:bidi w:val="0"/>
        <w:spacing w:before="0" w:after="100" w:line="355" w:lineRule="exact"/>
        <w:ind w:left="0" w:right="0" w:firstLine="0"/>
        <w:jc w:val="both"/>
      </w:pPr>
      <w:bookmarkStart w:id="60" w:name="bookmark60"/>
      <w:r>
        <w:rPr>
          <w:color w:val="000000"/>
          <w:spacing w:val="0"/>
          <w:w w:val="100"/>
          <w:position w:val="0"/>
        </w:rPr>
        <w:t>（</w:t>
      </w:r>
      <w:bookmarkEnd w:id="60"/>
      <w:r>
        <w:rPr>
          <w:color w:val="000000"/>
          <w:spacing w:val="0"/>
          <w:w w:val="100"/>
          <w:position w:val="0"/>
        </w:rPr>
        <w:t>一）</w:t>
        <w:tab/>
        <w:t>主要产品及用途</w:t>
      </w:r>
    </w:p>
    <w:p>
      <w:pPr>
        <w:pStyle w:val="Style31"/>
        <w:keepNext w:val="0"/>
        <w:keepLines w:val="0"/>
        <w:widowControl w:val="0"/>
        <w:shd w:val="clear" w:color="auto" w:fill="auto"/>
        <w:bidi w:val="0"/>
        <w:spacing w:before="0" w:after="100" w:line="354" w:lineRule="exact"/>
        <w:ind w:left="0" w:right="0" w:firstLine="360"/>
        <w:jc w:val="both"/>
      </w:pPr>
      <w:r>
        <w:rPr>
          <w:color w:val="000000"/>
          <w:spacing w:val="0"/>
          <w:w w:val="100"/>
          <w:position w:val="0"/>
        </w:rPr>
        <w:t>公司目前主要产品包括网络通讯类：</w:t>
      </w:r>
      <w:r>
        <w:rPr>
          <w:color w:val="000000"/>
          <w:spacing w:val="0"/>
          <w:w w:val="100"/>
          <w:position w:val="0"/>
          <w:sz w:val="18"/>
          <w:szCs w:val="18"/>
        </w:rPr>
        <w:t>4G</w:t>
      </w:r>
      <w:r>
        <w:rPr>
          <w:color w:val="000000"/>
          <w:spacing w:val="0"/>
          <w:w w:val="100"/>
          <w:position w:val="0"/>
        </w:rPr>
        <w:t>路由器、光纤接入设备、数据卡、无线网卡、</w:t>
      </w:r>
      <w:r>
        <w:rPr>
          <w:color w:val="000000"/>
          <w:spacing w:val="0"/>
          <w:w w:val="100"/>
          <w:position w:val="0"/>
          <w:sz w:val="18"/>
          <w:szCs w:val="18"/>
        </w:rPr>
        <w:t>IPT</w:t>
      </w:r>
      <w:r>
        <w:rPr>
          <w:color w:val="000000"/>
          <w:spacing w:val="0"/>
          <w:w w:val="100"/>
          <w:position w:val="0"/>
          <w:sz w:val="18"/>
          <w:szCs w:val="18"/>
        </w:rPr>
        <w:t>V</w:t>
      </w:r>
      <w:r>
        <w:rPr>
          <w:color w:val="000000"/>
          <w:spacing w:val="0"/>
          <w:w w:val="100"/>
          <w:position w:val="0"/>
        </w:rPr>
        <w:t>机顶盒、以太网交换机、</w:t>
      </w:r>
      <w:r>
        <w:rPr>
          <w:color w:val="000000"/>
          <w:spacing w:val="0"/>
          <w:w w:val="100"/>
          <w:position w:val="0"/>
          <w:sz w:val="18"/>
          <w:szCs w:val="18"/>
        </w:rPr>
        <w:t xml:space="preserve">4G LTE </w:t>
      </w:r>
      <w:r>
        <w:rPr>
          <w:color w:val="000000"/>
          <w:spacing w:val="0"/>
          <w:w w:val="100"/>
          <w:position w:val="0"/>
        </w:rPr>
        <w:t>网关等；消费电子类：音频产品、智能手机、平板电脑、随身</w:t>
      </w:r>
      <w:r>
        <w:rPr>
          <w:color w:val="000000"/>
          <w:spacing w:val="0"/>
          <w:w w:val="100"/>
          <w:position w:val="0"/>
          <w:sz w:val="18"/>
          <w:szCs w:val="18"/>
        </w:rPr>
        <w:t>WIFI</w:t>
      </w:r>
      <w:r>
        <w:rPr>
          <w:color w:val="000000"/>
          <w:spacing w:val="0"/>
          <w:w w:val="100"/>
          <w:position w:val="0"/>
        </w:rPr>
        <w:t>、</w:t>
      </w:r>
      <w:r>
        <w:rPr>
          <w:color w:val="000000"/>
          <w:spacing w:val="0"/>
          <w:w w:val="100"/>
          <w:position w:val="0"/>
        </w:rPr>
        <w:t>移动电源等；智能穿戴类：智能手环、智能手表、</w:t>
      </w:r>
      <w:r>
        <w:rPr>
          <w:color w:val="000000"/>
          <w:spacing w:val="0"/>
          <w:w w:val="100"/>
          <w:position w:val="0"/>
          <w:sz w:val="18"/>
          <w:szCs w:val="18"/>
        </w:rPr>
        <w:t xml:space="preserve">AR </w:t>
      </w:r>
      <w:r>
        <w:rPr>
          <w:color w:val="000000"/>
          <w:spacing w:val="0"/>
          <w:w w:val="100"/>
          <w:position w:val="0"/>
        </w:rPr>
        <w:t>眼镜等。客户覆盖了华为、上海贝尔、小米、</w:t>
      </w:r>
      <w:r>
        <w:rPr>
          <w:color w:val="000000"/>
          <w:spacing w:val="0"/>
          <w:w w:val="100"/>
          <w:position w:val="0"/>
          <w:sz w:val="18"/>
          <w:szCs w:val="18"/>
        </w:rPr>
        <w:t>OPP</w:t>
      </w:r>
      <w:r>
        <w:rPr>
          <w:color w:val="000000"/>
          <w:spacing w:val="0"/>
          <w:w w:val="100"/>
          <w:position w:val="0"/>
        </w:rPr>
        <w:t>。、</w:t>
      </w:r>
      <w:r>
        <w:rPr>
          <w:color w:val="000000"/>
          <w:spacing w:val="0"/>
          <w:w w:val="100"/>
          <w:position w:val="0"/>
        </w:rPr>
        <w:t>三星电子、和硕、</w:t>
      </w:r>
      <w:r>
        <w:rPr>
          <w:color w:val="000000"/>
          <w:spacing w:val="0"/>
          <w:w w:val="100"/>
          <w:position w:val="0"/>
          <w:sz w:val="18"/>
          <w:szCs w:val="18"/>
        </w:rPr>
        <w:t>Medion</w:t>
      </w:r>
      <w:r>
        <w:rPr>
          <w:color w:val="000000"/>
          <w:spacing w:val="0"/>
          <w:w w:val="100"/>
          <w:position w:val="0"/>
        </w:rPr>
        <w:t>、中兴、</w:t>
      </w:r>
      <w:r>
        <w:rPr>
          <w:color w:val="000000"/>
          <w:spacing w:val="0"/>
          <w:w w:val="100"/>
          <w:position w:val="0"/>
          <w:sz w:val="18"/>
          <w:szCs w:val="18"/>
        </w:rPr>
        <w:t>360</w:t>
      </w:r>
      <w:r>
        <w:rPr>
          <w:color w:val="000000"/>
          <w:spacing w:val="0"/>
          <w:w w:val="100"/>
          <w:position w:val="0"/>
        </w:rPr>
        <w:t>等中外大型知名品牌商。公司扎 根于电子制造</w:t>
      </w:r>
      <w:r>
        <w:rPr>
          <w:color w:val="000000"/>
          <w:spacing w:val="0"/>
          <w:w w:val="100"/>
          <w:position w:val="0"/>
          <w:sz w:val="18"/>
          <w:szCs w:val="18"/>
        </w:rPr>
        <w:t>10</w:t>
      </w:r>
      <w:r>
        <w:rPr>
          <w:color w:val="000000"/>
          <w:spacing w:val="0"/>
          <w:w w:val="100"/>
          <w:position w:val="0"/>
        </w:rPr>
        <w:t>多年，已发展成为一家效率驱动型的一站式智能终端产品解决方案提供商，坚持以客户需求为中心，以制造 为根基，聚焦万物互联趋势，致力于产品与服务增值。</w:t>
      </w:r>
    </w:p>
    <w:p>
      <w:pPr>
        <w:pStyle w:val="Style31"/>
        <w:keepNext w:val="0"/>
        <w:keepLines w:val="0"/>
        <w:widowControl w:val="0"/>
        <w:shd w:val="clear" w:color="auto" w:fill="auto"/>
        <w:tabs>
          <w:tab w:pos="531" w:val="left"/>
        </w:tabs>
        <w:bidi w:val="0"/>
        <w:spacing w:before="0" w:after="100" w:line="355" w:lineRule="exact"/>
        <w:ind w:left="0" w:right="0" w:firstLine="0"/>
        <w:jc w:val="both"/>
      </w:pPr>
      <w:bookmarkStart w:id="61" w:name="bookmark61"/>
      <w:r>
        <w:rPr>
          <w:color w:val="000000"/>
          <w:spacing w:val="0"/>
          <w:w w:val="100"/>
          <w:position w:val="0"/>
        </w:rPr>
        <w:t>（</w:t>
      </w:r>
      <w:bookmarkEnd w:id="61"/>
      <w:r>
        <w:rPr>
          <w:color w:val="000000"/>
          <w:spacing w:val="0"/>
          <w:w w:val="100"/>
          <w:position w:val="0"/>
        </w:rPr>
        <w:t>二）</w:t>
        <w:tab/>
        <w:t>主要经营模式</w:t>
      </w:r>
    </w:p>
    <w:p>
      <w:pPr>
        <w:pStyle w:val="Style31"/>
        <w:keepNext w:val="0"/>
        <w:keepLines w:val="0"/>
        <w:widowControl w:val="0"/>
        <w:shd w:val="clear" w:color="auto" w:fill="auto"/>
        <w:bidi w:val="0"/>
        <w:spacing w:before="0" w:after="100" w:line="360" w:lineRule="exact"/>
        <w:ind w:left="0" w:right="0" w:firstLine="360"/>
        <w:jc w:val="both"/>
      </w:pPr>
      <w:r>
        <w:rPr>
          <w:color w:val="000000"/>
          <w:spacing w:val="0"/>
          <w:w w:val="100"/>
          <w:position w:val="0"/>
        </w:rPr>
        <w:t>公司业务经营模式主要为</w:t>
      </w:r>
      <w:r>
        <w:rPr>
          <w:color w:val="000000"/>
          <w:spacing w:val="0"/>
          <w:w w:val="100"/>
          <w:position w:val="0"/>
          <w:sz w:val="18"/>
          <w:szCs w:val="18"/>
        </w:rPr>
        <w:t>ODM</w:t>
      </w:r>
      <w:r>
        <w:rPr>
          <w:color w:val="000000"/>
          <w:spacing w:val="0"/>
          <w:w w:val="100"/>
          <w:position w:val="0"/>
        </w:rPr>
        <w:t>、</w:t>
      </w:r>
      <w:r>
        <w:rPr>
          <w:color w:val="000000"/>
          <w:spacing w:val="0"/>
          <w:w w:val="100"/>
          <w:position w:val="0"/>
          <w:sz w:val="18"/>
          <w:szCs w:val="18"/>
        </w:rPr>
        <w:t>EMS,</w:t>
      </w:r>
      <w:r>
        <w:rPr>
          <w:color w:val="000000"/>
          <w:spacing w:val="0"/>
          <w:w w:val="100"/>
          <w:position w:val="0"/>
        </w:rPr>
        <w:t>业界将其统称为合约制造服务。在此基础上，公司以先进的设施和管理为后盾，运 用领先的柔性生产模式，能够精确匹配不同客户订单之间的个性化需求。</w:t>
      </w:r>
    </w:p>
    <w:p>
      <w:pPr>
        <w:pStyle w:val="Style31"/>
        <w:keepNext w:val="0"/>
        <w:keepLines w:val="0"/>
        <w:widowControl w:val="0"/>
        <w:shd w:val="clear" w:color="auto" w:fill="auto"/>
        <w:tabs>
          <w:tab w:pos="531" w:val="left"/>
        </w:tabs>
        <w:bidi w:val="0"/>
        <w:spacing w:before="0" w:after="100" w:line="355" w:lineRule="exact"/>
        <w:ind w:left="0" w:right="0" w:firstLine="0"/>
        <w:jc w:val="left"/>
      </w:pPr>
      <w:bookmarkStart w:id="62" w:name="bookmark62"/>
      <w:r>
        <w:rPr>
          <w:color w:val="000000"/>
          <w:spacing w:val="0"/>
          <w:w w:val="100"/>
          <w:position w:val="0"/>
        </w:rPr>
        <w:t>（</w:t>
      </w:r>
      <w:bookmarkEnd w:id="62"/>
      <w:r>
        <w:rPr>
          <w:color w:val="000000"/>
          <w:spacing w:val="0"/>
          <w:w w:val="100"/>
          <w:position w:val="0"/>
        </w:rPr>
        <w:t>三）</w:t>
        <w:tab/>
        <w:t>公司所属行业的发展状况</w:t>
      </w:r>
    </w:p>
    <w:p>
      <w:pPr>
        <w:pStyle w:val="Style31"/>
        <w:keepNext w:val="0"/>
        <w:keepLines w:val="0"/>
        <w:widowControl w:val="0"/>
        <w:shd w:val="clear" w:color="auto" w:fill="auto"/>
        <w:tabs>
          <w:tab w:pos="1621" w:val="left"/>
        </w:tabs>
        <w:bidi w:val="0"/>
        <w:spacing w:before="0" w:after="440" w:line="355" w:lineRule="exact"/>
        <w:ind w:left="0" w:right="0" w:firstLine="360"/>
        <w:jc w:val="both"/>
      </w:pPr>
      <w:r>
        <w:rPr>
          <w:color w:val="000000"/>
          <w:spacing w:val="0"/>
          <w:w w:val="100"/>
          <w:position w:val="0"/>
        </w:rPr>
        <w:t>详见“第四节</w:t>
        <w:tab/>
        <w:t>经营情况讨论与分析”之“九、公司未来发展的展望”之“（一）行业发展趋势”相关内容。</w:t>
      </w:r>
    </w:p>
    <w:p>
      <w:pPr>
        <w:pStyle w:val="Style28"/>
        <w:keepNext/>
        <w:keepLines/>
        <w:widowControl w:val="0"/>
        <w:shd w:val="clear" w:color="auto" w:fill="auto"/>
        <w:bidi w:val="0"/>
        <w:spacing w:before="0" w:after="3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36"/>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6"/>
        <w:keepNext/>
        <w:keepLines/>
        <w:widowControl w:val="0"/>
        <w:shd w:val="clear" w:color="auto" w:fill="auto"/>
        <w:bidi w:val="0"/>
        <w:spacing w:before="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529,395.12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委派专人负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-4,621,158.19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其他情况说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本公司将</w:t>
            </w:r>
            <w:r>
              <w:rPr>
                <w:rFonts w:ascii="Times New Roman" w:eastAsia="Times New Roman" w:hAnsi="Times New Roman" w:cs="Times New Roman"/>
                <w:color w:val="000000"/>
                <w:spacing w:val="0"/>
                <w:w w:val="100"/>
                <w:position w:val="0"/>
                <w:sz w:val="18"/>
                <w:szCs w:val="18"/>
              </w:rPr>
              <w:t>Double Power2016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日所有资产认定为一个资产组，来判断与无形资产相关的资产组是 否存在减值迹象。根据以往获利能力及营运资金情况制定最近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年的利润表及现金流量预测表，预期收入增 长率不超过行业的平均长期增长率，预算毛利率和费用率根据以往表现确定，并假设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年之后现金流量维持 不变。</w:t>
            </w:r>
          </w:p>
        </w:tc>
      </w:tr>
    </w:tbl>
    <w:p>
      <w:pPr>
        <w:widowControl w:val="0"/>
        <w:spacing w:after="299" w:line="1" w:lineRule="exact"/>
      </w:pPr>
    </w:p>
    <w:p>
      <w:pPr>
        <w:pStyle w:val="Style28"/>
        <w:keepNext/>
        <w:keepLines/>
        <w:widowControl w:val="0"/>
        <w:shd w:val="clear" w:color="auto" w:fill="auto"/>
        <w:bidi w:val="0"/>
        <w:spacing w:before="0" w:after="22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31"/>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公司的核心竞争力主要表现在以下几个方面：</w:t>
      </w:r>
    </w:p>
    <w:p>
      <w:pPr>
        <w:pStyle w:val="Style31"/>
        <w:keepNext w:val="0"/>
        <w:keepLines w:val="0"/>
        <w:widowControl w:val="0"/>
        <w:shd w:val="clear" w:color="auto" w:fill="auto"/>
        <w:tabs>
          <w:tab w:pos="316" w:val="left"/>
        </w:tabs>
        <w:bidi w:val="0"/>
        <w:spacing w:before="0" w:after="0" w:line="408" w:lineRule="auto"/>
        <w:ind w:left="0" w:right="0" w:firstLine="0"/>
        <w:jc w:val="left"/>
      </w:pPr>
      <w:bookmarkStart w:id="79" w:name="bookmark79"/>
      <w:r>
        <w:rPr>
          <w:rFonts w:ascii="Times New Roman" w:eastAsia="Times New Roman" w:hAnsi="Times New Roman" w:cs="Times New Roman"/>
          <w:b/>
          <w:bCs/>
          <w:color w:val="000000"/>
          <w:spacing w:val="0"/>
          <w:w w:val="100"/>
          <w:position w:val="0"/>
          <w:sz w:val="18"/>
          <w:szCs w:val="18"/>
        </w:rPr>
        <w:t>1</w:t>
      </w:r>
      <w:bookmarkEnd w:id="79"/>
      <w:r>
        <w:rPr>
          <w:b/>
          <w:bCs/>
          <w:color w:val="000000"/>
          <w:spacing w:val="0"/>
          <w:w w:val="100"/>
          <w:position w:val="0"/>
        </w:rPr>
        <w:t>、</w:t>
        <w:tab/>
        <w:t>技术积累与研发优势</w:t>
      </w:r>
    </w:p>
    <w:p>
      <w:pPr>
        <w:pStyle w:val="Style31"/>
        <w:keepNext w:val="0"/>
        <w:keepLines w:val="0"/>
        <w:widowControl w:val="0"/>
        <w:shd w:val="clear" w:color="auto" w:fill="auto"/>
        <w:bidi w:val="0"/>
        <w:spacing w:before="0" w:after="120" w:line="352" w:lineRule="exact"/>
        <w:ind w:left="0" w:right="0"/>
        <w:jc w:val="both"/>
      </w:pPr>
      <w:r>
        <w:rPr>
          <w:color w:val="000000"/>
          <w:spacing w:val="0"/>
          <w:w w:val="100"/>
          <w:position w:val="0"/>
        </w:rPr>
        <w:t>产品的研发与设计能力是评判电子制造服务企业核心竞争力的关键指标之一。公司一向非常重视技术研发，积极跟进世 界前沿技术，在宽带接入、无线数据传输、音视频播放、嵌入式系统、结构设计等多个领域的应用技术方面具有较丰富的经 验积累，先后获得了</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多项专利。公司作为国家级高新技术企业，其研发与设计能力、生产工艺与技术装备、产品的整体制 造能力与精密制造能力、大客户服务能力等在国内具有较强的实力，拥有专业的研发团队和先进的测试、生产设备。</w:t>
      </w:r>
    </w:p>
    <w:p>
      <w:pPr>
        <w:pStyle w:val="Style31"/>
        <w:keepNext w:val="0"/>
        <w:keepLines w:val="0"/>
        <w:widowControl w:val="0"/>
        <w:shd w:val="clear" w:color="auto" w:fill="auto"/>
        <w:bidi w:val="0"/>
        <w:spacing w:before="0" w:after="260" w:line="353" w:lineRule="exact"/>
        <w:ind w:left="0" w:right="0"/>
        <w:jc w:val="both"/>
      </w:pPr>
      <w:r>
        <w:rPr>
          <w:color w:val="000000"/>
          <w:spacing w:val="0"/>
          <w:w w:val="100"/>
          <w:position w:val="0"/>
        </w:rPr>
        <w:t>此外，公司拥有自动化装备的研制能力和系统集成能力，经过几年的技术和实践积累，公司研制的自动化设备已广泛应 用到天津和深圳生产基地的生产制造中，提高了产品的生产效率、保证了产品一致性和质量水平。未来，公司的自动化装备 也将走向市场并提供智能制造的整体解决方案。</w:t>
      </w:r>
    </w:p>
    <w:p>
      <w:pPr>
        <w:pStyle w:val="Style31"/>
        <w:keepNext w:val="0"/>
        <w:keepLines w:val="0"/>
        <w:widowControl w:val="0"/>
        <w:shd w:val="clear" w:color="auto" w:fill="auto"/>
        <w:tabs>
          <w:tab w:pos="330" w:val="left"/>
        </w:tabs>
        <w:bidi w:val="0"/>
        <w:spacing w:before="0" w:after="0" w:line="408" w:lineRule="auto"/>
        <w:ind w:left="0" w:right="0" w:firstLine="0"/>
        <w:jc w:val="both"/>
      </w:pPr>
      <w:bookmarkStart w:id="80" w:name="bookmark80"/>
      <w:r>
        <w:rPr>
          <w:rFonts w:ascii="Times New Roman" w:eastAsia="Times New Roman" w:hAnsi="Times New Roman" w:cs="Times New Roman"/>
          <w:b/>
          <w:bCs/>
          <w:color w:val="000000"/>
          <w:spacing w:val="0"/>
          <w:w w:val="100"/>
          <w:position w:val="0"/>
          <w:sz w:val="18"/>
          <w:szCs w:val="18"/>
        </w:rPr>
        <w:t>2</w:t>
      </w:r>
      <w:bookmarkEnd w:id="80"/>
      <w:r>
        <w:rPr>
          <w:b/>
          <w:bCs/>
          <w:color w:val="000000"/>
          <w:spacing w:val="0"/>
          <w:w w:val="100"/>
          <w:position w:val="0"/>
        </w:rPr>
        <w:t>、</w:t>
        <w:tab/>
        <w:t>客户优势</w:t>
      </w:r>
    </w:p>
    <w:p>
      <w:pPr>
        <w:pStyle w:val="Style31"/>
        <w:keepNext w:val="0"/>
        <w:keepLines w:val="0"/>
        <w:widowControl w:val="0"/>
        <w:shd w:val="clear" w:color="auto" w:fill="auto"/>
        <w:bidi w:val="0"/>
        <w:spacing w:before="0" w:after="260" w:line="349" w:lineRule="exact"/>
        <w:ind w:left="0" w:right="0"/>
        <w:jc w:val="both"/>
      </w:pPr>
      <w:r>
        <w:rPr>
          <w:color w:val="000000"/>
          <w:spacing w:val="0"/>
          <w:w w:val="100"/>
          <w:position w:val="0"/>
        </w:rPr>
        <w:t>在电子制造服务外包行业里，品牌渠道商对供应商的产品质量、研发能力和产能供给以及流程控制和经营能力具有严格 的要求，对供应商的资质认证时间较长。品牌渠道商为了保证产品品质和供货的稳定，通常不会轻易改变供应商。卓翼科技 凭借其在网络通讯行业和消费电子行业多年的精耕细作，技术不断积累，工艺不断精进，赢得了品牌渠道商的高度认可。目 前公司已与许多国际知名的品牌商，如华为、上海贝尔、小米、</w:t>
      </w:r>
      <w:r>
        <w:rPr>
          <w:color w:val="000000"/>
          <w:spacing w:val="0"/>
          <w:w w:val="100"/>
          <w:position w:val="0"/>
          <w:sz w:val="18"/>
          <w:szCs w:val="18"/>
        </w:rPr>
        <w:t>OPP</w:t>
      </w:r>
      <w:r>
        <w:rPr>
          <w:color w:val="000000"/>
          <w:spacing w:val="0"/>
          <w:w w:val="100"/>
          <w:position w:val="0"/>
        </w:rPr>
        <w:t>。、</w:t>
      </w:r>
      <w:r>
        <w:rPr>
          <w:color w:val="000000"/>
          <w:spacing w:val="0"/>
          <w:w w:val="100"/>
          <w:position w:val="0"/>
        </w:rPr>
        <w:t>三星电子、和硕、</w:t>
      </w:r>
      <w:r>
        <w:rPr>
          <w:color w:val="000000"/>
          <w:spacing w:val="0"/>
          <w:w w:val="100"/>
          <w:position w:val="0"/>
          <w:sz w:val="18"/>
          <w:szCs w:val="18"/>
        </w:rPr>
        <w:t>Medion</w:t>
      </w:r>
      <w:r>
        <w:rPr>
          <w:color w:val="000000"/>
          <w:spacing w:val="0"/>
          <w:w w:val="100"/>
          <w:position w:val="0"/>
        </w:rPr>
        <w:t>、</w:t>
      </w:r>
      <w:r>
        <w:rPr>
          <w:color w:val="000000"/>
          <w:spacing w:val="0"/>
          <w:w w:val="100"/>
          <w:position w:val="0"/>
        </w:rPr>
        <w:t>中兴、</w:t>
      </w:r>
      <w:r>
        <w:rPr>
          <w:color w:val="000000"/>
          <w:spacing w:val="0"/>
          <w:w w:val="100"/>
          <w:position w:val="0"/>
          <w:sz w:val="18"/>
          <w:szCs w:val="18"/>
        </w:rPr>
        <w:t>360</w:t>
      </w:r>
      <w:r>
        <w:rPr>
          <w:color w:val="000000"/>
          <w:spacing w:val="0"/>
          <w:w w:val="100"/>
          <w:position w:val="0"/>
        </w:rPr>
        <w:t>等，建立了长 期深入的合作关系。</w:t>
      </w:r>
    </w:p>
    <w:p>
      <w:pPr>
        <w:pStyle w:val="Style31"/>
        <w:keepNext w:val="0"/>
        <w:keepLines w:val="0"/>
        <w:widowControl w:val="0"/>
        <w:shd w:val="clear" w:color="auto" w:fill="auto"/>
        <w:tabs>
          <w:tab w:pos="330" w:val="left"/>
        </w:tabs>
        <w:bidi w:val="0"/>
        <w:spacing w:before="0" w:after="0" w:line="408" w:lineRule="auto"/>
        <w:ind w:left="0" w:right="0" w:firstLine="0"/>
        <w:jc w:val="both"/>
      </w:pPr>
      <w:bookmarkStart w:id="81" w:name="bookmark81"/>
      <w:r>
        <w:rPr>
          <w:rFonts w:ascii="Times New Roman" w:eastAsia="Times New Roman" w:hAnsi="Times New Roman" w:cs="Times New Roman"/>
          <w:b/>
          <w:bCs/>
          <w:color w:val="000000"/>
          <w:spacing w:val="0"/>
          <w:w w:val="100"/>
          <w:position w:val="0"/>
          <w:sz w:val="18"/>
          <w:szCs w:val="18"/>
        </w:rPr>
        <w:t>3</w:t>
      </w:r>
      <w:bookmarkEnd w:id="81"/>
      <w:r>
        <w:rPr>
          <w:b/>
          <w:bCs/>
          <w:color w:val="000000"/>
          <w:spacing w:val="0"/>
          <w:w w:val="100"/>
          <w:position w:val="0"/>
        </w:rPr>
        <w:t>、</w:t>
        <w:tab/>
        <w:t>规模优势</w:t>
      </w:r>
    </w:p>
    <w:p>
      <w:pPr>
        <w:pStyle w:val="Style31"/>
        <w:keepNext w:val="0"/>
        <w:keepLines w:val="0"/>
        <w:widowControl w:val="0"/>
        <w:shd w:val="clear" w:color="auto" w:fill="auto"/>
        <w:bidi w:val="0"/>
        <w:spacing w:before="0" w:after="120" w:line="352" w:lineRule="exact"/>
        <w:ind w:left="0" w:right="0"/>
        <w:jc w:val="both"/>
      </w:pPr>
      <w:r>
        <w:rPr>
          <w:color w:val="000000"/>
          <w:spacing w:val="0"/>
          <w:w w:val="100"/>
          <w:position w:val="0"/>
        </w:rPr>
        <w:t>卓翼科技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月成功在深交所上市，生产与经营规模、产品宽度等在国内同行业中处于领先地位。</w:t>
      </w:r>
    </w:p>
    <w:p>
      <w:pPr>
        <w:pStyle w:val="Style31"/>
        <w:keepNext w:val="0"/>
        <w:keepLines w:val="0"/>
        <w:widowControl w:val="0"/>
        <w:shd w:val="clear" w:color="auto" w:fill="auto"/>
        <w:bidi w:val="0"/>
        <w:spacing w:before="0" w:after="260" w:line="346" w:lineRule="exact"/>
        <w:ind w:left="0" w:right="0"/>
        <w:jc w:val="both"/>
      </w:pPr>
      <w:r>
        <w:rPr>
          <w:color w:val="000000"/>
          <w:spacing w:val="0"/>
          <w:w w:val="100"/>
          <w:position w:val="0"/>
        </w:rPr>
        <w:t>目前，国内电子制造外包服务的内资公司规模相对偏小，只有少数企业具有较大的经营规模。卓翼科技作为国内电子制 造外包服务领先企业，和国内同行业其他企业相比，</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产能，技术水平和业务拓展能力都处于比较优势地位。目前，公 司拥有近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 xml:space="preserve">生产线，设备精密度高，能够满足各类高端电子产品的制造需求。公司的质量保证能力和及时交付水平 </w:t>
      </w:r>
      <w:r>
        <w:rPr>
          <w:color w:val="000000"/>
          <w:spacing w:val="0"/>
          <w:w w:val="100"/>
          <w:position w:val="0"/>
        </w:rPr>
        <w:t>赢得了合作品牌渠道商的高度认可。</w:t>
      </w:r>
    </w:p>
    <w:p>
      <w:pPr>
        <w:pStyle w:val="Style31"/>
        <w:keepNext w:val="0"/>
        <w:keepLines w:val="0"/>
        <w:widowControl w:val="0"/>
        <w:shd w:val="clear" w:color="auto" w:fill="auto"/>
        <w:tabs>
          <w:tab w:pos="294" w:val="left"/>
        </w:tabs>
        <w:bidi w:val="0"/>
        <w:spacing w:before="0" w:after="0" w:line="408" w:lineRule="auto"/>
        <w:ind w:left="0" w:right="0" w:firstLine="0"/>
        <w:jc w:val="both"/>
      </w:pPr>
      <w:bookmarkStart w:id="82" w:name="bookmark82"/>
      <w:r>
        <w:rPr>
          <w:rFonts w:ascii="Times New Roman" w:eastAsia="Times New Roman" w:hAnsi="Times New Roman" w:cs="Times New Roman"/>
          <w:b/>
          <w:bCs/>
          <w:color w:val="000000"/>
          <w:spacing w:val="0"/>
          <w:w w:val="100"/>
          <w:position w:val="0"/>
          <w:sz w:val="18"/>
          <w:szCs w:val="18"/>
        </w:rPr>
        <w:t>4</w:t>
      </w:r>
      <w:bookmarkEnd w:id="82"/>
      <w:r>
        <w:rPr>
          <w:b/>
          <w:bCs/>
          <w:color w:val="000000"/>
          <w:spacing w:val="0"/>
          <w:w w:val="100"/>
          <w:position w:val="0"/>
        </w:rPr>
        <w:t>、</w:t>
        <w:tab/>
        <w:t>成本控制优势</w:t>
      </w:r>
    </w:p>
    <w:p>
      <w:pPr>
        <w:pStyle w:val="Style31"/>
        <w:keepNext w:val="0"/>
        <w:keepLines w:val="0"/>
        <w:widowControl w:val="0"/>
        <w:shd w:val="clear" w:color="auto" w:fill="auto"/>
        <w:bidi w:val="0"/>
        <w:spacing w:before="0" w:after="260" w:line="349" w:lineRule="exact"/>
        <w:ind w:left="0" w:right="0"/>
        <w:jc w:val="left"/>
      </w:pPr>
      <w:r>
        <w:rPr>
          <w:color w:val="000000"/>
          <w:spacing w:val="0"/>
          <w:w w:val="100"/>
          <w:position w:val="0"/>
        </w:rPr>
        <w:t>经过多年的经营积累，卓翼科技在成本控制方面形成了比较强的优势。主要表现在：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、公司具备完善的供应链体系， 通过严格供应商导入，强化供应商考核，采用严格的供应商奖励和淘汰机制，积累了一批品质优良、价格合理、配合稳定的 优质供货商资源；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、公司采用考核、资源优化、</w:t>
      </w:r>
      <w:r>
        <w:rPr>
          <w:rFonts w:ascii="Times New Roman" w:eastAsia="Times New Roman" w:hAnsi="Times New Roman" w:cs="Times New Roman"/>
          <w:color w:val="000000"/>
          <w:spacing w:val="0"/>
          <w:w w:val="100"/>
          <w:position w:val="0"/>
          <w:sz w:val="18"/>
          <w:szCs w:val="18"/>
        </w:rPr>
        <w:t>SQE</w:t>
      </w:r>
      <w:r>
        <w:rPr>
          <w:color w:val="000000"/>
          <w:spacing w:val="0"/>
          <w:w w:val="100"/>
          <w:position w:val="0"/>
        </w:rPr>
        <w:t>辅导等手段提升供应商的供货质量和水平；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、公司以招标、成本分析、 增加优势资源、策略合作等方式进一步加强成本控制，随着业务规模的不断扩大，采购议价能力不断增强；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、专业的技术 能力保证了原材料的合理遴选，满足了客户的产品性价比需求；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、公司积极推行智能工厂规划，全面推行</w:t>
      </w:r>
      <w:r>
        <w:rPr>
          <w:rFonts w:ascii="Times New Roman" w:eastAsia="Times New Roman" w:hAnsi="Times New Roman" w:cs="Times New Roman"/>
          <w:color w:val="000000"/>
          <w:spacing w:val="0"/>
          <w:w w:val="100"/>
          <w:position w:val="0"/>
          <w:sz w:val="18"/>
          <w:szCs w:val="18"/>
        </w:rPr>
        <w:t>5S</w:t>
      </w:r>
      <w:r>
        <w:rPr>
          <w:color w:val="000000"/>
          <w:spacing w:val="0"/>
          <w:w w:val="100"/>
          <w:position w:val="0"/>
        </w:rPr>
        <w:t>可视化管理， 合理优化工艺，加强自动化改造，大幅提高了生产效率，有效控制了制造成本。</w:t>
      </w:r>
    </w:p>
    <w:p>
      <w:pPr>
        <w:pStyle w:val="Style31"/>
        <w:keepNext w:val="0"/>
        <w:keepLines w:val="0"/>
        <w:widowControl w:val="0"/>
        <w:shd w:val="clear" w:color="auto" w:fill="auto"/>
        <w:tabs>
          <w:tab w:pos="294" w:val="left"/>
        </w:tabs>
        <w:bidi w:val="0"/>
        <w:spacing w:before="0" w:after="0" w:line="408" w:lineRule="auto"/>
        <w:ind w:left="0" w:right="0" w:firstLine="0"/>
        <w:jc w:val="left"/>
      </w:pPr>
      <w:bookmarkStart w:id="83" w:name="bookmark83"/>
      <w:r>
        <w:rPr>
          <w:rFonts w:ascii="Times New Roman" w:eastAsia="Times New Roman" w:hAnsi="Times New Roman" w:cs="Times New Roman"/>
          <w:b/>
          <w:bCs/>
          <w:color w:val="000000"/>
          <w:spacing w:val="0"/>
          <w:w w:val="100"/>
          <w:position w:val="0"/>
          <w:sz w:val="18"/>
          <w:szCs w:val="18"/>
        </w:rPr>
        <w:t>5</w:t>
      </w:r>
      <w:bookmarkEnd w:id="83"/>
      <w:r>
        <w:rPr>
          <w:b/>
          <w:bCs/>
          <w:color w:val="000000"/>
          <w:spacing w:val="0"/>
          <w:w w:val="100"/>
          <w:position w:val="0"/>
        </w:rPr>
        <w:t>、</w:t>
        <w:tab/>
        <w:t>快速响应市场的优势</w:t>
      </w:r>
    </w:p>
    <w:p>
      <w:pPr>
        <w:pStyle w:val="Style31"/>
        <w:keepNext w:val="0"/>
        <w:keepLines w:val="0"/>
        <w:widowControl w:val="0"/>
        <w:shd w:val="clear" w:color="auto" w:fill="auto"/>
        <w:bidi w:val="0"/>
        <w:spacing w:before="0" w:after="260" w:line="354" w:lineRule="exact"/>
        <w:ind w:left="0" w:right="0"/>
        <w:jc w:val="left"/>
        <w:sectPr>
          <w:footnotePr>
            <w:pos w:val="pageBottom"/>
            <w:numFmt w:val="decimal"/>
            <w:numRestart w:val="continuous"/>
          </w:footnotePr>
          <w:pgSz w:w="11900" w:h="16840"/>
          <w:pgMar w:top="1306" w:right="1023" w:bottom="1565" w:left="1103" w:header="0" w:footer="3" w:gutter="0"/>
          <w:cols w:space="720"/>
          <w:noEndnote/>
          <w:rtlGutter w:val="0"/>
          <w:docGrid w:linePitch="360"/>
        </w:sectPr>
      </w:pPr>
      <w:r>
        <w:rPr>
          <w:color w:val="000000"/>
          <w:spacing w:val="0"/>
          <w:w w:val="100"/>
          <w:position w:val="0"/>
        </w:rPr>
        <w:t>公司基于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为主，</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JDM</w:t>
      </w:r>
      <w:r>
        <w:rPr>
          <w:color w:val="000000"/>
          <w:spacing w:val="0"/>
          <w:w w:val="100"/>
          <w:position w:val="0"/>
        </w:rPr>
        <w:t>等为辅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的多种业务模式，灵活配置对应服务团队，既能满足大客户强体系 运营需求，也能根据订单快速组织生产，匹配客户的快速定制需求，并实现及时交付。通过对生产线的合理布局，辅以自主 研发的产品质量检测设备，有效提升了生产效率，大大缩短了不同产品上线生产的切换时间，使得客户需求得到快速响应。 同时，公司通过管理信息系统，逐步实现了管理的电子化和流程化，既实现了柔性制造要求，又降低了品质风险，提升了管 理效率。</w:t>
      </w:r>
    </w:p>
    <w:p>
      <w:pPr>
        <w:pStyle w:val="Style20"/>
        <w:keepNext/>
        <w:keepLines/>
        <w:widowControl w:val="0"/>
        <w:shd w:val="clear" w:color="auto" w:fill="auto"/>
        <w:bidi w:val="0"/>
        <w:spacing w:before="66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8"/>
        <w:keepNext/>
        <w:keepLines/>
        <w:widowControl w:val="0"/>
        <w:shd w:val="clear" w:color="auto" w:fill="auto"/>
        <w:bidi w:val="0"/>
        <w:spacing w:before="0" w:after="160" w:line="240" w:lineRule="auto"/>
        <w:ind w:left="0" w:right="0" w:firstLine="0"/>
        <w:jc w:val="both"/>
      </w:pPr>
      <w:bookmarkStart w:id="87" w:name="bookmark87"/>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bookmarkEnd w:id="87"/>
    </w:p>
    <w:p>
      <w:pPr>
        <w:pStyle w:val="Style31"/>
        <w:keepNext w:val="0"/>
        <w:keepLines w:val="0"/>
        <w:widowControl w:val="0"/>
        <w:shd w:val="clear" w:color="auto" w:fill="auto"/>
        <w:bidi w:val="0"/>
        <w:spacing w:before="0" w:after="0" w:line="35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年，智能硬件市场发展迅猛，从可穿戴设备的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，预示着移动互联，智能硬件行业进入下一个高速发展阶段。 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概念的提出，制造业面临着新一轮的产业升级。公司在</w:t>
      </w:r>
      <w:r>
        <w:rPr>
          <w:rFonts w:ascii="Times New Roman" w:eastAsia="Times New Roman" w:hAnsi="Times New Roman" w:cs="Times New Roman"/>
          <w:color w:val="000000"/>
          <w:spacing w:val="0"/>
          <w:w w:val="100"/>
          <w:position w:val="0"/>
          <w:sz w:val="18"/>
          <w:szCs w:val="18"/>
        </w:rPr>
        <w:t>“ODM+EMS”</w:t>
      </w:r>
      <w:r>
        <w:rPr>
          <w:color w:val="000000"/>
          <w:spacing w:val="0"/>
          <w:w w:val="100"/>
          <w:position w:val="0"/>
        </w:rPr>
        <w:t>电子制造优势业务的基础上， 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拥抱万物互联、引领中国智造、助力全球创新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的企业宗旨，守正出奇，提前布局未来市场新兴领域。同时，公司以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 力产品与服务增值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为使命，坚持以市场导向与自主创新相结合的研发风格，主动调整业务形态，优化低附加值订单，加快 企业转型升级步伐。</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面对转型之中的各种机遇与挑战，公司董事会及经营管理团队攻坚克难，把握机遇，率领卓翼科技再次进入广东企业</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强。报告期内，公司的主要工作如下：</w:t>
      </w:r>
    </w:p>
    <w:p>
      <w:pPr>
        <w:pStyle w:val="Style31"/>
        <w:keepNext w:val="0"/>
        <w:keepLines w:val="0"/>
        <w:widowControl w:val="0"/>
        <w:shd w:val="clear" w:color="auto" w:fill="auto"/>
        <w:tabs>
          <w:tab w:pos="674" w:val="left"/>
        </w:tabs>
        <w:bidi w:val="0"/>
        <w:spacing w:before="0" w:after="0" w:line="353" w:lineRule="exact"/>
        <w:ind w:left="0" w:right="0"/>
        <w:jc w:val="left"/>
      </w:pPr>
      <w:bookmarkStart w:id="92" w:name="bookmark92"/>
      <w:r>
        <w:rPr>
          <w:rFonts w:ascii="Times New Roman" w:eastAsia="Times New Roman" w:hAnsi="Times New Roman" w:cs="Times New Roman"/>
          <w:color w:val="000000"/>
          <w:spacing w:val="0"/>
          <w:w w:val="100"/>
          <w:position w:val="0"/>
          <w:sz w:val="18"/>
          <w:szCs w:val="18"/>
        </w:rPr>
        <w:t>1</w:t>
      </w:r>
      <w:bookmarkEnd w:id="92"/>
      <w:r>
        <w:rPr>
          <w:color w:val="000000"/>
          <w:spacing w:val="0"/>
          <w:w w:val="100"/>
          <w:position w:val="0"/>
        </w:rPr>
        <w:t>、</w:t>
        <w:tab/>
        <w:t>在市场开拓方面：一方面，公司与重点客户深耕细作，不断寻求更深层次的业务合作；另一方面，公司不断推陈出 新，导入新业务与新客户，紧跟市场发展节拍，及时把握市场热点，开拓新的利润增长点；</w:t>
      </w:r>
    </w:p>
    <w:p>
      <w:pPr>
        <w:pStyle w:val="Style31"/>
        <w:keepNext w:val="0"/>
        <w:keepLines w:val="0"/>
        <w:widowControl w:val="0"/>
        <w:shd w:val="clear" w:color="auto" w:fill="auto"/>
        <w:tabs>
          <w:tab w:pos="674" w:val="left"/>
        </w:tabs>
        <w:bidi w:val="0"/>
        <w:spacing w:before="0" w:after="0" w:line="353" w:lineRule="exact"/>
        <w:ind w:left="0" w:right="0"/>
        <w:jc w:val="left"/>
      </w:pPr>
      <w:bookmarkStart w:id="93" w:name="bookmark93"/>
      <w:r>
        <w:rPr>
          <w:rFonts w:ascii="Times New Roman" w:eastAsia="Times New Roman" w:hAnsi="Times New Roman" w:cs="Times New Roman"/>
          <w:color w:val="000000"/>
          <w:spacing w:val="0"/>
          <w:w w:val="100"/>
          <w:position w:val="0"/>
          <w:sz w:val="18"/>
          <w:szCs w:val="18"/>
        </w:rPr>
        <w:t>2</w:t>
      </w:r>
      <w:bookmarkEnd w:id="93"/>
      <w:r>
        <w:rPr>
          <w:color w:val="000000"/>
          <w:spacing w:val="0"/>
          <w:w w:val="100"/>
          <w:position w:val="0"/>
        </w:rPr>
        <w:t>、</w:t>
        <w:tab/>
        <w:t>在研发方面：公司致力于提升自身技术储备，射频技术、软硬件技术储备丰富，拥有发明专利</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余项，能满足客户 及市场日新月异的产品要求。公司自主研发了</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放大器、</w:t>
      </w:r>
      <w:r>
        <w:rPr>
          <w:rFonts w:ascii="Times New Roman" w:eastAsia="Times New Roman" w:hAnsi="Times New Roman" w:cs="Times New Roman"/>
          <w:color w:val="000000"/>
          <w:spacing w:val="0"/>
          <w:w w:val="100"/>
          <w:position w:val="0"/>
          <w:sz w:val="18"/>
          <w:szCs w:val="18"/>
        </w:rPr>
        <w:t>IP camera</w:t>
      </w:r>
      <w:r>
        <w:rPr>
          <w:color w:val="000000"/>
          <w:spacing w:val="0"/>
          <w:w w:val="100"/>
          <w:position w:val="0"/>
        </w:rPr>
        <w:t>、智能自行车行车电脑、车联网相关设备等，也与战 略合作伙伴合作开发了一系列新型产品，包括增强现实智能眼镜等；同时，公司在智能装备方面的研发投入也正在开花结果， 不久的将来有望成为公司的又一利润增长点。</w:t>
      </w:r>
    </w:p>
    <w:p>
      <w:pPr>
        <w:pStyle w:val="Style31"/>
        <w:keepNext w:val="0"/>
        <w:keepLines w:val="0"/>
        <w:widowControl w:val="0"/>
        <w:shd w:val="clear" w:color="auto" w:fill="auto"/>
        <w:tabs>
          <w:tab w:pos="674" w:val="left"/>
        </w:tabs>
        <w:bidi w:val="0"/>
        <w:spacing w:before="0" w:after="160" w:line="353" w:lineRule="exact"/>
        <w:ind w:left="0" w:right="0"/>
        <w:jc w:val="left"/>
      </w:pPr>
      <w:bookmarkStart w:id="94" w:name="bookmark94"/>
      <w:r>
        <w:rPr>
          <w:rFonts w:ascii="Times New Roman" w:eastAsia="Times New Roman" w:hAnsi="Times New Roman" w:cs="Times New Roman"/>
          <w:color w:val="000000"/>
          <w:spacing w:val="0"/>
          <w:w w:val="100"/>
          <w:position w:val="0"/>
          <w:sz w:val="18"/>
          <w:szCs w:val="18"/>
        </w:rPr>
        <w:t>3</w:t>
      </w:r>
      <w:bookmarkEnd w:id="94"/>
      <w:r>
        <w:rPr>
          <w:color w:val="000000"/>
          <w:spacing w:val="0"/>
          <w:w w:val="100"/>
          <w:position w:val="0"/>
        </w:rPr>
        <w:t>、</w:t>
        <w:tab/>
        <w:t>在产业布局方面：公司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年不断延伸产业链，拓宽产业布局。产品解决方案涉及的领域包括移动终端定制、智能 家居、健康骑行、物联网、可穿戴设备、视频影像等。其中，物联网作为当今市场最大的风口，是未来必然趋势。公司在洞 察趋势情况下，提前布局物联网（如下图），与公司产品形成联动效应。</w:t>
      </w:r>
    </w:p>
    <w:p>
      <w:pPr>
        <w:widowControl w:val="0"/>
        <w:jc w:val="left"/>
        <w:rPr>
          <w:sz w:val="2"/>
          <w:szCs w:val="2"/>
        </w:rPr>
      </w:pPr>
      <w:r>
        <w:drawing>
          <wp:inline>
            <wp:extent cx="3206750" cy="254190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3206750" cy="2541905"/>
                    </a:xfrm>
                    <a:prstGeom prst="rect"/>
                  </pic:spPr>
                </pic:pic>
              </a:graphicData>
            </a:graphic>
          </wp:inline>
        </w:drawing>
      </w:r>
    </w:p>
    <w:p>
      <w:pPr>
        <w:pStyle w:val="Style31"/>
        <w:keepNext w:val="0"/>
        <w:keepLines w:val="0"/>
        <w:widowControl w:val="0"/>
        <w:shd w:val="clear" w:color="auto" w:fill="auto"/>
        <w:tabs>
          <w:tab w:pos="769" w:val="left"/>
        </w:tabs>
        <w:bidi w:val="0"/>
        <w:spacing w:before="0" w:after="0" w:line="354" w:lineRule="exact"/>
        <w:ind w:left="0" w:right="0" w:firstLine="500"/>
        <w:jc w:val="both"/>
      </w:pPr>
      <w:bookmarkStart w:id="95" w:name="bookmark95"/>
      <w:r>
        <w:rPr>
          <w:color w:val="000000"/>
          <w:spacing w:val="0"/>
          <w:w w:val="100"/>
          <w:position w:val="0"/>
          <w:sz w:val="18"/>
          <w:szCs w:val="18"/>
        </w:rPr>
        <w:t>4</w:t>
      </w:r>
      <w:bookmarkEnd w:id="95"/>
      <w:r>
        <w:rPr>
          <w:color w:val="000000"/>
          <w:spacing w:val="0"/>
          <w:w w:val="100"/>
          <w:position w:val="0"/>
        </w:rPr>
        <w:t>、</w:t>
        <w:tab/>
        <w:t>在智能制造方面：随着用工成本的不断上升，公司加快了对生产线的智能化升级改造步伐。目前公司自动化技术 部门完成了小米移动电源生产线、小米手环生产线、手机生产线等部分生产线的自动化、智能化改造，制作并应用了网络监 控设备、</w:t>
      </w:r>
      <w:r>
        <w:rPr>
          <w:color w:val="000000"/>
          <w:spacing w:val="0"/>
          <w:w w:val="100"/>
          <w:position w:val="0"/>
          <w:sz w:val="18"/>
          <w:szCs w:val="18"/>
        </w:rPr>
        <w:t>LED</w:t>
      </w:r>
      <w:r>
        <w:rPr>
          <w:color w:val="000000"/>
          <w:spacing w:val="0"/>
          <w:w w:val="100"/>
          <w:position w:val="0"/>
        </w:rPr>
        <w:t>灯条生产测试设备等自动化设备，提高了生产效率、节约了人力成本。未来，公司将加快智慧工厂及智能化产 线建设，提高整体自动化、智能化水平，逐步实现工业</w:t>
      </w:r>
      <w:r>
        <w:rPr>
          <w:color w:val="000000"/>
          <w:spacing w:val="0"/>
          <w:w w:val="100"/>
          <w:position w:val="0"/>
          <w:sz w:val="18"/>
          <w:szCs w:val="18"/>
        </w:rPr>
        <w:t>4.0</w:t>
      </w:r>
      <w:r>
        <w:rPr>
          <w:color w:val="000000"/>
          <w:spacing w:val="0"/>
          <w:w w:val="100"/>
          <w:position w:val="0"/>
        </w:rPr>
        <w:t>。</w:t>
      </w:r>
    </w:p>
    <w:p>
      <w:pPr>
        <w:pStyle w:val="Style31"/>
        <w:keepNext w:val="0"/>
        <w:keepLines w:val="0"/>
        <w:widowControl w:val="0"/>
        <w:shd w:val="clear" w:color="auto" w:fill="auto"/>
        <w:tabs>
          <w:tab w:pos="774" w:val="left"/>
        </w:tabs>
        <w:bidi w:val="0"/>
        <w:spacing w:before="0" w:after="760" w:line="354" w:lineRule="exact"/>
        <w:ind w:left="0" w:right="0" w:firstLine="500"/>
        <w:jc w:val="both"/>
      </w:pPr>
      <w:bookmarkStart w:id="96" w:name="bookmark96"/>
      <w:r>
        <w:rPr>
          <w:color w:val="000000"/>
          <w:spacing w:val="0"/>
          <w:w w:val="100"/>
          <w:position w:val="0"/>
          <w:sz w:val="18"/>
          <w:szCs w:val="18"/>
        </w:rPr>
        <w:t>5</w:t>
      </w:r>
      <w:bookmarkEnd w:id="96"/>
      <w:r>
        <w:rPr>
          <w:color w:val="000000"/>
          <w:spacing w:val="0"/>
          <w:w w:val="100"/>
          <w:position w:val="0"/>
        </w:rPr>
        <w:t>、</w:t>
        <w:tab/>
        <w:t>在资本运作方面：公司</w:t>
      </w:r>
      <w:r>
        <w:rPr>
          <w:color w:val="000000"/>
          <w:spacing w:val="0"/>
          <w:w w:val="100"/>
          <w:position w:val="0"/>
          <w:sz w:val="18"/>
          <w:szCs w:val="18"/>
        </w:rPr>
        <w:t>2015</w:t>
      </w:r>
      <w:r>
        <w:rPr>
          <w:color w:val="000000"/>
          <w:spacing w:val="0"/>
          <w:w w:val="100"/>
          <w:position w:val="0"/>
        </w:rPr>
        <w:t>年度非公开发行股票项目已经中国证券监督管理委员会正式核准，并于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 发行，募集资金约</w:t>
      </w:r>
      <w:r>
        <w:rPr>
          <w:color w:val="000000"/>
          <w:spacing w:val="0"/>
          <w:w w:val="100"/>
          <w:position w:val="0"/>
          <w:sz w:val="18"/>
          <w:szCs w:val="18"/>
        </w:rPr>
        <w:t>7.56</w:t>
      </w:r>
      <w:r>
        <w:rPr>
          <w:color w:val="000000"/>
          <w:spacing w:val="0"/>
          <w:w w:val="100"/>
          <w:position w:val="0"/>
        </w:rPr>
        <w:t xml:space="preserve">亿元人民币，用于智能制造项目、创新支持项目以及补充公司流动资金。此次非公开发行股票后，公 </w:t>
      </w:r>
      <w:r>
        <w:rPr>
          <w:color w:val="000000"/>
          <w:spacing w:val="0"/>
          <w:w w:val="100"/>
          <w:position w:val="0"/>
        </w:rPr>
        <w:t>司总资产和净资产将相应增加，资产负债率将明显下降，公司的资本结构、财务状况将得到改善，财务风险将降低，公司抗 风险能力将得到提高。</w:t>
      </w:r>
    </w:p>
    <w:p>
      <w:pPr>
        <w:pStyle w:val="Style28"/>
        <w:keepNext/>
        <w:keepLines/>
        <w:widowControl w:val="0"/>
        <w:shd w:val="clear" w:color="auto" w:fill="auto"/>
        <w:bidi w:val="0"/>
        <w:spacing w:before="0" w:after="38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6"/>
        <w:keepNext/>
        <w:keepLines/>
        <w:widowControl w:val="0"/>
        <w:shd w:val="clear" w:color="auto" w:fill="auto"/>
        <w:tabs>
          <w:tab w:pos="368" w:val="left"/>
        </w:tabs>
        <w:bidi w:val="0"/>
        <w:spacing w:before="0" w:after="1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31"/>
        <w:keepNext w:val="0"/>
        <w:keepLines w:val="0"/>
        <w:widowControl w:val="0"/>
        <w:shd w:val="clear" w:color="auto" w:fill="auto"/>
        <w:tabs>
          <w:tab w:pos="891" w:val="left"/>
        </w:tabs>
        <w:bidi w:val="0"/>
        <w:spacing w:before="0" w:after="0" w:line="358" w:lineRule="exact"/>
        <w:ind w:left="0" w:right="0"/>
        <w:jc w:val="both"/>
      </w:pPr>
      <w:bookmarkStart w:id="105" w:name="bookmark105"/>
      <w:r>
        <w:rPr>
          <w:color w:val="000000"/>
          <w:spacing w:val="0"/>
          <w:w w:val="100"/>
          <w:position w:val="0"/>
          <w:sz w:val="18"/>
          <w:szCs w:val="18"/>
        </w:rPr>
        <w:t>（</w:t>
      </w:r>
      <w:bookmarkEnd w:id="105"/>
      <w:r>
        <w:rPr>
          <w:color w:val="000000"/>
          <w:spacing w:val="0"/>
          <w:w w:val="100"/>
          <w:position w:val="0"/>
          <w:sz w:val="18"/>
          <w:szCs w:val="18"/>
        </w:rPr>
        <w:t>1）</w:t>
        <w:tab/>
      </w:r>
      <w:r>
        <w:rPr>
          <w:color w:val="000000"/>
          <w:spacing w:val="0"/>
          <w:w w:val="100"/>
          <w:position w:val="0"/>
        </w:rPr>
        <w:t>报告期内，公司实现营业收入</w:t>
      </w:r>
      <w:r>
        <w:rPr>
          <w:color w:val="000000"/>
          <w:spacing w:val="0"/>
          <w:w w:val="100"/>
          <w:position w:val="0"/>
          <w:sz w:val="18"/>
          <w:szCs w:val="18"/>
        </w:rPr>
        <w:t>2,697,981,963.79</w:t>
      </w:r>
      <w:r>
        <w:rPr>
          <w:color w:val="000000"/>
          <w:spacing w:val="0"/>
          <w:w w:val="100"/>
          <w:position w:val="0"/>
        </w:rPr>
        <w:t>元，比上年同期下降</w:t>
      </w:r>
      <w:r>
        <w:rPr>
          <w:color w:val="000000"/>
          <w:spacing w:val="0"/>
          <w:w w:val="100"/>
          <w:position w:val="0"/>
          <w:sz w:val="18"/>
          <w:szCs w:val="18"/>
        </w:rPr>
        <w:t>28.61%</w:t>
      </w:r>
      <w:r>
        <w:rPr>
          <w:color w:val="000000"/>
          <w:spacing w:val="0"/>
          <w:w w:val="100"/>
          <w:position w:val="0"/>
        </w:rPr>
        <w:t>，营业成本为</w:t>
      </w:r>
      <w:r>
        <w:rPr>
          <w:color w:val="000000"/>
          <w:spacing w:val="0"/>
          <w:w w:val="100"/>
          <w:position w:val="0"/>
          <w:sz w:val="18"/>
          <w:szCs w:val="18"/>
        </w:rPr>
        <w:t>2,432,798,787.43</w:t>
      </w:r>
      <w:r>
        <w:rPr>
          <w:color w:val="000000"/>
          <w:spacing w:val="0"/>
          <w:w w:val="100"/>
          <w:position w:val="0"/>
        </w:rPr>
        <w:t>元， 比上年同期下降</w:t>
      </w:r>
      <w:r>
        <w:rPr>
          <w:color w:val="000000"/>
          <w:spacing w:val="0"/>
          <w:w w:val="100"/>
          <w:position w:val="0"/>
          <w:sz w:val="18"/>
          <w:szCs w:val="18"/>
        </w:rPr>
        <w:t>31.86%，</w:t>
      </w:r>
      <w:r>
        <w:rPr>
          <w:color w:val="000000"/>
          <w:spacing w:val="0"/>
          <w:w w:val="100"/>
          <w:position w:val="0"/>
        </w:rPr>
        <w:t>实现归属于上市公司股东的净利润为</w:t>
      </w:r>
      <w:r>
        <w:rPr>
          <w:color w:val="000000"/>
          <w:spacing w:val="0"/>
          <w:w w:val="100"/>
          <w:position w:val="0"/>
          <w:sz w:val="18"/>
          <w:szCs w:val="18"/>
        </w:rPr>
        <w:t>16,820,012.13</w:t>
      </w:r>
      <w:r>
        <w:rPr>
          <w:color w:val="000000"/>
          <w:spacing w:val="0"/>
          <w:w w:val="100"/>
          <w:position w:val="0"/>
        </w:rPr>
        <w:t>元，比去年同期上升</w:t>
      </w:r>
      <w:r>
        <w:rPr>
          <w:color w:val="000000"/>
          <w:spacing w:val="0"/>
          <w:w w:val="100"/>
          <w:position w:val="0"/>
          <w:sz w:val="18"/>
          <w:szCs w:val="18"/>
        </w:rPr>
        <w:t>131.02%</w:t>
      </w:r>
      <w:r>
        <w:rPr>
          <w:color w:val="000000"/>
          <w:spacing w:val="0"/>
          <w:w w:val="100"/>
          <w:position w:val="0"/>
        </w:rPr>
        <w:t>。报告期内公司的 主营业务收入和成本下降，主要是部分客户生产产品所需原材料由原来的公司采购改为客户直接提供所致。</w:t>
      </w:r>
    </w:p>
    <w:p>
      <w:pPr>
        <w:pStyle w:val="Style31"/>
        <w:keepNext w:val="0"/>
        <w:keepLines w:val="0"/>
        <w:widowControl w:val="0"/>
        <w:shd w:val="clear" w:color="auto" w:fill="auto"/>
        <w:tabs>
          <w:tab w:pos="901" w:val="left"/>
        </w:tabs>
        <w:bidi w:val="0"/>
        <w:spacing w:before="0" w:after="0" w:line="370" w:lineRule="exact"/>
        <w:ind w:left="0" w:right="0"/>
        <w:jc w:val="both"/>
      </w:pPr>
      <w:bookmarkStart w:id="106" w:name="bookmark106"/>
      <w:r>
        <w:rPr>
          <w:color w:val="000000"/>
          <w:spacing w:val="0"/>
          <w:w w:val="100"/>
          <w:position w:val="0"/>
          <w:sz w:val="18"/>
          <w:szCs w:val="18"/>
        </w:rPr>
        <w:t>（</w:t>
      </w:r>
      <w:bookmarkEnd w:id="106"/>
      <w:r>
        <w:rPr>
          <w:color w:val="000000"/>
          <w:spacing w:val="0"/>
          <w:w w:val="100"/>
          <w:position w:val="0"/>
          <w:sz w:val="18"/>
          <w:szCs w:val="18"/>
        </w:rPr>
        <w:t>2）</w:t>
        <w:tab/>
      </w:r>
      <w:r>
        <w:rPr>
          <w:color w:val="000000"/>
          <w:spacing w:val="0"/>
          <w:w w:val="100"/>
          <w:position w:val="0"/>
        </w:rPr>
        <w:t>报告期内，公司的研发投入为</w:t>
      </w:r>
      <w:r>
        <w:rPr>
          <w:color w:val="000000"/>
          <w:spacing w:val="0"/>
          <w:w w:val="100"/>
          <w:position w:val="0"/>
          <w:sz w:val="18"/>
          <w:szCs w:val="18"/>
        </w:rPr>
        <w:t>91,801,941.17</w:t>
      </w:r>
      <w:r>
        <w:rPr>
          <w:color w:val="000000"/>
          <w:spacing w:val="0"/>
          <w:w w:val="100"/>
          <w:position w:val="0"/>
        </w:rPr>
        <w:t>元，占公司营业收入的</w:t>
      </w:r>
      <w:r>
        <w:rPr>
          <w:color w:val="000000"/>
          <w:spacing w:val="0"/>
          <w:w w:val="100"/>
          <w:position w:val="0"/>
          <w:sz w:val="18"/>
          <w:szCs w:val="18"/>
        </w:rPr>
        <w:t>3.40%，</w:t>
      </w:r>
      <w:r>
        <w:rPr>
          <w:color w:val="000000"/>
          <w:spacing w:val="0"/>
          <w:w w:val="100"/>
          <w:position w:val="0"/>
        </w:rPr>
        <w:t>比上年同期增长</w:t>
      </w:r>
      <w:r>
        <w:rPr>
          <w:color w:val="000000"/>
          <w:spacing w:val="0"/>
          <w:w w:val="100"/>
          <w:position w:val="0"/>
          <w:sz w:val="18"/>
          <w:szCs w:val="18"/>
        </w:rPr>
        <w:t>18.33%</w:t>
      </w:r>
      <w:r>
        <w:rPr>
          <w:color w:val="000000"/>
          <w:spacing w:val="0"/>
          <w:w w:val="100"/>
          <w:position w:val="0"/>
        </w:rPr>
        <w:t>，因公司加大 研发投入所致。</w:t>
      </w:r>
    </w:p>
    <w:p>
      <w:pPr>
        <w:pStyle w:val="Style31"/>
        <w:keepNext w:val="0"/>
        <w:keepLines w:val="0"/>
        <w:widowControl w:val="0"/>
        <w:shd w:val="clear" w:color="auto" w:fill="auto"/>
        <w:tabs>
          <w:tab w:pos="886" w:val="left"/>
        </w:tabs>
        <w:bidi w:val="0"/>
        <w:spacing w:before="0" w:after="0" w:line="365" w:lineRule="exact"/>
        <w:ind w:left="0" w:right="0"/>
        <w:jc w:val="both"/>
      </w:pPr>
      <w:bookmarkStart w:id="107" w:name="bookmark107"/>
      <w:r>
        <w:rPr>
          <w:color w:val="000000"/>
          <w:spacing w:val="0"/>
          <w:w w:val="100"/>
          <w:position w:val="0"/>
          <w:sz w:val="18"/>
          <w:szCs w:val="18"/>
        </w:rPr>
        <w:t>（</w:t>
      </w:r>
      <w:bookmarkEnd w:id="107"/>
      <w:r>
        <w:rPr>
          <w:color w:val="000000"/>
          <w:spacing w:val="0"/>
          <w:w w:val="100"/>
          <w:position w:val="0"/>
          <w:sz w:val="18"/>
          <w:szCs w:val="18"/>
        </w:rPr>
        <w:t>3）</w:t>
        <w:tab/>
      </w:r>
      <w:r>
        <w:rPr>
          <w:color w:val="000000"/>
          <w:spacing w:val="0"/>
          <w:w w:val="100"/>
          <w:position w:val="0"/>
        </w:rPr>
        <w:t>报告期内，公司产品的毛利率为</w:t>
      </w:r>
      <w:r>
        <w:rPr>
          <w:color w:val="000000"/>
          <w:spacing w:val="0"/>
          <w:w w:val="100"/>
          <w:position w:val="0"/>
          <w:sz w:val="18"/>
          <w:szCs w:val="18"/>
        </w:rPr>
        <w:t>9.83%</w:t>
      </w:r>
      <w:r>
        <w:rPr>
          <w:color w:val="000000"/>
          <w:spacing w:val="0"/>
          <w:w w:val="100"/>
          <w:position w:val="0"/>
        </w:rPr>
        <w:t>，比上年同期增加</w:t>
      </w:r>
      <w:r>
        <w:rPr>
          <w:color w:val="000000"/>
          <w:spacing w:val="0"/>
          <w:w w:val="100"/>
          <w:position w:val="0"/>
          <w:sz w:val="18"/>
          <w:szCs w:val="18"/>
        </w:rPr>
        <w:t>4.30%</w:t>
      </w:r>
      <w:r>
        <w:rPr>
          <w:color w:val="000000"/>
          <w:spacing w:val="0"/>
          <w:w w:val="100"/>
          <w:position w:val="0"/>
        </w:rPr>
        <w:t>，主要是部分客户生产产品所需原材料由原来的公 司采购改为客户直接提供所致，收入和成本同时减少，故毛利率上升。</w:t>
      </w:r>
    </w:p>
    <w:p>
      <w:pPr>
        <w:pStyle w:val="Style31"/>
        <w:keepNext w:val="0"/>
        <w:keepLines w:val="0"/>
        <w:widowControl w:val="0"/>
        <w:shd w:val="clear" w:color="auto" w:fill="auto"/>
        <w:tabs>
          <w:tab w:pos="820" w:val="left"/>
        </w:tabs>
        <w:bidi w:val="0"/>
        <w:spacing w:before="0" w:after="0" w:line="350" w:lineRule="exact"/>
        <w:ind w:left="0" w:right="0"/>
        <w:jc w:val="both"/>
      </w:pPr>
      <w:bookmarkStart w:id="108" w:name="bookmark108"/>
      <w:r>
        <w:rPr>
          <w:color w:val="000000"/>
          <w:spacing w:val="0"/>
          <w:w w:val="100"/>
          <w:position w:val="0"/>
          <w:sz w:val="18"/>
          <w:szCs w:val="18"/>
        </w:rPr>
        <w:t>（</w:t>
      </w:r>
      <w:bookmarkEnd w:id="108"/>
      <w:r>
        <w:rPr>
          <w:color w:val="000000"/>
          <w:spacing w:val="0"/>
          <w:w w:val="100"/>
          <w:position w:val="0"/>
          <w:sz w:val="18"/>
          <w:szCs w:val="18"/>
        </w:rPr>
        <w:t>4）</w:t>
        <w:tab/>
      </w:r>
      <w:r>
        <w:rPr>
          <w:color w:val="000000"/>
          <w:spacing w:val="0"/>
          <w:w w:val="100"/>
          <w:position w:val="0"/>
        </w:rPr>
        <w:t>公司根据产品订单进行生产，不存在产品积压情况。</w:t>
      </w:r>
    </w:p>
    <w:p>
      <w:pPr>
        <w:pStyle w:val="Style31"/>
        <w:keepNext w:val="0"/>
        <w:keepLines w:val="0"/>
        <w:widowControl w:val="0"/>
        <w:shd w:val="clear" w:color="auto" w:fill="auto"/>
        <w:tabs>
          <w:tab w:pos="896" w:val="left"/>
        </w:tabs>
        <w:bidi w:val="0"/>
        <w:spacing w:before="0" w:after="0" w:line="350" w:lineRule="exact"/>
        <w:ind w:left="0" w:right="0"/>
        <w:jc w:val="both"/>
      </w:pPr>
      <w:bookmarkStart w:id="109" w:name="bookmark109"/>
      <w:r>
        <w:rPr>
          <w:color w:val="000000"/>
          <w:spacing w:val="0"/>
          <w:w w:val="100"/>
          <w:position w:val="0"/>
          <w:sz w:val="18"/>
          <w:szCs w:val="18"/>
        </w:rPr>
        <w:t>（</w:t>
      </w:r>
      <w:bookmarkEnd w:id="109"/>
      <w:r>
        <w:rPr>
          <w:color w:val="000000"/>
          <w:spacing w:val="0"/>
          <w:w w:val="100"/>
          <w:position w:val="0"/>
          <w:sz w:val="18"/>
          <w:szCs w:val="18"/>
        </w:rPr>
        <w:t>5）</w:t>
        <w:tab/>
      </w:r>
      <w:r>
        <w:rPr>
          <w:color w:val="000000"/>
          <w:spacing w:val="0"/>
          <w:w w:val="100"/>
          <w:position w:val="0"/>
        </w:rPr>
        <w:t xml:space="preserve">报告期内，公司与前五名供应商、客户不存在关联关系，公司董事、监事、高级管理人员、核心技术人员、持股 </w:t>
      </w:r>
      <w:r>
        <w:rPr>
          <w:color w:val="000000"/>
          <w:spacing w:val="0"/>
          <w:w w:val="100"/>
          <w:position w:val="0"/>
          <w:sz w:val="18"/>
          <w:szCs w:val="18"/>
        </w:rPr>
        <w:t>5%</w:t>
      </w:r>
      <w:r>
        <w:rPr>
          <w:color w:val="000000"/>
          <w:spacing w:val="0"/>
          <w:w w:val="100"/>
          <w:position w:val="0"/>
        </w:rPr>
        <w:t>以上股东、实际控制人和其他关联方在主要客户、供应商中不直接或者间接拥有权益等。</w:t>
      </w:r>
    </w:p>
    <w:p>
      <w:pPr>
        <w:pStyle w:val="Style31"/>
        <w:keepNext w:val="0"/>
        <w:keepLines w:val="0"/>
        <w:widowControl w:val="0"/>
        <w:shd w:val="clear" w:color="auto" w:fill="auto"/>
        <w:tabs>
          <w:tab w:pos="820" w:val="left"/>
        </w:tabs>
        <w:bidi w:val="0"/>
        <w:spacing w:before="0" w:after="480" w:line="350" w:lineRule="exact"/>
        <w:ind w:left="0" w:right="0"/>
        <w:jc w:val="both"/>
      </w:pPr>
      <w:bookmarkStart w:id="110" w:name="bookmark110"/>
      <w:r>
        <w:rPr>
          <w:color w:val="000000"/>
          <w:spacing w:val="0"/>
          <w:w w:val="100"/>
          <w:position w:val="0"/>
          <w:sz w:val="18"/>
          <w:szCs w:val="18"/>
        </w:rPr>
        <w:t>（</w:t>
      </w:r>
      <w:bookmarkEnd w:id="110"/>
      <w:r>
        <w:rPr>
          <w:color w:val="000000"/>
          <w:spacing w:val="0"/>
          <w:w w:val="100"/>
          <w:position w:val="0"/>
          <w:sz w:val="18"/>
          <w:szCs w:val="18"/>
        </w:rPr>
        <w:t>6）</w:t>
        <w:tab/>
      </w:r>
      <w:r>
        <w:rPr>
          <w:color w:val="000000"/>
          <w:spacing w:val="0"/>
          <w:w w:val="100"/>
          <w:position w:val="0"/>
        </w:rPr>
        <w:t>报告期内，公司主要设备的盈利能力状况未发生变化。</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收入与成本</w:t>
      </w:r>
      <w:bookmarkEnd w:id="111"/>
      <w:bookmarkEnd w:id="112"/>
      <w:bookmarkEnd w:id="114"/>
    </w:p>
    <w:p>
      <w:pPr>
        <w:pStyle w:val="Style45"/>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1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2,697,981,963.79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3,779,465,102.22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通讯及设备制造行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2,697,981,963.79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3,779,465,102.22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1,239,450,516.80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2,615,599,704.80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1,222,443,161.70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825,475,414.31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236,088,285.29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338,389,983.11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2,028,020,161.51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2,680,290,173.66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669,961,802.28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1,099,174,928.56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tc>
      </w:tr>
    </w:tbl>
    <w:p>
      <w:pPr>
        <w:spacing w:lineRule="exact" w:line="1"/>
        <w:rPr>
          <w:sz w:val="2"/>
          <w:szCs w:val="2"/>
        </w:rPr>
      </w:pPr>
      <w:r>
        <w:br w:type="page"/>
      </w:r>
    </w:p>
    <w:p>
      <w:pPr>
        <w:pStyle w:val="Style45"/>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2</w:t>
      </w:r>
      <w:r>
        <w:rPr>
          <w:color w:val="000000"/>
          <w:spacing w:val="0"/>
          <w:w w:val="100"/>
          <w:position w:val="0"/>
        </w:rPr>
        <w:t>）</w:t>
        <w:tab/>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3"/>
      <w:bookmarkEnd w:id="124"/>
      <w:bookmarkEnd w:id="126"/>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通信及设备制造行 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86,852,444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64,883,305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87,060,457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63,501,782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w:t>
            </w:r>
          </w:p>
        </w:tc>
      </w:tr>
    </w:tbl>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客户业务量增加所致</w:t>
      </w:r>
    </w:p>
    <w:p>
      <w:pPr>
        <w:pStyle w:val="Style45"/>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7"/>
      <w:bookmarkEnd w:id="128"/>
      <w:bookmarkEnd w:id="130"/>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720" w:line="322"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日，公司全资子公司天津卓达与江苏紫米电子技术有限公司签订了《委托生产加工框架协议》</w:t>
      </w:r>
      <w:r>
        <w:rPr>
          <w:color w:val="000000"/>
          <w:spacing w:val="0"/>
          <w:w w:val="100"/>
          <w:position w:val="0"/>
          <w:sz w:val="18"/>
          <w:szCs w:val="18"/>
        </w:rPr>
        <w:t>，</w:t>
      </w:r>
      <w:r>
        <w:rPr>
          <w:color w:val="000000"/>
          <w:spacing w:val="0"/>
          <w:w w:val="100"/>
          <w:position w:val="0"/>
        </w:rPr>
        <w:t>天津卓达 为江苏紫米电子技术有限公司生产移动电源等电子产品。现该合同正在执行中，截至报告期末已确认收入</w:t>
      </w:r>
      <w:r>
        <w:rPr>
          <w:color w:val="000000"/>
          <w:spacing w:val="0"/>
          <w:w w:val="100"/>
          <w:position w:val="0"/>
          <w:sz w:val="18"/>
          <w:szCs w:val="18"/>
        </w:rPr>
        <w:t>71,908.5</w:t>
      </w:r>
      <w:r>
        <w:rPr>
          <w:color w:val="000000"/>
          <w:spacing w:val="0"/>
          <w:w w:val="100"/>
          <w:position w:val="0"/>
          <w:sz w:val="18"/>
          <w:szCs w:val="18"/>
        </w:rPr>
        <w:t>0</w:t>
      </w:r>
      <w:r>
        <w:rPr>
          <w:color w:val="000000"/>
          <w:spacing w:val="0"/>
          <w:w w:val="100"/>
          <w:position w:val="0"/>
        </w:rPr>
        <w:t>万元。</w:t>
      </w:r>
    </w:p>
    <w:p>
      <w:pPr>
        <w:pStyle w:val="Style45"/>
        <w:keepNext/>
        <w:keepLines/>
        <w:widowControl w:val="0"/>
        <w:shd w:val="clear" w:color="auto" w:fill="auto"/>
        <w:tabs>
          <w:tab w:pos="493" w:val="left"/>
        </w:tabs>
        <w:bidi w:val="0"/>
        <w:spacing w:before="0" w:after="2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1"/>
      <w:bookmarkEnd w:id="132"/>
      <w:bookmarkEnd w:id="134"/>
    </w:p>
    <w:p>
      <w:pPr>
        <w:pStyle w:val="Style3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行业和产品分类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通讯及设备制造 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2,432,798,787.43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3,570,372,207.81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-31.86%</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1,108,544,635.84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2,489,958,982.96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便携式消费电子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1,109,391,332.11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785,698,607.42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214,862,819.48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294,714,617.43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-27.09%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5"/>
      <w:bookmarkEnd w:id="136"/>
      <w:bookmarkEnd w:id="138"/>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tabs>
          <w:tab w:pos="704" w:val="left"/>
        </w:tabs>
        <w:bidi w:val="0"/>
        <w:spacing w:before="0" w:after="0" w:line="317" w:lineRule="exact"/>
        <w:ind w:left="0" w:right="0" w:firstLine="360"/>
        <w:jc w:val="both"/>
      </w:pPr>
      <w:bookmarkStart w:id="139" w:name="bookmark139"/>
      <w:r>
        <w:rPr>
          <w:rFonts w:ascii="Times New Roman" w:eastAsia="Times New Roman" w:hAnsi="Times New Roman" w:cs="Times New Roman"/>
          <w:color w:val="000000"/>
          <w:spacing w:val="0"/>
          <w:w w:val="100"/>
          <w:position w:val="0"/>
          <w:sz w:val="18"/>
          <w:szCs w:val="18"/>
        </w:rPr>
        <w:t>1</w:t>
      </w:r>
      <w:bookmarkEnd w:id="139"/>
      <w:r>
        <w:rPr>
          <w:color w:val="000000"/>
          <w:spacing w:val="0"/>
          <w:w w:val="100"/>
          <w:position w:val="0"/>
        </w:rPr>
        <w:t>、</w:t>
        <w:tab/>
        <w:t>新增投资深圳市深创谷技术服务有限公司，于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日取得营业执照，上市公司持股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，有控制权，纳入合 并范围。</w:t>
      </w:r>
    </w:p>
    <w:p>
      <w:pPr>
        <w:pStyle w:val="Style31"/>
        <w:keepNext w:val="0"/>
        <w:keepLines w:val="0"/>
        <w:widowControl w:val="0"/>
        <w:shd w:val="clear" w:color="auto" w:fill="auto"/>
        <w:tabs>
          <w:tab w:pos="704" w:val="left"/>
        </w:tabs>
        <w:bidi w:val="0"/>
        <w:spacing w:before="0" w:after="380" w:line="317" w:lineRule="exact"/>
        <w:ind w:left="0" w:right="0" w:firstLine="360"/>
        <w:jc w:val="both"/>
      </w:pPr>
      <w:bookmarkStart w:id="140" w:name="bookmark140"/>
      <w:r>
        <w:rPr>
          <w:rFonts w:ascii="Times New Roman" w:eastAsia="Times New Roman" w:hAnsi="Times New Roman" w:cs="Times New Roman"/>
          <w:color w:val="000000"/>
          <w:spacing w:val="0"/>
          <w:w w:val="100"/>
          <w:position w:val="0"/>
          <w:sz w:val="18"/>
          <w:szCs w:val="18"/>
        </w:rPr>
        <w:t>2</w:t>
      </w:r>
      <w:bookmarkEnd w:id="140"/>
      <w:r>
        <w:rPr>
          <w:color w:val="000000"/>
          <w:spacing w:val="0"/>
          <w:w w:val="100"/>
          <w:position w:val="0"/>
        </w:rPr>
        <w:t>、</w:t>
        <w:tab/>
        <w:t>新增投资深创谷技术（香港）有限公司，于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日在香港特别行政区注册，上市公司持股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，有控制权, 纳入合并范围</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31"/>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1,521,463,431.88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477,645,126.60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338,494,110.90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260,654,948.62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246,564,077.25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198,105,168.51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1,521,463,431.88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538,761,151.53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201,543,568.27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bl>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94,125,753.69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87,564,060.01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83,489,043.10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72,038,726.46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538,761,151.53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56,900,565.50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59,509,125.09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183,468,375.04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158,617,396.91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主要系本年度员工人数增加导致工 资总额增加，房租水电增加，转固固 定资产导致折旧费用增加所致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21,940,639.48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36,685,403.77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主要系本年度利息支出和汇兑损失 减少所致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13,238,819.74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8,179,616.95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主要系营改增后本年度管理费用中 房产税、印花税等调整至税金及附加 列示所致。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1,849,702.29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25,652,502.32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主要系本期坏账准备转回所致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3,460,168.94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-5,874,061.39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主要系本年度利润总额盈利所致</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693" w:val="left"/>
        </w:tabs>
        <w:bidi w:val="0"/>
        <w:spacing w:before="0" w:after="0" w:line="353" w:lineRule="exact"/>
        <w:ind w:left="0" w:right="0"/>
        <w:jc w:val="both"/>
      </w:pPr>
      <w:bookmarkStart w:id="157" w:name="bookmark157"/>
      <w:r>
        <w:rPr>
          <w:rFonts w:ascii="Times New Roman" w:eastAsia="Times New Roman" w:hAnsi="Times New Roman" w:cs="Times New Roman"/>
          <w:color w:val="000000"/>
          <w:spacing w:val="0"/>
          <w:w w:val="100"/>
          <w:position w:val="0"/>
          <w:sz w:val="18"/>
          <w:szCs w:val="18"/>
        </w:rPr>
        <w:t>1</w:t>
      </w:r>
      <w:bookmarkEnd w:id="1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全自动可同时十组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灯条灯珠点灌封胶机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项目开发目标：采用三轴联动，手动教导盒编程的工作模式，操作简 单，同时在很大程度上提高了点胶的效率和精度，将更好的服务于企业生产，满足市场需求。该点灌封胶机具有长时间持续 工作、精确度高，效率高（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次最多可同时点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个产品），可精简人力</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，提升点胶品质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，减少胶水及材料浪费</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tabs>
          <w:tab w:pos="693" w:val="left"/>
        </w:tabs>
        <w:bidi w:val="0"/>
        <w:spacing w:before="0" w:after="0" w:line="353" w:lineRule="exact"/>
        <w:ind w:left="0" w:right="0"/>
        <w:jc w:val="both"/>
      </w:pPr>
      <w:bookmarkStart w:id="158" w:name="bookmark158"/>
      <w:r>
        <w:rPr>
          <w:rFonts w:ascii="Times New Roman" w:eastAsia="Times New Roman" w:hAnsi="Times New Roman" w:cs="Times New Roman"/>
          <w:color w:val="000000"/>
          <w:spacing w:val="0"/>
          <w:w w:val="100"/>
          <w:position w:val="0"/>
          <w:sz w:val="18"/>
          <w:szCs w:val="18"/>
        </w:rPr>
        <w:t>2</w:t>
      </w:r>
      <w:bookmarkEnd w:id="1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机器人控制全自动手机主板下载综测校准</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功能测试线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项目开发目标：应用工业通讯、单片机控制、电力电子 技术研究开发出集成信号全面、通用性较强的自动</w:t>
      </w: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测试平台，节约人力物力，降低市场成本。该测试线可为各类型</w:t>
      </w:r>
      <w:r>
        <w:rPr>
          <w:rFonts w:ascii="Times New Roman" w:eastAsia="Times New Roman" w:hAnsi="Times New Roman" w:cs="Times New Roman"/>
          <w:color w:val="000000"/>
          <w:spacing w:val="0"/>
          <w:w w:val="100"/>
          <w:position w:val="0"/>
          <w:sz w:val="18"/>
          <w:szCs w:val="18"/>
        </w:rPr>
        <w:t xml:space="preserve">PCBA </w:t>
      </w:r>
      <w:r>
        <w:rPr>
          <w:color w:val="000000"/>
          <w:spacing w:val="0"/>
          <w:w w:val="100"/>
          <w:position w:val="0"/>
        </w:rPr>
        <w:t>测试提供可靠稳定的解决方案，提升测试效率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，精简作业人力</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，测试稳定性提升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bidi w:val="0"/>
        <w:spacing w:before="0" w:after="0" w:line="353" w:lineRule="exact"/>
        <w:ind w:left="0" w:right="0"/>
        <w:jc w:val="both"/>
      </w:pPr>
      <w:bookmarkStart w:id="159" w:name="bookmark159"/>
      <w:r>
        <w:rPr>
          <w:rFonts w:ascii="Times New Roman" w:eastAsia="Times New Roman" w:hAnsi="Times New Roman" w:cs="Times New Roman"/>
          <w:color w:val="000000"/>
          <w:spacing w:val="0"/>
          <w:w w:val="100"/>
          <w:position w:val="0"/>
          <w:sz w:val="18"/>
          <w:szCs w:val="18"/>
        </w:rPr>
        <w:t>3</w:t>
      </w:r>
      <w:bookmarkEnd w:id="15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通过频谱分析自动检测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灯条灯珠色差机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项目开发目标：根据分光型原理设计的，分色测色计具有高精度性和 可扩展的多功能性，可以测得每一波长下的反射率曲线，因此适用于复杂的色彩分析。随着我国光学及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行业的发展，准 确高效的色差机将得行业更多的青睐和应用。卓翼自制色差机适用于多行业、多场合，并具有准确高效的特点，设备应用 可减少作业人员</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，提高检测准确性</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31"/>
        <w:keepNext w:val="0"/>
        <w:keepLines w:val="0"/>
        <w:widowControl w:val="0"/>
        <w:shd w:val="clear" w:color="auto" w:fill="auto"/>
        <w:tabs>
          <w:tab w:pos="674" w:val="left"/>
        </w:tabs>
        <w:bidi w:val="0"/>
        <w:spacing w:before="0" w:after="0" w:line="353" w:lineRule="exact"/>
        <w:ind w:left="0" w:right="0"/>
        <w:jc w:val="both"/>
      </w:pPr>
      <w:bookmarkStart w:id="160" w:name="bookmark160"/>
      <w:r>
        <w:rPr>
          <w:rFonts w:ascii="Times New Roman" w:eastAsia="Times New Roman" w:hAnsi="Times New Roman" w:cs="Times New Roman"/>
          <w:color w:val="000000"/>
          <w:spacing w:val="0"/>
          <w:w w:val="100"/>
          <w:position w:val="0"/>
          <w:sz w:val="18"/>
          <w:szCs w:val="18"/>
        </w:rPr>
        <w:t>4</w:t>
      </w:r>
      <w:bookmarkEnd w:id="1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CCD</w:t>
      </w:r>
      <w:r>
        <w:rPr>
          <w:color w:val="000000"/>
          <w:spacing w:val="0"/>
          <w:w w:val="100"/>
          <w:position w:val="0"/>
        </w:rPr>
        <w:t>自动检测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灯条灯珠光同心度机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项目开发目标：克服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产品偏心检测工序用人多，误测率高等问题, 以应对公司产品及相应市场需求。随着人力成本及品质成本越来越高，高性能的自动同心度机市场将不断扩大和发展。该同 </w:t>
      </w:r>
      <w:r>
        <w:rPr>
          <w:color w:val="000000"/>
          <w:spacing w:val="0"/>
          <w:w w:val="100"/>
          <w:position w:val="0"/>
        </w:rPr>
        <w:t>心度机具高精度、高效率等特点，可精简人力</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，不良品拦截率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1"/>
        <w:keepNext w:val="0"/>
        <w:keepLines w:val="0"/>
        <w:widowControl w:val="0"/>
        <w:shd w:val="clear" w:color="auto" w:fill="auto"/>
        <w:tabs>
          <w:tab w:pos="653" w:val="left"/>
        </w:tabs>
        <w:bidi w:val="0"/>
        <w:spacing w:before="0" w:after="0" w:line="351" w:lineRule="exact"/>
        <w:ind w:left="0" w:right="0"/>
        <w:jc w:val="both"/>
      </w:pPr>
      <w:bookmarkStart w:id="161" w:name="bookmark161"/>
      <w:r>
        <w:rPr>
          <w:rFonts w:ascii="Times New Roman" w:eastAsia="Times New Roman" w:hAnsi="Times New Roman" w:cs="Times New Roman"/>
          <w:color w:val="000000"/>
          <w:spacing w:val="0"/>
          <w:w w:val="100"/>
          <w:position w:val="0"/>
          <w:sz w:val="18"/>
          <w:szCs w:val="18"/>
        </w:rPr>
        <w:t>5</w:t>
      </w:r>
      <w:bookmarkEnd w:id="1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机器人控制全自动三星</w:t>
      </w:r>
      <w:r>
        <w:rPr>
          <w:rFonts w:ascii="Times New Roman" w:eastAsia="Times New Roman" w:hAnsi="Times New Roman" w:cs="Times New Roman"/>
          <w:color w:val="000000"/>
          <w:spacing w:val="0"/>
          <w:w w:val="100"/>
          <w:position w:val="0"/>
          <w:sz w:val="18"/>
          <w:szCs w:val="18"/>
        </w:rPr>
        <w:t>WIF</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模块</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蓝牙下载吞吐量测试贴标绑定组装机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项目开发目标：实现自动生产线的快速 调整及重构，提升生产系统的柔性，提高设备利用率及生产效率。适应多品种快速切换，单线减少人力</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以上，品质稳定 性提升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左右，提升了卓翼自动化竞争能力，很好的迎合了市场需求。</w:t>
      </w:r>
    </w:p>
    <w:p>
      <w:pPr>
        <w:pStyle w:val="Style31"/>
        <w:keepNext w:val="0"/>
        <w:keepLines w:val="0"/>
        <w:widowControl w:val="0"/>
        <w:shd w:val="clear" w:color="auto" w:fill="auto"/>
        <w:tabs>
          <w:tab w:pos="653" w:val="left"/>
        </w:tabs>
        <w:bidi w:val="0"/>
        <w:spacing w:before="0" w:after="0" w:line="351" w:lineRule="exact"/>
        <w:ind w:left="0" w:right="0"/>
        <w:jc w:val="both"/>
      </w:pPr>
      <w:bookmarkStart w:id="162" w:name="bookmark162"/>
      <w:r>
        <w:rPr>
          <w:rFonts w:ascii="Times New Roman" w:eastAsia="Times New Roman" w:hAnsi="Times New Roman" w:cs="Times New Roman"/>
          <w:color w:val="000000"/>
          <w:spacing w:val="0"/>
          <w:w w:val="100"/>
          <w:position w:val="0"/>
          <w:sz w:val="18"/>
          <w:szCs w:val="18"/>
        </w:rPr>
        <w:t>6</w:t>
      </w:r>
      <w:bookmarkEnd w:id="1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自适应数字化双头点胶机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项目开发目标：基于先进的智能型运动控制双轨双头系统，使系统速度更快，同时具有 友好的人机操作界面，有效的提高了生产效率；采用平滑曲线调速，使机械运行更平稳，降低整机的噪音，机械使用寿命更 长。该点胶机为点胶应用提供可靠稳定的解决方案，预计提升点胶产能</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，同等条件下可减少设备需求</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，精简作业人 力</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，减少胶量使用量</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bidi w:val="0"/>
        <w:spacing w:before="0" w:after="0" w:line="351" w:lineRule="exact"/>
        <w:ind w:left="0" w:right="0"/>
        <w:jc w:val="both"/>
      </w:pPr>
      <w:bookmarkStart w:id="163" w:name="bookmark163"/>
      <w:r>
        <w:rPr>
          <w:rFonts w:ascii="Times New Roman" w:eastAsia="Times New Roman" w:hAnsi="Times New Roman" w:cs="Times New Roman"/>
          <w:color w:val="000000"/>
          <w:spacing w:val="0"/>
          <w:w w:val="100"/>
          <w:position w:val="0"/>
          <w:sz w:val="18"/>
          <w:szCs w:val="18"/>
        </w:rPr>
        <w:t>7</w:t>
      </w:r>
      <w:bookmarkEnd w:id="16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基于驱控一体控制力矩电机驱动四轴机器人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项目开发目标：由操作机（机械本体）、控制器、伺服驱动系统和检 测传感装置构成，是一种仿人操作、自动控制、可重复编程、能在三维空间完成各种作业的机电一体化自动化生产设备。适 合于多品种、变批量的柔性生产</w:t>
      </w:r>
      <w:r>
        <w:rPr>
          <w:color w:val="000000"/>
          <w:spacing w:val="0"/>
          <w:w w:val="100"/>
          <w:position w:val="0"/>
          <w:sz w:val="18"/>
          <w:szCs w:val="18"/>
        </w:rPr>
        <w:t>，</w:t>
      </w:r>
      <w:r>
        <w:rPr>
          <w:color w:val="000000"/>
          <w:spacing w:val="0"/>
          <w:w w:val="100"/>
          <w:position w:val="0"/>
        </w:rPr>
        <w:t>对稳定产品质量，对提高生产效率，改善劳动条件和产品的快速更新换代起着十分重要的 作用。具有长时间持续工作、精确度高、抗恶劣环境的能力，可降低设备采购成本</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，精简人力</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31"/>
        <w:keepNext w:val="0"/>
        <w:keepLines w:val="0"/>
        <w:widowControl w:val="0"/>
        <w:shd w:val="clear" w:color="auto" w:fill="auto"/>
        <w:tabs>
          <w:tab w:pos="653" w:val="left"/>
        </w:tabs>
        <w:bidi w:val="0"/>
        <w:spacing w:before="0" w:after="0" w:line="351" w:lineRule="exact"/>
        <w:ind w:left="0" w:right="0"/>
        <w:jc w:val="both"/>
      </w:pPr>
      <w:bookmarkStart w:id="164" w:name="bookmark164"/>
      <w:r>
        <w:rPr>
          <w:rFonts w:ascii="Times New Roman" w:eastAsia="Times New Roman" w:hAnsi="Times New Roman" w:cs="Times New Roman"/>
          <w:color w:val="000000"/>
          <w:spacing w:val="0"/>
          <w:w w:val="100"/>
          <w:position w:val="0"/>
          <w:sz w:val="18"/>
          <w:szCs w:val="18"/>
        </w:rPr>
        <w:t>8</w:t>
      </w:r>
      <w:bookmarkEnd w:id="1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机器人控制全自动三星模块蓝牙下载测试贴标绑定包装机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项目开发目标：实现自动生产设备的集成、通用性，提 高设备利用率。卓翼贴标绑定包装机利用机器人辅助作业可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台设备完成上下料、测试、贴标、检查等多工序的自动作业， 提升了卓翼自动化竞争能力，满足了市场需求，在制造业中的应用将越来越广泛。很高的生产柔性、功能集成性高，单线减 少人力</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以上，设备利用率提升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左右。</w:t>
      </w:r>
    </w:p>
    <w:p>
      <w:pPr>
        <w:pStyle w:val="Style31"/>
        <w:keepNext w:val="0"/>
        <w:keepLines w:val="0"/>
        <w:widowControl w:val="0"/>
        <w:shd w:val="clear" w:color="auto" w:fill="auto"/>
        <w:tabs>
          <w:tab w:pos="658" w:val="left"/>
        </w:tabs>
        <w:bidi w:val="0"/>
        <w:spacing w:before="0" w:after="0" w:line="351" w:lineRule="exact"/>
        <w:ind w:left="0" w:right="0"/>
        <w:jc w:val="both"/>
      </w:pPr>
      <w:bookmarkStart w:id="165" w:name="bookmark165"/>
      <w:r>
        <w:rPr>
          <w:rFonts w:ascii="Times New Roman" w:eastAsia="Times New Roman" w:hAnsi="Times New Roman" w:cs="Times New Roman"/>
          <w:color w:val="000000"/>
          <w:spacing w:val="0"/>
          <w:w w:val="100"/>
          <w:position w:val="0"/>
          <w:sz w:val="18"/>
          <w:szCs w:val="18"/>
        </w:rPr>
        <w:t>9</w:t>
      </w:r>
      <w:bookmarkEnd w:id="1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高速全自动剪角热收缩包装机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项目开发目标：应用于多种产品多种场合的包装作业，无论是包装的精度还是包装 的质量上，高速全自动剪角热收缩包装机都优于同类机。通过引进国外先进科技，再加以卓翼自主研发创新而生产出来的高 新科技热收缩机，是热收缩包装机设备中最先进、自动化程度最高的一款产品。安全、可靠、能耗低，比普通热缩机能耗低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20%</w:t>
      </w:r>
      <w:r>
        <w:rPr>
          <w:color w:val="000000"/>
          <w:spacing w:val="0"/>
          <w:w w:val="100"/>
          <w:position w:val="0"/>
        </w:rPr>
        <w:t>，机械寿命提升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，可无人化生产。</w:t>
      </w:r>
    </w:p>
    <w:p>
      <w:pPr>
        <w:pStyle w:val="Style31"/>
        <w:keepNext w:val="0"/>
        <w:keepLines w:val="0"/>
        <w:widowControl w:val="0"/>
        <w:shd w:val="clear" w:color="auto" w:fill="auto"/>
        <w:bidi w:val="0"/>
        <w:spacing w:before="0" w:after="0" w:line="351" w:lineRule="exact"/>
        <w:ind w:left="0" w:right="0"/>
        <w:jc w:val="both"/>
      </w:pPr>
      <w:bookmarkStart w:id="166" w:name="bookmark166"/>
      <w:r>
        <w:rPr>
          <w:rFonts w:ascii="Times New Roman" w:eastAsia="Times New Roman" w:hAnsi="Times New Roman" w:cs="Times New Roman"/>
          <w:color w:val="000000"/>
          <w:spacing w:val="0"/>
          <w:w w:val="100"/>
          <w:position w:val="0"/>
          <w:sz w:val="18"/>
          <w:szCs w:val="18"/>
        </w:rPr>
        <w:t>1</w:t>
      </w:r>
      <w:bookmarkEnd w:id="166"/>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全自动手机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保护膜贴膜机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项目开发目标：具高精度、高效率等特点，可降低人力</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，减少贴膜辅料成本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提高了劳动生产率及产品质量，降低了生产成本，而且减轻了劳动强度。</w:t>
      </w:r>
    </w:p>
    <w:p>
      <w:pPr>
        <w:pStyle w:val="Style31"/>
        <w:keepNext w:val="0"/>
        <w:keepLines w:val="0"/>
        <w:widowControl w:val="0"/>
        <w:shd w:val="clear" w:color="auto" w:fill="auto"/>
        <w:bidi w:val="0"/>
        <w:spacing w:before="0" w:after="0" w:line="351" w:lineRule="exact"/>
        <w:ind w:left="0" w:right="0"/>
        <w:jc w:val="both"/>
      </w:pPr>
      <w:bookmarkStart w:id="167" w:name="bookmark167"/>
      <w:r>
        <w:rPr>
          <w:rFonts w:ascii="Times New Roman" w:eastAsia="Times New Roman" w:hAnsi="Times New Roman" w:cs="Times New Roman"/>
          <w:color w:val="000000"/>
          <w:spacing w:val="0"/>
          <w:w w:val="100"/>
          <w:position w:val="0"/>
          <w:sz w:val="18"/>
          <w:szCs w:val="18"/>
        </w:rPr>
        <w:t>1</w:t>
      </w:r>
      <w:bookmarkEnd w:id="1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IEEE802.11a\b\g\n\ac Combo BT4.2</w:t>
      </w:r>
      <w:r>
        <w:rPr>
          <w:color w:val="000000"/>
          <w:spacing w:val="0"/>
          <w:w w:val="100"/>
          <w:position w:val="0"/>
        </w:rPr>
        <w:t>协议</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与蓝牙二合一智能控制模块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项目开发目标：内嵌入到</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中，可 以很好的取代</w:t>
      </w:r>
      <w:r>
        <w:rPr>
          <w:rFonts w:ascii="Times New Roman" w:eastAsia="Times New Roman" w:hAnsi="Times New Roman" w:cs="Times New Roman"/>
          <w:color w:val="000000"/>
          <w:spacing w:val="0"/>
          <w:w w:val="100"/>
          <w:position w:val="0"/>
          <w:sz w:val="18"/>
          <w:szCs w:val="18"/>
        </w:rPr>
        <w:t>STB</w:t>
      </w:r>
      <w:r>
        <w:rPr>
          <w:color w:val="000000"/>
          <w:spacing w:val="0"/>
          <w:w w:val="100"/>
          <w:position w:val="0"/>
        </w:rPr>
        <w:t>机顶盒，以满足</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智能家电的市场需求，为公司创造新的效益增长点。目前该项目研发已完成。</w:t>
      </w:r>
    </w:p>
    <w:p>
      <w:pPr>
        <w:pStyle w:val="Style31"/>
        <w:keepNext w:val="0"/>
        <w:keepLines w:val="0"/>
        <w:widowControl w:val="0"/>
        <w:shd w:val="clear" w:color="auto" w:fill="auto"/>
        <w:tabs>
          <w:tab w:pos="730" w:val="left"/>
        </w:tabs>
        <w:bidi w:val="0"/>
        <w:spacing w:before="0" w:after="0" w:line="351" w:lineRule="exact"/>
        <w:ind w:left="0" w:right="0"/>
        <w:jc w:val="both"/>
      </w:pPr>
      <w:bookmarkStart w:id="168" w:name="bookmark168"/>
      <w:r>
        <w:rPr>
          <w:rFonts w:ascii="Times New Roman" w:eastAsia="Times New Roman" w:hAnsi="Times New Roman" w:cs="Times New Roman"/>
          <w:color w:val="000000"/>
          <w:spacing w:val="0"/>
          <w:w w:val="100"/>
          <w:position w:val="0"/>
          <w:sz w:val="18"/>
          <w:szCs w:val="18"/>
        </w:rPr>
        <w:t>1</w:t>
      </w:r>
      <w:bookmarkEnd w:id="1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可检测运动健康数据的蓝牙</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真无线立体声智能耳机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项目开发目标：在现有蓝牙和无线音频技术基础上切入 真无线音频领域，在充实技术储备的同时，开发出有竞争力的产品，占领市场先机。目前该项目研发已完成。</w:t>
      </w:r>
    </w:p>
    <w:p>
      <w:pPr>
        <w:pStyle w:val="Style31"/>
        <w:keepNext w:val="0"/>
        <w:keepLines w:val="0"/>
        <w:widowControl w:val="0"/>
        <w:shd w:val="clear" w:color="auto" w:fill="auto"/>
        <w:bidi w:val="0"/>
        <w:spacing w:before="0" w:after="0" w:line="351" w:lineRule="exact"/>
        <w:ind w:left="0" w:right="0"/>
        <w:jc w:val="both"/>
      </w:pPr>
      <w:bookmarkStart w:id="169" w:name="bookmark169"/>
      <w:r>
        <w:rPr>
          <w:rFonts w:ascii="Times New Roman" w:eastAsia="Times New Roman" w:hAnsi="Times New Roman" w:cs="Times New Roman"/>
          <w:color w:val="000000"/>
          <w:spacing w:val="0"/>
          <w:w w:val="100"/>
          <w:position w:val="0"/>
          <w:sz w:val="18"/>
          <w:szCs w:val="18"/>
        </w:rPr>
        <w:t>1</w:t>
      </w:r>
      <w:bookmarkEnd w:id="1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基于云服务的智能情景灯光控制系统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项目开发目标：实现定时开关、随意调节灯光的明暗度等功能，而且能设定 不同的照明场景来满足不同时间的照明需要。同时照明产品成为继空调、采暖电机之后的家庭第二能耗大户，通过智能照明 控制可以达到节能目的。</w:t>
      </w:r>
    </w:p>
    <w:p>
      <w:pPr>
        <w:pStyle w:val="Style31"/>
        <w:keepNext w:val="0"/>
        <w:keepLines w:val="0"/>
        <w:widowControl w:val="0"/>
        <w:shd w:val="clear" w:color="auto" w:fill="auto"/>
        <w:tabs>
          <w:tab w:pos="735" w:val="left"/>
        </w:tabs>
        <w:bidi w:val="0"/>
        <w:spacing w:before="0" w:after="0" w:line="351" w:lineRule="exact"/>
        <w:ind w:left="0" w:right="0"/>
        <w:jc w:val="both"/>
      </w:pPr>
      <w:bookmarkStart w:id="170" w:name="bookmark170"/>
      <w:r>
        <w:rPr>
          <w:rFonts w:ascii="Times New Roman" w:eastAsia="Times New Roman" w:hAnsi="Times New Roman" w:cs="Times New Roman"/>
          <w:color w:val="000000"/>
          <w:spacing w:val="0"/>
          <w:w w:val="100"/>
          <w:position w:val="0"/>
          <w:sz w:val="18"/>
          <w:szCs w:val="18"/>
        </w:rPr>
        <w:t>1</w:t>
      </w:r>
      <w:bookmarkEnd w:id="1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智能远程云端</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图像工作站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项目开发目标：基于</w:t>
      </w:r>
      <w:r>
        <w:rPr>
          <w:rFonts w:ascii="Times New Roman" w:eastAsia="Times New Roman" w:hAnsi="Times New Roman" w:cs="Times New Roman"/>
          <w:color w:val="000000"/>
          <w:spacing w:val="0"/>
          <w:w w:val="100"/>
          <w:position w:val="0"/>
          <w:sz w:val="18"/>
          <w:szCs w:val="18"/>
        </w:rPr>
        <w:t>ARM cotex-A17</w:t>
      </w:r>
      <w:r>
        <w:rPr>
          <w:color w:val="000000"/>
          <w:spacing w:val="0"/>
          <w:w w:val="100"/>
          <w:position w:val="0"/>
        </w:rPr>
        <w:t>四核硬件平台及</w:t>
      </w:r>
      <w:r>
        <w:rPr>
          <w:rFonts w:ascii="Times New Roman" w:eastAsia="Times New Roman" w:hAnsi="Times New Roman" w:cs="Times New Roman"/>
          <w:color w:val="000000"/>
          <w:spacing w:val="0"/>
          <w:w w:val="100"/>
          <w:position w:val="0"/>
          <w:sz w:val="18"/>
          <w:szCs w:val="18"/>
        </w:rPr>
        <w:t>Android 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操作系统的智能远程 云端</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图像工作站，为青年男女家庭提供一个操作简单，便于分享的时尚的移动智能互联终端产品。作为浏览数字照片的 核心产品，图像工作站正确的迎合了消费者的需求；同时图像工作站的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一物多用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也是吸引消费者的很大筹码，比如播放视 频和音乐等等，市场前景十分广大。目前该项目研发已完成。</w:t>
      </w:r>
    </w:p>
    <w:p>
      <w:pPr>
        <w:pStyle w:val="Style31"/>
        <w:keepNext w:val="0"/>
        <w:keepLines w:val="0"/>
        <w:widowControl w:val="0"/>
        <w:shd w:val="clear" w:color="auto" w:fill="auto"/>
        <w:bidi w:val="0"/>
        <w:spacing w:before="0" w:after="0" w:line="351" w:lineRule="exact"/>
        <w:ind w:left="0" w:right="0"/>
        <w:jc w:val="both"/>
      </w:pPr>
      <w:bookmarkStart w:id="171" w:name="bookmark171"/>
      <w:r>
        <w:rPr>
          <w:rFonts w:ascii="Times New Roman" w:eastAsia="Times New Roman" w:hAnsi="Times New Roman" w:cs="Times New Roman"/>
          <w:color w:val="000000"/>
          <w:spacing w:val="0"/>
          <w:w w:val="100"/>
          <w:position w:val="0"/>
          <w:sz w:val="18"/>
          <w:szCs w:val="18"/>
        </w:rPr>
        <w:t>1</w:t>
      </w:r>
      <w:bookmarkEnd w:id="1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定位的</w:t>
      </w:r>
      <w:r>
        <w:rPr>
          <w:rFonts w:ascii="Times New Roman" w:eastAsia="Times New Roman" w:hAnsi="Times New Roman" w:cs="Times New Roman"/>
          <w:color w:val="000000"/>
          <w:spacing w:val="0"/>
          <w:w w:val="100"/>
          <w:position w:val="0"/>
          <w:sz w:val="18"/>
          <w:szCs w:val="18"/>
        </w:rPr>
        <w:t>IP54</w:t>
      </w:r>
      <w:r>
        <w:rPr>
          <w:color w:val="000000"/>
          <w:spacing w:val="0"/>
          <w:w w:val="100"/>
          <w:position w:val="0"/>
        </w:rPr>
        <w:t>防水耐跌落加固型教育移动终端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项目开发目标：可定位的具有防尘防水等级为</w:t>
      </w:r>
      <w:r>
        <w:rPr>
          <w:rFonts w:ascii="Times New Roman" w:eastAsia="Times New Roman" w:hAnsi="Times New Roman" w:cs="Times New Roman"/>
          <w:color w:val="000000"/>
          <w:spacing w:val="0"/>
          <w:w w:val="100"/>
          <w:position w:val="0"/>
          <w:sz w:val="18"/>
          <w:szCs w:val="18"/>
        </w:rPr>
        <w:t>IP54</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ARM</w:t>
      </w:r>
      <w:r>
        <w:rPr>
          <w:color w:val="000000"/>
          <w:spacing w:val="0"/>
          <w:w w:val="100"/>
          <w:position w:val="0"/>
        </w:rPr>
        <w:t>平 台</w:t>
      </w:r>
      <w:r>
        <w:rPr>
          <w:rFonts w:ascii="Times New Roman" w:eastAsia="Times New Roman" w:hAnsi="Times New Roman" w:cs="Times New Roman"/>
          <w:color w:val="000000"/>
          <w:spacing w:val="0"/>
          <w:w w:val="100"/>
          <w:position w:val="0"/>
          <w:sz w:val="18"/>
          <w:szCs w:val="18"/>
        </w:rPr>
        <w:t>+Android Marshmallow</w:t>
      </w:r>
      <w:r>
        <w:rPr>
          <w:color w:val="000000"/>
          <w:spacing w:val="0"/>
          <w:w w:val="100"/>
          <w:position w:val="0"/>
        </w:rPr>
        <w:t>操作系统的教育移动产品，为教育市场提供更为可靠和高性能的教育工具。目前该项目已投入量产。</w:t>
      </w:r>
    </w:p>
    <w:p>
      <w:pPr>
        <w:pStyle w:val="Style31"/>
        <w:keepNext w:val="0"/>
        <w:keepLines w:val="0"/>
        <w:widowControl w:val="0"/>
        <w:shd w:val="clear" w:color="auto" w:fill="auto"/>
        <w:bidi w:val="0"/>
        <w:spacing w:before="0" w:after="0" w:line="351" w:lineRule="exact"/>
        <w:ind w:left="0" w:right="0"/>
        <w:jc w:val="both"/>
      </w:pPr>
      <w:bookmarkStart w:id="172" w:name="bookmark172"/>
      <w:r>
        <w:rPr>
          <w:rFonts w:ascii="Times New Roman" w:eastAsia="Times New Roman" w:hAnsi="Times New Roman" w:cs="Times New Roman"/>
          <w:color w:val="000000"/>
          <w:spacing w:val="0"/>
          <w:w w:val="100"/>
          <w:position w:val="0"/>
          <w:sz w:val="18"/>
          <w:szCs w:val="18"/>
        </w:rPr>
        <w:t>1</w:t>
      </w:r>
      <w:bookmarkEnd w:id="1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平台厚度仅有</w:t>
      </w:r>
      <w:r>
        <w:rPr>
          <w:rFonts w:ascii="Times New Roman" w:eastAsia="Times New Roman" w:hAnsi="Times New Roman" w:cs="Times New Roman"/>
          <w:color w:val="000000"/>
          <w:spacing w:val="0"/>
          <w:w w:val="100"/>
          <w:position w:val="0"/>
          <w:sz w:val="18"/>
          <w:szCs w:val="18"/>
        </w:rPr>
        <w:t>8.1mm</w:t>
      </w:r>
      <w:r>
        <w:rPr>
          <w:color w:val="000000"/>
          <w:spacing w:val="0"/>
          <w:w w:val="100"/>
          <w:position w:val="0"/>
        </w:rPr>
        <w:t>超轻薄</w:t>
      </w:r>
      <w:r>
        <w:rPr>
          <w:rFonts w:ascii="Times New Roman" w:eastAsia="Times New Roman" w:hAnsi="Times New Roman" w:cs="Times New Roman"/>
          <w:color w:val="000000"/>
          <w:spacing w:val="0"/>
          <w:w w:val="100"/>
          <w:position w:val="0"/>
          <w:sz w:val="18"/>
          <w:szCs w:val="18"/>
        </w:rPr>
        <w:t>Win10 2in1</w:t>
      </w:r>
      <w:r>
        <w:rPr>
          <w:color w:val="000000"/>
          <w:spacing w:val="0"/>
          <w:w w:val="100"/>
          <w:position w:val="0"/>
        </w:rPr>
        <w:t>平板电脑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项目开发目标：为年轻的白领提供一种便捷办公，游戏 的二合一智能平板电脑。基于</w:t>
      </w:r>
      <w:r>
        <w:rPr>
          <w:rFonts w:ascii="Times New Roman" w:eastAsia="Times New Roman" w:hAnsi="Times New Roman" w:cs="Times New Roman"/>
          <w:color w:val="000000"/>
          <w:spacing w:val="0"/>
          <w:w w:val="100"/>
          <w:position w:val="0"/>
          <w:sz w:val="18"/>
          <w:szCs w:val="18"/>
        </w:rPr>
        <w:t xml:space="preserve">intel cherrytrai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平台搭载微软最新的</w:t>
      </w:r>
      <w:r>
        <w:rPr>
          <w:rFonts w:ascii="Times New Roman" w:eastAsia="Times New Roman" w:hAnsi="Times New Roman" w:cs="Times New Roman"/>
          <w:color w:val="000000"/>
          <w:spacing w:val="0"/>
          <w:w w:val="100"/>
          <w:position w:val="0"/>
          <w:sz w:val="18"/>
          <w:szCs w:val="18"/>
        </w:rPr>
        <w:t xml:space="preserve">windows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操作系统的二合一型超薄平板电脑无疑是集高 性能，外观时尚轻薄，既满足消费者消费娱乐需求，又能满足商务办公诉求的符合市场发展趋势的新一代产品，必将成为平 板电脑市场新的增长点。</w:t>
      </w:r>
    </w:p>
    <w:p>
      <w:pPr>
        <w:pStyle w:val="Style31"/>
        <w:keepNext w:val="0"/>
        <w:keepLines w:val="0"/>
        <w:widowControl w:val="0"/>
        <w:shd w:val="clear" w:color="auto" w:fill="auto"/>
        <w:bidi w:val="0"/>
        <w:spacing w:before="0" w:after="80" w:line="351" w:lineRule="exact"/>
        <w:ind w:left="0" w:right="0"/>
        <w:jc w:val="both"/>
      </w:pPr>
      <w:bookmarkStart w:id="173" w:name="bookmark173"/>
      <w:r>
        <w:rPr>
          <w:rFonts w:ascii="Times New Roman" w:eastAsia="Times New Roman" w:hAnsi="Times New Roman" w:cs="Times New Roman"/>
          <w:color w:val="000000"/>
          <w:spacing w:val="0"/>
          <w:w w:val="100"/>
          <w:position w:val="0"/>
          <w:sz w:val="18"/>
          <w:szCs w:val="18"/>
        </w:rPr>
        <w:t>1</w:t>
      </w:r>
      <w:bookmarkEnd w:id="173"/>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基于高通</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2D/3D</w:t>
      </w:r>
      <w:r>
        <w:rPr>
          <w:color w:val="000000"/>
          <w:spacing w:val="0"/>
          <w:w w:val="100"/>
          <w:position w:val="0"/>
        </w:rPr>
        <w:t>增强现实</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眼镜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项目开发目标：旨在提供</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眼镜终端，适配各种各样的</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应用，使生</w:t>
        <w:br w:type="page"/>
      </w:r>
      <w:r>
        <w:rPr>
          <w:color w:val="000000"/>
          <w:spacing w:val="0"/>
          <w:w w:val="100"/>
          <w:position w:val="0"/>
        </w:rPr>
        <w:t>活更加高效丰富。可与现实叠加交互，惊艳的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显示，适配</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 xml:space="preserve">游戏，应用在教育、医疗、军工、工程维修、导航、 </w:t>
      </w:r>
      <w:r>
        <w:rPr>
          <w:rFonts w:ascii="Times New Roman" w:eastAsia="Times New Roman" w:hAnsi="Times New Roman" w:cs="Times New Roman"/>
          <w:color w:val="000000"/>
          <w:spacing w:val="0"/>
          <w:w w:val="100"/>
          <w:position w:val="0"/>
          <w:sz w:val="18"/>
          <w:szCs w:val="18"/>
        </w:rPr>
        <w:t>SLAM</w:t>
      </w:r>
      <w:r>
        <w:rPr>
          <w:color w:val="000000"/>
          <w:spacing w:val="0"/>
          <w:w w:val="100"/>
          <w:position w:val="0"/>
        </w:rPr>
        <w:t>等各个领域，随着</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全球市场规模快速增长，基于高通</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2D/3D</w:t>
      </w:r>
      <w:r>
        <w:rPr>
          <w:color w:val="000000"/>
          <w:spacing w:val="0"/>
          <w:w w:val="100"/>
          <w:position w:val="0"/>
        </w:rPr>
        <w:t>增强现实</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眼镜将为公司带来可观的经济 效益。</w:t>
      </w:r>
    </w:p>
    <w:p>
      <w:pPr>
        <w:pStyle w:val="Style31"/>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91,801,941.17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77,583,115.14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5</w:t>
      </w:r>
      <w:bookmarkEnd w:id="176"/>
      <w:r>
        <w:rPr>
          <w:color w:val="000000"/>
          <w:spacing w:val="0"/>
          <w:w w:val="100"/>
          <w:position w:val="0"/>
        </w:rPr>
        <w:t>、现金流</w:t>
      </w:r>
      <w:bookmarkEnd w:id="174"/>
      <w:bookmarkEnd w:id="175"/>
      <w:bookmarkEnd w:id="1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3,181,416,576.47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3,227,485,857.28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2,917,839,047.00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2,894,051,273.12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263,577,529.47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333,434,584.16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163,857,035.83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3,205,430.22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49,442,760.07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347,932,807.23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114,414,275.76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-344,727,377.01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899,299,869.31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1,704,395,997.52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1,158,136,980.71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1,743,467,255.96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-258,837,111.40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-39,071,258.44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126,916,609.11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-43,134,704.22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14" w:val="left"/>
        </w:tabs>
        <w:bidi w:val="0"/>
        <w:spacing w:before="0" w:after="80" w:line="240" w:lineRule="auto"/>
        <w:ind w:left="0" w:right="0"/>
        <w:jc w:val="left"/>
      </w:pPr>
      <w:bookmarkStart w:id="178" w:name="bookmark178"/>
      <w:r>
        <w:rPr>
          <w:rFonts w:ascii="Times New Roman" w:eastAsia="Times New Roman" w:hAnsi="Times New Roman" w:cs="Times New Roman"/>
          <w:color w:val="000000"/>
          <w:spacing w:val="0"/>
          <w:w w:val="100"/>
          <w:position w:val="0"/>
          <w:sz w:val="18"/>
          <w:szCs w:val="18"/>
        </w:rPr>
        <w:t>1</w:t>
      </w:r>
      <w:bookmarkEnd w:id="178"/>
      <w:r>
        <w:rPr>
          <w:color w:val="000000"/>
          <w:spacing w:val="0"/>
          <w:w w:val="100"/>
          <w:position w:val="0"/>
        </w:rPr>
        <w:t>、</w:t>
        <w:tab/>
        <w:t>投资活动产生的现金流量净额比上年同期增加</w:t>
      </w:r>
      <w:r>
        <w:rPr>
          <w:rFonts w:ascii="Times New Roman" w:eastAsia="Times New Roman" w:hAnsi="Times New Roman" w:cs="Times New Roman"/>
          <w:color w:val="000000"/>
          <w:spacing w:val="0"/>
          <w:w w:val="100"/>
          <w:position w:val="0"/>
          <w:sz w:val="18"/>
          <w:szCs w:val="18"/>
        </w:rPr>
        <w:t>133.19%</w:t>
      </w:r>
      <w:r>
        <w:rPr>
          <w:color w:val="000000"/>
          <w:spacing w:val="0"/>
          <w:w w:val="100"/>
          <w:position w:val="0"/>
        </w:rPr>
        <w:t>，主要原因系银行理财产品款收回所致</w:t>
      </w:r>
    </w:p>
    <w:p>
      <w:pPr>
        <w:pStyle w:val="Style31"/>
        <w:keepNext w:val="0"/>
        <w:keepLines w:val="0"/>
        <w:widowControl w:val="0"/>
        <w:shd w:val="clear" w:color="auto" w:fill="auto"/>
        <w:tabs>
          <w:tab w:pos="734" w:val="left"/>
        </w:tabs>
        <w:bidi w:val="0"/>
        <w:spacing w:before="0" w:after="100" w:line="240" w:lineRule="auto"/>
        <w:ind w:left="0" w:right="0"/>
        <w:jc w:val="left"/>
      </w:pPr>
      <w:bookmarkStart w:id="179" w:name="bookmark179"/>
      <w:r>
        <w:rPr>
          <w:rFonts w:ascii="Times New Roman" w:eastAsia="Times New Roman" w:hAnsi="Times New Roman" w:cs="Times New Roman"/>
          <w:color w:val="000000"/>
          <w:spacing w:val="0"/>
          <w:w w:val="100"/>
          <w:position w:val="0"/>
          <w:sz w:val="18"/>
          <w:szCs w:val="18"/>
        </w:rPr>
        <w:t>2</w:t>
      </w:r>
      <w:bookmarkEnd w:id="179"/>
      <w:r>
        <w:rPr>
          <w:color w:val="000000"/>
          <w:spacing w:val="0"/>
          <w:w w:val="100"/>
          <w:position w:val="0"/>
        </w:rPr>
        <w:t>、</w:t>
        <w:tab/>
        <w:t>筹资活动产生的现金流量净额比上年同期下降</w:t>
      </w:r>
      <w:r>
        <w:rPr>
          <w:rFonts w:ascii="Times New Roman" w:eastAsia="Times New Roman" w:hAnsi="Times New Roman" w:cs="Times New Roman"/>
          <w:color w:val="000000"/>
          <w:spacing w:val="0"/>
          <w:w w:val="100"/>
          <w:position w:val="0"/>
          <w:sz w:val="18"/>
          <w:szCs w:val="18"/>
        </w:rPr>
        <w:t>562.47%</w:t>
      </w:r>
      <w:r>
        <w:rPr>
          <w:color w:val="000000"/>
          <w:spacing w:val="0"/>
          <w:w w:val="100"/>
          <w:position w:val="0"/>
        </w:rPr>
        <w:t>，主要原因系偿还银行贷款所致</w:t>
      </w:r>
      <w:r>
        <w:br w:type="page"/>
      </w:r>
    </w:p>
    <w:p>
      <w:pPr>
        <w:pStyle w:val="Style31"/>
        <w:keepNext w:val="0"/>
        <w:keepLines w:val="0"/>
        <w:widowControl w:val="0"/>
        <w:shd w:val="clear" w:color="auto" w:fill="auto"/>
        <w:bidi w:val="0"/>
        <w:spacing w:before="0" w:after="0" w:line="370" w:lineRule="exact"/>
        <w:ind w:left="0" w:right="0" w:firstLine="360"/>
        <w:jc w:val="left"/>
      </w:pPr>
      <w:bookmarkStart w:id="180" w:name="bookmark180"/>
      <w:r>
        <w:rPr>
          <w:rFonts w:ascii="Times New Roman" w:eastAsia="Times New Roman" w:hAnsi="Times New Roman" w:cs="Times New Roman"/>
          <w:color w:val="000000"/>
          <w:spacing w:val="0"/>
          <w:w w:val="100"/>
          <w:position w:val="0"/>
          <w:sz w:val="18"/>
          <w:szCs w:val="18"/>
        </w:rPr>
        <w:t>3</w:t>
      </w:r>
      <w:bookmarkEnd w:id="180"/>
      <w:r>
        <w:rPr>
          <w:color w:val="000000"/>
          <w:spacing w:val="0"/>
          <w:w w:val="100"/>
          <w:position w:val="0"/>
        </w:rPr>
        <w:t>、现金及现金流等价物净增加额比上年同期增加</w:t>
      </w:r>
      <w:r>
        <w:rPr>
          <w:rFonts w:ascii="Times New Roman" w:eastAsia="Times New Roman" w:hAnsi="Times New Roman" w:cs="Times New Roman"/>
          <w:color w:val="000000"/>
          <w:spacing w:val="0"/>
          <w:w w:val="100"/>
          <w:position w:val="0"/>
          <w:sz w:val="18"/>
          <w:szCs w:val="18"/>
        </w:rPr>
        <w:t>394.23%</w:t>
      </w:r>
      <w:r>
        <w:rPr>
          <w:color w:val="000000"/>
          <w:spacing w:val="0"/>
          <w:w w:val="100"/>
          <w:position w:val="0"/>
        </w:rPr>
        <w:t>，主要原因系银行理财产品款收回所致 报告期内公司经营活动产生的现金净流量与本年度净利润存在重大差异的原因说明</w:t>
      </w:r>
    </w:p>
    <w:p>
      <w:pPr>
        <w:pStyle w:val="Style31"/>
        <w:keepNext w:val="0"/>
        <w:keepLines w:val="0"/>
        <w:widowControl w:val="0"/>
        <w:shd w:val="clear" w:color="auto" w:fill="auto"/>
        <w:bidi w:val="0"/>
        <w:spacing w:before="0" w:after="340" w:line="3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、非主营业务分析</w:t>
      </w:r>
      <w:bookmarkEnd w:id="181"/>
      <w:bookmarkEnd w:id="182"/>
      <w:bookmarkEnd w:id="184"/>
    </w:p>
    <w:p>
      <w:pPr>
        <w:pStyle w:val="Style31"/>
        <w:keepNext w:val="0"/>
        <w:keepLines w:val="0"/>
        <w:widowControl w:val="0"/>
        <w:shd w:val="clear" w:color="auto" w:fill="auto"/>
        <w:bidi w:val="0"/>
        <w:spacing w:before="0" w:after="140" w:line="37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9,291,621.83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主要系联营企业的投资收益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主要系银行远期结售汇和中 行期权结汇金额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1,849,702.29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主要系应收账款和其他应收 款坏账准备转回、存货跌价 准备计提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23,882,637.06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主要系政府补助收入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5,420,962.00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主要系应收账款核销、赔款 罚款支出及处置流动资产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、资产及负债状况分析</w:t>
      </w:r>
      <w:bookmarkEnd w:id="185"/>
      <w:bookmarkEnd w:id="186"/>
      <w:bookmarkEnd w:id="188"/>
    </w:p>
    <w:p>
      <w:pPr>
        <w:pStyle w:val="Style36"/>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317,256,794.1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356,904,645.63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508,488,040.6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610,635,617.85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378,833,834.1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403,599,889.40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86,775,400.54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1,007,823,091.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117,927,497.5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114,643,191.41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781,314,465.94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、以公允价值计量的资产和负债</w:t>
      </w:r>
      <w:bookmarkEnd w:id="193"/>
      <w:bookmarkEnd w:id="194"/>
      <w:bookmarkEnd w:id="19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、截至报告期末的资产权利受限情况</w:t>
      </w:r>
      <w:bookmarkEnd w:id="197"/>
      <w:bookmarkEnd w:id="198"/>
      <w:bookmarkEnd w:id="200"/>
    </w:p>
    <w:p>
      <w:pPr>
        <w:pStyle w:val="Style31"/>
        <w:keepNext w:val="0"/>
        <w:keepLines w:val="0"/>
        <w:widowControl w:val="0"/>
        <w:shd w:val="clear" w:color="auto" w:fill="auto"/>
        <w:bidi w:val="0"/>
        <w:spacing w:before="0" w:after="680" w:line="240" w:lineRule="auto"/>
        <w:ind w:left="0" w:right="0"/>
        <w:jc w:val="left"/>
      </w:pPr>
      <w:r>
        <w:rPr>
          <w:color w:val="000000"/>
          <w:spacing w:val="0"/>
          <w:w w:val="100"/>
          <w:position w:val="0"/>
        </w:rPr>
        <w:t>联翔科技（深圳）有限公司申请了诉前财产保全，冻结了我司建行中心区支行</w:t>
      </w:r>
      <w:r>
        <w:rPr>
          <w:rFonts w:ascii="Times New Roman" w:eastAsia="Times New Roman" w:hAnsi="Times New Roman" w:cs="Times New Roman"/>
          <w:color w:val="000000"/>
          <w:spacing w:val="0"/>
          <w:w w:val="100"/>
          <w:position w:val="0"/>
          <w:sz w:val="18"/>
          <w:szCs w:val="18"/>
        </w:rPr>
        <w:t>1,593,760.89</w:t>
      </w:r>
      <w:r>
        <w:rPr>
          <w:color w:val="000000"/>
          <w:spacing w:val="0"/>
          <w:w w:val="100"/>
          <w:position w:val="0"/>
        </w:rPr>
        <w:t>元存款。</w:t>
      </w:r>
    </w:p>
    <w:p>
      <w:pPr>
        <w:pStyle w:val="Style28"/>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五</w:t>
      </w:r>
      <w:bookmarkEnd w:id="203"/>
      <w:r>
        <w:rPr>
          <w:color w:val="000000"/>
          <w:spacing w:val="0"/>
          <w:w w:val="100"/>
          <w:position w:val="0"/>
          <w:sz w:val="24"/>
          <w:szCs w:val="24"/>
        </w:rPr>
        <w:t>、投资状况分析</w:t>
      </w:r>
      <w:bookmarkEnd w:id="201"/>
      <w:bookmarkEnd w:id="202"/>
      <w:bookmarkEnd w:id="204"/>
    </w:p>
    <w:p>
      <w:pPr>
        <w:pStyle w:val="Style36"/>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、报告期内获取的重大的股权投资情况</w:t>
      </w:r>
      <w:bookmarkEnd w:id="209"/>
      <w:bookmarkEnd w:id="210"/>
      <w:bookmarkEnd w:id="212"/>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160" w:firstLine="0"/>
              <w:jc w:val="right"/>
            </w:pPr>
            <w:r>
              <w:rPr>
                <w:color w:val="000000"/>
                <w:spacing w:val="0"/>
                <w:w w:val="100"/>
                <w:position w:val="0"/>
              </w:rPr>
              <w:t>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 深创谷 技术服 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技术服 务、投 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徐家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斌、李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彤彤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技术服 务、投 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工商 登记 已完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-5,782,3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-5,782,3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keepLines/>
        <w:widowControl w:val="0"/>
        <w:shd w:val="clear" w:color="auto" w:fill="auto"/>
        <w:tabs>
          <w:tab w:pos="378" w:val="left"/>
        </w:tabs>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w:t>
        <w:tab/>
        <w:t>募集资金使用情况</w:t>
      </w:r>
      <w:bookmarkEnd w:id="221"/>
      <w:bookmarkEnd w:id="222"/>
      <w:bookmarkEnd w:id="22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5"/>
      <w:bookmarkEnd w:id="226"/>
      <w:bookmarkEnd w:id="228"/>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发行人民 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非公开发 行人民币 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103,711.45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61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经中国证券监督管理委员会证监许可</w:t>
            </w:r>
            <w:r>
              <w:rPr>
                <w:color w:val="000000"/>
                <w:spacing w:val="0"/>
                <w:w w:val="100"/>
                <w:position w:val="0"/>
                <w:sz w:val="18"/>
                <w:szCs w:val="18"/>
              </w:rPr>
              <w:t>[2010]118</w:t>
            </w:r>
            <w:r>
              <w:rPr>
                <w:color w:val="000000"/>
                <w:spacing w:val="0"/>
                <w:w w:val="100"/>
                <w:position w:val="0"/>
              </w:rPr>
              <w:t>号文核准，并经深圳证券交易所同意，本公司于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月向社会公 众公开发行普通股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2,500</w:t>
            </w:r>
            <w:r>
              <w:rPr>
                <w:color w:val="000000"/>
                <w:spacing w:val="0"/>
                <w:w w:val="100"/>
                <w:position w:val="0"/>
              </w:rPr>
              <w:t>万股，每股发行价格人民币</w:t>
            </w:r>
            <w:r>
              <w:rPr>
                <w:color w:val="000000"/>
                <w:spacing w:val="0"/>
                <w:w w:val="100"/>
                <w:position w:val="0"/>
                <w:sz w:val="18"/>
                <w:szCs w:val="18"/>
              </w:rPr>
              <w:t>22.58</w:t>
            </w:r>
            <w:r>
              <w:rPr>
                <w:color w:val="000000"/>
                <w:spacing w:val="0"/>
                <w:w w:val="100"/>
                <w:position w:val="0"/>
              </w:rPr>
              <w:t>元，共募集资金</w:t>
            </w:r>
            <w:r>
              <w:rPr>
                <w:color w:val="000000"/>
                <w:spacing w:val="0"/>
                <w:w w:val="100"/>
                <w:position w:val="0"/>
                <w:sz w:val="18"/>
                <w:szCs w:val="18"/>
              </w:rPr>
              <w:t>564,500,000.00</w:t>
            </w:r>
            <w:r>
              <w:rPr>
                <w:color w:val="000000"/>
                <w:spacing w:val="0"/>
                <w:w w:val="100"/>
                <w:position w:val="0"/>
              </w:rPr>
              <w:t>元，扣除发行 费用</w:t>
            </w:r>
            <w:r>
              <w:rPr>
                <w:color w:val="000000"/>
                <w:spacing w:val="0"/>
                <w:w w:val="100"/>
                <w:position w:val="0"/>
                <w:sz w:val="18"/>
                <w:szCs w:val="18"/>
              </w:rPr>
              <w:t>26,299,514.00</w:t>
            </w:r>
            <w:r>
              <w:rPr>
                <w:color w:val="000000"/>
                <w:spacing w:val="0"/>
                <w:w w:val="100"/>
                <w:position w:val="0"/>
              </w:rPr>
              <w:t>元后，募集资金净额为</w:t>
            </w:r>
            <w:r>
              <w:rPr>
                <w:color w:val="000000"/>
                <w:spacing w:val="0"/>
                <w:w w:val="100"/>
                <w:position w:val="0"/>
                <w:sz w:val="18"/>
                <w:szCs w:val="18"/>
              </w:rPr>
              <w:t>538,200,486.00</w:t>
            </w:r>
            <w:r>
              <w:rPr>
                <w:color w:val="000000"/>
                <w:spacing w:val="0"/>
                <w:w w:val="100"/>
                <w:position w:val="0"/>
              </w:rPr>
              <w:t>元。立信大华会计师事务所有限公司为之出具了”立信大华验 字</w:t>
            </w:r>
            <w:r>
              <w:rPr>
                <w:color w:val="000000"/>
                <w:spacing w:val="0"/>
                <w:w w:val="100"/>
                <w:position w:val="0"/>
                <w:sz w:val="18"/>
                <w:szCs w:val="18"/>
              </w:rPr>
              <w:t>[2010]018</w:t>
            </w:r>
            <w:r>
              <w:rPr>
                <w:color w:val="000000"/>
                <w:spacing w:val="0"/>
                <w:w w:val="100"/>
                <w:position w:val="0"/>
              </w:rPr>
              <w:t>号”验资报告。</w:t>
            </w:r>
          </w:p>
          <w:p>
            <w:pPr>
              <w:pStyle w:val="Style2"/>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经中国证券监督管理委员会证监许可</w:t>
            </w:r>
            <w:r>
              <w:rPr>
                <w:color w:val="000000"/>
                <w:spacing w:val="0"/>
                <w:w w:val="100"/>
                <w:position w:val="0"/>
                <w:sz w:val="18"/>
                <w:szCs w:val="18"/>
              </w:rPr>
              <w:t>[2012]1019</w:t>
            </w:r>
            <w:r>
              <w:rPr>
                <w:color w:val="000000"/>
                <w:spacing w:val="0"/>
                <w:w w:val="100"/>
                <w:position w:val="0"/>
              </w:rPr>
              <w:t>号文核准，并经深圳证券交易所同意，本公司于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月向特定 对象非公开发行普通股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4,000</w:t>
            </w:r>
            <w:r>
              <w:rPr>
                <w:color w:val="000000"/>
                <w:spacing w:val="0"/>
                <w:w w:val="100"/>
                <w:position w:val="0"/>
              </w:rPr>
              <w:t>万股，每股发行价格人民币</w:t>
            </w:r>
            <w:r>
              <w:rPr>
                <w:color w:val="000000"/>
                <w:spacing w:val="0"/>
                <w:w w:val="100"/>
                <w:position w:val="0"/>
                <w:sz w:val="18"/>
                <w:szCs w:val="18"/>
              </w:rPr>
              <w:t>12.95</w:t>
            </w:r>
            <w:r>
              <w:rPr>
                <w:color w:val="000000"/>
                <w:spacing w:val="0"/>
                <w:w w:val="100"/>
                <w:position w:val="0"/>
              </w:rPr>
              <w:t>元，共募集资金</w:t>
            </w:r>
            <w:r>
              <w:rPr>
                <w:color w:val="000000"/>
                <w:spacing w:val="0"/>
                <w:w w:val="100"/>
                <w:position w:val="0"/>
                <w:sz w:val="18"/>
                <w:szCs w:val="18"/>
              </w:rPr>
              <w:t>518,000,000.00</w:t>
            </w:r>
            <w:r>
              <w:rPr>
                <w:color w:val="000000"/>
                <w:spacing w:val="0"/>
                <w:w w:val="100"/>
                <w:position w:val="0"/>
              </w:rPr>
              <w:t>元，扣除 发行费用</w:t>
            </w:r>
            <w:r>
              <w:rPr>
                <w:color w:val="000000"/>
                <w:spacing w:val="0"/>
                <w:w w:val="100"/>
                <w:position w:val="0"/>
                <w:sz w:val="18"/>
                <w:szCs w:val="18"/>
              </w:rPr>
              <w:t>19,086,000.00</w:t>
            </w:r>
            <w:r>
              <w:rPr>
                <w:color w:val="000000"/>
                <w:spacing w:val="0"/>
                <w:w w:val="100"/>
                <w:position w:val="0"/>
              </w:rPr>
              <w:t>元后，募集资金净额为</w:t>
            </w:r>
            <w:r>
              <w:rPr>
                <w:color w:val="000000"/>
                <w:spacing w:val="0"/>
                <w:w w:val="100"/>
                <w:position w:val="0"/>
                <w:sz w:val="18"/>
                <w:szCs w:val="18"/>
              </w:rPr>
              <w:t>498,914,000.00</w:t>
            </w:r>
            <w:r>
              <w:rPr>
                <w:color w:val="000000"/>
                <w:spacing w:val="0"/>
                <w:w w:val="100"/>
                <w:position w:val="0"/>
              </w:rPr>
              <w:t xml:space="preserve">元。大华会计师事务所有限公司为之出具了 “大华验字 </w:t>
            </w:r>
            <w:r>
              <w:rPr>
                <w:color w:val="000000"/>
                <w:spacing w:val="0"/>
                <w:w w:val="100"/>
                <w:position w:val="0"/>
                <w:sz w:val="18"/>
                <w:szCs w:val="18"/>
              </w:rPr>
              <w:t>[2012]265</w:t>
            </w:r>
            <w:r>
              <w:rPr>
                <w:color w:val="000000"/>
                <w:spacing w:val="0"/>
                <w:w w:val="100"/>
                <w:position w:val="0"/>
              </w:rPr>
              <w:t>号”验资报告。</w:t>
            </w:r>
          </w:p>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截止至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日公告日，公司首次公开发行股票及非公开发行股票的所有募集资金专项账户均已销户，募集 资金余额为人民币</w:t>
            </w:r>
            <w:r>
              <w:rPr>
                <w:color w:val="000000"/>
                <w:spacing w:val="0"/>
                <w:w w:val="100"/>
                <w:position w:val="0"/>
                <w:sz w:val="18"/>
                <w:szCs w:val="18"/>
              </w:rPr>
              <w:t>0</w:t>
            </w:r>
            <w:r>
              <w:rPr>
                <w:color w:val="000000"/>
                <w:spacing w:val="0"/>
                <w:w w:val="100"/>
                <w:position w:val="0"/>
              </w:rPr>
              <w:t>元。具体内容详见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日的《证券时报》、《中国证券报》以及巨潮资讯网</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9"/>
      <w:bookmarkEnd w:id="230"/>
      <w:bookmarkEnd w:id="23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2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、深圳生产基地技术 改造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、网络通讯产品生产 基地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、消费电子产品生产 基地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、深圳松岗网络通信 产品扩产项目（非公开 发行项目）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、天津网络通信产品 生产建设项目（二期）</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（非公开发行项目）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、补充公司流动资金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月临时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69,342.39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、深圳生产基地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松 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、松岗基地基础建设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、精密模具生产厂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、手持终端产品车间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35,453.89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深圳生产基地技术改造、深圳松岗网络通信产品扩产项目：受电子产品市场竞争激烈及客户产 品降价的压力，公司盈利空间收窄；另外，公司加强研发，新产品研发投入成本增加，产品生产人 工成本逐年增加，进一步压缩了产品利润空间，以及募投项目投产后，固定资产折旧大幅增加等， 导致项目未达预期。</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精密模具生产厂：报告期内该行业竞争激烈，订单不足，导致未达到预计效益。</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网络通讯产品生产基地和消费电子产品生产基地、天津网络通信产品生产建设项目（二期）：项 目的实施主体为公司全资子公司天津卓达，前期因为基地土建、厂房建设前期准备时间较长，并伴 有地冻、建设方案微调、再认证、进口设备订货及安装调试周期长于预期等因素，对项目进展造成 一定的影响，投资进度晚于计划进度。目前已正式全面运营，正处于密集项目导入及产能爬坡阶段， 产能完全利用尚需一定时间。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w:t>
            </w:r>
          </w:p>
          <w:p>
            <w:pPr>
              <w:pStyle w:val="Style2"/>
              <w:keepNext w:val="0"/>
              <w:keepLines w:val="0"/>
              <w:widowControl w:val="0"/>
              <w:shd w:val="clear" w:color="auto" w:fill="auto"/>
              <w:tabs>
                <w:tab w:pos="811" w:val="left"/>
              </w:tabs>
              <w:bidi w:val="0"/>
              <w:spacing w:before="0" w:after="0" w:line="30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经本公司第一届董事会第二十次会议审议并经本公司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年度股东大会审议通过，使用 超募集金永久性补充流动资金</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元、提前归还银行贷款</w:t>
            </w:r>
            <w:r>
              <w:rPr>
                <w:rFonts w:ascii="Times New Roman" w:eastAsia="Times New Roman" w:hAnsi="Times New Roman" w:cs="Times New Roman"/>
                <w:color w:val="000000"/>
                <w:spacing w:val="0"/>
                <w:w w:val="100"/>
                <w:position w:val="0"/>
                <w:sz w:val="18"/>
                <w:szCs w:val="18"/>
              </w:rPr>
              <w:t>19,850,000.00</w:t>
            </w:r>
            <w:r>
              <w:rPr>
                <w:color w:val="000000"/>
                <w:spacing w:val="0"/>
                <w:w w:val="100"/>
                <w:position w:val="0"/>
              </w:rPr>
              <w:t>元及投资深圳生产 基地（松岗）</w:t>
            </w:r>
            <w:r>
              <w:rPr>
                <w:rFonts w:ascii="Times New Roman" w:eastAsia="Times New Roman" w:hAnsi="Times New Roman" w:cs="Times New Roman"/>
                <w:color w:val="000000"/>
                <w:spacing w:val="0"/>
                <w:w w:val="100"/>
                <w:position w:val="0"/>
                <w:sz w:val="18"/>
                <w:szCs w:val="18"/>
              </w:rPr>
              <w:t xml:space="preserve">157,120,000.00 </w:t>
            </w:r>
            <w:r>
              <w:rPr>
                <w:color w:val="000000"/>
                <w:spacing w:val="0"/>
                <w:w w:val="100"/>
                <w:position w:val="0"/>
              </w:rPr>
              <w:t>元；</w:t>
            </w:r>
          </w:p>
          <w:p>
            <w:pPr>
              <w:pStyle w:val="Style2"/>
              <w:keepNext w:val="0"/>
              <w:keepLines w:val="0"/>
              <w:widowControl w:val="0"/>
              <w:shd w:val="clear" w:color="auto" w:fill="auto"/>
              <w:tabs>
                <w:tab w:pos="811" w:val="left"/>
              </w:tabs>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经本公司第二届董事会第二次会议审议，使用超募集金投资松岗基地基础建设 </w:t>
            </w:r>
            <w:r>
              <w:rPr>
                <w:rFonts w:ascii="Times New Roman" w:eastAsia="Times New Roman" w:hAnsi="Times New Roman" w:cs="Times New Roman"/>
                <w:color w:val="000000"/>
                <w:spacing w:val="0"/>
                <w:w w:val="100"/>
                <w:position w:val="0"/>
                <w:sz w:val="18"/>
                <w:szCs w:val="18"/>
              </w:rPr>
              <w:t xml:space="preserve">35,394,400.00 </w:t>
            </w:r>
            <w:r>
              <w:rPr>
                <w:color w:val="000000"/>
                <w:spacing w:val="0"/>
                <w:w w:val="100"/>
                <w:position w:val="0"/>
              </w:rPr>
              <w:t>元；</w:t>
            </w:r>
          </w:p>
          <w:p>
            <w:pPr>
              <w:pStyle w:val="Style2"/>
              <w:keepNext w:val="0"/>
              <w:keepLines w:val="0"/>
              <w:widowControl w:val="0"/>
              <w:shd w:val="clear" w:color="auto" w:fill="auto"/>
              <w:tabs>
                <w:tab w:pos="811" w:val="left"/>
              </w:tabs>
              <w:bidi w:val="0"/>
              <w:spacing w:before="0" w:after="0" w:line="319"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经本公司第二届董事会第三次会议审议通过，使用超募集金</w:t>
            </w:r>
            <w:r>
              <w:rPr>
                <w:rFonts w:ascii="Times New Roman" w:eastAsia="Times New Roman" w:hAnsi="Times New Roman" w:cs="Times New Roman"/>
                <w:color w:val="000000"/>
                <w:spacing w:val="0"/>
                <w:w w:val="100"/>
                <w:position w:val="0"/>
                <w:sz w:val="18"/>
                <w:szCs w:val="18"/>
              </w:rPr>
              <w:t>49,881,500.00</w:t>
            </w:r>
            <w:r>
              <w:rPr>
                <w:color w:val="000000"/>
                <w:spacing w:val="0"/>
                <w:w w:val="100"/>
                <w:position w:val="0"/>
              </w:rPr>
              <w:t>元投资本公司 之全资子公司深圳市卓大精密模具有限公司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深圳市卓翼视听科技有限公司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变更为该名称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建设模具厂；</w:t>
            </w:r>
          </w:p>
          <w:p>
            <w:pPr>
              <w:pStyle w:val="Style2"/>
              <w:keepNext w:val="0"/>
              <w:keepLines w:val="0"/>
              <w:widowControl w:val="0"/>
              <w:shd w:val="clear" w:color="auto" w:fill="auto"/>
              <w:tabs>
                <w:tab w:pos="802" w:val="left"/>
              </w:tabs>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经本公司第二届董事会第四次会议审议通过，使用超募集金永久性补充流动资金 </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元、使用超募集金</w:t>
            </w:r>
            <w:r>
              <w:rPr>
                <w:rFonts w:ascii="Times New Roman" w:eastAsia="Times New Roman" w:hAnsi="Times New Roman" w:cs="Times New Roman"/>
                <w:color w:val="000000"/>
                <w:spacing w:val="0"/>
                <w:w w:val="100"/>
                <w:position w:val="0"/>
                <w:sz w:val="18"/>
                <w:szCs w:val="18"/>
              </w:rPr>
              <w:t>40,910,000.00</w:t>
            </w:r>
            <w:r>
              <w:rPr>
                <w:color w:val="000000"/>
                <w:spacing w:val="0"/>
                <w:w w:val="100"/>
                <w:position w:val="0"/>
              </w:rPr>
              <w:t>元投资手持终端产品车间。</w:t>
            </w:r>
          </w:p>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99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月首次公开发行募集资金：深圳生产基地技术改造项目原实施地为深圳市南山区西丽平山 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栋，但鉴于产能及厂房远远不能满足公司订单需求，同时结合公司长远发展的需 求，以及为进一步增加企业竞争力，公司利用超募资金在深圳市松岗镇同富裕工业区建立松岗生产</w:t>
            </w:r>
          </w:p>
        </w:tc>
      </w:tr>
    </w:tbl>
    <w:p>
      <w:pPr>
        <w:spacing w:lineRule="exact" w:line="1"/>
        <w:rPr>
          <w:sz w:val="2"/>
          <w:szCs w:val="2"/>
        </w:rPr>
      </w:pPr>
      <w:r>
        <w:br w:type="page"/>
      </w:r>
    </w:p>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基地，将深圳生产基地技术改造项目实施地改迁至松岗镇同富裕工业区。该项目实施地的变更已经 第一届董事会第二十次会议审议通过。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51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2" w:val="left"/>
              </w:tabs>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鉴于国内外宏观经济形势不容乐观，公司在现有模具和注塑垂直整合效果尚未显现的情况下， 为保持较为充裕的流动资金、应对不断增长的业务需要和新的业务机会、提高公司资金的使用效率、 尽快实现公司核心产品产能提升、获取市场先机、防范投资风险，对天津网络通信产品生产建设项</w:t>
            </w:r>
          </w:p>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目（二期）中的建设内容进行部分变更，主要内容为：（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模具和注塑厂房的建设以及注塑 与模具生产设备与测试仪器的购置；（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电子装配厂房的建设；原计划安装在新建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电子装 配厂房的设备，包括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生产线以及配套的插件生产线、测试设备仪器等变更至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电子装配 厂房进行安装、调试及生产；（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研究开发与机械加工生产楼的建设。同时，为满足公司的 生产急需，天津暂时将购置的两条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生产线以成本加成的价格租赁给公司使用，租期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年。该 项目实施方式的变更已经公司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w:t>
            </w:r>
          </w:p>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日，公司第三届董事会第十次会议审议通过了《关于部分变更非公开发行募 投项目实施方式的议案》，为缓解深圳产能压力，提高公司现有设备的整体利用率，从而提高募集资 金使用效率，增强公司持续盈利能力，公司向全资子公司天津卓达科技发展有限公司租用非公开发 行股票募投项目的七条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生产线。该议案于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 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年，根据公司及其全资子公司的实际生产需求，公司同意从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日起终止 向天津卓达租赁四条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生产线（其中，两条为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年续租的，两条为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年新租的五条中的 两条）。</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月首次公开发行募集资金：无</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月非公开发行募集资金：经公司第二届董事 会第二十次会议审议通过，以本次非公开发行募集资金</w:t>
            </w:r>
            <w:r>
              <w:rPr>
                <w:rFonts w:ascii="Times New Roman" w:eastAsia="Times New Roman" w:hAnsi="Times New Roman" w:cs="Times New Roman"/>
                <w:color w:val="000000"/>
                <w:spacing w:val="0"/>
                <w:w w:val="100"/>
                <w:position w:val="0"/>
                <w:sz w:val="18"/>
                <w:szCs w:val="18"/>
              </w:rPr>
              <w:t>8,692.89</w:t>
            </w:r>
            <w:r>
              <w:rPr>
                <w:color w:val="000000"/>
                <w:spacing w:val="0"/>
                <w:w w:val="100"/>
                <w:position w:val="0"/>
              </w:rPr>
              <w:t>万元置换公司预先投入募集资金投 资项目的自有资金。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月首次公开发行募集资金：无</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月非公开发行募集资金：经公司第二届董事 会第二十次会议审议并经公司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年第三次临时股东大会审议通过，使用闲置募集资金</w:t>
            </w:r>
            <w:r>
              <w:rPr>
                <w:rFonts w:ascii="Times New Roman" w:eastAsia="Times New Roman" w:hAnsi="Times New Roman" w:cs="Times New Roman"/>
                <w:color w:val="000000"/>
                <w:spacing w:val="0"/>
                <w:w w:val="100"/>
                <w:position w:val="0"/>
                <w:sz w:val="18"/>
                <w:szCs w:val="18"/>
              </w:rPr>
              <w:t xml:space="preserve">17,000.00 </w:t>
            </w:r>
            <w:r>
              <w:rPr>
                <w:color w:val="000000"/>
                <w:spacing w:val="0"/>
                <w:w w:val="100"/>
                <w:position w:val="0"/>
              </w:rPr>
              <w:t>万元暂时补充流动资金，使用期限不超过六个月。公司于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日开始陆续使用该笔募集 资金用于临时补充流动资金，已于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日之前陆续归还了上述暂时补充流动资金。</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日公告日，公司所有募集资金账户全部办理了注销手续，详见公司于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日在《证券时报》、《中国证券报》及巨潮资讯网上披露的《关于注销募集资金专项账户的 公告》，公告编号：</w:t>
            </w:r>
            <w:r>
              <w:rPr>
                <w:rFonts w:ascii="Times New Roman" w:eastAsia="Times New Roman" w:hAnsi="Times New Roman" w:cs="Times New Roman"/>
                <w:color w:val="000000"/>
                <w:spacing w:val="0"/>
                <w:w w:val="100"/>
                <w:position w:val="0"/>
                <w:sz w:val="18"/>
                <w:szCs w:val="18"/>
              </w:rPr>
              <w:t>2014-041</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公司募集资金的使用合理、规范，募集资金的使用披露及时、真实、准确、完整。</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3"/>
      <w:bookmarkEnd w:id="234"/>
      <w:bookmarkEnd w:id="236"/>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六</w:t>
      </w:r>
      <w:bookmarkEnd w:id="239"/>
      <w:r>
        <w:rPr>
          <w:color w:val="000000"/>
          <w:spacing w:val="0"/>
          <w:w w:val="100"/>
          <w:position w:val="0"/>
          <w:sz w:val="24"/>
          <w:szCs w:val="24"/>
        </w:rPr>
        <w:t>、</w:t>
        <w:tab/>
        <w:t>重大资产和股权出售</w:t>
      </w:r>
      <w:bookmarkEnd w:id="237"/>
      <w:bookmarkEnd w:id="238"/>
      <w:bookmarkEnd w:id="240"/>
    </w:p>
    <w:p>
      <w:pPr>
        <w:pStyle w:val="Style36"/>
        <w:keepNext/>
        <w:keepLines/>
        <w:widowControl w:val="0"/>
        <w:shd w:val="clear" w:color="auto" w:fill="auto"/>
        <w:tabs>
          <w:tab w:pos="401"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出售重大资产情况</w:t>
      </w:r>
      <w:bookmarkEnd w:id="241"/>
      <w:bookmarkEnd w:id="242"/>
      <w:bookmarkEnd w:id="24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1"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出售重大股权情况</w:t>
      </w:r>
      <w:bookmarkEnd w:id="245"/>
      <w:bookmarkEnd w:id="246"/>
      <w:bookmarkEnd w:id="24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七</w:t>
      </w:r>
      <w:bookmarkEnd w:id="251"/>
      <w:r>
        <w:rPr>
          <w:color w:val="000000"/>
          <w:spacing w:val="0"/>
          <w:w w:val="100"/>
          <w:position w:val="0"/>
          <w:sz w:val="24"/>
          <w:szCs w:val="24"/>
        </w:rPr>
        <w:t>、</w:t>
        <w:tab/>
        <w:t>主要控股参股公司分析</w:t>
      </w:r>
      <w:bookmarkEnd w:id="249"/>
      <w:bookmarkEnd w:id="250"/>
      <w:bookmarkEnd w:id="25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一般商品贸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253,121,610.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-9,883,765.8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808,004,316.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-2,403,375.4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-4,890,539.7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 塑胶五金制 品、模具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89,007,252.1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90,296,751.0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-25,975,366.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生产、销售 网通、移动 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1,100,378,11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439,359,291.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687,735,346.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261,563.48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消费电子产 品的批发销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529,395.12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-54,539,524.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3,473,854.67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-4,621,158.1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-4,621,158.1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 网通、移动 终端、消费 电子产品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851,902,147.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76,281,355.1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1,720,882,26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2,560,672.35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73,911,266.9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4,792,427.78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423,835,069.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-3,902,788.0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3,528,785.07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16,681,545.9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5,395,361.92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-2,394,920.2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-2,282,183.8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一般商品贸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26,863,397.7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-2,471,530.1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-1,656,968.0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6,531,753.51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3,217,662.85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-5,782,337.1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-5,782,337.1</w:t>
            </w:r>
          </w:p>
        </w:tc>
      </w:tr>
    </w:tbl>
    <w:tbl>
      <w:tblPr>
        <w:tblOverlap w:val="never"/>
        <w:jc w:val="center"/>
        <w:tblLayout w:type="fixed"/>
      </w:tblPr>
      <w:tblGrid>
        <w:gridCol w:w="1056"/>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9,759,373.30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1,814,127.97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-6,188,646.6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-6,188,646.6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北京朝歌数 码科技股份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互动电视智 能终端及系 统平台的研 发、生产、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销售、运营 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597,696,212.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268,048,713.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926,673,196.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38,741,250.9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44,902,240.2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1"/>
        <w:keepNext w:val="0"/>
        <w:keepLines w:val="0"/>
        <w:widowControl w:val="0"/>
        <w:shd w:val="clear" w:color="auto" w:fill="auto"/>
        <w:bidi w:val="0"/>
        <w:spacing w:before="0" w:after="140" w:line="352" w:lineRule="exact"/>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0" w:line="40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52" w:lineRule="exact"/>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360" w:line="352" w:lineRule="exact"/>
        <w:ind w:left="0" w:right="0" w:firstLine="0"/>
        <w:jc w:val="left"/>
      </w:pPr>
      <w:r>
        <w:rPr>
          <w:color w:val="000000"/>
          <w:spacing w:val="0"/>
          <w:w w:val="100"/>
          <w:position w:val="0"/>
        </w:rPr>
        <w:t>无</w:t>
      </w:r>
    </w:p>
    <w:p>
      <w:pPr>
        <w:pStyle w:val="Style28"/>
        <w:keepNext/>
        <w:keepLines/>
        <w:widowControl w:val="0"/>
        <w:shd w:val="clear" w:color="auto" w:fill="auto"/>
        <w:tabs>
          <w:tab w:pos="570" w:val="left"/>
        </w:tabs>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八</w:t>
      </w:r>
      <w:bookmarkEnd w:id="255"/>
      <w:r>
        <w:rPr>
          <w:color w:val="000000"/>
          <w:spacing w:val="0"/>
          <w:w w:val="100"/>
          <w:position w:val="0"/>
          <w:sz w:val="24"/>
          <w:szCs w:val="24"/>
        </w:rPr>
        <w:t>、</w:t>
        <w:tab/>
        <w:t>公司控制的结构化主体情况</w:t>
      </w:r>
      <w:bookmarkEnd w:id="253"/>
      <w:bookmarkEnd w:id="254"/>
      <w:bookmarkEnd w:id="256"/>
    </w:p>
    <w:p>
      <w:pPr>
        <w:pStyle w:val="Style31"/>
        <w:keepNext w:val="0"/>
        <w:keepLines w:val="0"/>
        <w:widowControl w:val="0"/>
        <w:shd w:val="clear" w:color="auto" w:fill="auto"/>
        <w:bidi w:val="0"/>
        <w:spacing w:before="0" w:after="200" w:line="40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70" w:val="left"/>
        </w:tabs>
        <w:bidi w:val="0"/>
        <w:spacing w:before="0" w:after="20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w:t>
        <w:tab/>
        <w:t>公司未来发展的展望</w:t>
      </w:r>
      <w:bookmarkEnd w:id="257"/>
      <w:bookmarkEnd w:id="258"/>
      <w:bookmarkEnd w:id="260"/>
    </w:p>
    <w:p>
      <w:pPr>
        <w:pStyle w:val="Style31"/>
        <w:keepNext w:val="0"/>
        <w:keepLines w:val="0"/>
        <w:widowControl w:val="0"/>
        <w:shd w:val="clear" w:color="auto" w:fill="auto"/>
        <w:bidi w:val="0"/>
        <w:spacing w:before="0" w:after="140" w:line="352" w:lineRule="exact"/>
        <w:ind w:left="0" w:right="0"/>
        <w:jc w:val="left"/>
      </w:pPr>
      <w:bookmarkStart w:id="261" w:name="bookmark261"/>
      <w:r>
        <w:rPr>
          <w:color w:val="000000"/>
          <w:spacing w:val="0"/>
          <w:w w:val="100"/>
          <w:position w:val="0"/>
        </w:rPr>
        <w:t>（</w:t>
      </w:r>
      <w:bookmarkEnd w:id="261"/>
      <w:r>
        <w:rPr>
          <w:color w:val="000000"/>
          <w:spacing w:val="0"/>
          <w:w w:val="100"/>
          <w:position w:val="0"/>
        </w:rPr>
        <w:t>一）公司现处的行业格局和发展趋势</w:t>
      </w:r>
    </w:p>
    <w:p>
      <w:pPr>
        <w:pStyle w:val="Style31"/>
        <w:keepNext w:val="0"/>
        <w:keepLines w:val="0"/>
        <w:widowControl w:val="0"/>
        <w:shd w:val="clear" w:color="auto" w:fill="auto"/>
        <w:tabs>
          <w:tab w:pos="676" w:val="left"/>
        </w:tabs>
        <w:bidi w:val="0"/>
        <w:spacing w:before="0" w:after="0" w:line="408" w:lineRule="auto"/>
        <w:ind w:left="0" w:right="0"/>
        <w:jc w:val="both"/>
      </w:pPr>
      <w:bookmarkStart w:id="262" w:name="bookmark262"/>
      <w:r>
        <w:rPr>
          <w:rFonts w:ascii="Times New Roman" w:eastAsia="Times New Roman" w:hAnsi="Times New Roman" w:cs="Times New Roman"/>
          <w:color w:val="000000"/>
          <w:spacing w:val="0"/>
          <w:w w:val="100"/>
          <w:position w:val="0"/>
          <w:sz w:val="18"/>
          <w:szCs w:val="18"/>
        </w:rPr>
        <w:t>1</w:t>
      </w:r>
      <w:bookmarkEnd w:id="262"/>
      <w:r>
        <w:rPr>
          <w:color w:val="000000"/>
          <w:spacing w:val="0"/>
          <w:w w:val="100"/>
          <w:position w:val="0"/>
        </w:rPr>
        <w:t>、</w:t>
        <w:tab/>
        <w:t>网络通讯市场</w:t>
      </w:r>
    </w:p>
    <w:p>
      <w:pPr>
        <w:pStyle w:val="Style31"/>
        <w:keepNext w:val="0"/>
        <w:keepLines w:val="0"/>
        <w:widowControl w:val="0"/>
        <w:shd w:val="clear" w:color="auto" w:fill="auto"/>
        <w:bidi w:val="0"/>
        <w:spacing w:before="0" w:after="140" w:line="352" w:lineRule="exact"/>
        <w:ind w:left="0" w:right="0"/>
        <w:jc w:val="both"/>
      </w:pPr>
      <w:r>
        <w:rPr>
          <w:color w:val="000000"/>
          <w:spacing w:val="0"/>
          <w:w w:val="100"/>
          <w:position w:val="0"/>
        </w:rPr>
        <w:t>受益于全球网络通讯和数据通信需求增加以及</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市场的持续增长</w:t>
      </w:r>
      <w:r>
        <w:rPr>
          <w:color w:val="000000"/>
          <w:spacing w:val="0"/>
          <w:w w:val="100"/>
          <w:position w:val="0"/>
          <w:sz w:val="18"/>
          <w:szCs w:val="18"/>
        </w:rPr>
        <w:t>，</w:t>
      </w:r>
      <w:r>
        <w:rPr>
          <w:color w:val="000000"/>
          <w:spacing w:val="0"/>
          <w:w w:val="100"/>
          <w:position w:val="0"/>
        </w:rPr>
        <w:t>网络通信行业的整体需求依然稳健。根据工信部发 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年通信运营业统计公报》，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年，互联网宽带接入端口数量达到</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亿个，比上年净增</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亿个，同比增长</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XDSL</w:t>
      </w:r>
      <w:r>
        <w:rPr>
          <w:color w:val="000000"/>
          <w:spacing w:val="0"/>
          <w:w w:val="100"/>
          <w:position w:val="0"/>
        </w:rPr>
        <w:t>端口比上年减少</w:t>
      </w:r>
      <w:r>
        <w:rPr>
          <w:rFonts w:ascii="Times New Roman" w:eastAsia="Times New Roman" w:hAnsi="Times New Roman" w:cs="Times New Roman"/>
          <w:color w:val="000000"/>
          <w:spacing w:val="0"/>
          <w:w w:val="100"/>
          <w:position w:val="0"/>
          <w:sz w:val="18"/>
          <w:szCs w:val="18"/>
        </w:rPr>
        <w:t>6259</w:t>
      </w:r>
      <w:r>
        <w:rPr>
          <w:color w:val="000000"/>
          <w:spacing w:val="0"/>
          <w:w w:val="100"/>
          <w:position w:val="0"/>
        </w:rPr>
        <w:t>万个，总数降至</w:t>
      </w:r>
      <w:r>
        <w:rPr>
          <w:rFonts w:ascii="Times New Roman" w:eastAsia="Times New Roman" w:hAnsi="Times New Roman" w:cs="Times New Roman"/>
          <w:color w:val="000000"/>
          <w:spacing w:val="0"/>
          <w:w w:val="100"/>
          <w:position w:val="0"/>
          <w:sz w:val="18"/>
          <w:szCs w:val="18"/>
        </w:rPr>
        <w:t>3733</w:t>
      </w:r>
      <w:r>
        <w:rPr>
          <w:color w:val="000000"/>
          <w:spacing w:val="0"/>
          <w:w w:val="100"/>
          <w:position w:val="0"/>
        </w:rPr>
        <w:t>万个，占互联网接入端口的比重由上年的</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 xml:space="preserve">。光纤接入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FTTH/</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）端口比上年净增</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亿个，达到</w:t>
      </w:r>
      <w:r>
        <w:rPr>
          <w:rFonts w:ascii="Times New Roman" w:eastAsia="Times New Roman" w:hAnsi="Times New Roman" w:cs="Times New Roman"/>
          <w:color w:val="000000"/>
          <w:spacing w:val="0"/>
          <w:w w:val="100"/>
          <w:position w:val="0"/>
          <w:sz w:val="18"/>
          <w:szCs w:val="18"/>
        </w:rPr>
        <w:t>5.22</w:t>
      </w:r>
      <w:r>
        <w:rPr>
          <w:color w:val="000000"/>
          <w:spacing w:val="0"/>
          <w:w w:val="100"/>
          <w:position w:val="0"/>
        </w:rPr>
        <w:t>亿个，占互联网接入端口的比重由上年的</w:t>
      </w:r>
      <w:r>
        <w:rPr>
          <w:rFonts w:ascii="Times New Roman" w:eastAsia="Times New Roman" w:hAnsi="Times New Roman" w:cs="Times New Roman"/>
          <w:color w:val="000000"/>
          <w:spacing w:val="0"/>
          <w:w w:val="100"/>
          <w:position w:val="0"/>
          <w:sz w:val="18"/>
          <w:szCs w:val="18"/>
        </w:rPr>
        <w:t>59.3%</w:t>
      </w:r>
      <w:r>
        <w:rPr>
          <w:color w:val="000000"/>
          <w:spacing w:val="0"/>
          <w:w w:val="100"/>
          <w:position w:val="0"/>
        </w:rPr>
        <w:t>提升至</w:t>
      </w:r>
      <w:r>
        <w:rPr>
          <w:rFonts w:ascii="Times New Roman" w:eastAsia="Times New Roman" w:hAnsi="Times New Roman" w:cs="Times New Roman"/>
          <w:color w:val="000000"/>
          <w:spacing w:val="0"/>
          <w:w w:val="100"/>
          <w:position w:val="0"/>
          <w:sz w:val="18"/>
          <w:szCs w:val="18"/>
        </w:rPr>
        <w:t>75.6%</w:t>
      </w:r>
      <w:r>
        <w:rPr>
          <w:color w:val="000000"/>
          <w:spacing w:val="0"/>
          <w:w w:val="100"/>
          <w:position w:val="0"/>
        </w:rPr>
        <w:t>。随着电信运营 商对接入技术的不同应用以及不同地区用户需求的差异，电信运营商不断进行产品结构调整和更新步伐持续加快，传统的网 络通讯产品市场占有率降低，行业竞争加剧导致其对外包服务厂商提出了更高的要求。而公司作为网络通讯终端制造厂商也 将紧跟市场发展趋势，深入行业转型，提高公司产品的市场适应能力。</w:t>
      </w:r>
    </w:p>
    <w:p>
      <w:pPr>
        <w:pStyle w:val="Style31"/>
        <w:keepNext w:val="0"/>
        <w:keepLines w:val="0"/>
        <w:widowControl w:val="0"/>
        <w:shd w:val="clear" w:color="auto" w:fill="auto"/>
        <w:tabs>
          <w:tab w:pos="695" w:val="left"/>
        </w:tabs>
        <w:bidi w:val="0"/>
        <w:spacing w:before="0" w:after="0" w:line="408" w:lineRule="auto"/>
        <w:ind w:left="0" w:right="0"/>
        <w:jc w:val="both"/>
      </w:pPr>
      <w:bookmarkStart w:id="263" w:name="bookmark263"/>
      <w:r>
        <w:rPr>
          <w:rFonts w:ascii="Times New Roman" w:eastAsia="Times New Roman" w:hAnsi="Times New Roman" w:cs="Times New Roman"/>
          <w:color w:val="000000"/>
          <w:spacing w:val="0"/>
          <w:w w:val="100"/>
          <w:position w:val="0"/>
          <w:sz w:val="18"/>
          <w:szCs w:val="18"/>
        </w:rPr>
        <w:t>2</w:t>
      </w:r>
      <w:bookmarkEnd w:id="263"/>
      <w:r>
        <w:rPr>
          <w:color w:val="000000"/>
          <w:spacing w:val="0"/>
          <w:w w:val="100"/>
          <w:position w:val="0"/>
        </w:rPr>
        <w:t>、</w:t>
        <w:tab/>
        <w:t>消费电子市场</w:t>
      </w:r>
    </w:p>
    <w:p>
      <w:pPr>
        <w:pStyle w:val="Style31"/>
        <w:keepNext w:val="0"/>
        <w:keepLines w:val="0"/>
        <w:widowControl w:val="0"/>
        <w:shd w:val="clear" w:color="auto" w:fill="auto"/>
        <w:bidi w:val="0"/>
        <w:spacing w:before="0" w:after="160" w:line="352" w:lineRule="exact"/>
        <w:ind w:left="0" w:right="0"/>
        <w:jc w:val="both"/>
      </w:pPr>
      <w:r>
        <w:rPr>
          <w:color w:val="000000"/>
          <w:spacing w:val="0"/>
          <w:w w:val="100"/>
          <w:position w:val="0"/>
        </w:rPr>
        <w:t>根据互联网数据中心发布的全球智能手机出货指引：预计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年出货量增长</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。互联网数据中心作为追踪全球智能 手机出货数据最准确的机构，于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日发布了对</w:t>
      </w:r>
      <w:r>
        <w:rPr>
          <w:rFonts w:ascii="Times New Roman" w:eastAsia="Times New Roman" w:hAnsi="Times New Roman" w:cs="Times New Roman"/>
          <w:color w:val="000000"/>
          <w:spacing w:val="0"/>
          <w:w w:val="100"/>
          <w:position w:val="0"/>
          <w:sz w:val="18"/>
          <w:szCs w:val="18"/>
        </w:rPr>
        <w:t>2017-2021</w:t>
      </w:r>
      <w:r>
        <w:rPr>
          <w:color w:val="000000"/>
          <w:spacing w:val="0"/>
          <w:w w:val="100"/>
          <w:position w:val="0"/>
        </w:rPr>
        <w:t>年智能手机出货趋势的指引，认为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年出货量将成长</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年增速</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2017-2021</w:t>
      </w:r>
      <w:r>
        <w:rPr>
          <w:color w:val="000000"/>
          <w:spacing w:val="0"/>
          <w:w w:val="100"/>
          <w:position w:val="0"/>
        </w:rPr>
        <w:t>年年复合增长率为</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。互联网数据中心表示</w:t>
      </w:r>
      <w:r>
        <w:rPr>
          <w:color w:val="000000"/>
          <w:spacing w:val="0"/>
          <w:w w:val="100"/>
          <w:position w:val="0"/>
          <w:sz w:val="18"/>
          <w:szCs w:val="18"/>
        </w:rPr>
        <w:t>，</w:t>
      </w:r>
      <w:r>
        <w:rPr>
          <w:color w:val="000000"/>
          <w:spacing w:val="0"/>
          <w:w w:val="100"/>
          <w:position w:val="0"/>
        </w:rPr>
        <w:t>全球智能手机市场增长放缓的主要原因源自于中国市 场。手机产量增速放缓显示出中国手机市场正在趋于饱和状态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预示着多年来手机行业的规模快速扩张道路已接近尾声</w:t>
      </w:r>
      <w:r>
        <w:rPr>
          <w:color w:val="000000"/>
          <w:spacing w:val="0"/>
          <w:w w:val="100"/>
          <w:position w:val="0"/>
          <w:sz w:val="18"/>
          <w:szCs w:val="18"/>
        </w:rPr>
        <w:t>，</w:t>
      </w:r>
      <w:r>
        <w:rPr>
          <w:color w:val="000000"/>
          <w:spacing w:val="0"/>
          <w:w w:val="100"/>
          <w:position w:val="0"/>
        </w:rPr>
        <w:t>转型 升级、开辟海外市场空间及新兴融合需求空间是企业发展的当务之急。随着中国大陆手机产业链的愈加成熟和目前全球手机 市场中的国内品牌市场份额不断扩张</w:t>
      </w:r>
      <w:r>
        <w:rPr>
          <w:color w:val="000000"/>
          <w:spacing w:val="0"/>
          <w:w w:val="100"/>
          <w:position w:val="0"/>
          <w:sz w:val="18"/>
          <w:szCs w:val="18"/>
        </w:rPr>
        <w:t>，</w:t>
      </w:r>
      <w:r>
        <w:rPr>
          <w:color w:val="000000"/>
          <w:spacing w:val="0"/>
          <w:w w:val="100"/>
          <w:position w:val="0"/>
        </w:rPr>
        <w:t>国际品牌也在转变策略和战略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他们积极主动寻求并希望与中国手机产业链紧密合作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取长补短</w:t>
      </w:r>
      <w:r>
        <w:rPr>
          <w:color w:val="000000"/>
          <w:spacing w:val="0"/>
          <w:w w:val="100"/>
          <w:position w:val="0"/>
          <w:sz w:val="18"/>
          <w:szCs w:val="18"/>
        </w:rPr>
        <w:t>，</w:t>
      </w:r>
      <w:r>
        <w:rPr>
          <w:color w:val="000000"/>
          <w:spacing w:val="0"/>
          <w:w w:val="100"/>
          <w:position w:val="0"/>
        </w:rPr>
        <w:t>完善并加强其产品市场。国内</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厂商受到了众多国际品牌的青睐。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年，公司趁此机遇，加速转型；积极加 强研发，提高</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模式的业务量；同时，优化产品结构。除智能手机之外，根据工信部《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年电子信息制造业运行情况》， 我国其他类消费电子产品出货量也保持较快增长，行业效益状况良好。</w:t>
      </w:r>
      <w:r>
        <w:br w:type="page"/>
      </w:r>
    </w:p>
    <w:p>
      <w:pPr>
        <w:framePr w:w="6470" w:h="3307" w:hSpace="341" w:vSpace="307" w:wrap="notBeside" w:vAnchor="text" w:hAnchor="text" w:x="1825" w:y="1"/>
        <w:widowControl w:val="0"/>
        <w:rPr>
          <w:sz w:val="2"/>
          <w:szCs w:val="2"/>
        </w:rPr>
      </w:pPr>
      <w:r>
        <w:drawing>
          <wp:inline>
            <wp:extent cx="4108450" cy="210312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4108450" cy="2103120"/>
                    </a:xfrm>
                    <a:prstGeom prst="rect"/>
                  </pic:spPr>
                </pic:pic>
              </a:graphicData>
            </a:graphic>
          </wp:inline>
        </w:drawing>
      </w:r>
    </w:p>
    <w:p>
      <w:pPr>
        <w:widowControl w:val="0"/>
        <w:spacing w:line="1" w:lineRule="exact"/>
      </w:pPr>
      <w:r>
        <mc:AlternateContent>
          <mc:Choice Requires="wps">
            <w:drawing>
              <wp:anchor distT="0" distB="0" distL="941705" distR="2271395" simplePos="0" relativeHeight="125829380" behindDoc="0" locked="0" layoutInCell="1" allowOverlap="1">
                <wp:simplePos x="0" y="0"/>
                <wp:positionH relativeFrom="column">
                  <wp:posOffset>941705</wp:posOffset>
                </wp:positionH>
                <wp:positionV relativeFrom="paragraph">
                  <wp:posOffset>2142490</wp:posOffset>
                </wp:positionV>
                <wp:extent cx="2995930" cy="152400"/>
                <wp:wrapTopAndBottom/>
                <wp:docPr id="25" name="Shape 25"/>
                <a:graphic xmlns:a="http://schemas.openxmlformats.org/drawingml/2006/main">
                  <a:graphicData uri="http://schemas.microsoft.com/office/word/2010/wordprocessingShape">
                    <wps:wsp>
                      <wps:cNvSpPr txBox="1"/>
                      <wps:spPr>
                        <a:xfrm>
                          <a:ext cx="2995930" cy="1524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来源：中国工业和信息化部</w:t>
                            </w:r>
                            <w:r>
                              <w:rPr>
                                <w:rFonts w:ascii="Times New Roman" w:eastAsia="Times New Roman" w:hAnsi="Times New Roman" w:cs="Times New Roman"/>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年电子信息制造业运行情况</w:t>
                            </w:r>
                          </w:p>
                        </w:txbxContent>
                      </wps:txbx>
                      <wps:bodyPr lIns="0" tIns="0" rIns="0" bIns="0">
                        <a:noAutoFit/>
                      </wps:bodyPr>
                    </wps:wsp>
                  </a:graphicData>
                </a:graphic>
              </wp:anchor>
            </w:drawing>
          </mc:Choice>
          <mc:Fallback>
            <w:pict>
              <v:shape id="_x0000_s1051" type="#_x0000_t202" style="position:absolute;margin-left:74.150000000000006pt;margin-top:168.70000000000002pt;width:235.90000000000001pt;height:12.pt;z-index:-125829373;mso-wrap-distance-left:74.150000000000006pt;mso-wrap-distance-right:178.84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来源：中国工业和信息化部</w:t>
                      </w:r>
                      <w:r>
                        <w:rPr>
                          <w:rFonts w:ascii="Times New Roman" w:eastAsia="Times New Roman" w:hAnsi="Times New Roman" w:cs="Times New Roman"/>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年电子信息制造业运行情况</w:t>
                      </w:r>
                    </w:p>
                  </w:txbxContent>
                </v:textbox>
                <w10:wrap type="topAndBottom"/>
              </v:shape>
            </w:pict>
          </mc:Fallback>
        </mc:AlternateContent>
      </w:r>
      <w:r>
        <mc:AlternateContent>
          <mc:Choice Requires="wps">
            <w:drawing>
              <wp:anchor distT="0" distB="0" distL="941705" distR="2161540" simplePos="0" relativeHeight="125829382" behindDoc="0" locked="0" layoutInCell="1" allowOverlap="1">
                <wp:simplePos x="0" y="0"/>
                <wp:positionH relativeFrom="column">
                  <wp:posOffset>1637030</wp:posOffset>
                </wp:positionH>
                <wp:positionV relativeFrom="paragraph">
                  <wp:posOffset>106680</wp:posOffset>
                </wp:positionV>
                <wp:extent cx="3105785" cy="152400"/>
                <wp:wrapTopAndBottom/>
                <wp:docPr id="27" name="Shape 27"/>
                <a:graphic xmlns:a="http://schemas.openxmlformats.org/drawingml/2006/main">
                  <a:graphicData uri="http://schemas.microsoft.com/office/word/2010/wordprocessingShape">
                    <wps:wsp>
                      <wps:cNvSpPr txBox="1"/>
                      <wps:spPr>
                        <a:xfrm>
                          <a:ext cx="3105785" cy="1524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404040"/>
                                <w:spacing w:val="0"/>
                                <w:w w:val="100"/>
                                <w:position w:val="0"/>
                                <w:sz w:val="18"/>
                                <w:szCs w:val="18"/>
                              </w:rPr>
                              <w:t>2016</w:t>
                            </w:r>
                            <w:r>
                              <w:rPr>
                                <w:rFonts w:ascii="SimHei" w:eastAsia="SimHei" w:hAnsi="SimHei" w:cs="SimHei"/>
                                <w:b w:val="0"/>
                                <w:bCs w:val="0"/>
                                <w:color w:val="404040"/>
                                <w:spacing w:val="0"/>
                                <w:w w:val="100"/>
                                <w:position w:val="0"/>
                                <w:sz w:val="17"/>
                                <w:szCs w:val="17"/>
                              </w:rPr>
                              <w:t>年电子俟怠的业主重</w:t>
                            </w:r>
                            <w:r>
                              <w:rPr>
                                <w:b w:val="0"/>
                                <w:bCs w:val="0"/>
                                <w:color w:val="404040"/>
                                <w:spacing w:val="0"/>
                                <w:w w:val="100"/>
                                <w:position w:val="0"/>
                                <w:sz w:val="14"/>
                                <w:szCs w:val="14"/>
                              </w:rPr>
                              <w:t>•</w:t>
                            </w:r>
                            <w:r>
                              <w:rPr>
                                <w:rFonts w:ascii="SimHei" w:eastAsia="SimHei" w:hAnsi="SimHei" w:cs="SimHei"/>
                                <w:b w:val="0"/>
                                <w:bCs w:val="0"/>
                                <w:color w:val="404040"/>
                                <w:spacing w:val="0"/>
                                <w:w w:val="100"/>
                                <w:position w:val="0"/>
                                <w:sz w:val="17"/>
                                <w:szCs w:val="17"/>
                              </w:rPr>
                              <w:t>务收入.耳林速壹动情况</w:t>
                            </w:r>
                            <w:r>
                              <w:rPr>
                                <w:rFonts w:ascii="SimHei" w:eastAsia="SimHei" w:hAnsi="SimHei" w:cs="SimHei"/>
                                <w:b w:val="0"/>
                                <w:bCs w:val="0"/>
                                <w:i/>
                                <w:iCs/>
                                <w:color w:val="404040"/>
                                <w:spacing w:val="0"/>
                                <w:w w:val="100"/>
                                <w:position w:val="0"/>
                                <w:sz w:val="17"/>
                                <w:szCs w:val="17"/>
                              </w:rPr>
                              <w:t>W</w:t>
                            </w:r>
                          </w:p>
                        </w:txbxContent>
                      </wps:txbx>
                      <wps:bodyPr lIns="0" tIns="0" rIns="0" bIns="0">
                        <a:noAutoFit/>
                      </wps:bodyPr>
                    </wps:wsp>
                  </a:graphicData>
                </a:graphic>
              </wp:anchor>
            </w:drawing>
          </mc:Choice>
          <mc:Fallback>
            <w:pict>
              <v:shape id="_x0000_s1053" type="#_x0000_t202" style="position:absolute;margin-left:128.90000000000001pt;margin-top:8.4000000000000004pt;width:244.55000000000001pt;height:12.pt;z-index:-125829371;mso-wrap-distance-left:74.150000000000006pt;mso-wrap-distance-right:170.20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404040"/>
                          <w:spacing w:val="0"/>
                          <w:w w:val="100"/>
                          <w:position w:val="0"/>
                          <w:sz w:val="18"/>
                          <w:szCs w:val="18"/>
                        </w:rPr>
                        <w:t>2016</w:t>
                      </w:r>
                      <w:r>
                        <w:rPr>
                          <w:rFonts w:ascii="SimHei" w:eastAsia="SimHei" w:hAnsi="SimHei" w:cs="SimHei"/>
                          <w:b w:val="0"/>
                          <w:bCs w:val="0"/>
                          <w:color w:val="404040"/>
                          <w:spacing w:val="0"/>
                          <w:w w:val="100"/>
                          <w:position w:val="0"/>
                          <w:sz w:val="17"/>
                          <w:szCs w:val="17"/>
                        </w:rPr>
                        <w:t>年电子俟怠的业主重</w:t>
                      </w:r>
                      <w:r>
                        <w:rPr>
                          <w:b w:val="0"/>
                          <w:bCs w:val="0"/>
                          <w:color w:val="404040"/>
                          <w:spacing w:val="0"/>
                          <w:w w:val="100"/>
                          <w:position w:val="0"/>
                          <w:sz w:val="14"/>
                          <w:szCs w:val="14"/>
                        </w:rPr>
                        <w:t>•</w:t>
                      </w:r>
                      <w:r>
                        <w:rPr>
                          <w:rFonts w:ascii="SimHei" w:eastAsia="SimHei" w:hAnsi="SimHei" w:cs="SimHei"/>
                          <w:b w:val="0"/>
                          <w:bCs w:val="0"/>
                          <w:color w:val="404040"/>
                          <w:spacing w:val="0"/>
                          <w:w w:val="100"/>
                          <w:position w:val="0"/>
                          <w:sz w:val="17"/>
                          <w:szCs w:val="17"/>
                        </w:rPr>
                        <w:t>务收入.耳林速壹动情况</w:t>
                      </w:r>
                      <w:r>
                        <w:rPr>
                          <w:rFonts w:ascii="SimHei" w:eastAsia="SimHei" w:hAnsi="SimHei" w:cs="SimHei"/>
                          <w:b w:val="0"/>
                          <w:bCs w:val="0"/>
                          <w:i/>
                          <w:iCs/>
                          <w:color w:val="404040"/>
                          <w:spacing w:val="0"/>
                          <w:w w:val="100"/>
                          <w:position w:val="0"/>
                          <w:sz w:val="17"/>
                          <w:szCs w:val="17"/>
                        </w:rPr>
                        <w:t>W</w:t>
                      </w:r>
                    </w:p>
                  </w:txbxContent>
                </v:textbox>
                <w10:wrap type="topAndBottom"/>
              </v:shape>
            </w:pict>
          </mc:Fallback>
        </mc:AlternateContent>
      </w:r>
      <w:r>
        <mc:AlternateContent>
          <mc:Choice Requires="wps">
            <w:drawing>
              <wp:anchor distT="0" distB="0" distL="941705" distR="1768475" simplePos="0" relativeHeight="125829384" behindDoc="0" locked="0" layoutInCell="1" allowOverlap="1">
                <wp:simplePos x="0" y="0"/>
                <wp:positionH relativeFrom="column">
                  <wp:posOffset>1581785</wp:posOffset>
                </wp:positionH>
                <wp:positionV relativeFrom="paragraph">
                  <wp:posOffset>1532890</wp:posOffset>
                </wp:positionV>
                <wp:extent cx="3498850" cy="152400"/>
                <wp:wrapTopAndBottom/>
                <wp:docPr id="29" name="Shape 29"/>
                <a:graphic xmlns:a="http://schemas.openxmlformats.org/drawingml/2006/main">
                  <a:graphicData uri="http://schemas.microsoft.com/office/word/2010/wordprocessingShape">
                    <wps:wsp>
                      <wps:cNvSpPr txBox="1"/>
                      <wps:spPr>
                        <a:xfrm>
                          <a:ext cx="3498850" cy="152400"/>
                        </a:xfrm>
                        <a:prstGeom prst="rect"/>
                        <a:noFill/>
                      </wps:spPr>
                      <wps:txbx>
                        <w:txbxContent>
                          <w:p>
                            <w:pPr>
                              <w:pStyle w:val="Style50"/>
                              <w:keepNext w:val="0"/>
                              <w:keepLines w:val="0"/>
                              <w:widowControl w:val="0"/>
                              <w:shd w:val="clear" w:color="auto" w:fill="auto"/>
                              <w:tabs>
                                <w:tab w:pos="3533" w:val="left"/>
                              </w:tabs>
                              <w:bidi w:val="0"/>
                              <w:spacing w:before="0" w:after="0" w:line="240" w:lineRule="auto"/>
                              <w:ind w:left="0" w:right="0" w:firstLine="0"/>
                              <w:jc w:val="left"/>
                              <w:rPr>
                                <w:sz w:val="18"/>
                                <w:szCs w:val="18"/>
                              </w:rPr>
                            </w:pPr>
                            <w:r>
                              <w:rPr>
                                <w:rFonts w:ascii="Times New Roman" w:eastAsia="Times New Roman" w:hAnsi="Times New Roman" w:cs="Times New Roman"/>
                                <w:color w:val="717170"/>
                                <w:spacing w:val="0"/>
                                <w:w w:val="100"/>
                                <w:position w:val="0"/>
                                <w:sz w:val="18"/>
                                <w:szCs w:val="18"/>
                              </w:rPr>
                              <w:t>1-2</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1-3</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1-4</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1-5</w:t>
                            </w:r>
                            <w:r>
                              <w:rPr>
                                <w:rFonts w:ascii="SimHei" w:eastAsia="SimHei" w:hAnsi="SimHei" w:cs="SimHei"/>
                                <w:b w:val="0"/>
                                <w:bCs w:val="0"/>
                                <w:color w:val="404040"/>
                                <w:spacing w:val="0"/>
                                <w:w w:val="100"/>
                                <w:position w:val="0"/>
                                <w:sz w:val="18"/>
                                <w:szCs w:val="18"/>
                              </w:rPr>
                              <w:t>月月</w:t>
                            </w:r>
                            <w:r>
                              <w:rPr>
                                <w:rFonts w:ascii="Times New Roman" w:eastAsia="Times New Roman" w:hAnsi="Times New Roman" w:cs="Times New Roman"/>
                                <w:color w:val="717170"/>
                                <w:spacing w:val="0"/>
                                <w:w w:val="100"/>
                                <w:position w:val="0"/>
                                <w:sz w:val="18"/>
                                <w:szCs w:val="18"/>
                              </w:rPr>
                              <w:t>1-7</w:t>
                            </w:r>
                            <w:r>
                              <w:rPr>
                                <w:rFonts w:ascii="SimHei" w:eastAsia="SimHei" w:hAnsi="SimHei" w:cs="SimHei"/>
                                <w:b w:val="0"/>
                                <w:bCs w:val="0"/>
                                <w:color w:val="404040"/>
                                <w:spacing w:val="0"/>
                                <w:w w:val="100"/>
                                <w:position w:val="0"/>
                                <w:sz w:val="18"/>
                                <w:szCs w:val="18"/>
                              </w:rPr>
                              <w:t>月</w:t>
                            </w:r>
                            <w:r>
                              <w:rPr>
                                <w:rFonts w:ascii="SimHei" w:eastAsia="SimHei" w:hAnsi="SimHei" w:cs="SimHei"/>
                                <w:b w:val="0"/>
                                <w:bCs w:val="0"/>
                                <w:color w:val="717170"/>
                                <w:spacing w:val="0"/>
                                <w:w w:val="100"/>
                                <w:position w:val="0"/>
                                <w:sz w:val="18"/>
                                <w:szCs w:val="18"/>
                              </w:rPr>
                              <w:t>】-</w:t>
                            </w:r>
                            <w:r>
                              <w:rPr>
                                <w:rFonts w:ascii="Times New Roman" w:eastAsia="Times New Roman" w:hAnsi="Times New Roman" w:cs="Times New Roman"/>
                                <w:color w:val="717170"/>
                                <w:spacing w:val="0"/>
                                <w:w w:val="100"/>
                                <w:position w:val="0"/>
                                <w:sz w:val="18"/>
                                <w:szCs w:val="18"/>
                              </w:rPr>
                              <w:t>8</w:t>
                            </w:r>
                            <w:r>
                              <w:rPr>
                                <w:rFonts w:ascii="SimHei" w:eastAsia="SimHei" w:hAnsi="SimHei" w:cs="SimHei"/>
                                <w:b w:val="0"/>
                                <w:bCs w:val="0"/>
                                <w:color w:val="404040"/>
                                <w:spacing w:val="0"/>
                                <w:w w:val="100"/>
                                <w:position w:val="0"/>
                                <w:sz w:val="18"/>
                                <w:szCs w:val="18"/>
                              </w:rPr>
                              <w:t>月</w:t>
                              <w:tab/>
                            </w:r>
                            <w:r>
                              <w:rPr>
                                <w:rFonts w:ascii="SimHei" w:eastAsia="SimHei" w:hAnsi="SimHei" w:cs="SimHei"/>
                                <w:b w:val="0"/>
                                <w:bCs w:val="0"/>
                                <w:color w:val="717170"/>
                                <w:spacing w:val="0"/>
                                <w:w w:val="100"/>
                                <w:position w:val="0"/>
                                <w:sz w:val="18"/>
                                <w:szCs w:val="18"/>
                              </w:rPr>
                              <w:t>T</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1-10</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1T1</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M2</w:t>
                            </w:r>
                            <w:r>
                              <w:rPr>
                                <w:rFonts w:ascii="SimHei" w:eastAsia="SimHei" w:hAnsi="SimHei" w:cs="SimHei"/>
                                <w:b w:val="0"/>
                                <w:bCs w:val="0"/>
                                <w:color w:val="404040"/>
                                <w:spacing w:val="0"/>
                                <w:w w:val="100"/>
                                <w:position w:val="0"/>
                                <w:sz w:val="18"/>
                                <w:szCs w:val="18"/>
                              </w:rPr>
                              <w:t>月</w:t>
                            </w:r>
                          </w:p>
                        </w:txbxContent>
                      </wps:txbx>
                      <wps:bodyPr lIns="0" tIns="0" rIns="0" bIns="0">
                        <a:noAutoFit/>
                      </wps:bodyPr>
                    </wps:wsp>
                  </a:graphicData>
                </a:graphic>
              </wp:anchor>
            </w:drawing>
          </mc:Choice>
          <mc:Fallback>
            <w:pict>
              <v:shape id="_x0000_s1055" type="#_x0000_t202" style="position:absolute;margin-left:124.55pt;margin-top:120.7pt;width:275.5pt;height:12.pt;z-index:-125829369;mso-wrap-distance-left:74.150000000000006pt;mso-wrap-distance-right:139.25pt" filled="f" stroked="f">
                <v:textbox inset="0,0,0,0">
                  <w:txbxContent>
                    <w:p>
                      <w:pPr>
                        <w:pStyle w:val="Style50"/>
                        <w:keepNext w:val="0"/>
                        <w:keepLines w:val="0"/>
                        <w:widowControl w:val="0"/>
                        <w:shd w:val="clear" w:color="auto" w:fill="auto"/>
                        <w:tabs>
                          <w:tab w:pos="3533" w:val="left"/>
                        </w:tabs>
                        <w:bidi w:val="0"/>
                        <w:spacing w:before="0" w:after="0" w:line="240" w:lineRule="auto"/>
                        <w:ind w:left="0" w:right="0" w:firstLine="0"/>
                        <w:jc w:val="left"/>
                        <w:rPr>
                          <w:sz w:val="18"/>
                          <w:szCs w:val="18"/>
                        </w:rPr>
                      </w:pPr>
                      <w:r>
                        <w:rPr>
                          <w:rFonts w:ascii="Times New Roman" w:eastAsia="Times New Roman" w:hAnsi="Times New Roman" w:cs="Times New Roman"/>
                          <w:color w:val="717170"/>
                          <w:spacing w:val="0"/>
                          <w:w w:val="100"/>
                          <w:position w:val="0"/>
                          <w:sz w:val="18"/>
                          <w:szCs w:val="18"/>
                        </w:rPr>
                        <w:t>1-2</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1-3</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1-4</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1-5</w:t>
                      </w:r>
                      <w:r>
                        <w:rPr>
                          <w:rFonts w:ascii="SimHei" w:eastAsia="SimHei" w:hAnsi="SimHei" w:cs="SimHei"/>
                          <w:b w:val="0"/>
                          <w:bCs w:val="0"/>
                          <w:color w:val="404040"/>
                          <w:spacing w:val="0"/>
                          <w:w w:val="100"/>
                          <w:position w:val="0"/>
                          <w:sz w:val="18"/>
                          <w:szCs w:val="18"/>
                        </w:rPr>
                        <w:t>月月</w:t>
                      </w:r>
                      <w:r>
                        <w:rPr>
                          <w:rFonts w:ascii="Times New Roman" w:eastAsia="Times New Roman" w:hAnsi="Times New Roman" w:cs="Times New Roman"/>
                          <w:color w:val="717170"/>
                          <w:spacing w:val="0"/>
                          <w:w w:val="100"/>
                          <w:position w:val="0"/>
                          <w:sz w:val="18"/>
                          <w:szCs w:val="18"/>
                        </w:rPr>
                        <w:t>1-7</w:t>
                      </w:r>
                      <w:r>
                        <w:rPr>
                          <w:rFonts w:ascii="SimHei" w:eastAsia="SimHei" w:hAnsi="SimHei" w:cs="SimHei"/>
                          <w:b w:val="0"/>
                          <w:bCs w:val="0"/>
                          <w:color w:val="404040"/>
                          <w:spacing w:val="0"/>
                          <w:w w:val="100"/>
                          <w:position w:val="0"/>
                          <w:sz w:val="18"/>
                          <w:szCs w:val="18"/>
                        </w:rPr>
                        <w:t>月</w:t>
                      </w:r>
                      <w:r>
                        <w:rPr>
                          <w:rFonts w:ascii="SimHei" w:eastAsia="SimHei" w:hAnsi="SimHei" w:cs="SimHei"/>
                          <w:b w:val="0"/>
                          <w:bCs w:val="0"/>
                          <w:color w:val="717170"/>
                          <w:spacing w:val="0"/>
                          <w:w w:val="100"/>
                          <w:position w:val="0"/>
                          <w:sz w:val="18"/>
                          <w:szCs w:val="18"/>
                        </w:rPr>
                        <w:t>】-</w:t>
                      </w:r>
                      <w:r>
                        <w:rPr>
                          <w:rFonts w:ascii="Times New Roman" w:eastAsia="Times New Roman" w:hAnsi="Times New Roman" w:cs="Times New Roman"/>
                          <w:color w:val="717170"/>
                          <w:spacing w:val="0"/>
                          <w:w w:val="100"/>
                          <w:position w:val="0"/>
                          <w:sz w:val="18"/>
                          <w:szCs w:val="18"/>
                        </w:rPr>
                        <w:t>8</w:t>
                      </w:r>
                      <w:r>
                        <w:rPr>
                          <w:rFonts w:ascii="SimHei" w:eastAsia="SimHei" w:hAnsi="SimHei" w:cs="SimHei"/>
                          <w:b w:val="0"/>
                          <w:bCs w:val="0"/>
                          <w:color w:val="404040"/>
                          <w:spacing w:val="0"/>
                          <w:w w:val="100"/>
                          <w:position w:val="0"/>
                          <w:sz w:val="18"/>
                          <w:szCs w:val="18"/>
                        </w:rPr>
                        <w:t>月</w:t>
                        <w:tab/>
                      </w:r>
                      <w:r>
                        <w:rPr>
                          <w:rFonts w:ascii="SimHei" w:eastAsia="SimHei" w:hAnsi="SimHei" w:cs="SimHei"/>
                          <w:b w:val="0"/>
                          <w:bCs w:val="0"/>
                          <w:color w:val="717170"/>
                          <w:spacing w:val="0"/>
                          <w:w w:val="100"/>
                          <w:position w:val="0"/>
                          <w:sz w:val="18"/>
                          <w:szCs w:val="18"/>
                        </w:rPr>
                        <w:t>T</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1-10</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1T1</w:t>
                      </w:r>
                      <w:r>
                        <w:rPr>
                          <w:rFonts w:ascii="SimHei" w:eastAsia="SimHei" w:hAnsi="SimHei" w:cs="SimHei"/>
                          <w:b w:val="0"/>
                          <w:bCs w:val="0"/>
                          <w:color w:val="404040"/>
                          <w:spacing w:val="0"/>
                          <w:w w:val="100"/>
                          <w:position w:val="0"/>
                          <w:sz w:val="18"/>
                          <w:szCs w:val="18"/>
                        </w:rPr>
                        <w:t>月</w:t>
                      </w:r>
                      <w:r>
                        <w:rPr>
                          <w:rFonts w:ascii="Times New Roman" w:eastAsia="Times New Roman" w:hAnsi="Times New Roman" w:cs="Times New Roman"/>
                          <w:color w:val="717170"/>
                          <w:spacing w:val="0"/>
                          <w:w w:val="100"/>
                          <w:position w:val="0"/>
                          <w:sz w:val="18"/>
                          <w:szCs w:val="18"/>
                        </w:rPr>
                        <w:t>M2</w:t>
                      </w:r>
                      <w:r>
                        <w:rPr>
                          <w:rFonts w:ascii="SimHei" w:eastAsia="SimHei" w:hAnsi="SimHei" w:cs="SimHei"/>
                          <w:b w:val="0"/>
                          <w:bCs w:val="0"/>
                          <w:color w:val="404040"/>
                          <w:spacing w:val="0"/>
                          <w:w w:val="100"/>
                          <w:position w:val="0"/>
                          <w:sz w:val="18"/>
                          <w:szCs w:val="18"/>
                        </w:rPr>
                        <w:t>月</w:t>
                      </w:r>
                    </w:p>
                  </w:txbxContent>
                </v:textbox>
                <w10:wrap type="topAndBottom"/>
              </v:shape>
            </w:pict>
          </mc:Fallback>
        </mc:AlternateContent>
      </w:r>
      <w:r>
        <mc:AlternateContent>
          <mc:Choice Requires="wps">
            <w:drawing>
              <wp:anchor distT="0" distB="0" distL="941705" distR="4572635" simplePos="0" relativeHeight="125829386" behindDoc="0" locked="0" layoutInCell="1" allowOverlap="1">
                <wp:simplePos x="0" y="0"/>
                <wp:positionH relativeFrom="column">
                  <wp:posOffset>2636520</wp:posOffset>
                </wp:positionH>
                <wp:positionV relativeFrom="paragraph">
                  <wp:posOffset>1825625</wp:posOffset>
                </wp:positionV>
                <wp:extent cx="694690" cy="158750"/>
                <wp:wrapTopAndBottom/>
                <wp:docPr id="31" name="Shape 31"/>
                <a:graphic xmlns:a="http://schemas.openxmlformats.org/drawingml/2006/main">
                  <a:graphicData uri="http://schemas.microsoft.com/office/word/2010/wordprocessingShape">
                    <wps:wsp>
                      <wps:cNvSpPr txBox="1"/>
                      <wps:spPr>
                        <a:xfrm>
                          <a:ext cx="694690" cy="1587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b w:val="0"/>
                                <w:bCs w:val="0"/>
                                <w:color w:val="404040"/>
                                <w:spacing w:val="0"/>
                                <w:w w:val="100"/>
                                <w:position w:val="0"/>
                                <w:sz w:val="17"/>
                                <w:szCs w:val="17"/>
                              </w:rPr>
                              <w:t>主</w:t>
                            </w:r>
                            <w:r>
                              <w:rPr>
                                <w:color w:val="404040"/>
                                <w:spacing w:val="0"/>
                                <w:w w:val="100"/>
                                <w:position w:val="0"/>
                                <w:sz w:val="18"/>
                                <w:szCs w:val="18"/>
                              </w:rPr>
                              <w:t>it</w:t>
                            </w:r>
                            <w:r>
                              <w:rPr>
                                <w:rFonts w:ascii="SimHei" w:eastAsia="SimHei" w:hAnsi="SimHei" w:cs="SimHei"/>
                                <w:b w:val="0"/>
                                <w:bCs w:val="0"/>
                                <w:color w:val="404040"/>
                                <w:spacing w:val="0"/>
                                <w:w w:val="100"/>
                                <w:position w:val="0"/>
                                <w:sz w:val="17"/>
                                <w:szCs w:val="17"/>
                              </w:rPr>
                              <w:t>牡珅收入</w:t>
                            </w:r>
                          </w:p>
                        </w:txbxContent>
                      </wps:txbx>
                      <wps:bodyPr lIns="0" tIns="0" rIns="0" bIns="0">
                        <a:noAutoFit/>
                      </wps:bodyPr>
                    </wps:wsp>
                  </a:graphicData>
                </a:graphic>
              </wp:anchor>
            </w:drawing>
          </mc:Choice>
          <mc:Fallback>
            <w:pict>
              <v:shape id="_x0000_s1057" type="#_x0000_t202" style="position:absolute;margin-left:207.59999999999999pt;margin-top:143.75pt;width:54.700000000000003pt;height:12.5pt;z-index:-125829367;mso-wrap-distance-left:74.150000000000006pt;mso-wrap-distance-right:360.0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b w:val="0"/>
                          <w:bCs w:val="0"/>
                          <w:color w:val="404040"/>
                          <w:spacing w:val="0"/>
                          <w:w w:val="100"/>
                          <w:position w:val="0"/>
                          <w:sz w:val="17"/>
                          <w:szCs w:val="17"/>
                        </w:rPr>
                        <w:t>主</w:t>
                      </w:r>
                      <w:r>
                        <w:rPr>
                          <w:color w:val="404040"/>
                          <w:spacing w:val="0"/>
                          <w:w w:val="100"/>
                          <w:position w:val="0"/>
                          <w:sz w:val="18"/>
                          <w:szCs w:val="18"/>
                        </w:rPr>
                        <w:t>it</w:t>
                      </w:r>
                      <w:r>
                        <w:rPr>
                          <w:rFonts w:ascii="SimHei" w:eastAsia="SimHei" w:hAnsi="SimHei" w:cs="SimHei"/>
                          <w:b w:val="0"/>
                          <w:bCs w:val="0"/>
                          <w:color w:val="404040"/>
                          <w:spacing w:val="0"/>
                          <w:w w:val="100"/>
                          <w:position w:val="0"/>
                          <w:sz w:val="17"/>
                          <w:szCs w:val="17"/>
                        </w:rPr>
                        <w:t>牡珅收入</w:t>
                      </w:r>
                    </w:p>
                  </w:txbxContent>
                </v:textbox>
                <w10:wrap type="topAndBottom"/>
              </v:shape>
            </w:pict>
          </mc:Fallback>
        </mc:AlternateContent>
      </w:r>
    </w:p>
    <w:p>
      <w:pPr>
        <w:pStyle w:val="Style31"/>
        <w:keepNext w:val="0"/>
        <w:keepLines w:val="0"/>
        <w:widowControl w:val="0"/>
        <w:shd w:val="clear" w:color="auto" w:fill="auto"/>
        <w:bidi w:val="0"/>
        <w:spacing w:before="0" w:after="0" w:line="240" w:lineRule="auto"/>
        <w:ind w:left="0" w:right="0" w:firstLine="500"/>
        <w:jc w:val="left"/>
      </w:pPr>
      <w:bookmarkStart w:id="264" w:name="bookmark264"/>
      <w:r>
        <w:rPr>
          <w:color w:val="000000"/>
          <w:spacing w:val="0"/>
          <w:w w:val="100"/>
          <w:position w:val="0"/>
          <w:sz w:val="18"/>
          <w:szCs w:val="18"/>
        </w:rPr>
        <w:t>3</w:t>
      </w:r>
      <w:bookmarkEnd w:id="264"/>
      <w:r>
        <w:rPr>
          <w:color w:val="000000"/>
          <w:spacing w:val="0"/>
          <w:w w:val="100"/>
          <w:position w:val="0"/>
        </w:rPr>
        <w:t>、智能硬件产品市场</w:t>
      </w:r>
    </w:p>
    <w:p>
      <w:pPr>
        <w:pStyle w:val="Style31"/>
        <w:keepNext w:val="0"/>
        <w:keepLines w:val="0"/>
        <w:widowControl w:val="0"/>
        <w:shd w:val="clear" w:color="auto" w:fill="auto"/>
        <w:bidi w:val="0"/>
        <w:spacing w:before="0" w:after="240" w:line="346" w:lineRule="exact"/>
        <w:ind w:left="0" w:right="0" w:firstLine="500"/>
        <w:jc w:val="both"/>
      </w:pPr>
      <w:r>
        <w:rPr>
          <w:color w:val="000000"/>
          <w:spacing w:val="0"/>
          <w:w w:val="100"/>
          <w:position w:val="0"/>
        </w:rPr>
        <w:t>随着新一代信息技术的发展，人工智能、机器人、物联网、无人驾驶、</w:t>
      </w:r>
      <w:r>
        <w:rPr>
          <w:color w:val="000000"/>
          <w:spacing w:val="0"/>
          <w:w w:val="100"/>
          <w:position w:val="0"/>
          <w:sz w:val="18"/>
          <w:szCs w:val="18"/>
        </w:rPr>
        <w:t>3D</w:t>
      </w:r>
      <w:r>
        <w:rPr>
          <w:color w:val="000000"/>
          <w:spacing w:val="0"/>
          <w:w w:val="100"/>
          <w:position w:val="0"/>
        </w:rPr>
        <w:t xml:space="preserve">打印、区块链、生物技术等新科技汇集成了 第四次工业革命。其主要特点包括互联网无处不在，移动性大幅度提高，传感器体积更小、性能更强劲、成本更低，人工智 </w:t>
      </w:r>
      <w:r>
        <w:rPr>
          <w:color w:val="000000"/>
          <w:spacing w:val="0"/>
          <w:w w:val="100"/>
          <w:position w:val="0"/>
        </w:rPr>
        <w:t xml:space="preserve">能开始展露锋芒。可穿戴智能产品、智能家居、智慧城市等概念也掀起热潮。在这种智能互联产品里，有四个重要的功能一一 </w:t>
      </w:r>
      <w:r>
        <w:rPr>
          <w:color w:val="000000"/>
          <w:spacing w:val="0"/>
          <w:w w:val="100"/>
          <w:position w:val="0"/>
        </w:rPr>
        <w:t>监测、控制、优化和自动。通过智能互联产品的数据分析和处理，形成了</w:t>
      </w:r>
      <w:r>
        <w:rPr>
          <w:color w:val="000000"/>
          <w:spacing w:val="0"/>
          <w:w w:val="100"/>
          <w:position w:val="0"/>
          <w:sz w:val="18"/>
          <w:szCs w:val="18"/>
        </w:rPr>
        <w:t>PaaS</w:t>
      </w:r>
      <w:r>
        <w:rPr>
          <w:color w:val="000000"/>
          <w:spacing w:val="0"/>
          <w:w w:val="100"/>
          <w:position w:val="0"/>
        </w:rPr>
        <w:t>新业务模式，</w:t>
      </w:r>
      <w:r>
        <w:rPr>
          <w:color w:val="000000"/>
          <w:spacing w:val="0"/>
          <w:w w:val="100"/>
          <w:position w:val="0"/>
          <w:sz w:val="18"/>
          <w:szCs w:val="18"/>
        </w:rPr>
        <w:t>PaaS</w:t>
      </w:r>
      <w:r>
        <w:rPr>
          <w:color w:val="000000"/>
          <w:spacing w:val="0"/>
          <w:w w:val="100"/>
          <w:position w:val="0"/>
        </w:rPr>
        <w:t xml:space="preserve">的含义是，“产品就是一种 </w:t>
      </w:r>
      <w:r>
        <w:rPr>
          <w:color w:val="000000"/>
          <w:spacing w:val="0"/>
          <w:w w:val="100"/>
          <w:position w:val="0"/>
        </w:rPr>
        <w:t xml:space="preserve">服务”。随之而来的，将是对企业的管理模式、组织结构、营销、质量、战略、竞争等业务都产生巨大影响，智能硬件创新 </w:t>
      </w:r>
      <w:r>
        <w:rPr>
          <w:color w:val="000000"/>
          <w:spacing w:val="0"/>
          <w:w w:val="100"/>
          <w:position w:val="0"/>
        </w:rPr>
        <w:t>将驱动电子制造行业的成长。根据艾瑞咨询相关行业报告：</w:t>
      </w:r>
      <w:r>
        <w:rPr>
          <w:color w:val="000000"/>
          <w:spacing w:val="0"/>
          <w:w w:val="100"/>
          <w:position w:val="0"/>
          <w:sz w:val="18"/>
          <w:szCs w:val="18"/>
        </w:rPr>
        <w:t>“2016</w:t>
      </w:r>
      <w:r>
        <w:rPr>
          <w:color w:val="000000"/>
          <w:spacing w:val="0"/>
          <w:w w:val="100"/>
          <w:position w:val="0"/>
        </w:rPr>
        <w:t>年智能硬件购买预算上涨</w:t>
      </w:r>
      <w:r>
        <w:rPr>
          <w:color w:val="000000"/>
          <w:spacing w:val="0"/>
          <w:w w:val="100"/>
          <w:position w:val="0"/>
          <w:sz w:val="18"/>
          <w:szCs w:val="18"/>
        </w:rPr>
        <w:t>32%</w:t>
      </w:r>
      <w:r>
        <w:rPr>
          <w:color w:val="000000"/>
          <w:spacing w:val="0"/>
          <w:w w:val="100"/>
          <w:position w:val="0"/>
        </w:rPr>
        <w:t>。智能家居仍是重点，</w:t>
      </w:r>
      <w:r>
        <w:rPr>
          <w:color w:val="000000"/>
          <w:spacing w:val="0"/>
          <w:w w:val="100"/>
          <w:position w:val="0"/>
          <w:sz w:val="18"/>
          <w:szCs w:val="18"/>
        </w:rPr>
        <w:t xml:space="preserve">VR/AR </w:t>
      </w:r>
      <w:r>
        <w:rPr>
          <w:color w:val="000000"/>
          <w:spacing w:val="0"/>
          <w:w w:val="100"/>
          <w:position w:val="0"/>
        </w:rPr>
        <w:t>硬件将成热点。”</w:t>
      </w:r>
    </w:p>
    <w:p>
      <w:pPr>
        <w:framePr w:w="5650" w:h="3840" w:hSpace="19" w:vSpace="346" w:wrap="notBeside" w:vAnchor="text" w:hAnchor="text" w:x="20" w:y="1"/>
        <w:widowControl w:val="0"/>
        <w:rPr>
          <w:sz w:val="2"/>
          <w:szCs w:val="2"/>
        </w:rPr>
      </w:pPr>
      <w:r>
        <w:drawing>
          <wp:inline>
            <wp:extent cx="3590290" cy="243840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pic:blipFill>
                  <pic:spPr>
                    <a:xfrm>
                      <a:ext cx="3590290" cy="2438400"/>
                    </a:xfrm>
                    <a:prstGeom prst="rect"/>
                  </pic:spPr>
                </pic:pic>
              </a:graphicData>
            </a:graphic>
          </wp:inline>
        </w:drawing>
      </w:r>
    </w:p>
    <w:p>
      <w:pPr>
        <w:widowControl w:val="0"/>
        <w:spacing w:line="1" w:lineRule="exact"/>
      </w:pPr>
      <w:r>
        <mc:AlternateContent>
          <mc:Choice Requires="wps">
            <w:drawing>
              <wp:anchor distT="0" distB="0" distL="0" distR="5831205" simplePos="0" relativeHeight="125829388" behindDoc="0" locked="0" layoutInCell="1" allowOverlap="1">
                <wp:simplePos x="0" y="0"/>
                <wp:positionH relativeFrom="column">
                  <wp:posOffset>2343785</wp:posOffset>
                </wp:positionH>
                <wp:positionV relativeFrom="paragraph">
                  <wp:posOffset>709930</wp:posOffset>
                </wp:positionV>
                <wp:extent cx="377825" cy="173990"/>
                <wp:wrapTopAndBottom/>
                <wp:docPr id="34" name="Shape 34"/>
                <a:graphic xmlns:a="http://schemas.openxmlformats.org/drawingml/2006/main">
                  <a:graphicData uri="http://schemas.microsoft.com/office/word/2010/wordprocessingShape">
                    <wps:wsp>
                      <wps:cNvSpPr txBox="1"/>
                      <wps:spPr>
                        <a:xfrm>
                          <a:ext cx="377825" cy="1739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424.0</w:t>
                            </w:r>
                          </w:p>
                        </w:txbxContent>
                      </wps:txbx>
                      <wps:bodyPr lIns="0" tIns="0" rIns="0" bIns="0">
                        <a:noAutoFit/>
                      </wps:bodyPr>
                    </wps:wsp>
                  </a:graphicData>
                </a:graphic>
              </wp:anchor>
            </w:drawing>
          </mc:Choice>
          <mc:Fallback>
            <w:pict>
              <v:shape id="_x0000_s1060" type="#_x0000_t202" style="position:absolute;margin-left:184.55000000000001pt;margin-top:55.899999999999999pt;width:29.75pt;height:13.700000000000001pt;z-index:-125829365;mso-wrap-distance-left:0;mso-wrap-distance-right:459.1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424.0</w:t>
                      </w:r>
                    </w:p>
                  </w:txbxContent>
                </v:textbox>
                <w10:wrap type="topAndBottom"/>
              </v:shape>
            </w:pict>
          </mc:Fallback>
        </mc:AlternateContent>
      </w:r>
      <w:r>
        <mc:AlternateContent>
          <mc:Choice Requires="wps">
            <w:drawing>
              <wp:anchor distT="0" distB="0" distL="0" distR="5843270" simplePos="0" relativeHeight="125829390" behindDoc="0" locked="0" layoutInCell="1" allowOverlap="1">
                <wp:simplePos x="0" y="0"/>
                <wp:positionH relativeFrom="column">
                  <wp:posOffset>1636395</wp:posOffset>
                </wp:positionH>
                <wp:positionV relativeFrom="paragraph">
                  <wp:posOffset>1469390</wp:posOffset>
                </wp:positionV>
                <wp:extent cx="365760" cy="173990"/>
                <wp:wrapTopAndBottom/>
                <wp:docPr id="36" name="Shape 36"/>
                <a:graphic xmlns:a="http://schemas.openxmlformats.org/drawingml/2006/main">
                  <a:graphicData uri="http://schemas.microsoft.com/office/word/2010/wordprocessingShape">
                    <wps:wsp>
                      <wps:cNvSpPr txBox="1"/>
                      <wps:spPr>
                        <a:xfrm>
                          <a:ext cx="365760" cy="1739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108.3</w:t>
                            </w:r>
                          </w:p>
                        </w:txbxContent>
                      </wps:txbx>
                      <wps:bodyPr lIns="0" tIns="0" rIns="0" bIns="0">
                        <a:noAutoFit/>
                      </wps:bodyPr>
                    </wps:wsp>
                  </a:graphicData>
                </a:graphic>
              </wp:anchor>
            </w:drawing>
          </mc:Choice>
          <mc:Fallback>
            <w:pict>
              <v:shape id="_x0000_s1062" type="#_x0000_t202" style="position:absolute;margin-left:128.84999999999999pt;margin-top:115.7pt;width:28.800000000000001pt;height:13.700000000000001pt;z-index:-125829363;mso-wrap-distance-left:0;mso-wrap-distance-right:460.10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108.3</w:t>
                      </w:r>
                    </w:p>
                  </w:txbxContent>
                </v:textbox>
                <w10:wrap type="topAndBottom"/>
              </v:shape>
            </w:pict>
          </mc:Fallback>
        </mc:AlternateContent>
      </w:r>
      <w:r>
        <mc:AlternateContent>
          <mc:Choice Requires="wps">
            <w:drawing>
              <wp:anchor distT="0" distB="0" distL="0" distR="3694430" simplePos="0" relativeHeight="125829392" behindDoc="0" locked="0" layoutInCell="1" allowOverlap="1">
                <wp:simplePos x="0" y="0"/>
                <wp:positionH relativeFrom="column">
                  <wp:posOffset>551815</wp:posOffset>
                </wp:positionH>
                <wp:positionV relativeFrom="paragraph">
                  <wp:posOffset>24130</wp:posOffset>
                </wp:positionV>
                <wp:extent cx="2514600" cy="201295"/>
                <wp:wrapTopAndBottom/>
                <wp:docPr id="38" name="Shape 38"/>
                <a:graphic xmlns:a="http://schemas.openxmlformats.org/drawingml/2006/main">
                  <a:graphicData uri="http://schemas.microsoft.com/office/word/2010/wordprocessingShape">
                    <wps:wsp>
                      <wps:cNvSpPr txBox="1"/>
                      <wps:spPr>
                        <a:xfrm>
                          <a:ext cx="2514600" cy="20129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6"/>
                                <w:szCs w:val="26"/>
                              </w:rPr>
                              <w:t>2012-201</w:t>
                            </w:r>
                            <w:r>
                              <w:rPr>
                                <w:spacing w:val="0"/>
                                <w:w w:val="100"/>
                                <w:position w:val="0"/>
                                <w:sz w:val="26"/>
                                <w:szCs w:val="26"/>
                              </w:rPr>
                              <w:t>6</w:t>
                            </w:r>
                            <w:r>
                              <w:rPr>
                                <w:rFonts w:ascii="SimHei" w:eastAsia="SimHei" w:hAnsi="SimHei" w:cs="SimHei"/>
                                <w:b w:val="0"/>
                                <w:bCs w:val="0"/>
                                <w:spacing w:val="0"/>
                                <w:w w:val="100"/>
                                <w:position w:val="0"/>
                                <w:sz w:val="24"/>
                                <w:szCs w:val="24"/>
                              </w:rPr>
                              <w:t>年中国智能硬件市场规模</w:t>
                            </w:r>
                          </w:p>
                        </w:txbxContent>
                      </wps:txbx>
                      <wps:bodyPr lIns="0" tIns="0" rIns="0" bIns="0">
                        <a:noAutoFit/>
                      </wps:bodyPr>
                    </wps:wsp>
                  </a:graphicData>
                </a:graphic>
              </wp:anchor>
            </w:drawing>
          </mc:Choice>
          <mc:Fallback>
            <w:pict>
              <v:shape id="_x0000_s1064" type="#_x0000_t202" style="position:absolute;margin-left:43.450000000000003pt;margin-top:1.9000000000000001pt;width:198.pt;height:15.85pt;z-index:-125829361;mso-wrap-distance-left:0;mso-wrap-distance-right:290.90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6"/>
                          <w:szCs w:val="26"/>
                        </w:rPr>
                        <w:t>2012-201</w:t>
                      </w:r>
                      <w:r>
                        <w:rPr>
                          <w:spacing w:val="0"/>
                          <w:w w:val="100"/>
                          <w:position w:val="0"/>
                          <w:sz w:val="26"/>
                          <w:szCs w:val="26"/>
                        </w:rPr>
                        <w:t>6</w:t>
                      </w:r>
                      <w:r>
                        <w:rPr>
                          <w:rFonts w:ascii="SimHei" w:eastAsia="SimHei" w:hAnsi="SimHei" w:cs="SimHei"/>
                          <w:b w:val="0"/>
                          <w:bCs w:val="0"/>
                          <w:spacing w:val="0"/>
                          <w:w w:val="100"/>
                          <w:position w:val="0"/>
                          <w:sz w:val="24"/>
                          <w:szCs w:val="24"/>
                        </w:rPr>
                        <w:t>年中国智能硬件市场规模</w:t>
                      </w:r>
                    </w:p>
                  </w:txbxContent>
                </v:textbox>
                <w10:wrap type="topAndBottom"/>
              </v:shape>
            </w:pict>
          </mc:Fallback>
        </mc:AlternateContent>
      </w:r>
      <w:r>
        <mc:AlternateContent>
          <mc:Choice Requires="wps">
            <w:drawing>
              <wp:anchor distT="0" distB="0" distL="0" distR="3014980" simplePos="0" relativeHeight="125829394" behindDoc="0" locked="0" layoutInCell="1" allowOverlap="1">
                <wp:simplePos x="0" y="0"/>
                <wp:positionH relativeFrom="column">
                  <wp:posOffset>201295</wp:posOffset>
                </wp:positionH>
                <wp:positionV relativeFrom="paragraph">
                  <wp:posOffset>2066290</wp:posOffset>
                </wp:positionV>
                <wp:extent cx="3194050" cy="341630"/>
                <wp:wrapTopAndBottom/>
                <wp:docPr id="40" name="Shape 40"/>
                <a:graphic xmlns:a="http://schemas.openxmlformats.org/drawingml/2006/main">
                  <a:graphicData uri="http://schemas.microsoft.com/office/word/2010/wordprocessingShape">
                    <wps:wsp>
                      <wps:cNvSpPr txBox="1"/>
                      <wps:spPr>
                        <a:xfrm>
                          <a:ext cx="3194050" cy="341630"/>
                        </a:xfrm>
                        <a:prstGeom prst="rect"/>
                        <a:noFill/>
                      </wps:spPr>
                      <wps:txbx>
                        <w:txbxContent>
                          <w:p>
                            <w:pPr>
                              <w:pStyle w:val="Style50"/>
                              <w:keepNext w:val="0"/>
                              <w:keepLines w:val="0"/>
                              <w:widowControl w:val="0"/>
                              <w:shd w:val="clear" w:color="auto" w:fill="auto"/>
                              <w:tabs>
                                <w:tab w:pos="1123" w:val="left"/>
                                <w:tab w:pos="2256" w:val="left"/>
                                <w:tab w:pos="3389" w:val="left"/>
                                <w:tab w:pos="4454" w:val="left"/>
                              </w:tabs>
                              <w:bidi w:val="0"/>
                              <w:spacing w:before="0" w:after="0" w:line="240" w:lineRule="auto"/>
                              <w:ind w:left="0" w:right="0" w:firstLine="0"/>
                              <w:jc w:val="center"/>
                            </w:pPr>
                            <w:r>
                              <w:rPr>
                                <w:spacing w:val="0"/>
                                <w:w w:val="100"/>
                                <w:position w:val="0"/>
                              </w:rPr>
                              <w:t>2012</w:t>
                              <w:tab/>
                              <w:t>2013</w:t>
                              <w:tab/>
                              <w:t>2014</w:t>
                              <w:tab/>
                              <w:t>2015</w:t>
                              <w:tab/>
                              <w:t>2016</w:t>
                            </w:r>
                          </w:p>
                          <w:p>
                            <w:pPr>
                              <w:pStyle w:val="Style50"/>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B2CF35"/>
                                <w:spacing w:val="0"/>
                                <w:w w:val="100"/>
                                <w:position w:val="0"/>
                                <w:sz w:val="20"/>
                                <w:szCs w:val="20"/>
                              </w:rPr>
                              <w:t>■</w:t>
                            </w:r>
                            <w:r>
                              <w:rPr>
                                <w:rFonts w:ascii="SimHei" w:eastAsia="SimHei" w:hAnsi="SimHei" w:cs="SimHei"/>
                                <w:b w:val="0"/>
                                <w:bCs w:val="0"/>
                                <w:spacing w:val="0"/>
                                <w:w w:val="100"/>
                                <w:position w:val="0"/>
                                <w:sz w:val="20"/>
                                <w:szCs w:val="20"/>
                              </w:rPr>
                              <w:t>单位</w:t>
                            </w:r>
                            <w:r>
                              <w:rPr>
                                <w:rFonts w:ascii="SimHei" w:eastAsia="SimHei" w:hAnsi="SimHei" w:cs="SimHei"/>
                                <w:b w:val="0"/>
                                <w:bCs w:val="0"/>
                                <w:color w:val="BABAB9"/>
                                <w:spacing w:val="0"/>
                                <w:w w:val="100"/>
                                <w:position w:val="0"/>
                                <w:sz w:val="20"/>
                                <w:szCs w:val="20"/>
                              </w:rPr>
                              <w:t>:</w:t>
                            </w:r>
                            <w:r>
                              <w:rPr>
                                <w:rFonts w:ascii="SimHei" w:eastAsia="SimHei" w:hAnsi="SimHei" w:cs="SimHei"/>
                                <w:b w:val="0"/>
                                <w:bCs w:val="0"/>
                                <w:spacing w:val="0"/>
                                <w:w w:val="100"/>
                                <w:position w:val="0"/>
                                <w:sz w:val="20"/>
                                <w:szCs w:val="20"/>
                              </w:rPr>
                              <w:t>亿人民币</w:t>
                            </w:r>
                          </w:p>
                        </w:txbxContent>
                      </wps:txbx>
                      <wps:bodyPr lIns="0" tIns="0" rIns="0" bIns="0">
                        <a:noAutoFit/>
                      </wps:bodyPr>
                    </wps:wsp>
                  </a:graphicData>
                </a:graphic>
              </wp:anchor>
            </w:drawing>
          </mc:Choice>
          <mc:Fallback>
            <w:pict>
              <v:shape id="_x0000_s1066" type="#_x0000_t202" style="position:absolute;margin-left:15.85pt;margin-top:162.70000000000002pt;width:251.5pt;height:26.900000000000002pt;z-index:-125829359;mso-wrap-distance-left:0;mso-wrap-distance-right:237.40000000000001pt" filled="f" stroked="f">
                <v:textbox inset="0,0,0,0">
                  <w:txbxContent>
                    <w:p>
                      <w:pPr>
                        <w:pStyle w:val="Style50"/>
                        <w:keepNext w:val="0"/>
                        <w:keepLines w:val="0"/>
                        <w:widowControl w:val="0"/>
                        <w:shd w:val="clear" w:color="auto" w:fill="auto"/>
                        <w:tabs>
                          <w:tab w:pos="1123" w:val="left"/>
                          <w:tab w:pos="2256" w:val="left"/>
                          <w:tab w:pos="3389" w:val="left"/>
                          <w:tab w:pos="4454" w:val="left"/>
                        </w:tabs>
                        <w:bidi w:val="0"/>
                        <w:spacing w:before="0" w:after="0" w:line="240" w:lineRule="auto"/>
                        <w:ind w:left="0" w:right="0" w:firstLine="0"/>
                        <w:jc w:val="center"/>
                      </w:pPr>
                      <w:r>
                        <w:rPr>
                          <w:spacing w:val="0"/>
                          <w:w w:val="100"/>
                          <w:position w:val="0"/>
                        </w:rPr>
                        <w:t>2012</w:t>
                        <w:tab/>
                        <w:t>2013</w:t>
                        <w:tab/>
                        <w:t>2014</w:t>
                        <w:tab/>
                        <w:t>2015</w:t>
                        <w:tab/>
                        <w:t>2016</w:t>
                      </w:r>
                    </w:p>
                    <w:p>
                      <w:pPr>
                        <w:pStyle w:val="Style50"/>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B2CF35"/>
                          <w:spacing w:val="0"/>
                          <w:w w:val="100"/>
                          <w:position w:val="0"/>
                          <w:sz w:val="20"/>
                          <w:szCs w:val="20"/>
                        </w:rPr>
                        <w:t>■</w:t>
                      </w:r>
                      <w:r>
                        <w:rPr>
                          <w:rFonts w:ascii="SimHei" w:eastAsia="SimHei" w:hAnsi="SimHei" w:cs="SimHei"/>
                          <w:b w:val="0"/>
                          <w:bCs w:val="0"/>
                          <w:spacing w:val="0"/>
                          <w:w w:val="100"/>
                          <w:position w:val="0"/>
                          <w:sz w:val="20"/>
                          <w:szCs w:val="20"/>
                        </w:rPr>
                        <w:t>单位</w:t>
                      </w:r>
                      <w:r>
                        <w:rPr>
                          <w:rFonts w:ascii="SimHei" w:eastAsia="SimHei" w:hAnsi="SimHei" w:cs="SimHei"/>
                          <w:b w:val="0"/>
                          <w:bCs w:val="0"/>
                          <w:color w:val="BABAB9"/>
                          <w:spacing w:val="0"/>
                          <w:w w:val="100"/>
                          <w:position w:val="0"/>
                          <w:sz w:val="20"/>
                          <w:szCs w:val="20"/>
                        </w:rPr>
                        <w:t>:</w:t>
                      </w:r>
                      <w:r>
                        <w:rPr>
                          <w:rFonts w:ascii="SimHei" w:eastAsia="SimHei" w:hAnsi="SimHei" w:cs="SimHei"/>
                          <w:b w:val="0"/>
                          <w:bCs w:val="0"/>
                          <w:spacing w:val="0"/>
                          <w:w w:val="100"/>
                          <w:position w:val="0"/>
                          <w:sz w:val="20"/>
                          <w:szCs w:val="20"/>
                        </w:rPr>
                        <w:t>亿人民币</w:t>
                      </w:r>
                    </w:p>
                  </w:txbxContent>
                </v:textbox>
                <w10:wrap type="topAndBottom"/>
              </v:shape>
            </w:pict>
          </mc:Fallback>
        </mc:AlternateContent>
      </w:r>
      <w:r>
        <mc:AlternateContent>
          <mc:Choice Requires="wps">
            <w:drawing>
              <wp:anchor distT="0" distB="0" distL="0" distR="4928870" simplePos="0" relativeHeight="125829396" behindDoc="0" locked="0" layoutInCell="1" allowOverlap="1">
                <wp:simplePos x="0" y="0"/>
                <wp:positionH relativeFrom="column">
                  <wp:posOffset>0</wp:posOffset>
                </wp:positionH>
                <wp:positionV relativeFrom="paragraph">
                  <wp:posOffset>2508250</wp:posOffset>
                </wp:positionV>
                <wp:extent cx="1280160" cy="149225"/>
                <wp:wrapTopAndBottom/>
                <wp:docPr id="42" name="Shape 42"/>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来源：艾瑞咨询行业报告</w:t>
                            </w:r>
                          </w:p>
                        </w:txbxContent>
                      </wps:txbx>
                      <wps:bodyPr lIns="0" tIns="0" rIns="0" bIns="0">
                        <a:noAutoFit/>
                      </wps:bodyPr>
                    </wps:wsp>
                  </a:graphicData>
                </a:graphic>
              </wp:anchor>
            </w:drawing>
          </mc:Choice>
          <mc:Fallback>
            <w:pict>
              <v:shape id="_x0000_s1068" type="#_x0000_t202" style="position:absolute;margin-left:0;margin-top:197.5pt;width:100.8pt;height:11.75pt;z-index:-125829357;mso-wrap-distance-left:0;mso-wrap-distance-right:388.10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来源：艾瑞咨询行业报告</w:t>
                      </w:r>
                    </w:p>
                  </w:txbxContent>
                </v:textbox>
                <w10:wrap type="topAndBottom"/>
              </v:shape>
            </w:pict>
          </mc:Fallback>
        </mc:AlternateContent>
      </w:r>
      <w:r>
        <mc:AlternateContent>
          <mc:Choice Requires="wps">
            <w:drawing>
              <wp:anchor distT="0" distB="0" distL="0" distR="5834380" simplePos="0" relativeHeight="125829398" behindDoc="0" locked="0" layoutInCell="1" allowOverlap="1">
                <wp:simplePos x="0" y="0"/>
                <wp:positionH relativeFrom="column">
                  <wp:posOffset>3068955</wp:posOffset>
                </wp:positionH>
                <wp:positionV relativeFrom="paragraph">
                  <wp:posOffset>408305</wp:posOffset>
                </wp:positionV>
                <wp:extent cx="374650" cy="173990"/>
                <wp:wrapTopAndBottom/>
                <wp:docPr id="44" name="Shape 44"/>
                <a:graphic xmlns:a="http://schemas.openxmlformats.org/drawingml/2006/main">
                  <a:graphicData uri="http://schemas.microsoft.com/office/word/2010/wordprocessingShape">
                    <wps:wsp>
                      <wps:cNvSpPr txBox="1"/>
                      <wps:spPr>
                        <a:xfrm>
                          <a:ext cx="374650" cy="1739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spacing w:val="0"/>
                                <w:w w:val="100"/>
                                <w:position w:val="0"/>
                              </w:rPr>
                              <w:t>551.6</w:t>
                            </w:r>
                          </w:p>
                        </w:txbxContent>
                      </wps:txbx>
                      <wps:bodyPr lIns="0" tIns="0" rIns="0" bIns="0">
                        <a:noAutoFit/>
                      </wps:bodyPr>
                    </wps:wsp>
                  </a:graphicData>
                </a:graphic>
              </wp:anchor>
            </w:drawing>
          </mc:Choice>
          <mc:Fallback>
            <w:pict>
              <v:shape id="_x0000_s1070" type="#_x0000_t202" style="position:absolute;margin-left:241.65000000000001pt;margin-top:32.149999999999999pt;width:29.5pt;height:13.700000000000001pt;z-index:-125829355;mso-wrap-distance-left:0;mso-wrap-distance-right:459.40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spacing w:val="0"/>
                          <w:w w:val="100"/>
                          <w:position w:val="0"/>
                        </w:rPr>
                        <w:t>551.6</w:t>
                      </w:r>
                    </w:p>
                  </w:txbxContent>
                </v:textbox>
                <w10:wrap type="topAndBottom"/>
              </v:shape>
            </w:pict>
          </mc:Fallback>
        </mc:AlternateContent>
      </w:r>
      <w:r>
        <mc:AlternateContent>
          <mc:Choice Requires="wps">
            <w:drawing>
              <wp:anchor distT="0" distB="0" distL="0" distR="5922645" simplePos="0" relativeHeight="125829400" behindDoc="0" locked="0" layoutInCell="1" allowOverlap="1">
                <wp:simplePos x="0" y="0"/>
                <wp:positionH relativeFrom="column">
                  <wp:posOffset>243840</wp:posOffset>
                </wp:positionH>
                <wp:positionV relativeFrom="paragraph">
                  <wp:posOffset>1694815</wp:posOffset>
                </wp:positionV>
                <wp:extent cx="286385" cy="173990"/>
                <wp:wrapTopAndBottom/>
                <wp:docPr id="46" name="Shape 46"/>
                <a:graphic xmlns:a="http://schemas.openxmlformats.org/drawingml/2006/main">
                  <a:graphicData uri="http://schemas.microsoft.com/office/word/2010/wordprocessingShape">
                    <wps:wsp>
                      <wps:cNvSpPr txBox="1"/>
                      <wps:spPr>
                        <a:xfrm>
                          <a:ext cx="286385" cy="1739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13.0</w:t>
                            </w:r>
                          </w:p>
                        </w:txbxContent>
                      </wps:txbx>
                      <wps:bodyPr lIns="0" tIns="0" rIns="0" bIns="0">
                        <a:noAutoFit/>
                      </wps:bodyPr>
                    </wps:wsp>
                  </a:graphicData>
                </a:graphic>
              </wp:anchor>
            </w:drawing>
          </mc:Choice>
          <mc:Fallback>
            <w:pict>
              <v:shape id="_x0000_s1072" type="#_x0000_t202" style="position:absolute;margin-left:19.199999999999999pt;margin-top:133.44999999999999pt;width:22.550000000000001pt;height:13.700000000000001pt;z-index:-125829353;mso-wrap-distance-left:0;mso-wrap-distance-right:466.3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13.0</w:t>
                      </w:r>
                    </w:p>
                  </w:txbxContent>
                </v:textbox>
                <w10:wrap type="topAndBottom"/>
              </v:shape>
            </w:pict>
          </mc:Fallback>
        </mc:AlternateContent>
      </w:r>
    </w:p>
    <w:p>
      <w:pPr>
        <w:pStyle w:val="Style31"/>
        <w:keepNext w:val="0"/>
        <w:keepLines w:val="0"/>
        <w:widowControl w:val="0"/>
        <w:shd w:val="clear" w:color="auto" w:fill="auto"/>
        <w:bidi w:val="0"/>
        <w:spacing w:before="0" w:after="0" w:line="336" w:lineRule="exact"/>
        <w:ind w:left="0" w:right="0"/>
        <w:jc w:val="both"/>
      </w:pPr>
      <w:r>
        <w:rPr>
          <w:color w:val="000000"/>
          <w:spacing w:val="0"/>
          <w:w w:val="100"/>
          <w:position w:val="0"/>
        </w:rPr>
        <w:t>另外，未来电子行业最大的增量市场无疑是物联网,其将是信息社会最重要的基础设施，根据测算</w:t>
      </w:r>
      <w:r>
        <w:rPr>
          <w:color w:val="000000"/>
          <w:spacing w:val="0"/>
          <w:w w:val="100"/>
          <w:position w:val="0"/>
          <w:sz w:val="18"/>
          <w:szCs w:val="18"/>
        </w:rPr>
        <w:t>2020</w:t>
      </w:r>
      <w:r>
        <w:rPr>
          <w:color w:val="000000"/>
          <w:spacing w:val="0"/>
          <w:w w:val="100"/>
          <w:position w:val="0"/>
        </w:rPr>
        <w:t>年物联网设备有望 达到</w:t>
      </w:r>
      <w:r>
        <w:rPr>
          <w:color w:val="000000"/>
          <w:spacing w:val="0"/>
          <w:w w:val="100"/>
          <w:position w:val="0"/>
          <w:sz w:val="18"/>
          <w:szCs w:val="18"/>
        </w:rPr>
        <w:t>250</w:t>
      </w:r>
      <w:r>
        <w:rPr>
          <w:color w:val="000000"/>
          <w:spacing w:val="0"/>
          <w:w w:val="100"/>
          <w:position w:val="0"/>
        </w:rPr>
        <w:t>亿台，将极大的带动传感、交互、连接设备的发展，同时随着专业分工的深化</w:t>
      </w:r>
      <w:r>
        <w:rPr>
          <w:color w:val="000000"/>
          <w:spacing w:val="0"/>
          <w:w w:val="100"/>
          <w:position w:val="0"/>
          <w:sz w:val="18"/>
          <w:szCs w:val="18"/>
        </w:rPr>
        <w:t>,0DM</w:t>
      </w:r>
      <w:r>
        <w:rPr>
          <w:color w:val="000000"/>
          <w:spacing w:val="0"/>
          <w:w w:val="100"/>
          <w:position w:val="0"/>
        </w:rPr>
        <w:t>企业的重要性将进一步提高。</w:t>
      </w:r>
    </w:p>
    <w:p>
      <w:pPr>
        <w:pStyle w:val="Style31"/>
        <w:keepNext w:val="0"/>
        <w:keepLines w:val="0"/>
        <w:widowControl w:val="0"/>
        <w:shd w:val="clear" w:color="auto" w:fill="auto"/>
        <w:bidi w:val="0"/>
        <w:spacing w:before="0" w:after="140" w:line="336" w:lineRule="exact"/>
        <w:ind w:left="0" w:right="0" w:firstLine="360"/>
        <w:jc w:val="both"/>
      </w:pPr>
      <w:bookmarkStart w:id="265" w:name="bookmark265"/>
      <w:r>
        <w:rPr>
          <w:color w:val="000000"/>
          <w:spacing w:val="0"/>
          <w:w w:val="100"/>
          <w:position w:val="0"/>
          <w:sz w:val="18"/>
          <w:szCs w:val="18"/>
        </w:rPr>
        <w:t>4</w:t>
      </w:r>
      <w:bookmarkEnd w:id="265"/>
      <w:r>
        <w:rPr>
          <w:color w:val="000000"/>
          <w:spacing w:val="0"/>
          <w:w w:val="100"/>
          <w:position w:val="0"/>
        </w:rPr>
        <w:t>、智能制造快速发展</w:t>
      </w:r>
    </w:p>
    <w:p>
      <w:pPr>
        <w:pStyle w:val="Style31"/>
        <w:keepNext w:val="0"/>
        <w:keepLines w:val="0"/>
        <w:widowControl w:val="0"/>
        <w:shd w:val="clear" w:color="auto" w:fill="auto"/>
        <w:bidi w:val="0"/>
        <w:spacing w:before="0" w:after="140" w:line="240" w:lineRule="auto"/>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1-10</w:t>
      </w:r>
      <w:r>
        <w:rPr>
          <w:color w:val="000000"/>
          <w:spacing w:val="0"/>
          <w:w w:val="100"/>
          <w:position w:val="0"/>
        </w:rPr>
        <w:t>月，国内工业机器人累计产量为</w:t>
      </w:r>
      <w:r>
        <w:rPr>
          <w:color w:val="000000"/>
          <w:spacing w:val="0"/>
          <w:w w:val="100"/>
          <w:position w:val="0"/>
          <w:sz w:val="18"/>
          <w:szCs w:val="18"/>
        </w:rPr>
        <w:t>5.7</w:t>
      </w:r>
      <w:r>
        <w:rPr>
          <w:color w:val="000000"/>
          <w:spacing w:val="0"/>
          <w:w w:val="100"/>
          <w:position w:val="0"/>
        </w:rPr>
        <w:t>万台，同比增长</w:t>
      </w:r>
      <w:r>
        <w:rPr>
          <w:color w:val="000000"/>
          <w:spacing w:val="0"/>
          <w:w w:val="100"/>
          <w:position w:val="0"/>
          <w:sz w:val="18"/>
          <w:szCs w:val="18"/>
        </w:rPr>
        <w:t>29.1%</w:t>
      </w:r>
      <w:r>
        <w:rPr>
          <w:color w:val="000000"/>
          <w:spacing w:val="0"/>
          <w:w w:val="100"/>
          <w:position w:val="0"/>
        </w:rPr>
        <w:t>。高工产业研究院预计，中国工业机器人</w:t>
      </w:r>
      <w:r>
        <w:rPr>
          <w:color w:val="000000"/>
          <w:spacing w:val="0"/>
          <w:w w:val="100"/>
          <w:position w:val="0"/>
          <w:sz w:val="18"/>
          <w:szCs w:val="18"/>
        </w:rPr>
        <w:t>2016</w:t>
      </w:r>
      <w:r>
        <w:rPr>
          <w:color w:val="000000"/>
          <w:spacing w:val="0"/>
          <w:w w:val="100"/>
          <w:position w:val="0"/>
        </w:rPr>
        <w:t xml:space="preserve">年到 </w:t>
      </w:r>
      <w:r>
        <w:rPr>
          <w:color w:val="000000"/>
          <w:spacing w:val="0"/>
          <w:w w:val="100"/>
          <w:position w:val="0"/>
          <w:sz w:val="18"/>
          <w:szCs w:val="18"/>
        </w:rPr>
        <w:t>2017</w:t>
      </w:r>
      <w:r>
        <w:rPr>
          <w:color w:val="000000"/>
          <w:spacing w:val="0"/>
          <w:w w:val="100"/>
          <w:position w:val="0"/>
        </w:rPr>
        <w:t>年的销量增速分别为</w:t>
      </w:r>
      <w:r>
        <w:rPr>
          <w:color w:val="000000"/>
          <w:spacing w:val="0"/>
          <w:w w:val="100"/>
          <w:position w:val="0"/>
          <w:sz w:val="18"/>
          <w:szCs w:val="18"/>
        </w:rPr>
        <w:t>23.9%</w:t>
      </w:r>
      <w:r>
        <w:rPr>
          <w:color w:val="000000"/>
          <w:spacing w:val="0"/>
          <w:w w:val="100"/>
          <w:position w:val="0"/>
        </w:rPr>
        <w:t>、</w:t>
      </w:r>
      <w:r>
        <w:rPr>
          <w:color w:val="000000"/>
          <w:spacing w:val="0"/>
          <w:w w:val="100"/>
          <w:position w:val="0"/>
          <w:sz w:val="18"/>
          <w:szCs w:val="18"/>
        </w:rPr>
        <w:t>25.8%,2017</w:t>
      </w:r>
      <w:r>
        <w:rPr>
          <w:color w:val="000000"/>
          <w:spacing w:val="0"/>
          <w:w w:val="100"/>
          <w:position w:val="0"/>
        </w:rPr>
        <w:t>年机器人销量将超过</w:t>
      </w:r>
      <w:r>
        <w:rPr>
          <w:color w:val="000000"/>
          <w:spacing w:val="0"/>
          <w:w w:val="100"/>
          <w:position w:val="0"/>
          <w:sz w:val="18"/>
          <w:szCs w:val="18"/>
        </w:rPr>
        <w:t>10</w:t>
      </w:r>
      <w:r>
        <w:rPr>
          <w:color w:val="000000"/>
          <w:spacing w:val="0"/>
          <w:w w:val="100"/>
          <w:position w:val="0"/>
        </w:rPr>
        <w:t>万台。智能装备行业处于快速成长阶段。行业增速在制</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造业</w:t>
      </w:r>
      <w:r>
        <w:rPr>
          <w:color w:val="000000"/>
          <w:spacing w:val="0"/>
          <w:w w:val="100"/>
          <w:position w:val="0"/>
          <w:sz w:val="18"/>
          <w:szCs w:val="18"/>
        </w:rPr>
        <w:t>CAPEX（</w:t>
      </w:r>
      <w:r>
        <w:rPr>
          <w:color w:val="000000"/>
          <w:spacing w:val="0"/>
          <w:w w:val="100"/>
          <w:position w:val="0"/>
        </w:rPr>
        <w:t>资本支出）相对低迷的今年，显得十分亮眼。智能制造的进步也从未停歇。</w:t>
      </w:r>
      <w:r>
        <w:rPr>
          <w:color w:val="000000"/>
          <w:spacing w:val="0"/>
          <w:w w:val="100"/>
          <w:position w:val="0"/>
          <w:sz w:val="18"/>
          <w:szCs w:val="18"/>
        </w:rPr>
        <w:t>2016</w:t>
      </w:r>
      <w:r>
        <w:rPr>
          <w:color w:val="000000"/>
          <w:spacing w:val="0"/>
          <w:w w:val="100"/>
          <w:position w:val="0"/>
        </w:rPr>
        <w:t xml:space="preserve">年，我国政策推动智能装备产业加 </w:t>
      </w:r>
      <w:r>
        <w:rPr>
          <w:color w:val="000000"/>
          <w:spacing w:val="0"/>
          <w:w w:val="100"/>
          <w:position w:val="0"/>
        </w:rPr>
        <w:t>快发展。《智能制造十三五规划》提出加快智能制造装备发展，加大智能制造试点示范推广力度，推动重点领域智能转型，在</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《中国制造</w:t>
      </w:r>
      <w:r>
        <w:rPr>
          <w:color w:val="000000"/>
          <w:spacing w:val="0"/>
          <w:w w:val="100"/>
          <w:position w:val="0"/>
          <w:sz w:val="18"/>
          <w:szCs w:val="18"/>
        </w:rPr>
        <w:t>2025</w:t>
      </w:r>
      <w:r>
        <w:rPr>
          <w:color w:val="000000"/>
          <w:spacing w:val="0"/>
          <w:w w:val="100"/>
          <w:position w:val="0"/>
        </w:rPr>
        <w:t xml:space="preserve">》十大重点领域试点建设数字化车间、智能工厂，在传统制造业推广应用数字化技术、系统集成技术、智能 </w:t>
      </w:r>
      <w:r>
        <w:rPr>
          <w:color w:val="000000"/>
          <w:spacing w:val="0"/>
          <w:w w:val="100"/>
          <w:position w:val="0"/>
        </w:rPr>
        <w:t>制造装备等任务。发展智能制造产业，对于改造提升制造业、增强产业竞争力等方面具有重要意义。</w:t>
      </w:r>
    </w:p>
    <w:p>
      <w:pPr>
        <w:pStyle w:val="Style31"/>
        <w:keepNext w:val="0"/>
        <w:keepLines w:val="0"/>
        <w:widowControl w:val="0"/>
        <w:shd w:val="clear" w:color="auto" w:fill="auto"/>
        <w:tabs>
          <w:tab w:pos="883" w:val="left"/>
        </w:tabs>
        <w:bidi w:val="0"/>
        <w:spacing w:before="0" w:after="0" w:line="353" w:lineRule="exact"/>
        <w:ind w:left="0" w:right="0"/>
        <w:jc w:val="both"/>
      </w:pPr>
      <w:bookmarkStart w:id="266" w:name="bookmark266"/>
      <w:r>
        <w:rPr>
          <w:color w:val="000000"/>
          <w:spacing w:val="0"/>
          <w:w w:val="100"/>
          <w:position w:val="0"/>
        </w:rPr>
        <w:t>（</w:t>
      </w:r>
      <w:bookmarkEnd w:id="266"/>
      <w:r>
        <w:rPr>
          <w:color w:val="000000"/>
          <w:spacing w:val="0"/>
          <w:w w:val="100"/>
          <w:position w:val="0"/>
        </w:rPr>
        <w:t>二）</w:t>
        <w:tab/>
        <w:t>公司的发展战略</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rPr>
        <w:t>卓翼科技作为全球</w:t>
      </w:r>
      <w:r>
        <w:rPr>
          <w:color w:val="000000"/>
          <w:spacing w:val="0"/>
          <w:w w:val="100"/>
          <w:position w:val="0"/>
          <w:sz w:val="18"/>
          <w:szCs w:val="18"/>
        </w:rPr>
        <w:t>ODM/EMS</w:t>
      </w:r>
      <w:r>
        <w:rPr>
          <w:color w:val="000000"/>
          <w:spacing w:val="0"/>
          <w:w w:val="100"/>
          <w:position w:val="0"/>
        </w:rPr>
        <w:t>领导厂商之一，专为国内外品牌渠道商提供电子产品及组件的一站式服务，致力于在价值链 的各个环节为客户创造价值。公司始终坚持以制造业为根基，在继续做优做强主业的同时，积极开拓产业布局和加大创新力 度，深化转型，加强研究新兴物联网产品；拥抱万物互联，共建智慧家庭新生态；不断推动智能制造系统建设，为客户提供 量身定制高性价比、高质量和高效的自动化制造服务并提供整体解决方案。</w:t>
      </w:r>
    </w:p>
    <w:p>
      <w:pPr>
        <w:pStyle w:val="Style31"/>
        <w:keepNext w:val="0"/>
        <w:keepLines w:val="0"/>
        <w:widowControl w:val="0"/>
        <w:shd w:val="clear" w:color="auto" w:fill="auto"/>
        <w:tabs>
          <w:tab w:pos="686" w:val="left"/>
        </w:tabs>
        <w:bidi w:val="0"/>
        <w:spacing w:before="0" w:after="0" w:line="353" w:lineRule="exact"/>
        <w:ind w:left="0" w:right="0"/>
        <w:jc w:val="both"/>
      </w:pPr>
      <w:bookmarkStart w:id="267" w:name="bookmark267"/>
      <w:r>
        <w:rPr>
          <w:color w:val="000000"/>
          <w:spacing w:val="0"/>
          <w:w w:val="100"/>
          <w:position w:val="0"/>
          <w:sz w:val="18"/>
          <w:szCs w:val="18"/>
        </w:rPr>
        <w:t>1</w:t>
      </w:r>
      <w:bookmarkEnd w:id="267"/>
      <w:r>
        <w:rPr>
          <w:color w:val="000000"/>
          <w:spacing w:val="0"/>
          <w:w w:val="100"/>
          <w:position w:val="0"/>
        </w:rPr>
        <w:t>、</w:t>
        <w:tab/>
        <w:t>加速智能制造系统建设</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rPr>
        <w:t>制造为企业发展的基础，公司坚持将制造做精做优，创新发展智能制造专用装备，提高生产线的自动化程度，缩短产品 上市时间，提高生产效率，满足大批量生产的同时，兼顾互联网模式下客户个性化需求，为客户提供高效和灵活的制造服务。 通过智能制造系统建设项目的推进，有利于提高生产效率，降低生产成本，提高公司的核心竞争力。未来智能装备及其解决 方案的输出也将提升公司的盈利能力。</w:t>
      </w:r>
    </w:p>
    <w:p>
      <w:pPr>
        <w:pStyle w:val="Style31"/>
        <w:keepNext w:val="0"/>
        <w:keepLines w:val="0"/>
        <w:widowControl w:val="0"/>
        <w:shd w:val="clear" w:color="auto" w:fill="auto"/>
        <w:tabs>
          <w:tab w:pos="696" w:val="left"/>
        </w:tabs>
        <w:bidi w:val="0"/>
        <w:spacing w:before="0" w:after="0" w:line="353" w:lineRule="exact"/>
        <w:ind w:left="0" w:right="0"/>
        <w:jc w:val="both"/>
      </w:pPr>
      <w:bookmarkStart w:id="268" w:name="bookmark268"/>
      <w:r>
        <w:rPr>
          <w:color w:val="000000"/>
          <w:spacing w:val="0"/>
          <w:w w:val="100"/>
          <w:position w:val="0"/>
          <w:sz w:val="18"/>
          <w:szCs w:val="18"/>
        </w:rPr>
        <w:t>2</w:t>
      </w:r>
      <w:bookmarkEnd w:id="268"/>
      <w:r>
        <w:rPr>
          <w:color w:val="000000"/>
          <w:spacing w:val="0"/>
          <w:w w:val="100"/>
          <w:position w:val="0"/>
        </w:rPr>
        <w:t>、</w:t>
        <w:tab/>
        <w:t>致力于产品服务与增值</w:t>
      </w:r>
    </w:p>
    <w:p>
      <w:pPr>
        <w:pStyle w:val="Style31"/>
        <w:keepNext w:val="0"/>
        <w:keepLines w:val="0"/>
        <w:widowControl w:val="0"/>
        <w:shd w:val="clear" w:color="auto" w:fill="auto"/>
        <w:bidi w:val="0"/>
        <w:spacing w:before="0" w:after="0" w:line="349" w:lineRule="exact"/>
        <w:ind w:left="0" w:right="0"/>
        <w:jc w:val="both"/>
      </w:pPr>
      <w:r>
        <w:rPr>
          <w:color w:val="000000"/>
          <w:spacing w:val="0"/>
          <w:w w:val="100"/>
          <w:position w:val="0"/>
        </w:rPr>
        <w:t>“大客户策略”是公司发展的根本，随着网络通讯产品和消费电子产品不断的融合，智能家居、物联网、车联网等领域 的产品应用正日渐深入人心，需求在日益上升，所以在满足大客户需求的同时，差异化产品解决方案成为卓翼科技服务的价 值延伸，公司将在原有技术积累基础上不断加强技术创新，在智能产品领域形成独有的跨领域技术优势；在智能影像、健康 管理、智能家居等新兴领域中不断加强应用，保持技术先进性。此外，公司的</w:t>
      </w:r>
      <w:r>
        <w:rPr>
          <w:color w:val="000000"/>
          <w:spacing w:val="0"/>
          <w:w w:val="100"/>
          <w:position w:val="0"/>
          <w:sz w:val="18"/>
          <w:szCs w:val="18"/>
        </w:rPr>
        <w:t>I</w:t>
      </w:r>
      <w:r>
        <w:rPr>
          <w:color w:val="000000"/>
          <w:spacing w:val="0"/>
          <w:w w:val="100"/>
          <w:position w:val="0"/>
        </w:rPr>
        <w:t>。</w:t>
      </w:r>
      <w:r>
        <w:rPr>
          <w:color w:val="000000"/>
          <w:spacing w:val="0"/>
          <w:w w:val="100"/>
          <w:position w:val="0"/>
          <w:sz w:val="18"/>
          <w:szCs w:val="18"/>
        </w:rPr>
        <w:t>T</w:t>
      </w:r>
      <w:r>
        <w:rPr>
          <w:color w:val="000000"/>
          <w:spacing w:val="0"/>
          <w:w w:val="100"/>
          <w:position w:val="0"/>
        </w:rPr>
        <w:t>技术中心，射频以及影像实验室，也为更 好地给客户提供差异化的产品和服务奠定了基础。</w:t>
      </w:r>
    </w:p>
    <w:p>
      <w:pPr>
        <w:pStyle w:val="Style31"/>
        <w:keepNext w:val="0"/>
        <w:keepLines w:val="0"/>
        <w:widowControl w:val="0"/>
        <w:shd w:val="clear" w:color="auto" w:fill="auto"/>
        <w:tabs>
          <w:tab w:pos="696" w:val="left"/>
        </w:tabs>
        <w:bidi w:val="0"/>
        <w:spacing w:before="0" w:after="0" w:line="353" w:lineRule="exact"/>
        <w:ind w:left="0" w:right="0"/>
        <w:jc w:val="both"/>
      </w:pPr>
      <w:bookmarkStart w:id="269" w:name="bookmark269"/>
      <w:r>
        <w:rPr>
          <w:color w:val="000000"/>
          <w:spacing w:val="0"/>
          <w:w w:val="100"/>
          <w:position w:val="0"/>
          <w:sz w:val="18"/>
          <w:szCs w:val="18"/>
        </w:rPr>
        <w:t>3</w:t>
      </w:r>
      <w:bookmarkEnd w:id="269"/>
      <w:r>
        <w:rPr>
          <w:color w:val="000000"/>
          <w:spacing w:val="0"/>
          <w:w w:val="100"/>
          <w:position w:val="0"/>
        </w:rPr>
        <w:t>、</w:t>
        <w:tab/>
        <w:t>提高研发实力和创新能力</w:t>
      </w:r>
    </w:p>
    <w:p>
      <w:pPr>
        <w:pStyle w:val="Style31"/>
        <w:keepNext w:val="0"/>
        <w:keepLines w:val="0"/>
        <w:widowControl w:val="0"/>
        <w:shd w:val="clear" w:color="auto" w:fill="auto"/>
        <w:bidi w:val="0"/>
        <w:spacing w:before="0" w:after="0" w:line="348" w:lineRule="exact"/>
        <w:ind w:left="0" w:right="0"/>
        <w:jc w:val="both"/>
      </w:pPr>
      <w:r>
        <w:rPr>
          <w:color w:val="000000"/>
          <w:spacing w:val="0"/>
          <w:w w:val="100"/>
          <w:position w:val="0"/>
        </w:rPr>
        <w:t>公司将积极布局新业务，搭建国际化平台，加速产品研发和市场开拓，保证公司拥有优质的订单来源，提升公司的市场 地位和持续盈利能力；积极发挥创新平台的先锋作用和孵化功能，积累优质的项目资源，为公司规模化、外向型发展奠定基 础。</w:t>
      </w:r>
    </w:p>
    <w:p>
      <w:pPr>
        <w:pStyle w:val="Style31"/>
        <w:keepNext w:val="0"/>
        <w:keepLines w:val="0"/>
        <w:widowControl w:val="0"/>
        <w:shd w:val="clear" w:color="auto" w:fill="auto"/>
        <w:tabs>
          <w:tab w:pos="671" w:val="left"/>
        </w:tabs>
        <w:bidi w:val="0"/>
        <w:spacing w:before="0" w:after="0" w:line="362" w:lineRule="exact"/>
        <w:ind w:left="0" w:right="0"/>
        <w:jc w:val="both"/>
      </w:pPr>
      <w:bookmarkStart w:id="270" w:name="bookmark270"/>
      <w:r>
        <w:rPr>
          <w:color w:val="000000"/>
          <w:spacing w:val="0"/>
          <w:w w:val="100"/>
          <w:position w:val="0"/>
          <w:sz w:val="18"/>
          <w:szCs w:val="18"/>
        </w:rPr>
        <w:t>4</w:t>
      </w:r>
      <w:bookmarkEnd w:id="270"/>
      <w:r>
        <w:rPr>
          <w:color w:val="000000"/>
          <w:spacing w:val="0"/>
          <w:w w:val="100"/>
          <w:position w:val="0"/>
        </w:rPr>
        <w:t>、</w:t>
        <w:tab/>
        <w:t>保持对光电显示业务的研发投入，抓住市场机会，加快量子点新材料技术的积累和行业应用，使其早日成为公司的 又一利润增长点。</w:t>
      </w:r>
    </w:p>
    <w:p>
      <w:pPr>
        <w:pStyle w:val="Style31"/>
        <w:keepNext w:val="0"/>
        <w:keepLines w:val="0"/>
        <w:widowControl w:val="0"/>
        <w:shd w:val="clear" w:color="auto" w:fill="auto"/>
        <w:tabs>
          <w:tab w:pos="676" w:val="left"/>
        </w:tabs>
        <w:bidi w:val="0"/>
        <w:spacing w:before="0" w:after="0" w:line="362" w:lineRule="exact"/>
        <w:ind w:left="0" w:right="0"/>
        <w:jc w:val="both"/>
      </w:pPr>
      <w:bookmarkStart w:id="271" w:name="bookmark271"/>
      <w:r>
        <w:rPr>
          <w:color w:val="000000"/>
          <w:spacing w:val="0"/>
          <w:w w:val="100"/>
          <w:position w:val="0"/>
          <w:sz w:val="18"/>
          <w:szCs w:val="18"/>
        </w:rPr>
        <w:t>5</w:t>
      </w:r>
      <w:bookmarkEnd w:id="271"/>
      <w:r>
        <w:rPr>
          <w:color w:val="000000"/>
          <w:spacing w:val="0"/>
          <w:w w:val="100"/>
          <w:position w:val="0"/>
        </w:rPr>
        <w:t>、</w:t>
        <w:tab/>
        <w:t>内生式增长与外延式发展相结合，解决好产业发展和资本运营之间的关系，使公司规模和综合竞争力在未来</w:t>
      </w:r>
      <w:r>
        <w:rPr>
          <w:color w:val="000000"/>
          <w:spacing w:val="0"/>
          <w:w w:val="100"/>
          <w:position w:val="0"/>
          <w:sz w:val="18"/>
          <w:szCs w:val="18"/>
        </w:rPr>
        <w:t>3</w:t>
      </w:r>
      <w:r>
        <w:rPr>
          <w:color w:val="000000"/>
          <w:spacing w:val="0"/>
          <w:w w:val="100"/>
          <w:position w:val="0"/>
        </w:rPr>
        <w:t>年内得 到大幅提升。</w:t>
      </w:r>
    </w:p>
    <w:p>
      <w:pPr>
        <w:pStyle w:val="Style31"/>
        <w:keepNext w:val="0"/>
        <w:keepLines w:val="0"/>
        <w:widowControl w:val="0"/>
        <w:shd w:val="clear" w:color="auto" w:fill="auto"/>
        <w:tabs>
          <w:tab w:pos="883" w:val="left"/>
        </w:tabs>
        <w:bidi w:val="0"/>
        <w:spacing w:before="0" w:after="0" w:line="353" w:lineRule="exact"/>
        <w:ind w:left="0" w:right="0"/>
        <w:jc w:val="both"/>
      </w:pPr>
      <w:bookmarkStart w:id="272" w:name="bookmark272"/>
      <w:r>
        <w:rPr>
          <w:color w:val="000000"/>
          <w:spacing w:val="0"/>
          <w:w w:val="100"/>
          <w:position w:val="0"/>
        </w:rPr>
        <w:t>（</w:t>
      </w:r>
      <w:bookmarkEnd w:id="272"/>
      <w:r>
        <w:rPr>
          <w:color w:val="000000"/>
          <w:spacing w:val="0"/>
          <w:w w:val="100"/>
          <w:position w:val="0"/>
        </w:rPr>
        <w:t>三）</w:t>
        <w:tab/>
        <w:t>公司</w:t>
      </w:r>
      <w:r>
        <w:rPr>
          <w:color w:val="000000"/>
          <w:spacing w:val="0"/>
          <w:w w:val="100"/>
          <w:position w:val="0"/>
          <w:sz w:val="18"/>
          <w:szCs w:val="18"/>
        </w:rPr>
        <w:t>2017</w:t>
      </w:r>
      <w:r>
        <w:rPr>
          <w:color w:val="000000"/>
          <w:spacing w:val="0"/>
          <w:w w:val="100"/>
          <w:position w:val="0"/>
        </w:rPr>
        <w:t>年经营计划</w:t>
      </w:r>
    </w:p>
    <w:p>
      <w:pPr>
        <w:pStyle w:val="Style31"/>
        <w:keepNext w:val="0"/>
        <w:keepLines w:val="0"/>
        <w:widowControl w:val="0"/>
        <w:shd w:val="clear" w:color="auto" w:fill="auto"/>
        <w:tabs>
          <w:tab w:pos="686" w:val="left"/>
        </w:tabs>
        <w:bidi w:val="0"/>
        <w:spacing w:before="0" w:after="0" w:line="353" w:lineRule="exact"/>
        <w:ind w:left="0" w:right="0"/>
        <w:jc w:val="both"/>
      </w:pPr>
      <w:bookmarkStart w:id="273" w:name="bookmark273"/>
      <w:r>
        <w:rPr>
          <w:color w:val="000000"/>
          <w:spacing w:val="0"/>
          <w:w w:val="100"/>
          <w:position w:val="0"/>
          <w:sz w:val="18"/>
          <w:szCs w:val="18"/>
        </w:rPr>
        <w:t>1</w:t>
      </w:r>
      <w:bookmarkEnd w:id="273"/>
      <w:r>
        <w:rPr>
          <w:color w:val="000000"/>
          <w:spacing w:val="0"/>
          <w:w w:val="100"/>
          <w:position w:val="0"/>
        </w:rPr>
        <w:t>、</w:t>
        <w:tab/>
        <w:t>公司的总体目标</w:t>
      </w:r>
    </w:p>
    <w:p>
      <w:pPr>
        <w:pStyle w:val="Style31"/>
        <w:keepNext w:val="0"/>
        <w:keepLines w:val="0"/>
        <w:widowControl w:val="0"/>
        <w:shd w:val="clear" w:color="auto" w:fill="auto"/>
        <w:bidi w:val="0"/>
        <w:spacing w:before="0" w:after="0" w:line="355" w:lineRule="exact"/>
        <w:ind w:left="0" w:right="0"/>
        <w:jc w:val="both"/>
      </w:pPr>
      <w:r>
        <w:rPr>
          <w:color w:val="000000"/>
          <w:spacing w:val="0"/>
          <w:w w:val="100"/>
          <w:position w:val="0"/>
          <w:sz w:val="18"/>
          <w:szCs w:val="18"/>
        </w:rPr>
        <w:t>2017</w:t>
      </w:r>
      <w:r>
        <w:rPr>
          <w:color w:val="000000"/>
          <w:spacing w:val="0"/>
          <w:w w:val="100"/>
          <w:position w:val="0"/>
        </w:rPr>
        <w:t>年，公司将进一步优化产品结构和业务结构，深耕市场，巩固核心客户，加大新客户的开发和新兴产品的应用，助 力全球智能产品创新，加大力度拓展智能产品市场。完善精细化管理，推进生产自动化，加速智能制造平台建设，提升公司 的盈利能力，强化核心竞争力，实现销售收入以及利润的持续、稳定增长。</w:t>
      </w:r>
    </w:p>
    <w:p>
      <w:pPr>
        <w:pStyle w:val="Style31"/>
        <w:keepNext w:val="0"/>
        <w:keepLines w:val="0"/>
        <w:widowControl w:val="0"/>
        <w:shd w:val="clear" w:color="auto" w:fill="auto"/>
        <w:tabs>
          <w:tab w:pos="696" w:val="left"/>
        </w:tabs>
        <w:bidi w:val="0"/>
        <w:spacing w:before="0" w:after="0" w:line="355" w:lineRule="exact"/>
        <w:ind w:left="0" w:right="0"/>
        <w:jc w:val="both"/>
      </w:pPr>
      <w:bookmarkStart w:id="274" w:name="bookmark274"/>
      <w:r>
        <w:rPr>
          <w:color w:val="000000"/>
          <w:spacing w:val="0"/>
          <w:w w:val="100"/>
          <w:position w:val="0"/>
          <w:sz w:val="18"/>
          <w:szCs w:val="18"/>
        </w:rPr>
        <w:t>2</w:t>
      </w:r>
      <w:bookmarkEnd w:id="274"/>
      <w:r>
        <w:rPr>
          <w:color w:val="000000"/>
          <w:spacing w:val="0"/>
          <w:w w:val="100"/>
          <w:position w:val="0"/>
        </w:rPr>
        <w:t>、</w:t>
        <w:tab/>
      </w:r>
      <w:r>
        <w:rPr>
          <w:color w:val="000000"/>
          <w:spacing w:val="0"/>
          <w:w w:val="100"/>
          <w:position w:val="0"/>
          <w:sz w:val="18"/>
          <w:szCs w:val="18"/>
        </w:rPr>
        <w:t>2017</w:t>
      </w:r>
      <w:r>
        <w:rPr>
          <w:color w:val="000000"/>
          <w:spacing w:val="0"/>
          <w:w w:val="100"/>
          <w:position w:val="0"/>
        </w:rPr>
        <w:t>年具体发展计划</w:t>
      </w:r>
    </w:p>
    <w:p>
      <w:pPr>
        <w:pStyle w:val="Style31"/>
        <w:keepNext w:val="0"/>
        <w:keepLines w:val="0"/>
        <w:widowControl w:val="0"/>
        <w:shd w:val="clear" w:color="auto" w:fill="auto"/>
        <w:tabs>
          <w:tab w:pos="797" w:val="left"/>
        </w:tabs>
        <w:bidi w:val="0"/>
        <w:spacing w:before="0" w:after="0" w:line="355" w:lineRule="exact"/>
        <w:ind w:left="0" w:right="0"/>
        <w:jc w:val="both"/>
      </w:pPr>
      <w:bookmarkStart w:id="275" w:name="bookmark275"/>
      <w:r>
        <w:rPr>
          <w:color w:val="000000"/>
          <w:spacing w:val="0"/>
          <w:w w:val="100"/>
          <w:position w:val="0"/>
          <w:sz w:val="18"/>
          <w:szCs w:val="18"/>
        </w:rPr>
        <w:t>（</w:t>
      </w:r>
      <w:bookmarkEnd w:id="275"/>
      <w:r>
        <w:rPr>
          <w:color w:val="000000"/>
          <w:spacing w:val="0"/>
          <w:w w:val="100"/>
          <w:position w:val="0"/>
          <w:sz w:val="18"/>
          <w:szCs w:val="18"/>
        </w:rPr>
        <w:t>1）</w:t>
        <w:tab/>
      </w:r>
      <w:r>
        <w:rPr>
          <w:color w:val="000000"/>
          <w:spacing w:val="0"/>
          <w:w w:val="100"/>
          <w:position w:val="0"/>
        </w:rPr>
        <w:t>深化精益制造降低生产成本</w:t>
      </w:r>
    </w:p>
    <w:p>
      <w:pPr>
        <w:pStyle w:val="Style31"/>
        <w:keepNext w:val="0"/>
        <w:keepLines w:val="0"/>
        <w:widowControl w:val="0"/>
        <w:shd w:val="clear" w:color="auto" w:fill="auto"/>
        <w:bidi w:val="0"/>
        <w:spacing w:before="0" w:after="0" w:line="355" w:lineRule="exact"/>
        <w:ind w:left="0" w:right="0"/>
        <w:jc w:val="both"/>
      </w:pPr>
      <w:r>
        <w:rPr>
          <w:color w:val="000000"/>
          <w:spacing w:val="0"/>
          <w:w w:val="100"/>
          <w:position w:val="0"/>
        </w:rPr>
        <w:t>继续推进智能制造项目的实施，提高产品的生产效率，将天津厂区的成功经验应用到深圳厂区，通过自动化水平的不断 提升，在提高产能的同时降低一线工人的需求，使生产效率大幅提升、生产成本大幅降低。</w:t>
      </w:r>
    </w:p>
    <w:p>
      <w:pPr>
        <w:pStyle w:val="Style31"/>
        <w:keepNext w:val="0"/>
        <w:keepLines w:val="0"/>
        <w:widowControl w:val="0"/>
        <w:shd w:val="clear" w:color="auto" w:fill="auto"/>
        <w:tabs>
          <w:tab w:pos="797" w:val="left"/>
        </w:tabs>
        <w:bidi w:val="0"/>
        <w:spacing w:before="0" w:after="0" w:line="353" w:lineRule="exact"/>
        <w:ind w:left="0" w:right="0"/>
        <w:jc w:val="both"/>
      </w:pPr>
      <w:bookmarkStart w:id="276" w:name="bookmark276"/>
      <w:r>
        <w:rPr>
          <w:color w:val="000000"/>
          <w:spacing w:val="0"/>
          <w:w w:val="100"/>
          <w:position w:val="0"/>
          <w:sz w:val="18"/>
          <w:szCs w:val="18"/>
        </w:rPr>
        <w:t>（</w:t>
      </w:r>
      <w:bookmarkEnd w:id="276"/>
      <w:r>
        <w:rPr>
          <w:color w:val="000000"/>
          <w:spacing w:val="0"/>
          <w:w w:val="100"/>
          <w:position w:val="0"/>
          <w:sz w:val="18"/>
          <w:szCs w:val="18"/>
        </w:rPr>
        <w:t>2）</w:t>
        <w:tab/>
      </w:r>
      <w:r>
        <w:rPr>
          <w:color w:val="000000"/>
          <w:spacing w:val="0"/>
          <w:w w:val="100"/>
          <w:position w:val="0"/>
        </w:rPr>
        <w:t>服务增值与产品解决方案能力提升齐头并进</w:t>
      </w:r>
    </w:p>
    <w:p>
      <w:pPr>
        <w:pStyle w:val="Style31"/>
        <w:keepNext w:val="0"/>
        <w:keepLines w:val="0"/>
        <w:widowControl w:val="0"/>
        <w:shd w:val="clear" w:color="auto" w:fill="auto"/>
        <w:bidi w:val="0"/>
        <w:spacing w:before="0" w:after="0" w:line="350" w:lineRule="exact"/>
        <w:ind w:left="0" w:right="0"/>
        <w:jc w:val="both"/>
      </w:pPr>
      <w:r>
        <w:rPr>
          <w:color w:val="000000"/>
          <w:spacing w:val="0"/>
          <w:w w:val="100"/>
          <w:position w:val="0"/>
        </w:rPr>
        <w:t>公司将依托成熟的产品能力、完善的供应链管理以及专业的柔性制造能力，进一步加强与客户的合作深度与广度，积极 布局新型业务，加大业务开拓力度，以良好的品质，优质的服务和稳定的供货保证取得客户的广泛认同。</w:t>
      </w:r>
    </w:p>
    <w:p>
      <w:pPr>
        <w:pStyle w:val="Style31"/>
        <w:keepNext w:val="0"/>
        <w:keepLines w:val="0"/>
        <w:widowControl w:val="0"/>
        <w:shd w:val="clear" w:color="auto" w:fill="auto"/>
        <w:tabs>
          <w:tab w:pos="797" w:val="left"/>
        </w:tabs>
        <w:bidi w:val="0"/>
        <w:spacing w:before="0" w:after="0" w:line="353" w:lineRule="exact"/>
        <w:ind w:left="0" w:right="0"/>
        <w:jc w:val="both"/>
      </w:pPr>
      <w:bookmarkStart w:id="277" w:name="bookmark277"/>
      <w:r>
        <w:rPr>
          <w:color w:val="000000"/>
          <w:spacing w:val="0"/>
          <w:w w:val="100"/>
          <w:position w:val="0"/>
          <w:sz w:val="18"/>
          <w:szCs w:val="18"/>
        </w:rPr>
        <w:t>（</w:t>
      </w:r>
      <w:bookmarkEnd w:id="277"/>
      <w:r>
        <w:rPr>
          <w:color w:val="000000"/>
          <w:spacing w:val="0"/>
          <w:w w:val="100"/>
          <w:position w:val="0"/>
          <w:sz w:val="18"/>
          <w:szCs w:val="18"/>
        </w:rPr>
        <w:t>3）</w:t>
        <w:tab/>
      </w:r>
      <w:r>
        <w:rPr>
          <w:color w:val="000000"/>
          <w:spacing w:val="0"/>
          <w:w w:val="100"/>
          <w:position w:val="0"/>
        </w:rPr>
        <w:t>产品创新和业务模式优化相结合</w:t>
      </w:r>
    </w:p>
    <w:p>
      <w:pPr>
        <w:pStyle w:val="Style31"/>
        <w:keepNext w:val="0"/>
        <w:keepLines w:val="0"/>
        <w:widowControl w:val="0"/>
        <w:shd w:val="clear" w:color="auto" w:fill="auto"/>
        <w:bidi w:val="0"/>
        <w:spacing w:before="0" w:after="0" w:line="355" w:lineRule="exact"/>
        <w:ind w:left="0" w:right="0" w:firstLine="360"/>
        <w:jc w:val="both"/>
      </w:pPr>
      <w:r>
        <w:rPr>
          <w:color w:val="000000"/>
          <w:spacing w:val="0"/>
          <w:w w:val="100"/>
          <w:position w:val="0"/>
        </w:rPr>
        <w:t>公司将加大对研发和技术创新的持续投入，进一步完善激励机制，充分调动人才的创新积极性，保证产品的新颖性。加 强与国内外科研院所的产学研合作，采用引进和合作开发并举的方式，加快企业技术进步。同时，业务模式也必须进一步优 化，不断提升高附加值产品的业务占比，做好产品结构的优化和调整，满足客户的多样化需求，提高公司的盈利能力。</w:t>
      </w:r>
    </w:p>
    <w:p>
      <w:pPr>
        <w:pStyle w:val="Style31"/>
        <w:keepNext w:val="0"/>
        <w:keepLines w:val="0"/>
        <w:widowControl w:val="0"/>
        <w:shd w:val="clear" w:color="auto" w:fill="auto"/>
        <w:bidi w:val="0"/>
        <w:spacing w:before="0" w:after="0" w:line="355" w:lineRule="exact"/>
        <w:ind w:left="0" w:right="0" w:firstLine="360"/>
        <w:jc w:val="both"/>
      </w:pPr>
      <w:bookmarkStart w:id="278" w:name="bookmark278"/>
      <w:r>
        <w:rPr>
          <w:color w:val="000000"/>
          <w:spacing w:val="0"/>
          <w:w w:val="100"/>
          <w:position w:val="0"/>
          <w:sz w:val="18"/>
          <w:szCs w:val="18"/>
        </w:rPr>
        <w:t>（</w:t>
      </w:r>
      <w:bookmarkEnd w:id="278"/>
      <w:r>
        <w:rPr>
          <w:color w:val="000000"/>
          <w:spacing w:val="0"/>
          <w:w w:val="100"/>
          <w:position w:val="0"/>
          <w:sz w:val="18"/>
          <w:szCs w:val="18"/>
        </w:rPr>
        <w:t>4）</w:t>
      </w:r>
      <w:r>
        <w:rPr>
          <w:color w:val="000000"/>
          <w:spacing w:val="0"/>
          <w:w w:val="100"/>
          <w:position w:val="0"/>
        </w:rPr>
        <w:t>完善治理结构</w:t>
      </w:r>
    </w:p>
    <w:p>
      <w:pPr>
        <w:pStyle w:val="Style31"/>
        <w:keepNext w:val="0"/>
        <w:keepLines w:val="0"/>
        <w:widowControl w:val="0"/>
        <w:shd w:val="clear" w:color="auto" w:fill="auto"/>
        <w:bidi w:val="0"/>
        <w:spacing w:before="0" w:after="0" w:line="353" w:lineRule="exact"/>
        <w:ind w:left="0" w:right="0" w:firstLine="360"/>
        <w:jc w:val="both"/>
      </w:pPr>
      <w:r>
        <w:rPr>
          <w:color w:val="000000"/>
          <w:spacing w:val="0"/>
          <w:w w:val="100"/>
          <w:position w:val="0"/>
        </w:rPr>
        <w:t>公司将进一步完善管理体系、提升管理效率、健全现代企业制度，严格按照上市公司的标准规范股东大会、董事会、监 事会的运作和公司管理层工作制度，健全公司内控管理体系，建立科学有效的决策机制、快速市场反应机制和风险防范机制。 持续深化流程改革，健全信息反馈与沟通系统，实现资源的最佳配置和信息传递的有效性，提升整体运作效率。</w:t>
      </w:r>
    </w:p>
    <w:p>
      <w:pPr>
        <w:pStyle w:val="Style31"/>
        <w:keepNext w:val="0"/>
        <w:keepLines w:val="0"/>
        <w:widowControl w:val="0"/>
        <w:shd w:val="clear" w:color="auto" w:fill="auto"/>
        <w:bidi w:val="0"/>
        <w:spacing w:before="0" w:after="0" w:line="353" w:lineRule="exact"/>
        <w:ind w:left="0" w:right="0" w:firstLine="360"/>
        <w:jc w:val="both"/>
      </w:pPr>
      <w:bookmarkStart w:id="279" w:name="bookmark279"/>
      <w:r>
        <w:rPr>
          <w:color w:val="000000"/>
          <w:spacing w:val="0"/>
          <w:w w:val="100"/>
          <w:position w:val="0"/>
        </w:rPr>
        <w:t>（</w:t>
      </w:r>
      <w:bookmarkEnd w:id="279"/>
      <w:r>
        <w:rPr>
          <w:color w:val="000000"/>
          <w:spacing w:val="0"/>
          <w:w w:val="100"/>
          <w:position w:val="0"/>
        </w:rPr>
        <w:t>四）可能面临的风险</w:t>
      </w:r>
    </w:p>
    <w:p>
      <w:pPr>
        <w:pStyle w:val="Style31"/>
        <w:keepNext w:val="0"/>
        <w:keepLines w:val="0"/>
        <w:widowControl w:val="0"/>
        <w:shd w:val="clear" w:color="auto" w:fill="auto"/>
        <w:tabs>
          <w:tab w:pos="689" w:val="left"/>
        </w:tabs>
        <w:bidi w:val="0"/>
        <w:spacing w:before="0" w:after="0" w:line="350" w:lineRule="exact"/>
        <w:ind w:left="0" w:right="0" w:firstLine="360"/>
        <w:jc w:val="both"/>
      </w:pPr>
      <w:bookmarkStart w:id="280" w:name="bookmark280"/>
      <w:r>
        <w:rPr>
          <w:color w:val="000000"/>
          <w:spacing w:val="0"/>
          <w:w w:val="100"/>
          <w:position w:val="0"/>
          <w:sz w:val="18"/>
          <w:szCs w:val="18"/>
        </w:rPr>
        <w:t>1</w:t>
      </w:r>
      <w:bookmarkEnd w:id="280"/>
      <w:r>
        <w:rPr>
          <w:color w:val="000000"/>
          <w:spacing w:val="0"/>
          <w:w w:val="100"/>
          <w:position w:val="0"/>
        </w:rPr>
        <w:t>、</w:t>
        <w:tab/>
        <w:t>宏观经济及市场竞争风险：目前，我国经济处于结构调整的转型过程中，经济增长幅度逐渐放缓，未来宏观经济的 景气度面临一定的不确定性。国际市场也同样面临着经济下行的压力，人民币汇率波动、全球制造业市场竞争加剧都将对公 司的经营业绩造成影响。</w:t>
      </w:r>
    </w:p>
    <w:p>
      <w:pPr>
        <w:pStyle w:val="Style31"/>
        <w:keepNext w:val="0"/>
        <w:keepLines w:val="0"/>
        <w:widowControl w:val="0"/>
        <w:shd w:val="clear" w:color="auto" w:fill="auto"/>
        <w:tabs>
          <w:tab w:pos="689" w:val="left"/>
        </w:tabs>
        <w:bidi w:val="0"/>
        <w:spacing w:before="0" w:after="0" w:line="353" w:lineRule="exact"/>
        <w:ind w:left="0" w:right="0" w:firstLine="360"/>
        <w:jc w:val="both"/>
      </w:pPr>
      <w:bookmarkStart w:id="281" w:name="bookmark281"/>
      <w:r>
        <w:rPr>
          <w:color w:val="000000"/>
          <w:spacing w:val="0"/>
          <w:w w:val="100"/>
          <w:position w:val="0"/>
          <w:sz w:val="18"/>
          <w:szCs w:val="18"/>
        </w:rPr>
        <w:t>2</w:t>
      </w:r>
      <w:bookmarkEnd w:id="281"/>
      <w:r>
        <w:rPr>
          <w:color w:val="000000"/>
          <w:spacing w:val="0"/>
          <w:w w:val="100"/>
          <w:position w:val="0"/>
        </w:rPr>
        <w:t>、</w:t>
        <w:tab/>
        <w:t>人力成本持续上升的风险：在我国老龄化加速，“人口红利”逐步减退的背景下，企业用人需求与市场供应的短缺 矛盾将越来越突出，未来劳动力成本的上涨压力较大。公司所处的电子制造行业具有劳动力使用量大的特点，随着劳动力成 本的不断上涨，势必对公司的生产经营造成压力。</w:t>
      </w:r>
    </w:p>
    <w:p>
      <w:pPr>
        <w:pStyle w:val="Style31"/>
        <w:keepNext w:val="0"/>
        <w:keepLines w:val="0"/>
        <w:widowControl w:val="0"/>
        <w:shd w:val="clear" w:color="auto" w:fill="auto"/>
        <w:tabs>
          <w:tab w:pos="689" w:val="left"/>
        </w:tabs>
        <w:bidi w:val="0"/>
        <w:spacing w:before="0" w:after="0" w:line="360" w:lineRule="exact"/>
        <w:ind w:left="0" w:right="0" w:firstLine="360"/>
        <w:jc w:val="both"/>
      </w:pPr>
      <w:bookmarkStart w:id="282" w:name="bookmark282"/>
      <w:r>
        <w:rPr>
          <w:color w:val="000000"/>
          <w:spacing w:val="0"/>
          <w:w w:val="100"/>
          <w:position w:val="0"/>
          <w:sz w:val="18"/>
          <w:szCs w:val="18"/>
        </w:rPr>
        <w:t>3</w:t>
      </w:r>
      <w:bookmarkEnd w:id="282"/>
      <w:r>
        <w:rPr>
          <w:color w:val="000000"/>
          <w:spacing w:val="0"/>
          <w:w w:val="100"/>
          <w:position w:val="0"/>
        </w:rPr>
        <w:t>、</w:t>
        <w:tab/>
        <w:t>管理风险：随着募投项目的投产，虽然公司在电子代工领域积累了丰富的管理经验，但是在新兴业务、智能制造等 领域的积累还有待进一步提升，如果公司的成本控制和风险控制水平不能适应此类业务的需求，将会引发相应的管理风险。</w:t>
      </w:r>
    </w:p>
    <w:p>
      <w:pPr>
        <w:pStyle w:val="Style31"/>
        <w:keepNext w:val="0"/>
        <w:keepLines w:val="0"/>
        <w:widowControl w:val="0"/>
        <w:shd w:val="clear" w:color="auto" w:fill="auto"/>
        <w:tabs>
          <w:tab w:pos="693" w:val="left"/>
        </w:tabs>
        <w:bidi w:val="0"/>
        <w:spacing w:before="0" w:after="820" w:line="353" w:lineRule="exact"/>
        <w:ind w:left="0" w:right="0" w:firstLine="360"/>
        <w:jc w:val="both"/>
      </w:pPr>
      <w:bookmarkStart w:id="283" w:name="bookmark283"/>
      <w:r>
        <w:rPr>
          <w:color w:val="000000"/>
          <w:spacing w:val="0"/>
          <w:w w:val="100"/>
          <w:position w:val="0"/>
          <w:sz w:val="18"/>
          <w:szCs w:val="18"/>
        </w:rPr>
        <w:t>4</w:t>
      </w:r>
      <w:bookmarkEnd w:id="283"/>
      <w:r>
        <w:rPr>
          <w:color w:val="000000"/>
          <w:spacing w:val="0"/>
          <w:w w:val="100"/>
          <w:position w:val="0"/>
        </w:rPr>
        <w:t>、</w:t>
        <w:tab/>
        <w:t>投资风险：对外投资以及资本市场的各种发展手段是一个上市公司必须应用的，所以公司也会面临一定的投资风险。</w:t>
      </w:r>
    </w:p>
    <w:p>
      <w:pPr>
        <w:pStyle w:val="Style28"/>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十、接待调研、沟通、采访等活动</w:t>
      </w:r>
      <w:bookmarkEnd w:id="284"/>
      <w:bookmarkEnd w:id="285"/>
      <w:bookmarkEnd w:id="286"/>
    </w:p>
    <w:p>
      <w:pPr>
        <w:pStyle w:val="Style36"/>
        <w:keepNext/>
        <w:keepLines/>
        <w:widowControl w:val="0"/>
        <w:shd w:val="clear" w:color="auto" w:fill="auto"/>
        <w:bidi w:val="0"/>
        <w:spacing w:before="0" w:after="34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详见公司披露于深交所互动易平台 </w:t>
            </w:r>
            <w:r>
              <w:fldChar w:fldCharType="begin"/>
            </w:r>
            <w:r>
              <w:rPr/>
              <w:instrText> HYPERLINK "http://irm.cninfo.com.cn/ssessgs/S00236" </w:instrText>
            </w:r>
            <w:r>
              <w:fldChar w:fldCharType="separate"/>
            </w:r>
            <w:r>
              <w:rPr>
                <w:rFonts w:ascii="Times New Roman" w:eastAsia="Times New Roman" w:hAnsi="Times New Roman" w:cs="Times New Roman"/>
                <w:color w:val="000000"/>
                <w:spacing w:val="0"/>
                <w:w w:val="100"/>
                <w:position w:val="0"/>
                <w:sz w:val="18"/>
                <w:szCs w:val="18"/>
              </w:rPr>
              <w:t>http://irm.cninfo.com.cn/ssessgs/S00236</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投资者关系活动记录表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详见公司披露于深交所互动易平台 </w:t>
            </w:r>
            <w:r>
              <w:fldChar w:fldCharType="begin"/>
            </w:r>
            <w:r>
              <w:rPr/>
              <w:instrText> HYPERLINK "http://irm.cninfo.com.cn/ssessgs/S00236" </w:instrText>
            </w:r>
            <w:r>
              <w:fldChar w:fldCharType="separate"/>
            </w:r>
            <w:r>
              <w:rPr>
                <w:rFonts w:ascii="Times New Roman" w:eastAsia="Times New Roman" w:hAnsi="Times New Roman" w:cs="Times New Roman"/>
                <w:color w:val="000000"/>
                <w:spacing w:val="0"/>
                <w:w w:val="100"/>
                <w:position w:val="0"/>
                <w:sz w:val="18"/>
                <w:szCs w:val="18"/>
              </w:rPr>
              <w:t>http://irm.cninfo.com.cn/ssessgs/S00236</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投资者关系活动记录表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详见公司披露于深交所互动易平台 </w:t>
            </w:r>
            <w:r>
              <w:fldChar w:fldCharType="begin"/>
            </w:r>
            <w:r>
              <w:rPr/>
              <w:instrText> HYPERLINK "http://irm.cninfo.com.cn/ssessgs/S00236" </w:instrText>
            </w:r>
            <w:r>
              <w:fldChar w:fldCharType="separate"/>
            </w:r>
            <w:r>
              <w:rPr>
                <w:rFonts w:ascii="Times New Roman" w:eastAsia="Times New Roman" w:hAnsi="Times New Roman" w:cs="Times New Roman"/>
                <w:color w:val="000000"/>
                <w:spacing w:val="0"/>
                <w:w w:val="100"/>
                <w:position w:val="0"/>
                <w:sz w:val="18"/>
                <w:szCs w:val="18"/>
              </w:rPr>
              <w:t>http://irm.cninfo.com.cn/ssessgs/S00236</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投资者关系活动记录表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详见公司披露于深交所互动易平台 </w:t>
            </w:r>
            <w:r>
              <w:fldChar w:fldCharType="begin"/>
            </w:r>
            <w:r>
              <w:rPr/>
              <w:instrText> HYPERLINK "http://irm.cninfo.com.cn/ssessgs/S00236" </w:instrText>
            </w:r>
            <w:r>
              <w:fldChar w:fldCharType="separate"/>
            </w:r>
            <w:r>
              <w:rPr>
                <w:rFonts w:ascii="Times New Roman" w:eastAsia="Times New Roman" w:hAnsi="Times New Roman" w:cs="Times New Roman"/>
                <w:color w:val="000000"/>
                <w:spacing w:val="0"/>
                <w:w w:val="100"/>
                <w:position w:val="0"/>
                <w:sz w:val="18"/>
                <w:szCs w:val="18"/>
              </w:rPr>
              <w:t>http://irm.cninfo.com.cn/ssessgs/S00236</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投资者关系活动记录表</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详见公司披露于深交所互动易平台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"http://irm.cninfo.com.cn/ssessgs/S00236" </w:instrText>
            </w:r>
            <w:r>
              <w:fldChar w:fldCharType="separate"/>
            </w:r>
            <w:r>
              <w:rPr>
                <w:rFonts w:ascii="Times New Roman" w:eastAsia="Times New Roman" w:hAnsi="Times New Roman" w:cs="Times New Roman"/>
                <w:color w:val="000000"/>
                <w:spacing w:val="0"/>
                <w:w w:val="100"/>
                <w:position w:val="0"/>
                <w:sz w:val="18"/>
                <w:szCs w:val="18"/>
              </w:rPr>
              <w:t>http://irm.cninfo.com.cn/ssessgs/S00236</w:t>
            </w:r>
            <w:r>
              <w:fldChar w:fldCharType="end"/>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投资者关系活动记录表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详见公司披露于深交所互动易平台 </w:t>
            </w:r>
            <w:r>
              <w:fldChar w:fldCharType="begin"/>
            </w:r>
            <w:r>
              <w:rPr/>
              <w:instrText> HYPERLINK "http://irm.cninfo.com.cn/ssessgs/S00236" </w:instrText>
            </w:r>
            <w:r>
              <w:fldChar w:fldCharType="separate"/>
            </w:r>
            <w:r>
              <w:rPr>
                <w:rFonts w:ascii="Times New Roman" w:eastAsia="Times New Roman" w:hAnsi="Times New Roman" w:cs="Times New Roman"/>
                <w:color w:val="000000"/>
                <w:spacing w:val="0"/>
                <w:w w:val="100"/>
                <w:position w:val="0"/>
                <w:sz w:val="18"/>
                <w:szCs w:val="18"/>
              </w:rPr>
              <w:t>http://irm.cninfo.com.cn/ssessgs/S00236</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投资者关系活动记录表</w:t>
            </w:r>
          </w:p>
        </w:tc>
      </w:tr>
    </w:tbl>
    <w:p>
      <w:pPr>
        <w:sectPr>
          <w:footnotePr>
            <w:pos w:val="pageBottom"/>
            <w:numFmt w:val="decimal"/>
            <w:numRestart w:val="continuous"/>
          </w:footnotePr>
          <w:pgSz w:w="11900" w:h="16840"/>
          <w:pgMar w:top="1297" w:right="1047" w:bottom="1441" w:left="1075" w:header="0" w:footer="3" w:gutter="0"/>
          <w:cols w:space="720"/>
          <w:noEndnote/>
          <w:rtlGutter w:val="0"/>
          <w:docGrid w:linePitch="360"/>
        </w:sectPr>
      </w:pPr>
    </w:p>
    <w:p>
      <w:pPr>
        <w:pStyle w:val="Style20"/>
        <w:keepNext/>
        <w:keepLines/>
        <w:widowControl w:val="0"/>
        <w:shd w:val="clear" w:color="auto" w:fill="auto"/>
        <w:bidi w:val="0"/>
        <w:spacing w:before="64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28"/>
        <w:keepNext/>
        <w:keepLines/>
        <w:widowControl w:val="0"/>
        <w:shd w:val="clear" w:color="auto" w:fill="auto"/>
        <w:bidi w:val="0"/>
        <w:spacing w:before="0" w:after="180" w:line="240" w:lineRule="auto"/>
        <w:ind w:left="0" w:right="0" w:firstLine="0"/>
        <w:jc w:val="left"/>
      </w:pPr>
      <w:bookmarkStart w:id="294" w:name="bookmark294"/>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、公司普通股利润分配及资本公积金转增股本情况</w:t>
      </w:r>
      <w:bookmarkEnd w:id="295"/>
      <w:bookmarkEnd w:id="296"/>
      <w:bookmarkEnd w:id="298"/>
      <w:bookmarkEnd w:id="294"/>
    </w:p>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20" w:line="353" w:lineRule="exact"/>
        <w:ind w:left="0" w:right="0"/>
        <w:jc w:val="left"/>
      </w:pPr>
      <w:r>
        <w:rPr>
          <w:color w:val="000000"/>
          <w:spacing w:val="0"/>
          <w:w w:val="100"/>
          <w:position w:val="0"/>
        </w:rPr>
        <w:t>公司严格按照《关于进一步落实上市公司现金分红有关事项的通知》、《上市公司监管指引第</w:t>
      </w:r>
      <w:r>
        <w:rPr>
          <w:color w:val="000000"/>
          <w:spacing w:val="0"/>
          <w:w w:val="100"/>
          <w:position w:val="0"/>
          <w:sz w:val="18"/>
          <w:szCs w:val="18"/>
        </w:rPr>
        <w:t>3</w:t>
      </w:r>
      <w:r>
        <w:rPr>
          <w:color w:val="000000"/>
          <w:spacing w:val="0"/>
          <w:w w:val="100"/>
          <w:position w:val="0"/>
        </w:rPr>
        <w:t>号一上市公司现金分红》、 公司《章程》等相关文件的要求，并结合公司盈利情况及公司未来发展需要制定公司年度利润分配方案，分红标准和比例明 确、清晰，相关的决策程序和机制完备。</w:t>
      </w:r>
      <w:r>
        <w:rPr>
          <w:color w:val="000000"/>
          <w:spacing w:val="0"/>
          <w:w w:val="100"/>
          <w:position w:val="0"/>
          <w:sz w:val="18"/>
          <w:szCs w:val="18"/>
        </w:rPr>
        <w:t>2015</w:t>
      </w:r>
      <w:r>
        <w:rPr>
          <w:color w:val="000000"/>
          <w:spacing w:val="0"/>
          <w:w w:val="100"/>
          <w:position w:val="0"/>
        </w:rPr>
        <w:t>年，公司制定了《未来三年</w:t>
      </w:r>
      <w:r>
        <w:rPr>
          <w:color w:val="000000"/>
          <w:spacing w:val="0"/>
          <w:w w:val="100"/>
          <w:position w:val="0"/>
          <w:sz w:val="18"/>
          <w:szCs w:val="18"/>
        </w:rPr>
        <w:t>（2015-2017</w:t>
      </w:r>
      <w:r>
        <w:rPr>
          <w:color w:val="000000"/>
          <w:spacing w:val="0"/>
          <w:w w:val="100"/>
          <w:position w:val="0"/>
        </w:rPr>
        <w:t>年）股东回报规划》，并经公司第三 届董事会第十八次会议及</w:t>
      </w:r>
      <w:r>
        <w:rPr>
          <w:color w:val="000000"/>
          <w:spacing w:val="0"/>
          <w:w w:val="100"/>
          <w:position w:val="0"/>
          <w:sz w:val="18"/>
          <w:szCs w:val="18"/>
        </w:rPr>
        <w:t>2015</w:t>
      </w:r>
      <w:r>
        <w:rPr>
          <w:color w:val="000000"/>
          <w:spacing w:val="0"/>
          <w:w w:val="100"/>
          <w:position w:val="0"/>
        </w:rPr>
        <w:t>年第二次临时股东大会审议通过，明确了公司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w:t>
      </w:r>
      <w:r>
        <w:rPr>
          <w:color w:val="000000"/>
          <w:spacing w:val="0"/>
          <w:w w:val="100"/>
          <w:position w:val="0"/>
          <w:sz w:val="18"/>
          <w:szCs w:val="18"/>
        </w:rPr>
        <w:t>7</w:t>
      </w:r>
      <w:r>
        <w:rPr>
          <w:color w:val="000000"/>
          <w:spacing w:val="0"/>
          <w:w w:val="100"/>
          <w:position w:val="0"/>
        </w:rPr>
        <w:t>年利润分配的具体条件、比例、分 配形式等，健全了有效的股东回报机制。</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56" w:lineRule="exact"/>
        <w:ind w:left="0" w:right="0"/>
        <w:jc w:val="left"/>
      </w:pP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2014</w:t>
      </w:r>
      <w:r>
        <w:rPr>
          <w:color w:val="000000"/>
          <w:spacing w:val="0"/>
          <w:w w:val="100"/>
          <w:position w:val="0"/>
        </w:rPr>
        <w:t>年度利润分配方案：经大华会计师事务所（特殊普通合伙）审计，公司</w:t>
      </w:r>
      <w:r>
        <w:rPr>
          <w:color w:val="000000"/>
          <w:spacing w:val="0"/>
          <w:w w:val="100"/>
          <w:position w:val="0"/>
          <w:sz w:val="18"/>
          <w:szCs w:val="18"/>
        </w:rPr>
        <w:t>2014</w:t>
      </w:r>
      <w:r>
        <w:rPr>
          <w:color w:val="000000"/>
          <w:spacing w:val="0"/>
          <w:w w:val="100"/>
          <w:position w:val="0"/>
        </w:rPr>
        <w:t>年每股收益为</w:t>
      </w:r>
      <w:r>
        <w:rPr>
          <w:color w:val="000000"/>
          <w:spacing w:val="0"/>
          <w:w w:val="100"/>
          <w:position w:val="0"/>
          <w:sz w:val="18"/>
          <w:szCs w:val="18"/>
        </w:rPr>
        <w:t>0.09</w:t>
      </w:r>
      <w:r>
        <w:rPr>
          <w:color w:val="000000"/>
          <w:spacing w:val="0"/>
          <w:w w:val="100"/>
          <w:position w:val="0"/>
        </w:rPr>
        <w:t>元，不满足 公司《章程》第一百五十六条规定的现金分红条件。因此，公司董事会拟定</w:t>
      </w:r>
      <w:r>
        <w:rPr>
          <w:color w:val="000000"/>
          <w:spacing w:val="0"/>
          <w:w w:val="100"/>
          <w:position w:val="0"/>
          <w:sz w:val="18"/>
          <w:szCs w:val="18"/>
        </w:rPr>
        <w:t>2014</w:t>
      </w:r>
      <w:r>
        <w:rPr>
          <w:color w:val="000000"/>
          <w:spacing w:val="0"/>
          <w:w w:val="100"/>
          <w:position w:val="0"/>
        </w:rPr>
        <w:t>年度不进行利润分配，也不进行资本公积金 转增股本。</w:t>
      </w:r>
    </w:p>
    <w:p>
      <w:pPr>
        <w:pStyle w:val="Style31"/>
        <w:keepNext w:val="0"/>
        <w:keepLines w:val="0"/>
        <w:widowControl w:val="0"/>
        <w:shd w:val="clear" w:color="auto" w:fill="auto"/>
        <w:bidi w:val="0"/>
        <w:spacing w:before="0" w:after="0" w:line="356" w:lineRule="exact"/>
        <w:ind w:left="0" w:right="0"/>
        <w:jc w:val="left"/>
      </w:pP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2015</w:t>
      </w:r>
      <w:r>
        <w:rPr>
          <w:color w:val="000000"/>
          <w:spacing w:val="0"/>
          <w:w w:val="100"/>
          <w:position w:val="0"/>
        </w:rPr>
        <w:t>年度利润分配方案：经大华会计师事务所（特殊普通合伙）审计，公司</w:t>
      </w:r>
      <w:r>
        <w:rPr>
          <w:color w:val="000000"/>
          <w:spacing w:val="0"/>
          <w:w w:val="100"/>
          <w:position w:val="0"/>
          <w:sz w:val="18"/>
          <w:szCs w:val="18"/>
        </w:rPr>
        <w:t>2015</w:t>
      </w:r>
      <w:r>
        <w:rPr>
          <w:color w:val="000000"/>
          <w:spacing w:val="0"/>
          <w:w w:val="100"/>
          <w:position w:val="0"/>
        </w:rPr>
        <w:t xml:space="preserve">年度实现的可分配利润为 </w:t>
      </w:r>
      <w:r>
        <w:rPr>
          <w:color w:val="000000"/>
          <w:spacing w:val="0"/>
          <w:w w:val="100"/>
          <w:position w:val="0"/>
          <w:sz w:val="18"/>
          <w:szCs w:val="18"/>
        </w:rPr>
        <w:t>-54,229,745.00</w:t>
      </w:r>
      <w:r>
        <w:rPr>
          <w:color w:val="000000"/>
          <w:spacing w:val="0"/>
          <w:w w:val="100"/>
          <w:position w:val="0"/>
        </w:rPr>
        <w:t>元，每股收益为</w:t>
      </w:r>
      <w:r>
        <w:rPr>
          <w:color w:val="000000"/>
          <w:spacing w:val="0"/>
          <w:w w:val="100"/>
          <w:position w:val="0"/>
          <w:sz w:val="18"/>
          <w:szCs w:val="18"/>
        </w:rPr>
        <w:t>-0.11</w:t>
      </w:r>
      <w:r>
        <w:rPr>
          <w:color w:val="000000"/>
          <w:spacing w:val="0"/>
          <w:w w:val="100"/>
          <w:position w:val="0"/>
        </w:rPr>
        <w:t>元，不满足公司《章程》规定的现金分红条件。因此，公司董事会拟定</w:t>
      </w:r>
      <w:r>
        <w:rPr>
          <w:color w:val="000000"/>
          <w:spacing w:val="0"/>
          <w:w w:val="100"/>
          <w:position w:val="0"/>
          <w:sz w:val="18"/>
          <w:szCs w:val="18"/>
        </w:rPr>
        <w:t>2015</w:t>
      </w:r>
      <w:r>
        <w:rPr>
          <w:color w:val="000000"/>
          <w:spacing w:val="0"/>
          <w:w w:val="100"/>
          <w:position w:val="0"/>
        </w:rPr>
        <w:t>年度不进 行利润分配，也不进行资本公积金转增股本。</w:t>
      </w:r>
    </w:p>
    <w:p>
      <w:pPr>
        <w:pStyle w:val="Style31"/>
        <w:keepNext w:val="0"/>
        <w:keepLines w:val="0"/>
        <w:widowControl w:val="0"/>
        <w:shd w:val="clear" w:color="auto" w:fill="auto"/>
        <w:bidi w:val="0"/>
        <w:spacing w:before="0" w:after="60" w:line="356" w:lineRule="exact"/>
        <w:ind w:left="0" w:right="0"/>
        <w:jc w:val="left"/>
      </w:pPr>
      <w:bookmarkStart w:id="299" w:name="bookmark299"/>
      <w:r>
        <w:rPr>
          <w:color w:val="000000"/>
          <w:spacing w:val="0"/>
          <w:w w:val="100"/>
          <w:position w:val="0"/>
          <w:sz w:val="18"/>
          <w:szCs w:val="18"/>
        </w:rPr>
        <w:t>3</w:t>
      </w:r>
      <w:bookmarkEnd w:id="299"/>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年度利润分配方案：经大华会计师事务所（特殊普通合伙）审计，公司</w:t>
      </w:r>
      <w:r>
        <w:rPr>
          <w:color w:val="000000"/>
          <w:spacing w:val="0"/>
          <w:w w:val="100"/>
          <w:position w:val="0"/>
          <w:sz w:val="18"/>
          <w:szCs w:val="18"/>
        </w:rPr>
        <w:t>2016</w:t>
      </w:r>
      <w:r>
        <w:rPr>
          <w:color w:val="000000"/>
          <w:spacing w:val="0"/>
          <w:w w:val="100"/>
          <w:position w:val="0"/>
        </w:rPr>
        <w:t xml:space="preserve">年度实现的可分配利润为 </w:t>
      </w:r>
      <w:r>
        <w:rPr>
          <w:color w:val="000000"/>
          <w:spacing w:val="0"/>
          <w:w w:val="100"/>
          <w:position w:val="0"/>
          <w:sz w:val="18"/>
          <w:szCs w:val="18"/>
        </w:rPr>
        <w:t>16,820,012.13</w:t>
      </w:r>
      <w:r>
        <w:rPr>
          <w:color w:val="000000"/>
          <w:spacing w:val="0"/>
          <w:w w:val="100"/>
          <w:position w:val="0"/>
        </w:rPr>
        <w:t>元，每股收益为</w:t>
      </w:r>
      <w:r>
        <w:rPr>
          <w:color w:val="000000"/>
          <w:spacing w:val="0"/>
          <w:w w:val="100"/>
          <w:position w:val="0"/>
          <w:sz w:val="18"/>
          <w:szCs w:val="18"/>
        </w:rPr>
        <w:t>0.04</w:t>
      </w:r>
      <w:r>
        <w:rPr>
          <w:color w:val="000000"/>
          <w:spacing w:val="0"/>
          <w:w w:val="100"/>
          <w:position w:val="0"/>
        </w:rPr>
        <w:t>元。经第三届董事会第十四次会议审议通过，公司拟在厦门购买软件园三期的研发楼， 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日，与厦门信息集团有限公司签订了认购协议，涉及金额为</w:t>
      </w:r>
      <w:r>
        <w:rPr>
          <w:color w:val="000000"/>
          <w:spacing w:val="0"/>
          <w:w w:val="100"/>
          <w:position w:val="0"/>
          <w:sz w:val="18"/>
          <w:szCs w:val="18"/>
        </w:rPr>
        <w:t>2.04</w:t>
      </w:r>
      <w:r>
        <w:rPr>
          <w:color w:val="000000"/>
          <w:spacing w:val="0"/>
          <w:w w:val="100"/>
          <w:position w:val="0"/>
        </w:rPr>
        <w:t>亿元人民币，占最近一期经审计的公司合 并层面净资产的</w:t>
      </w:r>
      <w:r>
        <w:rPr>
          <w:color w:val="000000"/>
          <w:spacing w:val="0"/>
          <w:w w:val="100"/>
          <w:position w:val="0"/>
          <w:sz w:val="18"/>
          <w:szCs w:val="18"/>
        </w:rPr>
        <w:t>15.11%</w:t>
      </w:r>
      <w:r>
        <w:rPr>
          <w:color w:val="000000"/>
          <w:spacing w:val="0"/>
          <w:w w:val="100"/>
          <w:position w:val="0"/>
        </w:rPr>
        <w:t>。为了保证公司后续健康持续稳定发展，公司拟定</w:t>
      </w:r>
      <w:r>
        <w:rPr>
          <w:color w:val="000000"/>
          <w:spacing w:val="0"/>
          <w:w w:val="100"/>
          <w:position w:val="0"/>
          <w:sz w:val="18"/>
          <w:szCs w:val="18"/>
        </w:rPr>
        <w:t>2016</w:t>
      </w:r>
      <w:r>
        <w:rPr>
          <w:color w:val="000000"/>
          <w:spacing w:val="0"/>
          <w:w w:val="100"/>
          <w:position w:val="0"/>
        </w:rPr>
        <w:t>年度不进行利润分配，也不进行资本公积金转 增股本，未分配利润结转至下一年度。</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16,820,012.13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-54,229,745.00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44,323,268.61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经第三届董事会第十四次会议审议通过，公司拟在厦门 购买软件园三期的研发楼，并于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日，与厦门 信息集团有限公司签订了认购协议，涉及金额为</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亿元人 民币，占最近一期经审计的公司合并层面净资产的</w:t>
            </w:r>
            <w:r>
              <w:rPr>
                <w:rFonts w:ascii="Times New Roman" w:eastAsia="Times New Roman" w:hAnsi="Times New Roman" w:cs="Times New Roman"/>
                <w:color w:val="000000"/>
                <w:spacing w:val="0"/>
                <w:w w:val="100"/>
                <w:position w:val="0"/>
                <w:sz w:val="18"/>
                <w:szCs w:val="18"/>
              </w:rPr>
              <w:t>15.11%</w:t>
            </w:r>
            <w:r>
              <w:rPr>
                <w:color w:val="000000"/>
                <w:spacing w:val="0"/>
                <w:w w:val="100"/>
                <w:position w:val="0"/>
              </w:rPr>
              <w:t>。 为了保证公司后续健康持续稳定发展，公司拟定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 进行利润分配，也不进行资本公积金转增股本，未分配利润 结转至下一年度。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公司未分配利润将主要用于：</w:t>
            </w:r>
          </w:p>
          <w:p>
            <w:pPr>
              <w:pStyle w:val="Style2"/>
              <w:keepNext w:val="0"/>
              <w:keepLines w:val="0"/>
              <w:widowControl w:val="0"/>
              <w:shd w:val="clear" w:color="auto" w:fill="auto"/>
              <w:tabs>
                <w:tab w:pos="25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支付厦门研发楼的购楼款；</w:t>
            </w:r>
          </w:p>
          <w:p>
            <w:pPr>
              <w:pStyle w:val="Style2"/>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年度的日常经营。</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二</w:t>
      </w:r>
      <w:bookmarkEnd w:id="302"/>
      <w:r>
        <w:rPr>
          <w:color w:val="000000"/>
          <w:spacing w:val="0"/>
          <w:w w:val="100"/>
          <w:position w:val="0"/>
          <w:sz w:val="24"/>
          <w:szCs w:val="24"/>
        </w:rPr>
        <w:t>、本报告期利润分配及资本公积金转增股本预案</w:t>
      </w:r>
      <w:bookmarkEnd w:id="300"/>
      <w:bookmarkEnd w:id="301"/>
      <w:bookmarkEnd w:id="30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bidi w:val="0"/>
        <w:spacing w:before="0" w:after="30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、承诺事项履行情况</w:t>
      </w:r>
      <w:bookmarkEnd w:id="304"/>
      <w:bookmarkEnd w:id="305"/>
      <w:bookmarkEnd w:id="307"/>
    </w:p>
    <w:p>
      <w:pPr>
        <w:pStyle w:val="Style36"/>
        <w:keepNext/>
        <w:keepLines/>
        <w:widowControl w:val="0"/>
        <w:shd w:val="clear" w:color="auto" w:fill="auto"/>
        <w:bidi w:val="0"/>
        <w:spacing w:before="0" w:line="317"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、公司实际控制人、股东、关联方、收购人以及公司等承诺相关方在报告期内履行完毕及截至报告期末 尚未履行完毕的承诺事项</w:t>
      </w:r>
      <w:bookmarkEnd w:id="308"/>
      <w:bookmarkEnd w:id="309"/>
      <w:bookmarkEnd w:id="311"/>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98"/>
        <w:gridCol w:w="994"/>
        <w:gridCol w:w="1277"/>
        <w:gridCol w:w="1416"/>
        <w:gridCol w:w="994"/>
        <w:gridCol w:w="1133"/>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夏传武、董 海军、魏代 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自股票上市之日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转让或者委托他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法规规定的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诺人未有违 反承诺的情</w:t>
            </w:r>
          </w:p>
        </w:tc>
      </w:tr>
    </w:tbl>
    <w:p>
      <w:pPr>
        <w:spacing w:lineRule="exact" w:line="1"/>
        <w:rPr>
          <w:sz w:val="2"/>
          <w:szCs w:val="2"/>
        </w:rPr>
      </w:pPr>
      <w:r>
        <w:br w:type="page"/>
      </w:r>
    </w:p>
    <w:tbl>
      <w:tblPr>
        <w:tblOverlap w:val="never"/>
        <w:jc w:val="center"/>
        <w:tblLayout w:type="fixed"/>
      </w:tblPr>
      <w:tblGrid>
        <w:gridCol w:w="2698"/>
        <w:gridCol w:w="994"/>
        <w:gridCol w:w="1277"/>
        <w:gridCol w:w="1416"/>
        <w:gridCol w:w="994"/>
        <w:gridCol w:w="1133"/>
        <w:gridCol w:w="1070"/>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人管理其直接和 间接持有的公司 股份，也不由公司 收购该部分股份。 前述限售期满后， 其所持发行人股 份在其任职期间 每年转让的比例 不超过所持股份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；其 所持发行人股份 在其离职后法规 规定的限售期内 不转让。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限售期内，该 承诺持续有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况，该承诺事 项正在履行 中。其中，董 海军于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辞去董事一 职，离职时间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日满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个月，不 再受该承诺 限制，承诺履 行完毕。</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夏传武、魏 代英、胡爱 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本人及本人近亲 属在本人任职期 间及离职后半年 内，不从事自营或 为他人经营与公 司同类的业务，也 不从事与公司利 益发生冲突的对 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半年内有效。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诺人未有违 反承诺的情</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况，该承诺事 项正在履行 中。</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、本人将不在中 国境内外以任何 方式直接或间接 从事或参与任何 与公司相同、相似 或在商业上构成 任何竞争的业务 及活动，或拥有与 公司存在竞争关 系的任何经济实 体、机构、经济组 织的权益，或以其 他任何形式取得 该经济实体、机 构、经济组织的控 制权，或在该经济 实体、机构、经济 组织中担任高级 管理人员或核心 技术人员。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人在作为公司实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在作为公司 实际控制人 期间，该承诺 持续有效。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诺人未有违 反承诺的情</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况，该承诺事 项正在履行 中。</w:t>
            </w:r>
          </w:p>
        </w:tc>
      </w:tr>
    </w:tbl>
    <w:p>
      <w:pPr>
        <w:spacing w:lineRule="exact" w:line="1"/>
        <w:rPr>
          <w:sz w:val="2"/>
          <w:szCs w:val="2"/>
        </w:rPr>
      </w:pPr>
      <w:r>
        <w:br w:type="page"/>
      </w:r>
    </w:p>
    <w:tbl>
      <w:tblPr>
        <w:tblOverlap w:val="never"/>
        <w:jc w:val="center"/>
        <w:tblLayout w:type="fixed"/>
      </w:tblPr>
      <w:tblGrid>
        <w:gridCol w:w="2698"/>
        <w:gridCol w:w="994"/>
        <w:gridCol w:w="1277"/>
        <w:gridCol w:w="1416"/>
        <w:gridCol w:w="994"/>
        <w:gridCol w:w="1133"/>
        <w:gridCol w:w="1070"/>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际控制人期间，本 承诺持续有效。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本人愿意承担因 违反上述承诺而 给公司造成的全 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刘宇宽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本人及本人近亲 属在本人任职期 间及离职后半年 内，不从事自营或 为他人经营与公 司同类的业务，也 不从事与公司利 益发生冲突的对 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半年内有效。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诺人未有违 反承诺的情</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况，该承诺事 项正在履行 中。</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田昱、夏传 武、王杏才、 程文、李彤 彤、程利、 李超、董海 军、魏代英、 冯健、袁军、 魏敢、陈新 民、周诗红、 周鲁平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若税收主管部门 对股份公司</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日至本次 公开发行完成之 日期间已经享受 的企业所得税减 免款进行追缴，将 以现金方式，按股 份公司本次公开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股前的持 股比例，全额承担 股份上述期间应 补交的税款及因 此所产生的所有 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诺人未有违 反承诺的情</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况，该承诺事 项正在履行 中。</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 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不进行重大资 产重组承诺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 和深圳证券交易 所的有关规定，公 司承诺自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日起六个 月内不再筹划重 大资产重组事项。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诺人未有违 反承诺的情</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况，该承诺事 项已履行完 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6"/>
        <w:keepNext/>
        <w:keepLines/>
        <w:widowControl w:val="0"/>
        <w:shd w:val="clear" w:color="auto" w:fill="auto"/>
        <w:bidi w:val="0"/>
        <w:spacing w:before="0" w:after="500" w:line="408" w:lineRule="exact"/>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、公司资产或项目存在盈利预测，且报告期仍处在盈利预测期间，公司就资产或项目达到原盈利预测及 其原因做出说明</w:t>
      </w:r>
      <w:bookmarkEnd w:id="312"/>
      <w:bookmarkEnd w:id="313"/>
      <w:bookmarkEnd w:id="31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8" w:val="left"/>
        </w:tabs>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四</w:t>
      </w:r>
      <w:bookmarkEnd w:id="318"/>
      <w:r>
        <w:rPr>
          <w:color w:val="000000"/>
          <w:spacing w:val="0"/>
          <w:w w:val="100"/>
          <w:position w:val="0"/>
          <w:sz w:val="24"/>
          <w:szCs w:val="24"/>
        </w:rPr>
        <w:t>、</w:t>
        <w:tab/>
        <w:t>控股股东及其关联方对上市公司的非经营性占用资金情况</w:t>
      </w:r>
      <w:bookmarkEnd w:id="316"/>
      <w:bookmarkEnd w:id="317"/>
      <w:bookmarkEnd w:id="319"/>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五</w:t>
      </w:r>
      <w:bookmarkEnd w:id="32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0"/>
      <w:bookmarkEnd w:id="321"/>
      <w:bookmarkEnd w:id="32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w:t>
        <w:tab/>
        <w:t>与上年度财务报告相比，会计政策、会计估计和核算方法发生变化的情况说明</w:t>
      </w:r>
      <w:bookmarkEnd w:id="324"/>
      <w:bookmarkEnd w:id="325"/>
      <w:bookmarkEnd w:id="327"/>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w:t>
        <w:tab/>
        <w:t>报告期内发生重大会计差错更正需追溯重述的情况说明</w:t>
      </w:r>
      <w:bookmarkEnd w:id="328"/>
      <w:bookmarkEnd w:id="329"/>
      <w:bookmarkEnd w:id="331"/>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八</w:t>
      </w:r>
      <w:bookmarkEnd w:id="334"/>
      <w:r>
        <w:rPr>
          <w:color w:val="000000"/>
          <w:spacing w:val="0"/>
          <w:w w:val="100"/>
          <w:position w:val="0"/>
          <w:sz w:val="24"/>
          <w:szCs w:val="24"/>
        </w:rPr>
        <w:t>、</w:t>
        <w:tab/>
        <w:t>与上年度财务报告相比，合并报表范围发生变化的情况说明</w:t>
      </w:r>
      <w:bookmarkEnd w:id="332"/>
      <w:bookmarkEnd w:id="333"/>
      <w:bookmarkEnd w:id="335"/>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新增</w:t>
      </w:r>
      <w:r>
        <w:rPr>
          <w:color w:val="000000"/>
          <w:spacing w:val="0"/>
          <w:w w:val="100"/>
          <w:position w:val="0"/>
          <w:sz w:val="18"/>
          <w:szCs w:val="18"/>
        </w:rPr>
        <w:t>2</w:t>
      </w:r>
      <w:r>
        <w:rPr>
          <w:color w:val="000000"/>
          <w:spacing w:val="0"/>
          <w:w w:val="100"/>
          <w:position w:val="0"/>
        </w:rPr>
        <w:t>家控股子（孙）公司为：深圳市深创谷技术服务有限公司、深创谷技术（香港）有限公司。</w:t>
      </w:r>
    </w:p>
    <w:p>
      <w:pPr>
        <w:pStyle w:val="Style3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合并报表范围变化的原因具体见第十一节财务报告“八、合并范围的变更”。</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w:t>
        <w:tab/>
        <w:t>聘任、解聘会计师事务所情况</w:t>
      </w:r>
      <w:bookmarkEnd w:id="336"/>
      <w:bookmarkEnd w:id="337"/>
      <w:bookmarkEnd w:id="33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张晓义、龚晨艳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十、年度报告披露后面临暂停上市和终止上市情况</w:t>
      </w:r>
      <w:bookmarkEnd w:id="340"/>
      <w:bookmarkEnd w:id="341"/>
      <w:bookmarkEnd w:id="34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十一、破产重整相关事项</w:t>
      </w:r>
      <w:bookmarkEnd w:id="343"/>
      <w:bookmarkEnd w:id="344"/>
      <w:bookmarkEnd w:id="34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十二、重大诉讼、仲裁事项</w:t>
      </w:r>
      <w:bookmarkEnd w:id="346"/>
      <w:bookmarkEnd w:id="347"/>
      <w:bookmarkEnd w:id="348"/>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54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荷兰皇家飞利浦公 司美国分公司</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Koninklijke Philips N.V U.S Philips Corporation</w:t>
            </w:r>
            <w:r>
              <w:rPr>
                <w:color w:val="000000"/>
                <w:spacing w:val="0"/>
                <w:w w:val="100"/>
                <w:position w:val="0"/>
              </w:rPr>
              <w:t>）</w:t>
            </w:r>
            <w:r>
              <w:rPr>
                <w:color w:val="000000"/>
                <w:spacing w:val="0"/>
                <w:w w:val="100"/>
                <w:position w:val="0"/>
              </w:rPr>
              <w:t>向美国 地方法院起诉本公 司及其他七家公 司，控告本公司生 产的部分平板电脑 产品（系</w:t>
            </w: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系统内嵌软件）涉 嫌侵犯其拥有的</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项专利权，要求停 止侵犯并赔偿损失 及相关费用。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被控产品 使用的是 </w:t>
            </w: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 xml:space="preserve">系 统，已通过 了 </w:t>
            </w:r>
            <w:r>
              <w:rPr>
                <w:rFonts w:ascii="Times New Roman" w:eastAsia="Times New Roman" w:hAnsi="Times New Roman" w:cs="Times New Roman"/>
                <w:color w:val="000000"/>
                <w:spacing w:val="0"/>
                <w:w w:val="100"/>
                <w:position w:val="0"/>
                <w:sz w:val="18"/>
                <w:szCs w:val="18"/>
              </w:rPr>
              <w:t xml:space="preserve">Google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GMS</w:t>
            </w:r>
            <w:r>
              <w:rPr>
                <w:color w:val="000000"/>
                <w:spacing w:val="0"/>
                <w:w w:val="100"/>
                <w:position w:val="0"/>
              </w:rPr>
              <w:t>认 证。</w:t>
            </w:r>
            <w:r>
              <w:rPr>
                <w:rFonts w:ascii="Times New Roman" w:eastAsia="Times New Roman" w:hAnsi="Times New Roman" w:cs="Times New Roman"/>
                <w:color w:val="000000"/>
                <w:spacing w:val="0"/>
                <w:w w:val="100"/>
                <w:position w:val="0"/>
                <w:sz w:val="18"/>
                <w:szCs w:val="18"/>
              </w:rPr>
              <w:t xml:space="preserve">Google </w:t>
            </w:r>
            <w:r>
              <w:rPr>
                <w:color w:val="000000"/>
                <w:spacing w:val="0"/>
                <w:w w:val="100"/>
                <w:position w:val="0"/>
              </w:rPr>
              <w:t>已召集所 有被告形 成联合抗 辩小组，共 同积极应 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暂未开庭审理。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暂未开庭审理。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十三、处罚及整改情况</w:t>
      </w:r>
      <w:bookmarkEnd w:id="349"/>
      <w:bookmarkEnd w:id="350"/>
      <w:bookmarkEnd w:id="35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十四、公司及其控股股东、实际控制人的诚信状况</w:t>
      </w:r>
      <w:bookmarkEnd w:id="352"/>
      <w:bookmarkEnd w:id="353"/>
      <w:bookmarkEnd w:id="354"/>
    </w:p>
    <w:p>
      <w:pPr>
        <w:pStyle w:val="Style31"/>
        <w:keepNext w:val="0"/>
        <w:keepLines w:val="0"/>
        <w:widowControl w:val="0"/>
        <w:shd w:val="clear" w:color="auto" w:fill="auto"/>
        <w:bidi w:val="0"/>
        <w:spacing w:before="0" w:after="20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十五、公司股权激励计划、员工持股计划或其他员工激励措施的实施情况</w:t>
      </w:r>
      <w:bookmarkEnd w:id="355"/>
      <w:bookmarkEnd w:id="356"/>
      <w:bookmarkEnd w:id="357"/>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905" w:val="left"/>
        </w:tabs>
        <w:bidi w:val="0"/>
        <w:spacing w:before="0" w:after="0" w:line="358" w:lineRule="exact"/>
        <w:ind w:left="0" w:right="0"/>
        <w:jc w:val="both"/>
      </w:pPr>
      <w:bookmarkStart w:id="358" w:name="bookmark358"/>
      <w:r>
        <w:rPr>
          <w:color w:val="000000"/>
          <w:spacing w:val="0"/>
          <w:w w:val="100"/>
          <w:position w:val="0"/>
        </w:rPr>
        <w:t>（</w:t>
      </w:r>
      <w:bookmarkEnd w:id="358"/>
      <w:r>
        <w:rPr>
          <w:color w:val="000000"/>
          <w:spacing w:val="0"/>
          <w:w w:val="100"/>
          <w:position w:val="0"/>
        </w:rPr>
        <w:t>一）</w:t>
        <w:tab/>
        <w:t>限制性股票激励计划的实施</w:t>
      </w:r>
    </w:p>
    <w:p>
      <w:pPr>
        <w:pStyle w:val="Style31"/>
        <w:keepNext w:val="0"/>
        <w:keepLines w:val="0"/>
        <w:widowControl w:val="0"/>
        <w:shd w:val="clear" w:color="auto" w:fill="auto"/>
        <w:bidi w:val="0"/>
        <w:spacing w:before="0" w:after="0" w:line="358" w:lineRule="exact"/>
        <w:ind w:left="0" w:right="0"/>
        <w:jc w:val="both"/>
      </w:pPr>
      <w:r>
        <w:rPr>
          <w:color w:val="000000"/>
          <w:spacing w:val="0"/>
          <w:w w:val="100"/>
          <w:position w:val="0"/>
        </w:rPr>
        <w:t>经公司</w:t>
      </w:r>
      <w:r>
        <w:rPr>
          <w:color w:val="000000"/>
          <w:spacing w:val="0"/>
          <w:w w:val="100"/>
          <w:position w:val="0"/>
          <w:sz w:val="18"/>
          <w:szCs w:val="18"/>
        </w:rPr>
        <w:t>2014</w:t>
      </w:r>
      <w:r>
        <w:rPr>
          <w:color w:val="000000"/>
          <w:spacing w:val="0"/>
          <w:w w:val="100"/>
          <w:position w:val="0"/>
        </w:rPr>
        <w:t>年第一次临时股东大会审议批准，公司实施了限制性股票激励计划，并于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日完成了限制性股票 的首次授予登记，具体情况如下：</w:t>
      </w:r>
    </w:p>
    <w:p>
      <w:pPr>
        <w:pStyle w:val="Style31"/>
        <w:keepNext w:val="0"/>
        <w:keepLines w:val="0"/>
        <w:widowControl w:val="0"/>
        <w:shd w:val="clear" w:color="auto" w:fill="auto"/>
        <w:tabs>
          <w:tab w:pos="703" w:val="left"/>
        </w:tabs>
        <w:bidi w:val="0"/>
        <w:spacing w:before="0" w:after="0" w:line="358" w:lineRule="exact"/>
        <w:ind w:left="0" w:right="0"/>
        <w:jc w:val="both"/>
      </w:pPr>
      <w:bookmarkStart w:id="359" w:name="bookmark359"/>
      <w:r>
        <w:rPr>
          <w:color w:val="000000"/>
          <w:spacing w:val="0"/>
          <w:w w:val="100"/>
          <w:position w:val="0"/>
          <w:sz w:val="18"/>
          <w:szCs w:val="18"/>
        </w:rPr>
        <w:t>1</w:t>
      </w:r>
      <w:bookmarkEnd w:id="359"/>
      <w:r>
        <w:rPr>
          <w:color w:val="000000"/>
          <w:spacing w:val="0"/>
          <w:w w:val="100"/>
          <w:position w:val="0"/>
        </w:rPr>
        <w:t>、</w:t>
        <w:tab/>
        <w:t>首次授予日：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31"/>
        <w:keepNext w:val="0"/>
        <w:keepLines w:val="0"/>
        <w:widowControl w:val="0"/>
        <w:shd w:val="clear" w:color="auto" w:fill="auto"/>
        <w:tabs>
          <w:tab w:pos="693" w:val="left"/>
        </w:tabs>
        <w:bidi w:val="0"/>
        <w:spacing w:before="0" w:after="0" w:line="358" w:lineRule="exact"/>
        <w:ind w:left="0" w:right="0"/>
        <w:jc w:val="both"/>
      </w:pPr>
      <w:bookmarkStart w:id="360" w:name="bookmark360"/>
      <w:r>
        <w:rPr>
          <w:color w:val="000000"/>
          <w:spacing w:val="0"/>
          <w:w w:val="100"/>
          <w:position w:val="0"/>
          <w:sz w:val="18"/>
          <w:szCs w:val="18"/>
        </w:rPr>
        <w:t>2</w:t>
      </w:r>
      <w:bookmarkEnd w:id="360"/>
      <w:r>
        <w:rPr>
          <w:color w:val="000000"/>
          <w:spacing w:val="0"/>
          <w:w w:val="100"/>
          <w:position w:val="0"/>
        </w:rPr>
        <w:t>、</w:t>
        <w:tab/>
        <w:t>首次授予人数及数量：首次授予的激励对象为</w:t>
      </w:r>
      <w:r>
        <w:rPr>
          <w:color w:val="000000"/>
          <w:spacing w:val="0"/>
          <w:w w:val="100"/>
          <w:position w:val="0"/>
          <w:sz w:val="18"/>
          <w:szCs w:val="18"/>
        </w:rPr>
        <w:t>104</w:t>
      </w:r>
      <w:r>
        <w:rPr>
          <w:color w:val="000000"/>
          <w:spacing w:val="0"/>
          <w:w w:val="100"/>
          <w:position w:val="0"/>
        </w:rPr>
        <w:t>人，首次授予数量为</w:t>
      </w:r>
      <w:r>
        <w:rPr>
          <w:color w:val="000000"/>
          <w:spacing w:val="0"/>
          <w:w w:val="100"/>
          <w:position w:val="0"/>
          <w:sz w:val="18"/>
          <w:szCs w:val="18"/>
        </w:rPr>
        <w:t xml:space="preserve">1,198. </w:t>
      </w:r>
      <w:r>
        <w:rPr>
          <w:color w:val="000000"/>
          <w:spacing w:val="0"/>
          <w:w w:val="100"/>
          <w:position w:val="0"/>
          <w:sz w:val="18"/>
          <w:szCs w:val="18"/>
        </w:rPr>
        <w:t>1</w:t>
      </w:r>
      <w:r>
        <w:rPr>
          <w:color w:val="000000"/>
          <w:spacing w:val="0"/>
          <w:w w:val="100"/>
          <w:position w:val="0"/>
        </w:rPr>
        <w:t>万股，占授予时总股本</w:t>
      </w:r>
      <w:r>
        <w:rPr>
          <w:color w:val="000000"/>
          <w:spacing w:val="0"/>
          <w:w w:val="100"/>
          <w:position w:val="0"/>
          <w:sz w:val="18"/>
          <w:szCs w:val="18"/>
        </w:rPr>
        <w:t>48,000</w:t>
      </w:r>
      <w:r>
        <w:rPr>
          <w:color w:val="000000"/>
          <w:spacing w:val="0"/>
          <w:w w:val="100"/>
          <w:position w:val="0"/>
        </w:rPr>
        <w:t xml:space="preserve">万股的 </w:t>
      </w:r>
      <w:r>
        <w:rPr>
          <w:color w:val="000000"/>
          <w:spacing w:val="0"/>
          <w:w w:val="100"/>
          <w:position w:val="0"/>
          <w:sz w:val="18"/>
          <w:szCs w:val="18"/>
        </w:rPr>
        <w:t>2.50%</w:t>
      </w:r>
      <w:r>
        <w:rPr>
          <w:color w:val="000000"/>
          <w:spacing w:val="0"/>
          <w:w w:val="100"/>
          <w:position w:val="0"/>
        </w:rPr>
        <w:t>。</w:t>
      </w:r>
    </w:p>
    <w:p>
      <w:pPr>
        <w:pStyle w:val="Style31"/>
        <w:keepNext w:val="0"/>
        <w:keepLines w:val="0"/>
        <w:widowControl w:val="0"/>
        <w:shd w:val="clear" w:color="auto" w:fill="auto"/>
        <w:tabs>
          <w:tab w:pos="713" w:val="left"/>
        </w:tabs>
        <w:bidi w:val="0"/>
        <w:spacing w:before="0" w:after="0" w:line="353" w:lineRule="exact"/>
        <w:ind w:left="0" w:right="0"/>
        <w:jc w:val="both"/>
      </w:pPr>
      <w:bookmarkStart w:id="361" w:name="bookmark361"/>
      <w:r>
        <w:rPr>
          <w:color w:val="000000"/>
          <w:spacing w:val="0"/>
          <w:w w:val="100"/>
          <w:position w:val="0"/>
          <w:sz w:val="18"/>
          <w:szCs w:val="18"/>
        </w:rPr>
        <w:t>3</w:t>
      </w:r>
      <w:bookmarkEnd w:id="361"/>
      <w:r>
        <w:rPr>
          <w:color w:val="000000"/>
          <w:spacing w:val="0"/>
          <w:w w:val="100"/>
          <w:position w:val="0"/>
        </w:rPr>
        <w:t>、</w:t>
        <w:tab/>
        <w:t>首次授予价格：</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717" w:val="left"/>
        </w:tabs>
        <w:bidi w:val="0"/>
        <w:spacing w:before="0" w:after="0" w:line="353" w:lineRule="exact"/>
        <w:ind w:left="0" w:right="0"/>
        <w:jc w:val="both"/>
      </w:pPr>
      <w:bookmarkStart w:id="362" w:name="bookmark362"/>
      <w:r>
        <w:rPr>
          <w:color w:val="000000"/>
          <w:spacing w:val="0"/>
          <w:w w:val="100"/>
          <w:position w:val="0"/>
          <w:sz w:val="18"/>
          <w:szCs w:val="18"/>
        </w:rPr>
        <w:t>4</w:t>
      </w:r>
      <w:bookmarkEnd w:id="362"/>
      <w:r>
        <w:rPr>
          <w:color w:val="000000"/>
          <w:spacing w:val="0"/>
          <w:w w:val="100"/>
          <w:position w:val="0"/>
        </w:rPr>
        <w:t>、</w:t>
        <w:tab/>
        <w:t>股票来源：向激励对象定向发行人民币普通股股票。</w:t>
      </w:r>
    </w:p>
    <w:p>
      <w:pPr>
        <w:pStyle w:val="Style31"/>
        <w:keepNext w:val="0"/>
        <w:keepLines w:val="0"/>
        <w:widowControl w:val="0"/>
        <w:shd w:val="clear" w:color="auto" w:fill="auto"/>
        <w:tabs>
          <w:tab w:pos="697" w:val="left"/>
        </w:tabs>
        <w:bidi w:val="0"/>
        <w:spacing w:before="0" w:after="0" w:line="346" w:lineRule="exact"/>
        <w:ind w:left="0" w:right="0"/>
        <w:jc w:val="both"/>
      </w:pPr>
      <w:bookmarkStart w:id="363" w:name="bookmark363"/>
      <w:r>
        <w:rPr>
          <w:color w:val="000000"/>
          <w:spacing w:val="0"/>
          <w:w w:val="100"/>
          <w:position w:val="0"/>
          <w:sz w:val="18"/>
          <w:szCs w:val="18"/>
        </w:rPr>
        <w:t>5</w:t>
      </w:r>
      <w:bookmarkEnd w:id="363"/>
      <w:r>
        <w:rPr>
          <w:color w:val="000000"/>
          <w:spacing w:val="0"/>
          <w:w w:val="100"/>
          <w:position w:val="0"/>
        </w:rPr>
        <w:t>、</w:t>
        <w:tab/>
        <w:t>激励计划的有效期：本激励计划的有效期为不超过</w:t>
      </w:r>
      <w:r>
        <w:rPr>
          <w:color w:val="000000"/>
          <w:spacing w:val="0"/>
          <w:w w:val="100"/>
          <w:position w:val="0"/>
          <w:sz w:val="18"/>
          <w:szCs w:val="18"/>
        </w:rPr>
        <w:t>5</w:t>
      </w:r>
      <w:r>
        <w:rPr>
          <w:color w:val="000000"/>
          <w:spacing w:val="0"/>
          <w:w w:val="100"/>
          <w:position w:val="0"/>
        </w:rPr>
        <w:t>年，自首次授予之日起，至所有限制性股票解锁或回购注销完毕 之日止。其中禁售期为</w:t>
      </w:r>
      <w:r>
        <w:rPr>
          <w:color w:val="000000"/>
          <w:spacing w:val="0"/>
          <w:w w:val="100"/>
          <w:position w:val="0"/>
          <w:sz w:val="18"/>
          <w:szCs w:val="18"/>
        </w:rPr>
        <w:t>12</w:t>
      </w:r>
      <w:r>
        <w:rPr>
          <w:color w:val="000000"/>
          <w:spacing w:val="0"/>
          <w:w w:val="100"/>
          <w:position w:val="0"/>
        </w:rPr>
        <w:t>个月，解锁期为</w:t>
      </w:r>
      <w:r>
        <w:rPr>
          <w:color w:val="000000"/>
          <w:spacing w:val="0"/>
          <w:w w:val="100"/>
          <w:position w:val="0"/>
          <w:sz w:val="18"/>
          <w:szCs w:val="18"/>
        </w:rPr>
        <w:t>36</w:t>
      </w:r>
      <w:r>
        <w:rPr>
          <w:color w:val="000000"/>
          <w:spacing w:val="0"/>
          <w:w w:val="100"/>
          <w:position w:val="0"/>
        </w:rPr>
        <w:t>个月。</w:t>
      </w:r>
    </w:p>
    <w:p>
      <w:pPr>
        <w:pStyle w:val="Style31"/>
        <w:keepNext w:val="0"/>
        <w:keepLines w:val="0"/>
        <w:widowControl w:val="0"/>
        <w:shd w:val="clear" w:color="auto" w:fill="auto"/>
        <w:tabs>
          <w:tab w:pos="697" w:val="left"/>
        </w:tabs>
        <w:bidi w:val="0"/>
        <w:spacing w:before="0" w:after="0" w:line="355" w:lineRule="exact"/>
        <w:ind w:left="0" w:right="0"/>
        <w:jc w:val="both"/>
      </w:pPr>
      <w:bookmarkStart w:id="364" w:name="bookmark364"/>
      <w:r>
        <w:rPr>
          <w:color w:val="000000"/>
          <w:spacing w:val="0"/>
          <w:w w:val="100"/>
          <w:position w:val="0"/>
          <w:sz w:val="18"/>
          <w:szCs w:val="18"/>
        </w:rPr>
        <w:t>6</w:t>
      </w:r>
      <w:bookmarkEnd w:id="364"/>
      <w:r>
        <w:rPr>
          <w:color w:val="000000"/>
          <w:spacing w:val="0"/>
          <w:w w:val="100"/>
          <w:position w:val="0"/>
        </w:rPr>
        <w:t>、</w:t>
        <w:tab/>
        <w:t>解锁期：在解锁期内，若达到本激励计划规定的解锁条件，激励对象可分三次申请解锁，实际可解锁数量应与激励 对象上一年度绩效评价结果挂钩。</w:t>
      </w:r>
    </w:p>
    <w:p>
      <w:pPr>
        <w:pStyle w:val="Style31"/>
        <w:keepNext w:val="0"/>
        <w:keepLines w:val="0"/>
        <w:widowControl w:val="0"/>
        <w:shd w:val="clear" w:color="auto" w:fill="auto"/>
        <w:tabs>
          <w:tab w:pos="717" w:val="left"/>
        </w:tabs>
        <w:bidi w:val="0"/>
        <w:spacing w:before="0" w:after="0" w:line="353" w:lineRule="exact"/>
        <w:ind w:left="0" w:right="0"/>
        <w:jc w:val="both"/>
      </w:pPr>
      <w:bookmarkStart w:id="365" w:name="bookmark365"/>
      <w:r>
        <w:rPr>
          <w:color w:val="000000"/>
          <w:spacing w:val="0"/>
          <w:w w:val="100"/>
          <w:position w:val="0"/>
          <w:sz w:val="18"/>
          <w:szCs w:val="18"/>
        </w:rPr>
        <w:t>7</w:t>
      </w:r>
      <w:bookmarkEnd w:id="365"/>
      <w:r>
        <w:rPr>
          <w:color w:val="000000"/>
          <w:spacing w:val="0"/>
          <w:w w:val="100"/>
          <w:position w:val="0"/>
        </w:rPr>
        <w:t>、</w:t>
        <w:tab/>
        <w:t>预留股份：</w:t>
      </w:r>
      <w:r>
        <w:rPr>
          <w:color w:val="000000"/>
          <w:spacing w:val="0"/>
          <w:w w:val="100"/>
          <w:position w:val="0"/>
          <w:sz w:val="18"/>
          <w:szCs w:val="18"/>
        </w:rPr>
        <w:t>146</w:t>
      </w:r>
      <w:r>
        <w:rPr>
          <w:color w:val="000000"/>
          <w:spacing w:val="0"/>
          <w:w w:val="100"/>
          <w:position w:val="0"/>
        </w:rPr>
        <w:t>万股。</w:t>
      </w:r>
    </w:p>
    <w:p>
      <w:pPr>
        <w:pStyle w:val="Style31"/>
        <w:keepNext w:val="0"/>
        <w:keepLines w:val="0"/>
        <w:widowControl w:val="0"/>
        <w:shd w:val="clear" w:color="auto" w:fill="auto"/>
        <w:bidi w:val="0"/>
        <w:spacing w:before="0" w:after="0" w:line="346" w:lineRule="exact"/>
        <w:ind w:left="0" w:right="0"/>
        <w:jc w:val="both"/>
      </w:pPr>
      <w:r>
        <w:rPr>
          <w:color w:val="000000"/>
          <w:spacing w:val="0"/>
          <w:w w:val="100"/>
          <w:position w:val="0"/>
        </w:rPr>
        <w:t>具体内容详见《限制性股票激励计划（草案）》、《限制性股票激励计划（草案修订稿）》、《关于对限制性股票激励 计划进行调整的公告》、《关于向激励对象授予限制性股票的公告》、《关于限制性股票首次授予完成的公告》，分别刊登 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日的《证券时报》、《中国证券报》及巨潮资讯网 </w:t>
      </w:r>
      <w:r>
        <w:rPr>
          <w:color w:val="000000"/>
          <w:spacing w:val="0"/>
          <w:w w:val="100"/>
          <w:position w:val="0"/>
          <w:sz w:val="18"/>
          <w:szCs w:val="18"/>
        </w:rPr>
        <w:t>（htpp:〃www.cninfo.com.cn）</w:t>
      </w:r>
      <w:r>
        <w:rPr>
          <w:color w:val="000000"/>
          <w:spacing w:val="0"/>
          <w:w w:val="100"/>
          <w:position w:val="0"/>
        </w:rPr>
        <w:t>。</w:t>
      </w:r>
    </w:p>
    <w:p>
      <w:pPr>
        <w:pStyle w:val="Style31"/>
        <w:keepNext w:val="0"/>
        <w:keepLines w:val="0"/>
        <w:widowControl w:val="0"/>
        <w:shd w:val="clear" w:color="auto" w:fill="auto"/>
        <w:tabs>
          <w:tab w:pos="966" w:val="left"/>
        </w:tabs>
        <w:bidi w:val="0"/>
        <w:spacing w:before="0" w:after="0" w:line="370" w:lineRule="exact"/>
        <w:ind w:left="0" w:right="0"/>
        <w:jc w:val="both"/>
      </w:pPr>
      <w:bookmarkStart w:id="366" w:name="bookmark366"/>
      <w:r>
        <w:rPr>
          <w:color w:val="000000"/>
          <w:spacing w:val="0"/>
          <w:w w:val="100"/>
          <w:position w:val="0"/>
        </w:rPr>
        <w:t>（</w:t>
      </w:r>
      <w:bookmarkEnd w:id="366"/>
      <w:r>
        <w:rPr>
          <w:color w:val="000000"/>
          <w:spacing w:val="0"/>
          <w:w w:val="100"/>
          <w:position w:val="0"/>
        </w:rPr>
        <w:t>二）</w:t>
        <w:tab/>
        <w:t>第一个解锁期未达到解锁条件的限制性股票及部分已不符合激励条件的激励对象已获授但尚未解锁的限制性股票 回购注销的情况</w:t>
      </w:r>
    </w:p>
    <w:p>
      <w:pPr>
        <w:pStyle w:val="Style31"/>
        <w:keepNext w:val="0"/>
        <w:keepLines w:val="0"/>
        <w:widowControl w:val="0"/>
        <w:shd w:val="clear" w:color="auto" w:fill="auto"/>
        <w:bidi w:val="0"/>
        <w:spacing w:before="0" w:after="0" w:line="348" w:lineRule="exact"/>
        <w:ind w:left="0" w:right="0"/>
        <w:jc w:val="both"/>
      </w:pPr>
      <w:r>
        <w:rPr>
          <w:color w:val="000000"/>
          <w:spacing w:val="0"/>
          <w:w w:val="100"/>
          <w:position w:val="0"/>
        </w:rPr>
        <w:t>经公司第三届董事会第十二次会议、第三届监事会第十一次会议审议批准，同意根据公司《限制性股票激励计划（草案 修订稿）》的相关规定，回购注销未达到第一期解锁条件的激励对象持有获授的限制性股票总数的</w:t>
      </w:r>
      <w:r>
        <w:rPr>
          <w:color w:val="000000"/>
          <w:spacing w:val="0"/>
          <w:w w:val="100"/>
          <w:position w:val="0"/>
          <w:sz w:val="18"/>
          <w:szCs w:val="18"/>
        </w:rPr>
        <w:t>25%</w:t>
      </w:r>
      <w:r>
        <w:rPr>
          <w:color w:val="000000"/>
          <w:spacing w:val="0"/>
          <w:w w:val="100"/>
          <w:position w:val="0"/>
        </w:rPr>
        <w:t>及</w:t>
      </w:r>
      <w:r>
        <w:rPr>
          <w:color w:val="000000"/>
          <w:spacing w:val="0"/>
          <w:w w:val="100"/>
          <w:position w:val="0"/>
          <w:sz w:val="18"/>
          <w:szCs w:val="18"/>
        </w:rPr>
        <w:t>2</w:t>
      </w:r>
      <w:r>
        <w:rPr>
          <w:color w:val="000000"/>
          <w:spacing w:val="0"/>
          <w:w w:val="100"/>
          <w:position w:val="0"/>
        </w:rPr>
        <w:t>名离职人员持有的 已获授但尚未解锁的全部限制性股票，共计</w:t>
      </w:r>
      <w:r>
        <w:rPr>
          <w:color w:val="000000"/>
          <w:spacing w:val="0"/>
          <w:w w:val="100"/>
          <w:position w:val="0"/>
          <w:sz w:val="18"/>
          <w:szCs w:val="18"/>
        </w:rPr>
        <w:t>303.275</w:t>
      </w:r>
      <w:r>
        <w:rPr>
          <w:color w:val="000000"/>
          <w:spacing w:val="0"/>
          <w:w w:val="100"/>
          <w:position w:val="0"/>
        </w:rPr>
        <w:t>万股，并依法办理注销手续，具体情况如下：</w:t>
      </w:r>
    </w:p>
    <w:p>
      <w:pPr>
        <w:pStyle w:val="Style31"/>
        <w:keepNext w:val="0"/>
        <w:keepLines w:val="0"/>
        <w:widowControl w:val="0"/>
        <w:shd w:val="clear" w:color="auto" w:fill="auto"/>
        <w:bidi w:val="0"/>
        <w:spacing w:before="0" w:after="0" w:line="353" w:lineRule="exact"/>
        <w:ind w:left="0" w:right="0"/>
        <w:jc w:val="both"/>
      </w:pPr>
      <w:bookmarkStart w:id="367" w:name="bookmark367"/>
      <w:r>
        <w:rPr>
          <w:color w:val="000000"/>
          <w:spacing w:val="0"/>
          <w:w w:val="100"/>
          <w:position w:val="0"/>
          <w:sz w:val="18"/>
          <w:szCs w:val="18"/>
        </w:rPr>
        <w:t>1</w:t>
      </w:r>
      <w:bookmarkEnd w:id="367"/>
      <w:r>
        <w:rPr>
          <w:color w:val="000000"/>
          <w:spacing w:val="0"/>
          <w:w w:val="100"/>
          <w:position w:val="0"/>
        </w:rPr>
        <w:t>、回购原因：</w:t>
      </w:r>
    </w:p>
    <w:p>
      <w:pPr>
        <w:pStyle w:val="Style31"/>
        <w:keepNext w:val="0"/>
        <w:keepLines w:val="0"/>
        <w:widowControl w:val="0"/>
        <w:shd w:val="clear" w:color="auto" w:fill="auto"/>
        <w:tabs>
          <w:tab w:pos="894" w:val="left"/>
        </w:tabs>
        <w:bidi w:val="0"/>
        <w:spacing w:before="0" w:after="0" w:line="350" w:lineRule="exact"/>
        <w:ind w:left="0" w:right="0"/>
        <w:jc w:val="both"/>
      </w:pPr>
      <w:bookmarkStart w:id="368" w:name="bookmark368"/>
      <w:r>
        <w:rPr>
          <w:color w:val="000000"/>
          <w:spacing w:val="0"/>
          <w:w w:val="100"/>
          <w:position w:val="0"/>
          <w:sz w:val="18"/>
          <w:szCs w:val="18"/>
        </w:rPr>
        <w:t>（</w:t>
      </w:r>
      <w:bookmarkEnd w:id="368"/>
      <w:r>
        <w:rPr>
          <w:color w:val="000000"/>
          <w:spacing w:val="0"/>
          <w:w w:val="100"/>
          <w:position w:val="0"/>
          <w:sz w:val="18"/>
          <w:szCs w:val="18"/>
        </w:rPr>
        <w:t>1）</w:t>
        <w:tab/>
      </w:r>
      <w:r>
        <w:rPr>
          <w:color w:val="000000"/>
          <w:spacing w:val="0"/>
          <w:w w:val="100"/>
          <w:position w:val="0"/>
        </w:rPr>
        <w:t>业绩未达到解锁条件：根据公司股权激励计划，激励对象可分三次按照获授限制性股票总量的</w:t>
      </w: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35%</w:t>
      </w:r>
      <w:r>
        <w:rPr>
          <w:color w:val="000000"/>
          <w:spacing w:val="0"/>
          <w:w w:val="100"/>
          <w:position w:val="0"/>
        </w:rPr>
        <w:t>的比 例申请标的股票解锁，其中第一次解锁条件为以</w:t>
      </w:r>
      <w:r>
        <w:rPr>
          <w:color w:val="000000"/>
          <w:spacing w:val="0"/>
          <w:w w:val="100"/>
          <w:position w:val="0"/>
          <w:sz w:val="18"/>
          <w:szCs w:val="18"/>
        </w:rPr>
        <w:t>2013</w:t>
      </w:r>
      <w:r>
        <w:rPr>
          <w:color w:val="000000"/>
          <w:spacing w:val="0"/>
          <w:w w:val="100"/>
          <w:position w:val="0"/>
        </w:rPr>
        <w:t>年为基数，</w:t>
      </w:r>
      <w:r>
        <w:rPr>
          <w:color w:val="000000"/>
          <w:spacing w:val="0"/>
          <w:w w:val="100"/>
          <w:position w:val="0"/>
          <w:sz w:val="18"/>
          <w:szCs w:val="18"/>
        </w:rPr>
        <w:t>2014</w:t>
      </w:r>
      <w:r>
        <w:rPr>
          <w:color w:val="000000"/>
          <w:spacing w:val="0"/>
          <w:w w:val="100"/>
          <w:position w:val="0"/>
        </w:rPr>
        <w:t>年营业收入增长率不低于</w:t>
      </w:r>
      <w:r>
        <w:rPr>
          <w:color w:val="000000"/>
          <w:spacing w:val="0"/>
          <w:w w:val="100"/>
          <w:position w:val="0"/>
          <w:sz w:val="18"/>
          <w:szCs w:val="18"/>
        </w:rPr>
        <w:t>20%；</w:t>
      </w:r>
      <w:r>
        <w:rPr>
          <w:color w:val="000000"/>
          <w:spacing w:val="0"/>
          <w:w w:val="100"/>
          <w:position w:val="0"/>
        </w:rPr>
        <w:t>且以</w:t>
      </w:r>
      <w:r>
        <w:rPr>
          <w:color w:val="000000"/>
          <w:spacing w:val="0"/>
          <w:w w:val="100"/>
          <w:position w:val="0"/>
          <w:sz w:val="18"/>
          <w:szCs w:val="18"/>
        </w:rPr>
        <w:t>2013</w:t>
      </w:r>
      <w:r>
        <w:rPr>
          <w:color w:val="000000"/>
          <w:spacing w:val="0"/>
          <w:w w:val="100"/>
          <w:position w:val="0"/>
        </w:rPr>
        <w:t>年净利润为基 数，</w:t>
      </w:r>
      <w:r>
        <w:rPr>
          <w:color w:val="000000"/>
          <w:spacing w:val="0"/>
          <w:w w:val="100"/>
          <w:position w:val="0"/>
          <w:sz w:val="18"/>
          <w:szCs w:val="18"/>
        </w:rPr>
        <w:t>2014</w:t>
      </w:r>
      <w:r>
        <w:rPr>
          <w:color w:val="000000"/>
          <w:spacing w:val="0"/>
          <w:w w:val="100"/>
          <w:position w:val="0"/>
        </w:rPr>
        <w:t>年净利润增长率不低于</w:t>
      </w:r>
      <w:r>
        <w:rPr>
          <w:color w:val="000000"/>
          <w:spacing w:val="0"/>
          <w:w w:val="100"/>
          <w:position w:val="0"/>
          <w:sz w:val="18"/>
          <w:szCs w:val="18"/>
        </w:rPr>
        <w:t>10%</w:t>
      </w:r>
      <w:r>
        <w:rPr>
          <w:color w:val="000000"/>
          <w:spacing w:val="0"/>
          <w:w w:val="100"/>
          <w:position w:val="0"/>
        </w:rPr>
        <w:t>。（以上净利润指标均以扣除非经常性损益后的净利润与不扣除非经常性损益的净利润 二者孰低作为计算依据，</w:t>
      </w:r>
      <w:r>
        <w:rPr>
          <w:color w:val="000000"/>
          <w:spacing w:val="0"/>
          <w:w w:val="100"/>
          <w:position w:val="0"/>
          <w:sz w:val="18"/>
          <w:szCs w:val="18"/>
        </w:rPr>
        <w:t>2014</w:t>
      </w:r>
      <w:r>
        <w:rPr>
          <w:color w:val="000000"/>
          <w:spacing w:val="0"/>
          <w:w w:val="100"/>
          <w:position w:val="0"/>
        </w:rPr>
        <w:t>年净利润指归属于母公司所有者的净利润。）</w:t>
      </w:r>
    </w:p>
    <w:p>
      <w:pPr>
        <w:pStyle w:val="Style31"/>
        <w:keepNext w:val="0"/>
        <w:keepLines w:val="0"/>
        <w:widowControl w:val="0"/>
        <w:shd w:val="clear" w:color="auto" w:fill="auto"/>
        <w:bidi w:val="0"/>
        <w:spacing w:before="0" w:after="0" w:line="355" w:lineRule="exact"/>
        <w:ind w:left="0" w:right="0"/>
        <w:jc w:val="both"/>
      </w:pPr>
      <w:r>
        <w:rPr>
          <w:color w:val="000000"/>
          <w:spacing w:val="0"/>
          <w:w w:val="100"/>
          <w:position w:val="0"/>
        </w:rPr>
        <w:t>根据公司</w:t>
      </w:r>
      <w:r>
        <w:rPr>
          <w:color w:val="000000"/>
          <w:spacing w:val="0"/>
          <w:w w:val="100"/>
          <w:position w:val="0"/>
          <w:sz w:val="18"/>
          <w:szCs w:val="18"/>
        </w:rPr>
        <w:t>2014</w:t>
      </w:r>
      <w:r>
        <w:rPr>
          <w:color w:val="000000"/>
          <w:spacing w:val="0"/>
          <w:w w:val="100"/>
          <w:position w:val="0"/>
        </w:rPr>
        <w:t>年度经审计的财务报告</w:t>
      </w:r>
      <w:r>
        <w:rPr>
          <w:color w:val="000000"/>
          <w:spacing w:val="0"/>
          <w:w w:val="100"/>
          <w:position w:val="0"/>
          <w:sz w:val="18"/>
          <w:szCs w:val="18"/>
        </w:rPr>
        <w:t>，2014</w:t>
      </w:r>
      <w:r>
        <w:rPr>
          <w:color w:val="000000"/>
          <w:spacing w:val="0"/>
          <w:w w:val="100"/>
          <w:position w:val="0"/>
        </w:rPr>
        <w:t>年公司合并报表扣除非经常性损益后的净利润比</w:t>
      </w:r>
      <w:r>
        <w:rPr>
          <w:color w:val="000000"/>
          <w:spacing w:val="0"/>
          <w:w w:val="100"/>
          <w:position w:val="0"/>
          <w:sz w:val="18"/>
          <w:szCs w:val="18"/>
        </w:rPr>
        <w:t>2013</w:t>
      </w:r>
      <w:r>
        <w:rPr>
          <w:color w:val="000000"/>
          <w:spacing w:val="0"/>
          <w:w w:val="100"/>
          <w:position w:val="0"/>
        </w:rPr>
        <w:t>年扣除非经常性损益后 的净利润下降</w:t>
      </w:r>
      <w:r>
        <w:rPr>
          <w:color w:val="000000"/>
          <w:spacing w:val="0"/>
          <w:w w:val="100"/>
          <w:position w:val="0"/>
          <w:sz w:val="18"/>
          <w:szCs w:val="18"/>
        </w:rPr>
        <w:t>52.88%；</w:t>
      </w:r>
      <w:r>
        <w:rPr>
          <w:color w:val="000000"/>
          <w:spacing w:val="0"/>
          <w:w w:val="100"/>
          <w:position w:val="0"/>
        </w:rPr>
        <w:t>营业收入比</w:t>
      </w:r>
      <w:r>
        <w:rPr>
          <w:color w:val="000000"/>
          <w:spacing w:val="0"/>
          <w:w w:val="100"/>
          <w:position w:val="0"/>
          <w:sz w:val="18"/>
          <w:szCs w:val="18"/>
        </w:rPr>
        <w:t>2013</w:t>
      </w:r>
      <w:r>
        <w:rPr>
          <w:color w:val="000000"/>
          <w:spacing w:val="0"/>
          <w:w w:val="100"/>
          <w:position w:val="0"/>
        </w:rPr>
        <w:t>年增长</w:t>
      </w:r>
      <w:r>
        <w:rPr>
          <w:color w:val="000000"/>
          <w:spacing w:val="0"/>
          <w:w w:val="100"/>
          <w:position w:val="0"/>
          <w:sz w:val="18"/>
          <w:szCs w:val="18"/>
        </w:rPr>
        <w:t>75.52%</w:t>
      </w:r>
      <w:r>
        <w:rPr>
          <w:color w:val="000000"/>
          <w:spacing w:val="0"/>
          <w:w w:val="100"/>
          <w:position w:val="0"/>
        </w:rPr>
        <w:t>，总体上未达到股权激励计划要求的解锁条件，因此根据公司股权激励 计划，公司应将第一期即获授限制性股票总数的</w:t>
      </w:r>
      <w:r>
        <w:rPr>
          <w:color w:val="000000"/>
          <w:spacing w:val="0"/>
          <w:w w:val="100"/>
          <w:position w:val="0"/>
          <w:sz w:val="18"/>
          <w:szCs w:val="18"/>
        </w:rPr>
        <w:t>25%</w:t>
      </w:r>
      <w:r>
        <w:rPr>
          <w:color w:val="000000"/>
          <w:spacing w:val="0"/>
          <w:w w:val="100"/>
          <w:position w:val="0"/>
        </w:rPr>
        <w:t>进行回购注销。</w:t>
      </w:r>
    </w:p>
    <w:p>
      <w:pPr>
        <w:pStyle w:val="Style31"/>
        <w:keepNext w:val="0"/>
        <w:keepLines w:val="0"/>
        <w:widowControl w:val="0"/>
        <w:shd w:val="clear" w:color="auto" w:fill="auto"/>
        <w:tabs>
          <w:tab w:pos="813" w:val="left"/>
        </w:tabs>
        <w:bidi w:val="0"/>
        <w:spacing w:before="0" w:after="0" w:line="353" w:lineRule="exact"/>
        <w:ind w:left="0" w:right="0"/>
        <w:jc w:val="both"/>
      </w:pPr>
      <w:bookmarkStart w:id="369" w:name="bookmark369"/>
      <w:r>
        <w:rPr>
          <w:color w:val="000000"/>
          <w:spacing w:val="0"/>
          <w:w w:val="100"/>
          <w:position w:val="0"/>
          <w:sz w:val="18"/>
          <w:szCs w:val="18"/>
        </w:rPr>
        <w:t>（</w:t>
      </w:r>
      <w:bookmarkEnd w:id="369"/>
      <w:r>
        <w:rPr>
          <w:color w:val="000000"/>
          <w:spacing w:val="0"/>
          <w:w w:val="100"/>
          <w:position w:val="0"/>
          <w:sz w:val="18"/>
          <w:szCs w:val="18"/>
        </w:rPr>
        <w:t>2）</w:t>
        <w:tab/>
      </w:r>
      <w:r>
        <w:rPr>
          <w:color w:val="000000"/>
          <w:spacing w:val="0"/>
          <w:w w:val="100"/>
          <w:position w:val="0"/>
        </w:rPr>
        <w:t>激励对象离职</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rPr>
        <w:t xml:space="preserve">公司激励对象杨彪、张世伟向公司提出辞职并已获得同意，根据公司股权激励计划第十三章“本激励计划的变更、终止 </w:t>
      </w:r>
      <w:r>
        <w:rPr>
          <w:color w:val="000000"/>
          <w:spacing w:val="0"/>
          <w:w w:val="100"/>
          <w:position w:val="0"/>
        </w:rPr>
        <w:t>与其他事项”、第（五）点“激励对象个人情况发生变化”、第</w:t>
      </w:r>
      <w:r>
        <w:rPr>
          <w:color w:val="000000"/>
          <w:spacing w:val="0"/>
          <w:w w:val="100"/>
          <w:position w:val="0"/>
          <w:sz w:val="18"/>
          <w:szCs w:val="18"/>
        </w:rPr>
        <w:t>2</w:t>
      </w:r>
      <w:r>
        <w:rPr>
          <w:color w:val="000000"/>
          <w:spacing w:val="0"/>
          <w:w w:val="100"/>
          <w:position w:val="0"/>
        </w:rPr>
        <w:t>条“激励对象因辞职、公司裁员而离职，激励对象根据本 激励计划已获授但尚未解锁的限制性股票不得解锁，由卓翼科技回购注销。”的规</w:t>
      </w:r>
      <w:r>
        <w:rPr>
          <w:rFonts w:ascii="Arial" w:eastAsia="Arial" w:hAnsi="Arial" w:cs="Arial"/>
          <w:color w:val="000000"/>
          <w:spacing w:val="0"/>
          <w:w w:val="100"/>
          <w:position w:val="0"/>
          <w:sz w:val="24"/>
          <w:szCs w:val="24"/>
        </w:rPr>
        <w:t>'</w:t>
      </w:r>
      <w:r>
        <w:rPr>
          <w:color w:val="000000"/>
          <w:spacing w:val="0"/>
          <w:w w:val="100"/>
          <w:position w:val="0"/>
        </w:rPr>
        <w:t>定，公司对原激励对象杨彪、张世伟已 获授但尚未解锁的</w:t>
      </w:r>
      <w:r>
        <w:rPr>
          <w:color w:val="000000"/>
          <w:spacing w:val="0"/>
          <w:w w:val="100"/>
          <w:position w:val="0"/>
          <w:sz w:val="18"/>
          <w:szCs w:val="18"/>
        </w:rPr>
        <w:t>5</w:t>
      </w:r>
      <w:r>
        <w:rPr>
          <w:color w:val="000000"/>
          <w:spacing w:val="0"/>
          <w:w w:val="100"/>
          <w:position w:val="0"/>
        </w:rPr>
        <w:t>万股限制性股票进行回购注销。</w:t>
      </w:r>
    </w:p>
    <w:p>
      <w:pPr>
        <w:pStyle w:val="Style31"/>
        <w:keepNext w:val="0"/>
        <w:keepLines w:val="0"/>
        <w:widowControl w:val="0"/>
        <w:shd w:val="clear" w:color="auto" w:fill="auto"/>
        <w:bidi w:val="0"/>
        <w:spacing w:before="0" w:after="0" w:line="348" w:lineRule="exact"/>
        <w:ind w:left="0" w:right="0"/>
        <w:jc w:val="both"/>
      </w:pPr>
      <w:r>
        <w:rPr>
          <w:color w:val="000000"/>
          <w:spacing w:val="0"/>
          <w:w w:val="100"/>
          <w:position w:val="0"/>
        </w:rPr>
        <w:t>结合以上两项原因，公司本次回购注销的限制性股票数量共计为</w:t>
      </w:r>
      <w:r>
        <w:rPr>
          <w:color w:val="000000"/>
          <w:spacing w:val="0"/>
          <w:w w:val="100"/>
          <w:position w:val="0"/>
          <w:sz w:val="18"/>
          <w:szCs w:val="18"/>
        </w:rPr>
        <w:t>303.275</w:t>
      </w:r>
      <w:r>
        <w:rPr>
          <w:color w:val="000000"/>
          <w:spacing w:val="0"/>
          <w:w w:val="100"/>
          <w:position w:val="0"/>
        </w:rPr>
        <w:t>万股。</w:t>
      </w:r>
    </w:p>
    <w:p>
      <w:pPr>
        <w:pStyle w:val="Style31"/>
        <w:keepNext w:val="0"/>
        <w:keepLines w:val="0"/>
        <w:widowControl w:val="0"/>
        <w:shd w:val="clear" w:color="auto" w:fill="auto"/>
        <w:tabs>
          <w:tab w:pos="675" w:val="left"/>
        </w:tabs>
        <w:bidi w:val="0"/>
        <w:spacing w:before="0" w:after="0" w:line="346" w:lineRule="exact"/>
        <w:ind w:left="0" w:right="0"/>
        <w:jc w:val="both"/>
      </w:pPr>
      <w:bookmarkStart w:id="370" w:name="bookmark370"/>
      <w:r>
        <w:rPr>
          <w:color w:val="000000"/>
          <w:spacing w:val="0"/>
          <w:w w:val="100"/>
          <w:position w:val="0"/>
          <w:sz w:val="18"/>
          <w:szCs w:val="18"/>
        </w:rPr>
        <w:t>2</w:t>
      </w:r>
      <w:bookmarkEnd w:id="370"/>
      <w:r>
        <w:rPr>
          <w:color w:val="000000"/>
          <w:spacing w:val="0"/>
          <w:w w:val="100"/>
          <w:position w:val="0"/>
        </w:rPr>
        <w:t>、</w:t>
        <w:tab/>
        <w:t>回购注销数量：</w:t>
      </w:r>
      <w:r>
        <w:rPr>
          <w:color w:val="000000"/>
          <w:spacing w:val="0"/>
          <w:w w:val="100"/>
          <w:position w:val="0"/>
          <w:sz w:val="18"/>
          <w:szCs w:val="18"/>
        </w:rPr>
        <w:t>102</w:t>
      </w:r>
      <w:r>
        <w:rPr>
          <w:color w:val="000000"/>
          <w:spacing w:val="0"/>
          <w:w w:val="100"/>
          <w:position w:val="0"/>
        </w:rPr>
        <w:t>名激励对象获授但尚未解锁第一期限制性股票共计</w:t>
      </w:r>
      <w:r>
        <w:rPr>
          <w:color w:val="000000"/>
          <w:spacing w:val="0"/>
          <w:w w:val="100"/>
          <w:position w:val="0"/>
          <w:sz w:val="18"/>
          <w:szCs w:val="18"/>
        </w:rPr>
        <w:t>298.275</w:t>
      </w:r>
      <w:r>
        <w:rPr>
          <w:color w:val="000000"/>
          <w:spacing w:val="0"/>
          <w:w w:val="100"/>
          <w:position w:val="0"/>
        </w:rPr>
        <w:t>万股；杨彪、张世伟</w:t>
      </w:r>
      <w:r>
        <w:rPr>
          <w:color w:val="000000"/>
          <w:spacing w:val="0"/>
          <w:w w:val="100"/>
          <w:position w:val="0"/>
          <w:sz w:val="18"/>
          <w:szCs w:val="18"/>
        </w:rPr>
        <w:t>2</w:t>
      </w:r>
      <w:r>
        <w:rPr>
          <w:color w:val="000000"/>
          <w:spacing w:val="0"/>
          <w:w w:val="100"/>
          <w:position w:val="0"/>
        </w:rPr>
        <w:t>名已离职对象获 授但尚未解锁的限制性股票</w:t>
      </w:r>
      <w:r>
        <w:rPr>
          <w:color w:val="000000"/>
          <w:spacing w:val="0"/>
          <w:w w:val="100"/>
          <w:position w:val="0"/>
          <w:sz w:val="18"/>
          <w:szCs w:val="18"/>
        </w:rPr>
        <w:t>5</w:t>
      </w:r>
      <w:r>
        <w:rPr>
          <w:color w:val="000000"/>
          <w:spacing w:val="0"/>
          <w:w w:val="100"/>
          <w:position w:val="0"/>
        </w:rPr>
        <w:t>万股，共计</w:t>
      </w:r>
      <w:r>
        <w:rPr>
          <w:color w:val="000000"/>
          <w:spacing w:val="0"/>
          <w:w w:val="100"/>
          <w:position w:val="0"/>
          <w:sz w:val="18"/>
          <w:szCs w:val="18"/>
        </w:rPr>
        <w:t>303.275</w:t>
      </w:r>
      <w:r>
        <w:rPr>
          <w:color w:val="000000"/>
          <w:spacing w:val="0"/>
          <w:w w:val="100"/>
          <w:position w:val="0"/>
        </w:rPr>
        <w:t>万股，合计占限制性股票首次授予总数的</w:t>
      </w:r>
      <w:r>
        <w:rPr>
          <w:color w:val="000000"/>
          <w:spacing w:val="0"/>
          <w:w w:val="100"/>
          <w:position w:val="0"/>
          <w:sz w:val="18"/>
          <w:szCs w:val="18"/>
        </w:rPr>
        <w:t>25.31%，</w:t>
      </w:r>
      <w:r>
        <w:rPr>
          <w:color w:val="000000"/>
          <w:spacing w:val="0"/>
          <w:w w:val="100"/>
          <w:position w:val="0"/>
        </w:rPr>
        <w:t>占回购前公司股份总数</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 xml:space="preserve">（49,198.1 </w:t>
      </w:r>
      <w:r>
        <w:rPr>
          <w:color w:val="000000"/>
          <w:spacing w:val="0"/>
          <w:w w:val="100"/>
          <w:position w:val="0"/>
        </w:rPr>
        <w:t xml:space="preserve">万股）的 </w:t>
      </w:r>
      <w:r>
        <w:rPr>
          <w:color w:val="000000"/>
          <w:spacing w:val="0"/>
          <w:w w:val="100"/>
          <w:position w:val="0"/>
          <w:sz w:val="18"/>
          <w:szCs w:val="18"/>
        </w:rPr>
        <w:t>0.62%</w:t>
      </w:r>
      <w:r>
        <w:rPr>
          <w:color w:val="000000"/>
          <w:spacing w:val="0"/>
          <w:w w:val="100"/>
          <w:position w:val="0"/>
        </w:rPr>
        <w:t>。</w:t>
      </w:r>
    </w:p>
    <w:p>
      <w:pPr>
        <w:pStyle w:val="Style31"/>
        <w:keepNext w:val="0"/>
        <w:keepLines w:val="0"/>
        <w:widowControl w:val="0"/>
        <w:shd w:val="clear" w:color="auto" w:fill="auto"/>
        <w:tabs>
          <w:tab w:pos="695" w:val="left"/>
        </w:tabs>
        <w:bidi w:val="0"/>
        <w:spacing w:before="0" w:after="0" w:line="348" w:lineRule="exact"/>
        <w:ind w:left="0" w:right="0"/>
        <w:jc w:val="both"/>
      </w:pPr>
      <w:bookmarkStart w:id="371" w:name="bookmark371"/>
      <w:r>
        <w:rPr>
          <w:color w:val="000000"/>
          <w:spacing w:val="0"/>
          <w:w w:val="100"/>
          <w:position w:val="0"/>
          <w:sz w:val="18"/>
          <w:szCs w:val="18"/>
        </w:rPr>
        <w:t>3</w:t>
      </w:r>
      <w:bookmarkEnd w:id="371"/>
      <w:r>
        <w:rPr>
          <w:color w:val="000000"/>
          <w:spacing w:val="0"/>
          <w:w w:val="100"/>
          <w:position w:val="0"/>
        </w:rPr>
        <w:t>、</w:t>
        <w:tab/>
        <w:t>回购注销价格:</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700" w:val="left"/>
        </w:tabs>
        <w:bidi w:val="0"/>
        <w:spacing w:before="0" w:after="0" w:line="348" w:lineRule="exact"/>
        <w:ind w:left="0" w:right="0"/>
        <w:jc w:val="both"/>
      </w:pPr>
      <w:bookmarkStart w:id="372" w:name="bookmark372"/>
      <w:r>
        <w:rPr>
          <w:color w:val="000000"/>
          <w:spacing w:val="0"/>
          <w:w w:val="100"/>
          <w:position w:val="0"/>
          <w:sz w:val="18"/>
          <w:szCs w:val="18"/>
        </w:rPr>
        <w:t>4</w:t>
      </w:r>
      <w:bookmarkEnd w:id="372"/>
      <w:r>
        <w:rPr>
          <w:color w:val="000000"/>
          <w:spacing w:val="0"/>
          <w:w w:val="100"/>
          <w:position w:val="0"/>
        </w:rPr>
        <w:t>、</w:t>
        <w:tab/>
        <w:t>本次回购注销对公司的影响：</w:t>
      </w:r>
    </w:p>
    <w:p>
      <w:pPr>
        <w:pStyle w:val="Style31"/>
        <w:keepNext w:val="0"/>
        <w:keepLines w:val="0"/>
        <w:widowControl w:val="0"/>
        <w:shd w:val="clear" w:color="auto" w:fill="auto"/>
        <w:bidi w:val="0"/>
        <w:spacing w:before="0" w:after="0" w:line="346" w:lineRule="exact"/>
        <w:ind w:left="0" w:right="0"/>
        <w:jc w:val="both"/>
      </w:pPr>
      <w:r>
        <w:rPr>
          <w:color w:val="000000"/>
          <w:spacing w:val="0"/>
          <w:w w:val="100"/>
          <w:position w:val="0"/>
        </w:rPr>
        <w:t>本次限制性股票回购注销后，公司股权激励计划授予的限制性股票数量由</w:t>
      </w:r>
      <w:r>
        <w:rPr>
          <w:color w:val="000000"/>
          <w:spacing w:val="0"/>
          <w:w w:val="100"/>
          <w:position w:val="0"/>
          <w:sz w:val="18"/>
          <w:szCs w:val="18"/>
        </w:rPr>
        <w:t>1,198.1</w:t>
      </w:r>
      <w:r>
        <w:rPr>
          <w:color w:val="000000"/>
          <w:spacing w:val="0"/>
          <w:w w:val="100"/>
          <w:position w:val="0"/>
        </w:rPr>
        <w:t>万股调整为</w:t>
      </w:r>
      <w:r>
        <w:rPr>
          <w:color w:val="000000"/>
          <w:spacing w:val="0"/>
          <w:w w:val="100"/>
          <w:position w:val="0"/>
          <w:sz w:val="18"/>
          <w:szCs w:val="18"/>
        </w:rPr>
        <w:t>894.825</w:t>
      </w:r>
      <w:r>
        <w:rPr>
          <w:color w:val="000000"/>
          <w:spacing w:val="0"/>
          <w:w w:val="100"/>
          <w:position w:val="0"/>
        </w:rPr>
        <w:t>万股，激励对象总 人数由</w:t>
      </w:r>
      <w:r>
        <w:rPr>
          <w:color w:val="000000"/>
          <w:spacing w:val="0"/>
          <w:w w:val="100"/>
          <w:position w:val="0"/>
          <w:sz w:val="18"/>
          <w:szCs w:val="18"/>
        </w:rPr>
        <w:t>104</w:t>
      </w:r>
      <w:r>
        <w:rPr>
          <w:color w:val="000000"/>
          <w:spacing w:val="0"/>
          <w:w w:val="100"/>
          <w:position w:val="0"/>
        </w:rPr>
        <w:t>人调整为</w:t>
      </w:r>
      <w:r>
        <w:rPr>
          <w:color w:val="000000"/>
          <w:spacing w:val="0"/>
          <w:w w:val="100"/>
          <w:position w:val="0"/>
          <w:sz w:val="18"/>
          <w:szCs w:val="18"/>
        </w:rPr>
        <w:t>102</w:t>
      </w:r>
      <w:r>
        <w:rPr>
          <w:color w:val="000000"/>
          <w:spacing w:val="0"/>
          <w:w w:val="100"/>
          <w:position w:val="0"/>
        </w:rPr>
        <w:t>人，股本总额由</w:t>
      </w:r>
      <w:r>
        <w:rPr>
          <w:color w:val="000000"/>
          <w:spacing w:val="0"/>
          <w:w w:val="100"/>
          <w:position w:val="0"/>
          <w:sz w:val="18"/>
          <w:szCs w:val="18"/>
        </w:rPr>
        <w:t>49,198.1</w:t>
      </w:r>
      <w:r>
        <w:rPr>
          <w:color w:val="000000"/>
          <w:spacing w:val="0"/>
          <w:w w:val="100"/>
          <w:position w:val="0"/>
        </w:rPr>
        <w:t>万股调整为</w:t>
      </w:r>
      <w:r>
        <w:rPr>
          <w:color w:val="000000"/>
          <w:spacing w:val="0"/>
          <w:w w:val="100"/>
          <w:position w:val="0"/>
          <w:sz w:val="18"/>
          <w:szCs w:val="18"/>
        </w:rPr>
        <w:t>48,894.825</w:t>
      </w:r>
      <w:r>
        <w:rPr>
          <w:color w:val="000000"/>
          <w:spacing w:val="0"/>
          <w:w w:val="100"/>
          <w:position w:val="0"/>
        </w:rPr>
        <w:t>万股。</w:t>
      </w:r>
    </w:p>
    <w:p>
      <w:pPr>
        <w:pStyle w:val="Style31"/>
        <w:keepNext w:val="0"/>
        <w:keepLines w:val="0"/>
        <w:widowControl w:val="0"/>
        <w:shd w:val="clear" w:color="auto" w:fill="auto"/>
        <w:bidi w:val="0"/>
        <w:spacing w:before="0" w:after="0" w:line="355" w:lineRule="exact"/>
        <w:ind w:left="0" w:right="0"/>
        <w:jc w:val="both"/>
      </w:pPr>
      <w:r>
        <w:rPr>
          <w:color w:val="000000"/>
          <w:spacing w:val="0"/>
          <w:w w:val="100"/>
          <w:position w:val="0"/>
        </w:rPr>
        <w:t>对于股权激励费用的说明：因股权激励计划第一期限制性股票未能满足解锁条件而失效的部分，不确认股份支付的费用， 在报告年度仅就其余有效的限制性股票对应的本年费用予以足额确认。</w:t>
      </w:r>
    </w:p>
    <w:p>
      <w:pPr>
        <w:pStyle w:val="Style31"/>
        <w:keepNext w:val="0"/>
        <w:keepLines w:val="0"/>
        <w:widowControl w:val="0"/>
        <w:shd w:val="clear" w:color="auto" w:fill="auto"/>
        <w:bidi w:val="0"/>
        <w:spacing w:before="0" w:after="160" w:line="348" w:lineRule="exact"/>
        <w:ind w:left="0" w:right="0"/>
        <w:jc w:val="both"/>
      </w:pPr>
      <w:r>
        <w:rPr>
          <w:color w:val="000000"/>
          <w:spacing w:val="0"/>
          <w:w w:val="100"/>
          <w:position w:val="0"/>
        </w:rPr>
        <w:t>股权激励第一期正常实施与失效对各年度产生的费用影响如下：</w:t>
      </w:r>
    </w:p>
    <w:tbl>
      <w:tblPr>
        <w:tblOverlap w:val="never"/>
        <w:jc w:val="center"/>
        <w:tblLayout w:type="fixed"/>
      </w:tblPr>
      <w:tblGrid>
        <w:gridCol w:w="1963"/>
        <w:gridCol w:w="1560"/>
        <w:gridCol w:w="1272"/>
        <w:gridCol w:w="1277"/>
        <w:gridCol w:w="1277"/>
        <w:gridCol w:w="1277"/>
        <w:gridCol w:w="1142"/>
      </w:tblGrid>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限制性股票数量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摊销总成本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正常实施的年度摊销费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310.42</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第一批失效后重新测算 的年度摊销费用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4,777.86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309.13</w:t>
            </w:r>
          </w:p>
        </w:tc>
      </w:tr>
    </w:tbl>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日，公司已在中国证券登记结算有限责任公司深圳分公司办理完成了回购注销手续。</w:t>
      </w:r>
    </w:p>
    <w:p>
      <w:pPr>
        <w:pStyle w:val="Style31"/>
        <w:keepNext w:val="0"/>
        <w:keepLines w:val="0"/>
        <w:widowControl w:val="0"/>
        <w:shd w:val="clear" w:color="auto" w:fill="auto"/>
        <w:bidi w:val="0"/>
        <w:spacing w:before="0" w:after="0" w:line="344" w:lineRule="exact"/>
        <w:ind w:left="0" w:right="0"/>
        <w:jc w:val="both"/>
      </w:pPr>
      <w:r>
        <w:rPr>
          <w:color w:val="000000"/>
          <w:spacing w:val="0"/>
          <w:w w:val="100"/>
          <w:position w:val="0"/>
        </w:rPr>
        <w:t>具体内容详见《关于回购注销未达到第一期解锁条件及部分已不符合激励条件的激励对象已获授但尚未解锁的限制性股 票的公告》、《关于第一个解锁期未达到解锁条件的限制性股票及部分已不符合激励条件的激励对象已获授但尚未解锁的限 制性股票回购注销完成的公告》</w:t>
      </w:r>
      <w:r>
        <w:rPr>
          <w:color w:val="000000"/>
          <w:spacing w:val="0"/>
          <w:w w:val="100"/>
          <w:position w:val="0"/>
          <w:sz w:val="18"/>
          <w:szCs w:val="18"/>
        </w:rPr>
        <w:t>，</w:t>
      </w:r>
      <w:r>
        <w:rPr>
          <w:color w:val="000000"/>
          <w:spacing w:val="0"/>
          <w:w w:val="100"/>
          <w:position w:val="0"/>
        </w:rPr>
        <w:t>分别刊登于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日的《证券时报》、《中国证券报》及巨潮资讯 网</w:t>
      </w:r>
      <w:r>
        <w:rPr>
          <w:color w:val="000000"/>
          <w:spacing w:val="0"/>
          <w:w w:val="100"/>
          <w:position w:val="0"/>
          <w:sz w:val="18"/>
          <w:szCs w:val="18"/>
        </w:rPr>
        <w:t>（htpp:〃www.cninfo.com.cn）</w:t>
      </w:r>
      <w:r>
        <w:rPr>
          <w:color w:val="000000"/>
          <w:spacing w:val="0"/>
          <w:w w:val="100"/>
          <w:position w:val="0"/>
        </w:rPr>
        <w:t>。</w:t>
      </w:r>
    </w:p>
    <w:p>
      <w:pPr>
        <w:pStyle w:val="Style31"/>
        <w:keepNext w:val="0"/>
        <w:keepLines w:val="0"/>
        <w:widowControl w:val="0"/>
        <w:shd w:val="clear" w:color="auto" w:fill="auto"/>
        <w:tabs>
          <w:tab w:pos="887" w:val="left"/>
        </w:tabs>
        <w:bidi w:val="0"/>
        <w:spacing w:before="0" w:after="0" w:line="344" w:lineRule="exact"/>
        <w:ind w:left="0" w:right="0"/>
        <w:jc w:val="both"/>
      </w:pPr>
      <w:bookmarkStart w:id="373" w:name="bookmark373"/>
      <w:r>
        <w:rPr>
          <w:color w:val="000000"/>
          <w:spacing w:val="0"/>
          <w:w w:val="100"/>
          <w:position w:val="0"/>
        </w:rPr>
        <w:t>（</w:t>
      </w:r>
      <w:bookmarkEnd w:id="373"/>
      <w:r>
        <w:rPr>
          <w:color w:val="000000"/>
          <w:spacing w:val="0"/>
          <w:w w:val="100"/>
          <w:position w:val="0"/>
        </w:rPr>
        <w:t>三）</w:t>
        <w:tab/>
        <w:t>预留限制性股票取消授予</w:t>
      </w:r>
    </w:p>
    <w:p>
      <w:pPr>
        <w:pStyle w:val="Style31"/>
        <w:keepNext w:val="0"/>
        <w:keepLines w:val="0"/>
        <w:widowControl w:val="0"/>
        <w:shd w:val="clear" w:color="auto" w:fill="auto"/>
        <w:bidi w:val="0"/>
        <w:spacing w:before="0" w:after="0" w:line="348"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日，公司召开第三届董事会第十二次会议、第三届监事会第十一次会议，审议通过了《关于取消授予预留限 制性股票的议案》，由于公司在预留限制性股票授予期限内没有满足可授予限制性股票条件的潜在激励对象，因此公司决定 取消授予预留的</w:t>
      </w:r>
      <w:r>
        <w:rPr>
          <w:color w:val="000000"/>
          <w:spacing w:val="0"/>
          <w:w w:val="100"/>
          <w:position w:val="0"/>
          <w:sz w:val="18"/>
          <w:szCs w:val="18"/>
        </w:rPr>
        <w:t>146</w:t>
      </w:r>
      <w:r>
        <w:rPr>
          <w:color w:val="000000"/>
          <w:spacing w:val="0"/>
          <w:w w:val="100"/>
          <w:position w:val="0"/>
        </w:rPr>
        <w:t>万股限制性股票，公司独立董事对此发表了同意的独立意见。</w:t>
      </w:r>
    </w:p>
    <w:p>
      <w:pPr>
        <w:pStyle w:val="Style31"/>
        <w:keepNext w:val="0"/>
        <w:keepLines w:val="0"/>
        <w:widowControl w:val="0"/>
        <w:shd w:val="clear" w:color="auto" w:fill="auto"/>
        <w:bidi w:val="0"/>
        <w:spacing w:before="0" w:after="0" w:line="341" w:lineRule="exact"/>
        <w:ind w:left="0" w:right="0"/>
        <w:jc w:val="both"/>
      </w:pPr>
      <w:r>
        <w:rPr>
          <w:color w:val="000000"/>
          <w:spacing w:val="0"/>
          <w:w w:val="100"/>
          <w:position w:val="0"/>
        </w:rPr>
        <w:t>具体内容详见《关于取消授予预留限制性股票的公告》，刊登于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日的《证券时报》、《中国证券报》及巨 潮资讯网（</w:t>
      </w:r>
      <w:r>
        <w:rPr>
          <w:color w:val="000000"/>
          <w:spacing w:val="0"/>
          <w:w w:val="100"/>
          <w:position w:val="0"/>
          <w:sz w:val="18"/>
          <w:szCs w:val="18"/>
        </w:rPr>
        <w:t>htpp:〃www.cninfo.com.cn）</w:t>
      </w:r>
      <w:r>
        <w:rPr>
          <w:color w:val="000000"/>
          <w:spacing w:val="0"/>
          <w:w w:val="100"/>
          <w:position w:val="0"/>
        </w:rPr>
        <w:t>。</w:t>
      </w:r>
    </w:p>
    <w:p>
      <w:pPr>
        <w:pStyle w:val="Style31"/>
        <w:keepNext w:val="0"/>
        <w:keepLines w:val="0"/>
        <w:widowControl w:val="0"/>
        <w:shd w:val="clear" w:color="auto" w:fill="auto"/>
        <w:tabs>
          <w:tab w:pos="887" w:val="left"/>
        </w:tabs>
        <w:bidi w:val="0"/>
        <w:spacing w:before="0" w:after="0" w:line="343" w:lineRule="exact"/>
        <w:ind w:left="0" w:right="0"/>
        <w:jc w:val="both"/>
      </w:pPr>
      <w:bookmarkStart w:id="374" w:name="bookmark374"/>
      <w:r>
        <w:rPr>
          <w:color w:val="000000"/>
          <w:spacing w:val="0"/>
          <w:w w:val="100"/>
          <w:position w:val="0"/>
        </w:rPr>
        <w:t>（</w:t>
      </w:r>
      <w:bookmarkEnd w:id="374"/>
      <w:r>
        <w:rPr>
          <w:color w:val="000000"/>
          <w:spacing w:val="0"/>
          <w:w w:val="100"/>
          <w:position w:val="0"/>
        </w:rPr>
        <w:t>四）</w:t>
        <w:tab/>
        <w:t>部分已不符合激励条件的激励对象已获授但尚未解锁的限制性股票回购注销的情况</w:t>
      </w:r>
    </w:p>
    <w:p>
      <w:pPr>
        <w:pStyle w:val="Style31"/>
        <w:keepNext w:val="0"/>
        <w:keepLines w:val="0"/>
        <w:widowControl w:val="0"/>
        <w:shd w:val="clear" w:color="auto" w:fill="auto"/>
        <w:bidi w:val="0"/>
        <w:spacing w:before="0" w:after="0" w:line="343" w:lineRule="exact"/>
        <w:ind w:left="0" w:right="0"/>
        <w:jc w:val="both"/>
      </w:pPr>
      <w:r>
        <w:rPr>
          <w:color w:val="000000"/>
          <w:spacing w:val="0"/>
          <w:w w:val="100"/>
          <w:position w:val="0"/>
        </w:rPr>
        <w:t>经公司第三届董事会第十六次会议、第三届监事会第十四次会议审议批准，同意根据公司《限制性股票激励计划（草案 修订稿）》的相关规定，回购注销原激励对象吴少林、黄壁墙、李榕华、潘朝金、李建云、彭光一、吕小红、秦标、黄远辉、 兰亚爽等</w:t>
      </w:r>
      <w:r>
        <w:rPr>
          <w:color w:val="000000"/>
          <w:spacing w:val="0"/>
          <w:w w:val="100"/>
          <w:position w:val="0"/>
          <w:sz w:val="18"/>
          <w:szCs w:val="18"/>
        </w:rPr>
        <w:t>10</w:t>
      </w:r>
      <w:r>
        <w:rPr>
          <w:color w:val="000000"/>
          <w:spacing w:val="0"/>
          <w:w w:val="100"/>
          <w:position w:val="0"/>
        </w:rPr>
        <w:t>人持有的已获授但尚未解锁的全部限制性股票，共计</w:t>
      </w:r>
      <w:r>
        <w:rPr>
          <w:color w:val="000000"/>
          <w:spacing w:val="0"/>
          <w:w w:val="100"/>
          <w:position w:val="0"/>
          <w:sz w:val="18"/>
          <w:szCs w:val="18"/>
        </w:rPr>
        <w:t>310,500</w:t>
      </w:r>
      <w:r>
        <w:rPr>
          <w:color w:val="000000"/>
          <w:spacing w:val="0"/>
          <w:w w:val="100"/>
          <w:position w:val="0"/>
        </w:rPr>
        <w:t>股，并依法办理注销手续，具体情况如下：</w:t>
      </w:r>
    </w:p>
    <w:p>
      <w:pPr>
        <w:pStyle w:val="Style31"/>
        <w:keepNext w:val="0"/>
        <w:keepLines w:val="0"/>
        <w:widowControl w:val="0"/>
        <w:shd w:val="clear" w:color="auto" w:fill="auto"/>
        <w:bidi w:val="0"/>
        <w:spacing w:before="0" w:after="0" w:line="344" w:lineRule="exact"/>
        <w:ind w:left="0" w:right="0"/>
        <w:jc w:val="both"/>
      </w:pPr>
      <w:bookmarkStart w:id="375" w:name="bookmark375"/>
      <w:r>
        <w:rPr>
          <w:color w:val="000000"/>
          <w:spacing w:val="0"/>
          <w:w w:val="100"/>
          <w:position w:val="0"/>
          <w:sz w:val="18"/>
          <w:szCs w:val="18"/>
        </w:rPr>
        <w:t>1</w:t>
      </w:r>
      <w:bookmarkEnd w:id="375"/>
      <w:r>
        <w:rPr>
          <w:color w:val="000000"/>
          <w:spacing w:val="0"/>
          <w:w w:val="100"/>
          <w:position w:val="0"/>
        </w:rPr>
        <w:t xml:space="preserve">、回购原因：鉴于原激励对象吴少林、黄壁墙、李榕华、潘朝金、李建云、彭光一、吕小红、秦标、黄远辉、兰亚爽 </w:t>
      </w:r>
      <w:r>
        <w:rPr>
          <w:color w:val="000000"/>
          <w:spacing w:val="0"/>
          <w:w w:val="100"/>
          <w:position w:val="0"/>
          <w:shd w:val="clear" w:color="auto" w:fill="FFFFFF"/>
        </w:rPr>
        <w:t>等</w:t>
      </w:r>
      <w:r>
        <w:rPr>
          <w:color w:val="000000"/>
          <w:spacing w:val="0"/>
          <w:w w:val="100"/>
          <w:position w:val="0"/>
          <w:sz w:val="18"/>
          <w:szCs w:val="18"/>
          <w:shd w:val="clear" w:color="auto" w:fill="FFFFFF"/>
        </w:rPr>
        <w:t>10</w:t>
      </w:r>
      <w:r>
        <w:rPr>
          <w:color w:val="000000"/>
          <w:spacing w:val="0"/>
          <w:w w:val="100"/>
          <w:position w:val="0"/>
          <w:shd w:val="clear" w:color="auto" w:fill="FFFFFF"/>
        </w:rPr>
        <w:t>人因个人原因离职已不再符合激励条件，根据公司股权激励计划第十三章“本激励计划的变更、终止与其他事项”、第</w:t>
      </w:r>
    </w:p>
    <w:p>
      <w:pPr>
        <w:pStyle w:val="Style31"/>
        <w:keepNext w:val="0"/>
        <w:keepLines w:val="0"/>
        <w:widowControl w:val="0"/>
        <w:shd w:val="clear" w:color="auto" w:fill="auto"/>
        <w:bidi w:val="0"/>
        <w:spacing w:before="0" w:after="0" w:line="344" w:lineRule="exact"/>
        <w:ind w:left="0" w:right="0" w:firstLine="0"/>
        <w:jc w:val="both"/>
      </w:pPr>
      <w:bookmarkStart w:id="376" w:name="bookmark376"/>
      <w:r>
        <w:rPr>
          <w:color w:val="000000"/>
          <w:spacing w:val="0"/>
          <w:w w:val="100"/>
          <w:position w:val="0"/>
        </w:rPr>
        <w:t>（</w:t>
      </w:r>
      <w:bookmarkEnd w:id="376"/>
      <w:r>
        <w:rPr>
          <w:color w:val="000000"/>
          <w:spacing w:val="0"/>
          <w:w w:val="100"/>
          <w:position w:val="0"/>
        </w:rPr>
        <w:t>五）点“激励对象个人情况发生变化”、第</w:t>
      </w:r>
      <w:r>
        <w:rPr>
          <w:color w:val="000000"/>
          <w:spacing w:val="0"/>
          <w:w w:val="100"/>
          <w:position w:val="0"/>
          <w:sz w:val="18"/>
          <w:szCs w:val="18"/>
        </w:rPr>
        <w:t>2</w:t>
      </w:r>
      <w:r>
        <w:rPr>
          <w:color w:val="000000"/>
          <w:spacing w:val="0"/>
          <w:w w:val="100"/>
          <w:position w:val="0"/>
        </w:rPr>
        <w:t>条“激励对象因辞职、公司裁员而离职，激励对象根据本激励计划已获授但 尚未解锁的限制性股票不得解锁，由卓翼科技回购注销。”的规定，公司对以上离职的激励对象所持有的已获授但尚未解锁 的共计</w:t>
      </w:r>
      <w:r>
        <w:rPr>
          <w:color w:val="000000"/>
          <w:spacing w:val="0"/>
          <w:w w:val="100"/>
          <w:position w:val="0"/>
          <w:sz w:val="18"/>
          <w:szCs w:val="18"/>
        </w:rPr>
        <w:t>310,500</w:t>
      </w:r>
      <w:r>
        <w:rPr>
          <w:color w:val="000000"/>
          <w:spacing w:val="0"/>
          <w:w w:val="100"/>
          <w:position w:val="0"/>
        </w:rPr>
        <w:t>股限制性股票进行回购注销。</w:t>
      </w:r>
    </w:p>
    <w:p>
      <w:pPr>
        <w:pStyle w:val="Style31"/>
        <w:keepNext w:val="0"/>
        <w:keepLines w:val="0"/>
        <w:widowControl w:val="0"/>
        <w:shd w:val="clear" w:color="auto" w:fill="auto"/>
        <w:tabs>
          <w:tab w:pos="679" w:val="left"/>
        </w:tabs>
        <w:bidi w:val="0"/>
        <w:spacing w:before="0" w:after="0" w:line="344" w:lineRule="exact"/>
        <w:ind w:left="0" w:right="0" w:firstLine="360"/>
        <w:jc w:val="both"/>
      </w:pPr>
      <w:bookmarkStart w:id="377" w:name="bookmark377"/>
      <w:r>
        <w:rPr>
          <w:color w:val="000000"/>
          <w:spacing w:val="0"/>
          <w:w w:val="100"/>
          <w:position w:val="0"/>
          <w:sz w:val="18"/>
          <w:szCs w:val="18"/>
        </w:rPr>
        <w:t>2</w:t>
      </w:r>
      <w:bookmarkEnd w:id="377"/>
      <w:r>
        <w:rPr>
          <w:color w:val="000000"/>
          <w:spacing w:val="0"/>
          <w:w w:val="100"/>
          <w:position w:val="0"/>
        </w:rPr>
        <w:t>、</w:t>
        <w:tab/>
        <w:t>回购注销数量：</w:t>
      </w:r>
      <w:r>
        <w:rPr>
          <w:color w:val="000000"/>
          <w:spacing w:val="0"/>
          <w:w w:val="100"/>
          <w:position w:val="0"/>
          <w:sz w:val="18"/>
          <w:szCs w:val="18"/>
        </w:rPr>
        <w:t>310,500</w:t>
      </w:r>
      <w:r>
        <w:rPr>
          <w:color w:val="000000"/>
          <w:spacing w:val="0"/>
          <w:w w:val="100"/>
          <w:position w:val="0"/>
        </w:rPr>
        <w:t>股，占限制性股票首次授予总数的</w:t>
      </w:r>
      <w:r>
        <w:rPr>
          <w:color w:val="000000"/>
          <w:spacing w:val="0"/>
          <w:w w:val="100"/>
          <w:position w:val="0"/>
          <w:sz w:val="18"/>
          <w:szCs w:val="18"/>
        </w:rPr>
        <w:t>2.59%，</w:t>
      </w:r>
      <w:r>
        <w:rPr>
          <w:color w:val="000000"/>
          <w:spacing w:val="0"/>
          <w:w w:val="100"/>
          <w:position w:val="0"/>
        </w:rPr>
        <w:t>占公司回购前股本总数</w:t>
      </w:r>
      <w:r>
        <w:rPr>
          <w:color w:val="000000"/>
          <w:spacing w:val="0"/>
          <w:w w:val="100"/>
          <w:position w:val="0"/>
          <w:sz w:val="18"/>
          <w:szCs w:val="18"/>
        </w:rPr>
        <w:t>（488,948,250</w:t>
      </w:r>
      <w:r>
        <w:rPr>
          <w:color w:val="000000"/>
          <w:spacing w:val="0"/>
          <w:w w:val="100"/>
          <w:position w:val="0"/>
        </w:rPr>
        <w:t>股）的</w:t>
      </w:r>
      <w:r>
        <w:rPr>
          <w:color w:val="000000"/>
          <w:spacing w:val="0"/>
          <w:w w:val="100"/>
          <w:position w:val="0"/>
          <w:sz w:val="18"/>
          <w:szCs w:val="18"/>
        </w:rPr>
        <w:t>0.064%</w:t>
      </w:r>
      <w:r>
        <w:rPr>
          <w:color w:val="000000"/>
          <w:spacing w:val="0"/>
          <w:w w:val="100"/>
          <w:position w:val="0"/>
        </w:rPr>
        <w:t>。</w:t>
      </w:r>
    </w:p>
    <w:p>
      <w:pPr>
        <w:pStyle w:val="Style31"/>
        <w:keepNext w:val="0"/>
        <w:keepLines w:val="0"/>
        <w:widowControl w:val="0"/>
        <w:shd w:val="clear" w:color="auto" w:fill="auto"/>
        <w:tabs>
          <w:tab w:pos="679" w:val="left"/>
        </w:tabs>
        <w:bidi w:val="0"/>
        <w:spacing w:before="0" w:after="0" w:line="344" w:lineRule="exact"/>
        <w:ind w:left="0" w:right="0" w:firstLine="360"/>
        <w:jc w:val="both"/>
      </w:pPr>
      <w:bookmarkStart w:id="378" w:name="bookmark378"/>
      <w:r>
        <w:rPr>
          <w:color w:val="000000"/>
          <w:spacing w:val="0"/>
          <w:w w:val="100"/>
          <w:position w:val="0"/>
          <w:sz w:val="18"/>
          <w:szCs w:val="18"/>
        </w:rPr>
        <w:t>3</w:t>
      </w:r>
      <w:bookmarkEnd w:id="378"/>
      <w:r>
        <w:rPr>
          <w:color w:val="000000"/>
          <w:spacing w:val="0"/>
          <w:w w:val="100"/>
          <w:position w:val="0"/>
        </w:rPr>
        <w:t>、</w:t>
        <w:tab/>
        <w:t>回购注销价格:</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683" w:val="left"/>
        </w:tabs>
        <w:bidi w:val="0"/>
        <w:spacing w:before="0" w:after="0" w:line="344" w:lineRule="exact"/>
        <w:ind w:left="0" w:right="0" w:firstLine="360"/>
        <w:jc w:val="both"/>
      </w:pPr>
      <w:bookmarkStart w:id="379" w:name="bookmark379"/>
      <w:r>
        <w:rPr>
          <w:color w:val="000000"/>
          <w:spacing w:val="0"/>
          <w:w w:val="100"/>
          <w:position w:val="0"/>
          <w:sz w:val="18"/>
          <w:szCs w:val="18"/>
        </w:rPr>
        <w:t>4</w:t>
      </w:r>
      <w:bookmarkEnd w:id="379"/>
      <w:r>
        <w:rPr>
          <w:color w:val="000000"/>
          <w:spacing w:val="0"/>
          <w:w w:val="100"/>
          <w:position w:val="0"/>
        </w:rPr>
        <w:t>、</w:t>
        <w:tab/>
        <w:t>本次回购注销对公司的影响：</w:t>
      </w:r>
    </w:p>
    <w:p>
      <w:pPr>
        <w:pStyle w:val="Style31"/>
        <w:keepNext w:val="0"/>
        <w:keepLines w:val="0"/>
        <w:widowControl w:val="0"/>
        <w:shd w:val="clear" w:color="auto" w:fill="auto"/>
        <w:bidi w:val="0"/>
        <w:spacing w:before="0" w:after="0" w:line="344" w:lineRule="exact"/>
        <w:ind w:left="0" w:right="0" w:firstLine="360"/>
        <w:jc w:val="both"/>
      </w:pPr>
      <w:r>
        <w:rPr>
          <w:color w:val="000000"/>
          <w:spacing w:val="0"/>
          <w:w w:val="100"/>
          <w:position w:val="0"/>
        </w:rPr>
        <w:t>本次限制性股票回购注销后，公司股权激励计划首次授予的限制性股票由</w:t>
      </w:r>
      <w:r>
        <w:rPr>
          <w:color w:val="000000"/>
          <w:spacing w:val="0"/>
          <w:w w:val="100"/>
          <w:position w:val="0"/>
          <w:sz w:val="18"/>
          <w:szCs w:val="18"/>
        </w:rPr>
        <w:t>8,948,250</w:t>
      </w:r>
      <w:r>
        <w:rPr>
          <w:color w:val="000000"/>
          <w:spacing w:val="0"/>
          <w:w w:val="100"/>
          <w:position w:val="0"/>
        </w:rPr>
        <w:t>股调整为</w:t>
      </w:r>
      <w:r>
        <w:rPr>
          <w:color w:val="000000"/>
          <w:spacing w:val="0"/>
          <w:w w:val="100"/>
          <w:position w:val="0"/>
          <w:sz w:val="18"/>
          <w:szCs w:val="18"/>
        </w:rPr>
        <w:t>8,637,750</w:t>
      </w:r>
      <w:r>
        <w:rPr>
          <w:color w:val="000000"/>
          <w:spacing w:val="0"/>
          <w:w w:val="100"/>
          <w:position w:val="0"/>
        </w:rPr>
        <w:t xml:space="preserve">股，激励对象由 </w:t>
      </w:r>
      <w:r>
        <w:rPr>
          <w:color w:val="000000"/>
          <w:spacing w:val="0"/>
          <w:w w:val="100"/>
          <w:position w:val="0"/>
          <w:sz w:val="18"/>
          <w:szCs w:val="18"/>
        </w:rPr>
        <w:t>102</w:t>
      </w:r>
      <w:r>
        <w:rPr>
          <w:color w:val="000000"/>
          <w:spacing w:val="0"/>
          <w:w w:val="100"/>
          <w:position w:val="0"/>
        </w:rPr>
        <w:t>名调整为</w:t>
      </w:r>
      <w:r>
        <w:rPr>
          <w:color w:val="000000"/>
          <w:spacing w:val="0"/>
          <w:w w:val="100"/>
          <w:position w:val="0"/>
          <w:sz w:val="18"/>
          <w:szCs w:val="18"/>
        </w:rPr>
        <w:t>92</w:t>
      </w:r>
      <w:r>
        <w:rPr>
          <w:color w:val="000000"/>
          <w:spacing w:val="0"/>
          <w:w w:val="100"/>
          <w:position w:val="0"/>
        </w:rPr>
        <w:t>名，公司股份总数由</w:t>
      </w:r>
      <w:r>
        <w:rPr>
          <w:color w:val="000000"/>
          <w:spacing w:val="0"/>
          <w:w w:val="100"/>
          <w:position w:val="0"/>
          <w:sz w:val="18"/>
          <w:szCs w:val="18"/>
        </w:rPr>
        <w:t>488,948,250</w:t>
      </w:r>
      <w:r>
        <w:rPr>
          <w:color w:val="000000"/>
          <w:spacing w:val="0"/>
          <w:w w:val="100"/>
          <w:position w:val="0"/>
        </w:rPr>
        <w:t>股调整为</w:t>
      </w:r>
      <w:r>
        <w:rPr>
          <w:color w:val="000000"/>
          <w:spacing w:val="0"/>
          <w:w w:val="100"/>
          <w:position w:val="0"/>
          <w:sz w:val="18"/>
          <w:szCs w:val="18"/>
        </w:rPr>
        <w:t>488,637,750</w:t>
      </w:r>
      <w:r>
        <w:rPr>
          <w:color w:val="000000"/>
          <w:spacing w:val="0"/>
          <w:w w:val="100"/>
          <w:position w:val="0"/>
        </w:rPr>
        <w:t>股。</w:t>
      </w:r>
    </w:p>
    <w:p>
      <w:pPr>
        <w:pStyle w:val="Style31"/>
        <w:keepNext w:val="0"/>
        <w:keepLines w:val="0"/>
        <w:widowControl w:val="0"/>
        <w:shd w:val="clear" w:color="auto" w:fill="auto"/>
        <w:tabs>
          <w:tab w:pos="679" w:val="left"/>
        </w:tabs>
        <w:bidi w:val="0"/>
        <w:spacing w:before="0" w:after="0" w:line="344" w:lineRule="exact"/>
        <w:ind w:left="0" w:right="0" w:firstLine="360"/>
        <w:jc w:val="both"/>
      </w:pPr>
      <w:bookmarkStart w:id="380" w:name="bookmark380"/>
      <w:r>
        <w:rPr>
          <w:color w:val="000000"/>
          <w:spacing w:val="0"/>
          <w:w w:val="100"/>
          <w:position w:val="0"/>
          <w:sz w:val="18"/>
          <w:szCs w:val="18"/>
        </w:rPr>
        <w:t>5</w:t>
      </w:r>
      <w:bookmarkEnd w:id="380"/>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日，公司已在中国证券登记结算有限责任公司深圳分公司办理完成了回购注销手续。</w:t>
      </w:r>
    </w:p>
    <w:p>
      <w:pPr>
        <w:pStyle w:val="Style31"/>
        <w:keepNext w:val="0"/>
        <w:keepLines w:val="0"/>
        <w:widowControl w:val="0"/>
        <w:shd w:val="clear" w:color="auto" w:fill="auto"/>
        <w:bidi w:val="0"/>
        <w:spacing w:before="0" w:after="0" w:line="346" w:lineRule="exact"/>
        <w:ind w:left="0" w:right="0" w:firstLine="360"/>
        <w:jc w:val="both"/>
      </w:pPr>
      <w:r>
        <w:rPr>
          <w:color w:val="000000"/>
          <w:spacing w:val="0"/>
          <w:w w:val="100"/>
          <w:position w:val="0"/>
        </w:rPr>
        <w:t>具体内容详见《关于回购注销已不符合激励条件的激励对象已获授但尚未解锁的限制性股票的公告》、《关于已不符合 激励条件的激励对象已获授但尚未解锁的限制性股票回购注销完成的公告》，分别刊登于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 的《证券时报》、《中国证券报》及巨潮资讯网</w:t>
      </w:r>
      <w:r>
        <w:rPr>
          <w:color w:val="000000"/>
          <w:spacing w:val="0"/>
          <w:w w:val="100"/>
          <w:position w:val="0"/>
          <w:sz w:val="18"/>
          <w:szCs w:val="18"/>
        </w:rPr>
        <w:t>（htpp:〃www.cninfo.com.cn）</w:t>
      </w:r>
      <w:r>
        <w:rPr>
          <w:color w:val="000000"/>
          <w:spacing w:val="0"/>
          <w:w w:val="100"/>
          <w:position w:val="0"/>
        </w:rPr>
        <w:t>。</w:t>
      </w:r>
    </w:p>
    <w:p>
      <w:pPr>
        <w:pStyle w:val="Style31"/>
        <w:keepNext w:val="0"/>
        <w:keepLines w:val="0"/>
        <w:widowControl w:val="0"/>
        <w:shd w:val="clear" w:color="auto" w:fill="auto"/>
        <w:bidi w:val="0"/>
        <w:spacing w:before="0" w:after="0" w:line="341" w:lineRule="exact"/>
        <w:ind w:left="0" w:right="0" w:firstLine="360"/>
        <w:jc w:val="both"/>
      </w:pPr>
      <w:r>
        <w:rPr>
          <w:color w:val="000000"/>
          <w:spacing w:val="0"/>
          <w:w w:val="100"/>
          <w:position w:val="0"/>
        </w:rPr>
        <w:t>（五）第二个解锁期未达到解锁条件的限制性股票及部分已不符合激励条件的激励对象已获授但尚未解锁的限制性股票 回购注销的情况</w:t>
      </w:r>
    </w:p>
    <w:p>
      <w:pPr>
        <w:pStyle w:val="Style31"/>
        <w:keepNext w:val="0"/>
        <w:keepLines w:val="0"/>
        <w:widowControl w:val="0"/>
        <w:shd w:val="clear" w:color="auto" w:fill="auto"/>
        <w:bidi w:val="0"/>
        <w:spacing w:before="0" w:after="0" w:line="348" w:lineRule="exact"/>
        <w:ind w:left="0" w:right="0" w:firstLine="360"/>
        <w:jc w:val="both"/>
      </w:pPr>
      <w:r>
        <w:rPr>
          <w:color w:val="000000"/>
          <w:spacing w:val="0"/>
          <w:w w:val="100"/>
          <w:position w:val="0"/>
        </w:rPr>
        <w:t>经公司第三届董事会第二十一次会议、第三届监事会第十九次会议审议批准，同意根据公司《限制性股票激励计划（草 案修订稿）》的相关规定，回购注销未达到第二期解锁条件的激励对象持有获授的限制性股票总数的</w:t>
      </w:r>
      <w:r>
        <w:rPr>
          <w:color w:val="000000"/>
          <w:spacing w:val="0"/>
          <w:w w:val="100"/>
          <w:position w:val="0"/>
          <w:sz w:val="18"/>
          <w:szCs w:val="18"/>
        </w:rPr>
        <w:t>40%</w:t>
      </w:r>
      <w:r>
        <w:rPr>
          <w:color w:val="000000"/>
          <w:spacing w:val="0"/>
          <w:w w:val="100"/>
          <w:position w:val="0"/>
        </w:rPr>
        <w:t>及</w:t>
      </w:r>
      <w:r>
        <w:rPr>
          <w:color w:val="000000"/>
          <w:spacing w:val="0"/>
          <w:w w:val="100"/>
          <w:position w:val="0"/>
          <w:sz w:val="18"/>
          <w:szCs w:val="18"/>
        </w:rPr>
        <w:t>3</w:t>
      </w:r>
      <w:r>
        <w:rPr>
          <w:color w:val="000000"/>
          <w:spacing w:val="0"/>
          <w:w w:val="100"/>
          <w:position w:val="0"/>
        </w:rPr>
        <w:t>名离职人员持有 的已获授但尚未解锁的全部限制性股票，共计</w:t>
      </w:r>
      <w:r>
        <w:rPr>
          <w:color w:val="000000"/>
          <w:spacing w:val="0"/>
          <w:w w:val="100"/>
          <w:position w:val="0"/>
          <w:sz w:val="18"/>
          <w:szCs w:val="18"/>
        </w:rPr>
        <w:t>463.48</w:t>
      </w:r>
      <w:r>
        <w:rPr>
          <w:color w:val="000000"/>
          <w:spacing w:val="0"/>
          <w:w w:val="100"/>
          <w:position w:val="0"/>
        </w:rPr>
        <w:t>万股，并依法办理注销手续，具体情况如下：</w:t>
      </w:r>
    </w:p>
    <w:p>
      <w:pPr>
        <w:pStyle w:val="Style31"/>
        <w:keepNext w:val="0"/>
        <w:keepLines w:val="0"/>
        <w:widowControl w:val="0"/>
        <w:shd w:val="clear" w:color="auto" w:fill="auto"/>
        <w:tabs>
          <w:tab w:pos="669" w:val="left"/>
        </w:tabs>
        <w:bidi w:val="0"/>
        <w:spacing w:before="0" w:after="0" w:line="346" w:lineRule="exact"/>
        <w:ind w:left="0" w:right="0" w:firstLine="360"/>
        <w:jc w:val="both"/>
      </w:pPr>
      <w:bookmarkStart w:id="381" w:name="bookmark381"/>
      <w:r>
        <w:rPr>
          <w:color w:val="000000"/>
          <w:spacing w:val="0"/>
          <w:w w:val="100"/>
          <w:position w:val="0"/>
          <w:sz w:val="18"/>
          <w:szCs w:val="18"/>
        </w:rPr>
        <w:t>1</w:t>
      </w:r>
      <w:bookmarkEnd w:id="381"/>
      <w:r>
        <w:rPr>
          <w:color w:val="000000"/>
          <w:spacing w:val="0"/>
          <w:w w:val="100"/>
          <w:position w:val="0"/>
        </w:rPr>
        <w:t>、</w:t>
        <w:tab/>
        <w:t>回购原因：</w:t>
      </w:r>
    </w:p>
    <w:p>
      <w:pPr>
        <w:pStyle w:val="Style31"/>
        <w:keepNext w:val="0"/>
        <w:keepLines w:val="0"/>
        <w:widowControl w:val="0"/>
        <w:shd w:val="clear" w:color="auto" w:fill="auto"/>
        <w:tabs>
          <w:tab w:pos="880" w:val="left"/>
        </w:tabs>
        <w:bidi w:val="0"/>
        <w:spacing w:before="0" w:after="0" w:line="350" w:lineRule="exact"/>
        <w:ind w:left="0" w:right="0" w:firstLine="360"/>
        <w:jc w:val="both"/>
      </w:pPr>
      <w:bookmarkStart w:id="382" w:name="bookmark382"/>
      <w:r>
        <w:rPr>
          <w:color w:val="000000"/>
          <w:spacing w:val="0"/>
          <w:w w:val="100"/>
          <w:position w:val="0"/>
          <w:sz w:val="18"/>
          <w:szCs w:val="18"/>
        </w:rPr>
        <w:t>（</w:t>
      </w:r>
      <w:bookmarkEnd w:id="382"/>
      <w:r>
        <w:rPr>
          <w:color w:val="000000"/>
          <w:spacing w:val="0"/>
          <w:w w:val="100"/>
          <w:position w:val="0"/>
          <w:sz w:val="18"/>
          <w:szCs w:val="18"/>
        </w:rPr>
        <w:t>1）</w:t>
        <w:tab/>
      </w:r>
      <w:r>
        <w:rPr>
          <w:color w:val="000000"/>
          <w:spacing w:val="0"/>
          <w:w w:val="100"/>
          <w:position w:val="0"/>
        </w:rPr>
        <w:t>业绩未达到解锁条件：根据公司股权激励计划，激励对象可分三次按照获授限制性股票总量的</w:t>
      </w: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35%</w:t>
      </w:r>
      <w:r>
        <w:rPr>
          <w:color w:val="000000"/>
          <w:spacing w:val="0"/>
          <w:w w:val="100"/>
          <w:position w:val="0"/>
        </w:rPr>
        <w:t>的比 例申请标的股票解锁，其中第二次解锁条件为以</w:t>
      </w:r>
      <w:r>
        <w:rPr>
          <w:color w:val="000000"/>
          <w:spacing w:val="0"/>
          <w:w w:val="100"/>
          <w:position w:val="0"/>
          <w:sz w:val="18"/>
          <w:szCs w:val="18"/>
        </w:rPr>
        <w:t>2013</w:t>
      </w:r>
      <w:r>
        <w:rPr>
          <w:color w:val="000000"/>
          <w:spacing w:val="0"/>
          <w:w w:val="100"/>
          <w:position w:val="0"/>
        </w:rPr>
        <w:t>年为基数，</w:t>
      </w:r>
      <w:r>
        <w:rPr>
          <w:color w:val="000000"/>
          <w:spacing w:val="0"/>
          <w:w w:val="100"/>
          <w:position w:val="0"/>
          <w:sz w:val="18"/>
          <w:szCs w:val="18"/>
        </w:rPr>
        <w:t>2015</w:t>
      </w:r>
      <w:r>
        <w:rPr>
          <w:color w:val="000000"/>
          <w:spacing w:val="0"/>
          <w:w w:val="100"/>
          <w:position w:val="0"/>
        </w:rPr>
        <w:t>年营业收入增长率不低于</w:t>
      </w:r>
      <w:r>
        <w:rPr>
          <w:color w:val="000000"/>
          <w:spacing w:val="0"/>
          <w:w w:val="100"/>
          <w:position w:val="0"/>
          <w:sz w:val="18"/>
          <w:szCs w:val="18"/>
        </w:rPr>
        <w:t>40%；</w:t>
      </w:r>
      <w:r>
        <w:rPr>
          <w:color w:val="000000"/>
          <w:spacing w:val="0"/>
          <w:w w:val="100"/>
          <w:position w:val="0"/>
        </w:rPr>
        <w:t>且以</w:t>
      </w:r>
      <w:r>
        <w:rPr>
          <w:color w:val="000000"/>
          <w:spacing w:val="0"/>
          <w:w w:val="100"/>
          <w:position w:val="0"/>
          <w:sz w:val="18"/>
          <w:szCs w:val="18"/>
        </w:rPr>
        <w:t>2013</w:t>
      </w:r>
      <w:r>
        <w:rPr>
          <w:color w:val="000000"/>
          <w:spacing w:val="0"/>
          <w:w w:val="100"/>
          <w:position w:val="0"/>
        </w:rPr>
        <w:t>年净利润为基 数，</w:t>
      </w:r>
      <w:r>
        <w:rPr>
          <w:color w:val="000000"/>
          <w:spacing w:val="0"/>
          <w:w w:val="100"/>
          <w:position w:val="0"/>
          <w:sz w:val="18"/>
          <w:szCs w:val="18"/>
        </w:rPr>
        <w:t>2015</w:t>
      </w:r>
      <w:r>
        <w:rPr>
          <w:color w:val="000000"/>
          <w:spacing w:val="0"/>
          <w:w w:val="100"/>
          <w:position w:val="0"/>
        </w:rPr>
        <w:t>年净利润增长率不低于</w:t>
      </w:r>
      <w:r>
        <w:rPr>
          <w:color w:val="000000"/>
          <w:spacing w:val="0"/>
          <w:w w:val="100"/>
          <w:position w:val="0"/>
          <w:sz w:val="18"/>
          <w:szCs w:val="18"/>
        </w:rPr>
        <w:t>20%</w:t>
      </w:r>
      <w:r>
        <w:rPr>
          <w:color w:val="000000"/>
          <w:spacing w:val="0"/>
          <w:w w:val="100"/>
          <w:position w:val="0"/>
        </w:rPr>
        <w:t>。（以上净利润指标均以扣除非经常性损益后的净利润与不扣除非经常性损益的净利润 二者孰低作为计算依据，</w:t>
      </w:r>
      <w:r>
        <w:rPr>
          <w:color w:val="000000"/>
          <w:spacing w:val="0"/>
          <w:w w:val="100"/>
          <w:position w:val="0"/>
          <w:sz w:val="18"/>
          <w:szCs w:val="18"/>
        </w:rPr>
        <w:t>2015</w:t>
      </w:r>
      <w:r>
        <w:rPr>
          <w:color w:val="000000"/>
          <w:spacing w:val="0"/>
          <w:w w:val="100"/>
          <w:position w:val="0"/>
        </w:rPr>
        <w:t>年净利润指归属于母公司所有者的净利润。）</w:t>
      </w:r>
    </w:p>
    <w:p>
      <w:pPr>
        <w:pStyle w:val="Style31"/>
        <w:keepNext w:val="0"/>
        <w:keepLines w:val="0"/>
        <w:widowControl w:val="0"/>
        <w:shd w:val="clear" w:color="auto" w:fill="auto"/>
        <w:bidi w:val="0"/>
        <w:spacing w:before="0" w:after="0" w:line="353" w:lineRule="exact"/>
        <w:ind w:left="0" w:right="0" w:firstLine="36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年度经审计的财务报告</w:t>
      </w:r>
      <w:r>
        <w:rPr>
          <w:color w:val="000000"/>
          <w:spacing w:val="0"/>
          <w:w w:val="100"/>
          <w:position w:val="0"/>
          <w:sz w:val="18"/>
          <w:szCs w:val="18"/>
        </w:rPr>
        <w:t>，2015</w:t>
      </w:r>
      <w:r>
        <w:rPr>
          <w:color w:val="000000"/>
          <w:spacing w:val="0"/>
          <w:w w:val="100"/>
          <w:position w:val="0"/>
        </w:rPr>
        <w:t>年公司合并报表扣除非经常性损益后的净利润比</w:t>
      </w:r>
      <w:r>
        <w:rPr>
          <w:color w:val="000000"/>
          <w:spacing w:val="0"/>
          <w:w w:val="100"/>
          <w:position w:val="0"/>
          <w:sz w:val="18"/>
          <w:szCs w:val="18"/>
        </w:rPr>
        <w:t>2013</w:t>
      </w:r>
      <w:r>
        <w:rPr>
          <w:color w:val="000000"/>
          <w:spacing w:val="0"/>
          <w:w w:val="100"/>
          <w:position w:val="0"/>
        </w:rPr>
        <w:t>年扣除非经常性损益后 的后的净利润下降</w:t>
      </w:r>
      <w:r>
        <w:rPr>
          <w:color w:val="000000"/>
          <w:spacing w:val="0"/>
          <w:w w:val="100"/>
          <w:position w:val="0"/>
          <w:sz w:val="18"/>
          <w:szCs w:val="18"/>
        </w:rPr>
        <w:t>181.79%；</w:t>
      </w:r>
      <w:r>
        <w:rPr>
          <w:color w:val="000000"/>
          <w:spacing w:val="0"/>
          <w:w w:val="100"/>
          <w:position w:val="0"/>
        </w:rPr>
        <w:t>营业收入比</w:t>
      </w:r>
      <w:r>
        <w:rPr>
          <w:color w:val="000000"/>
          <w:spacing w:val="0"/>
          <w:w w:val="100"/>
          <w:position w:val="0"/>
          <w:sz w:val="18"/>
          <w:szCs w:val="18"/>
        </w:rPr>
        <w:t>2013</w:t>
      </w:r>
      <w:r>
        <w:rPr>
          <w:color w:val="000000"/>
          <w:spacing w:val="0"/>
          <w:w w:val="100"/>
          <w:position w:val="0"/>
        </w:rPr>
        <w:t>年增长</w:t>
      </w:r>
      <w:r>
        <w:rPr>
          <w:color w:val="000000"/>
          <w:spacing w:val="0"/>
          <w:w w:val="100"/>
          <w:position w:val="0"/>
          <w:sz w:val="18"/>
          <w:szCs w:val="18"/>
        </w:rPr>
        <w:t>84.94%</w:t>
      </w:r>
      <w:r>
        <w:rPr>
          <w:color w:val="000000"/>
          <w:spacing w:val="0"/>
          <w:w w:val="100"/>
          <w:position w:val="0"/>
        </w:rPr>
        <w:t>，总体上未达到股权激励计划要求的解锁条件，因此根据公司股 权激励计划，公司应将第二期即获授限制性股票总数的</w:t>
      </w:r>
      <w:r>
        <w:rPr>
          <w:color w:val="000000"/>
          <w:spacing w:val="0"/>
          <w:w w:val="100"/>
          <w:position w:val="0"/>
          <w:sz w:val="18"/>
          <w:szCs w:val="18"/>
        </w:rPr>
        <w:t>40%</w:t>
      </w:r>
      <w:r>
        <w:rPr>
          <w:color w:val="000000"/>
          <w:spacing w:val="0"/>
          <w:w w:val="100"/>
          <w:position w:val="0"/>
        </w:rPr>
        <w:t>进行回购注销。</w:t>
      </w:r>
    </w:p>
    <w:p>
      <w:pPr>
        <w:pStyle w:val="Style31"/>
        <w:keepNext w:val="0"/>
        <w:keepLines w:val="0"/>
        <w:widowControl w:val="0"/>
        <w:shd w:val="clear" w:color="auto" w:fill="auto"/>
        <w:tabs>
          <w:tab w:pos="779" w:val="left"/>
        </w:tabs>
        <w:bidi w:val="0"/>
        <w:spacing w:before="0" w:after="0" w:line="346" w:lineRule="exact"/>
        <w:ind w:left="0" w:right="0" w:firstLine="360"/>
        <w:jc w:val="both"/>
      </w:pPr>
      <w:bookmarkStart w:id="383" w:name="bookmark383"/>
      <w:r>
        <w:rPr>
          <w:color w:val="000000"/>
          <w:spacing w:val="0"/>
          <w:w w:val="100"/>
          <w:position w:val="0"/>
          <w:sz w:val="18"/>
          <w:szCs w:val="18"/>
        </w:rPr>
        <w:t>（</w:t>
      </w:r>
      <w:bookmarkEnd w:id="383"/>
      <w:r>
        <w:rPr>
          <w:color w:val="000000"/>
          <w:spacing w:val="0"/>
          <w:w w:val="100"/>
          <w:position w:val="0"/>
          <w:sz w:val="18"/>
          <w:szCs w:val="18"/>
        </w:rPr>
        <w:t>2）</w:t>
        <w:tab/>
      </w:r>
      <w:r>
        <w:rPr>
          <w:color w:val="000000"/>
          <w:spacing w:val="0"/>
          <w:w w:val="100"/>
          <w:position w:val="0"/>
        </w:rPr>
        <w:t>激励对象离职</w:t>
      </w:r>
    </w:p>
    <w:p>
      <w:pPr>
        <w:pStyle w:val="Style31"/>
        <w:keepNext w:val="0"/>
        <w:keepLines w:val="0"/>
        <w:widowControl w:val="0"/>
        <w:shd w:val="clear" w:color="auto" w:fill="auto"/>
        <w:bidi w:val="0"/>
        <w:spacing w:before="0" w:after="0" w:line="346" w:lineRule="exact"/>
        <w:ind w:left="0" w:right="0" w:firstLine="360"/>
        <w:jc w:val="both"/>
      </w:pPr>
      <w:r>
        <w:rPr>
          <w:color w:val="000000"/>
          <w:spacing w:val="0"/>
          <w:w w:val="100"/>
          <w:position w:val="0"/>
        </w:rPr>
        <w:t>公司激励对象汤志锋、韦竹森、汪再忠向公司提出辞职并已获得同意，根据公司股权激励计划第十三章“本激励计划的 变更、终止与其他事项”、第（五）点“激励对象个人情况发生变化”、第</w:t>
      </w:r>
      <w:r>
        <w:rPr>
          <w:color w:val="000000"/>
          <w:spacing w:val="0"/>
          <w:w w:val="100"/>
          <w:position w:val="0"/>
          <w:sz w:val="18"/>
          <w:szCs w:val="18"/>
        </w:rPr>
        <w:t>2</w:t>
      </w:r>
      <w:r>
        <w:rPr>
          <w:color w:val="000000"/>
          <w:spacing w:val="0"/>
          <w:w w:val="100"/>
          <w:position w:val="0"/>
        </w:rPr>
        <w:t>条“激励对象因辞职、公司裁员而离职，激励 对象根据本激励计划已获授但尚未解锁的限制性股票不得解锁，由卓翼科技回购注销。”的规定，公司将对原激励对象汤志 锋、韦竹森、汪再忠已获授但尚未解锁的</w:t>
      </w:r>
      <w:r>
        <w:rPr>
          <w:color w:val="000000"/>
          <w:spacing w:val="0"/>
          <w:w w:val="100"/>
          <w:position w:val="0"/>
          <w:sz w:val="18"/>
          <w:szCs w:val="18"/>
        </w:rPr>
        <w:t>6</w:t>
      </w:r>
      <w:r>
        <w:rPr>
          <w:color w:val="000000"/>
          <w:spacing w:val="0"/>
          <w:w w:val="100"/>
          <w:position w:val="0"/>
        </w:rPr>
        <w:t>万股限制性股票进行回购注销。</w:t>
      </w:r>
    </w:p>
    <w:p>
      <w:pPr>
        <w:pStyle w:val="Style31"/>
        <w:keepNext w:val="0"/>
        <w:keepLines w:val="0"/>
        <w:widowControl w:val="0"/>
        <w:shd w:val="clear" w:color="auto" w:fill="auto"/>
        <w:bidi w:val="0"/>
        <w:spacing w:before="0" w:after="0" w:line="346" w:lineRule="exact"/>
        <w:ind w:left="0" w:right="0" w:firstLine="360"/>
        <w:jc w:val="both"/>
      </w:pPr>
      <w:r>
        <w:rPr>
          <w:color w:val="000000"/>
          <w:spacing w:val="0"/>
          <w:w w:val="100"/>
          <w:position w:val="0"/>
        </w:rPr>
        <w:t>结合以上两项原因，公司本次回购注销的限制性股票数量为</w:t>
      </w:r>
      <w:r>
        <w:rPr>
          <w:color w:val="000000"/>
          <w:spacing w:val="0"/>
          <w:w w:val="100"/>
          <w:position w:val="0"/>
          <w:sz w:val="18"/>
          <w:szCs w:val="18"/>
        </w:rPr>
        <w:t>463.48</w:t>
      </w:r>
      <w:r>
        <w:rPr>
          <w:color w:val="000000"/>
          <w:spacing w:val="0"/>
          <w:w w:val="100"/>
          <w:position w:val="0"/>
        </w:rPr>
        <w:t>万股。</w:t>
      </w:r>
    </w:p>
    <w:p>
      <w:pPr>
        <w:pStyle w:val="Style31"/>
        <w:keepNext w:val="0"/>
        <w:keepLines w:val="0"/>
        <w:widowControl w:val="0"/>
        <w:shd w:val="clear" w:color="auto" w:fill="auto"/>
        <w:tabs>
          <w:tab w:pos="679" w:val="left"/>
        </w:tabs>
        <w:bidi w:val="0"/>
        <w:spacing w:before="0" w:after="0" w:line="346" w:lineRule="exact"/>
        <w:ind w:left="0" w:right="0" w:firstLine="360"/>
        <w:jc w:val="both"/>
      </w:pPr>
      <w:bookmarkStart w:id="384" w:name="bookmark384"/>
      <w:r>
        <w:rPr>
          <w:color w:val="000000"/>
          <w:spacing w:val="0"/>
          <w:w w:val="100"/>
          <w:position w:val="0"/>
          <w:sz w:val="18"/>
          <w:szCs w:val="18"/>
        </w:rPr>
        <w:t>2</w:t>
      </w:r>
      <w:bookmarkEnd w:id="384"/>
      <w:r>
        <w:rPr>
          <w:color w:val="000000"/>
          <w:spacing w:val="0"/>
          <w:w w:val="100"/>
          <w:position w:val="0"/>
        </w:rPr>
        <w:t>、</w:t>
        <w:tab/>
        <w:t>回购注销数量</w:t>
      </w:r>
      <w:r>
        <w:rPr>
          <w:color w:val="000000"/>
          <w:spacing w:val="0"/>
          <w:w w:val="100"/>
          <w:position w:val="0"/>
          <w:sz w:val="18"/>
          <w:szCs w:val="18"/>
        </w:rPr>
        <w:t>：89</w:t>
      </w:r>
      <w:r>
        <w:rPr>
          <w:color w:val="000000"/>
          <w:spacing w:val="0"/>
          <w:w w:val="100"/>
          <w:position w:val="0"/>
        </w:rPr>
        <w:t>名激励对象获授但尚未解锁第二期限制性股票共计</w:t>
      </w:r>
      <w:r>
        <w:rPr>
          <w:color w:val="000000"/>
          <w:spacing w:val="0"/>
          <w:w w:val="100"/>
          <w:position w:val="0"/>
          <w:sz w:val="18"/>
          <w:szCs w:val="18"/>
        </w:rPr>
        <w:t>457.48</w:t>
      </w:r>
      <w:r>
        <w:rPr>
          <w:color w:val="000000"/>
          <w:spacing w:val="0"/>
          <w:w w:val="100"/>
          <w:position w:val="0"/>
        </w:rPr>
        <w:t>万股；汤志锋、韦竹森、汪再忠</w:t>
      </w:r>
      <w:r>
        <w:rPr>
          <w:color w:val="000000"/>
          <w:spacing w:val="0"/>
          <w:w w:val="100"/>
          <w:position w:val="0"/>
          <w:sz w:val="18"/>
          <w:szCs w:val="18"/>
        </w:rPr>
        <w:t>3</w:t>
      </w:r>
      <w:r>
        <w:rPr>
          <w:color w:val="000000"/>
          <w:spacing w:val="0"/>
          <w:w w:val="100"/>
          <w:position w:val="0"/>
        </w:rPr>
        <w:t>名已离 职对象获授但尚未解锁的限制性股票</w:t>
      </w:r>
      <w:r>
        <w:rPr>
          <w:color w:val="000000"/>
          <w:spacing w:val="0"/>
          <w:w w:val="100"/>
          <w:position w:val="0"/>
          <w:sz w:val="18"/>
          <w:szCs w:val="18"/>
        </w:rPr>
        <w:t>6</w:t>
      </w:r>
      <w:r>
        <w:rPr>
          <w:color w:val="000000"/>
          <w:spacing w:val="0"/>
          <w:w w:val="100"/>
          <w:position w:val="0"/>
        </w:rPr>
        <w:t>万股，共计</w:t>
      </w:r>
      <w:r>
        <w:rPr>
          <w:color w:val="000000"/>
          <w:spacing w:val="0"/>
          <w:w w:val="100"/>
          <w:position w:val="0"/>
          <w:sz w:val="18"/>
          <w:szCs w:val="18"/>
        </w:rPr>
        <w:t>463.48</w:t>
      </w:r>
      <w:r>
        <w:rPr>
          <w:color w:val="000000"/>
          <w:spacing w:val="0"/>
          <w:w w:val="100"/>
          <w:position w:val="0"/>
        </w:rPr>
        <w:t>万股，占限制性股票首次授予总数的</w:t>
      </w:r>
      <w:r>
        <w:rPr>
          <w:color w:val="000000"/>
          <w:spacing w:val="0"/>
          <w:w w:val="100"/>
          <w:position w:val="0"/>
          <w:sz w:val="18"/>
          <w:szCs w:val="18"/>
        </w:rPr>
        <w:t>38.68%</w:t>
      </w:r>
      <w:r>
        <w:rPr>
          <w:color w:val="000000"/>
          <w:spacing w:val="0"/>
          <w:w w:val="100"/>
          <w:position w:val="0"/>
        </w:rPr>
        <w:t>，占公司目前股本总数</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（48,863.775</w:t>
      </w:r>
      <w:r>
        <w:rPr>
          <w:color w:val="000000"/>
          <w:spacing w:val="0"/>
          <w:w w:val="100"/>
          <w:position w:val="0"/>
        </w:rPr>
        <w:t>万股）的</w:t>
      </w:r>
      <w:r>
        <w:rPr>
          <w:color w:val="000000"/>
          <w:spacing w:val="0"/>
          <w:w w:val="100"/>
          <w:position w:val="0"/>
          <w:sz w:val="18"/>
          <w:szCs w:val="18"/>
        </w:rPr>
        <w:t>0.95%</w:t>
      </w:r>
      <w:r>
        <w:rPr>
          <w:color w:val="000000"/>
          <w:spacing w:val="0"/>
          <w:w w:val="100"/>
          <w:position w:val="0"/>
        </w:rPr>
        <w:t>。</w:t>
      </w:r>
    </w:p>
    <w:p>
      <w:pPr>
        <w:pStyle w:val="Style31"/>
        <w:keepNext w:val="0"/>
        <w:keepLines w:val="0"/>
        <w:widowControl w:val="0"/>
        <w:shd w:val="clear" w:color="auto" w:fill="auto"/>
        <w:tabs>
          <w:tab w:pos="679" w:val="left"/>
        </w:tabs>
        <w:bidi w:val="0"/>
        <w:spacing w:before="0" w:after="0" w:line="346" w:lineRule="exact"/>
        <w:ind w:left="0" w:right="0" w:firstLine="360"/>
        <w:jc w:val="both"/>
      </w:pPr>
      <w:bookmarkStart w:id="385" w:name="bookmark385"/>
      <w:r>
        <w:rPr>
          <w:color w:val="000000"/>
          <w:spacing w:val="0"/>
          <w:w w:val="100"/>
          <w:position w:val="0"/>
          <w:sz w:val="18"/>
          <w:szCs w:val="18"/>
        </w:rPr>
        <w:t>3</w:t>
      </w:r>
      <w:bookmarkEnd w:id="385"/>
      <w:r>
        <w:rPr>
          <w:color w:val="000000"/>
          <w:spacing w:val="0"/>
          <w:w w:val="100"/>
          <w:position w:val="0"/>
        </w:rPr>
        <w:t>、</w:t>
        <w:tab/>
        <w:t>回购注销价格:</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683" w:val="left"/>
        </w:tabs>
        <w:bidi w:val="0"/>
        <w:spacing w:before="0" w:after="0" w:line="346" w:lineRule="exact"/>
        <w:ind w:left="0" w:right="0" w:firstLine="360"/>
        <w:jc w:val="both"/>
      </w:pPr>
      <w:bookmarkStart w:id="386" w:name="bookmark386"/>
      <w:r>
        <w:rPr>
          <w:color w:val="000000"/>
          <w:spacing w:val="0"/>
          <w:w w:val="100"/>
          <w:position w:val="0"/>
          <w:sz w:val="18"/>
          <w:szCs w:val="18"/>
        </w:rPr>
        <w:t>4</w:t>
      </w:r>
      <w:bookmarkEnd w:id="386"/>
      <w:r>
        <w:rPr>
          <w:color w:val="000000"/>
          <w:spacing w:val="0"/>
          <w:w w:val="100"/>
          <w:position w:val="0"/>
        </w:rPr>
        <w:t>、</w:t>
        <w:tab/>
        <w:t>本次回购注销对公司的影响：</w:t>
      </w:r>
    </w:p>
    <w:p>
      <w:pPr>
        <w:pStyle w:val="Style31"/>
        <w:keepNext w:val="0"/>
        <w:keepLines w:val="0"/>
        <w:widowControl w:val="0"/>
        <w:shd w:val="clear" w:color="auto" w:fill="auto"/>
        <w:bidi w:val="0"/>
        <w:spacing w:before="0" w:after="140" w:line="346" w:lineRule="exact"/>
        <w:ind w:left="0" w:right="0" w:firstLine="360"/>
        <w:jc w:val="both"/>
      </w:pPr>
      <w:r>
        <w:rPr>
          <w:color w:val="000000"/>
          <w:spacing w:val="0"/>
          <w:w w:val="100"/>
          <w:position w:val="0"/>
        </w:rPr>
        <w:t>本次限制性股票回购注销后，公司股权激励计划首次授予的限制性股票数量由</w:t>
      </w:r>
      <w:r>
        <w:rPr>
          <w:color w:val="000000"/>
          <w:spacing w:val="0"/>
          <w:w w:val="100"/>
          <w:position w:val="0"/>
          <w:sz w:val="18"/>
          <w:szCs w:val="18"/>
        </w:rPr>
        <w:t xml:space="preserve">1,198. </w:t>
      </w:r>
      <w:r>
        <w:rPr>
          <w:color w:val="000000"/>
          <w:spacing w:val="0"/>
          <w:w w:val="100"/>
          <w:position w:val="0"/>
          <w:sz w:val="18"/>
          <w:szCs w:val="18"/>
        </w:rPr>
        <w:t>1</w:t>
      </w:r>
      <w:r>
        <w:rPr>
          <w:color w:val="000000"/>
          <w:spacing w:val="0"/>
          <w:w w:val="100"/>
          <w:position w:val="0"/>
        </w:rPr>
        <w:t>万股调整为</w:t>
      </w:r>
      <w:r>
        <w:rPr>
          <w:color w:val="000000"/>
          <w:spacing w:val="0"/>
          <w:w w:val="100"/>
          <w:position w:val="0"/>
          <w:sz w:val="18"/>
          <w:szCs w:val="18"/>
        </w:rPr>
        <w:t>400.295</w:t>
      </w:r>
      <w:r>
        <w:rPr>
          <w:color w:val="000000"/>
          <w:spacing w:val="0"/>
          <w:w w:val="100"/>
          <w:position w:val="0"/>
        </w:rPr>
        <w:t xml:space="preserve">万股，激励对 </w:t>
      </w:r>
      <w:r>
        <w:rPr>
          <w:color w:val="000000"/>
          <w:spacing w:val="0"/>
          <w:w w:val="100"/>
          <w:position w:val="0"/>
        </w:rPr>
        <w:t>象总人数由</w:t>
      </w:r>
      <w:r>
        <w:rPr>
          <w:color w:val="000000"/>
          <w:spacing w:val="0"/>
          <w:w w:val="100"/>
          <w:position w:val="0"/>
          <w:sz w:val="18"/>
          <w:szCs w:val="18"/>
        </w:rPr>
        <w:t>104</w:t>
      </w:r>
      <w:r>
        <w:rPr>
          <w:color w:val="000000"/>
          <w:spacing w:val="0"/>
          <w:w w:val="100"/>
          <w:position w:val="0"/>
        </w:rPr>
        <w:t>人调整为</w:t>
      </w:r>
      <w:r>
        <w:rPr>
          <w:color w:val="000000"/>
          <w:spacing w:val="0"/>
          <w:w w:val="100"/>
          <w:position w:val="0"/>
          <w:sz w:val="18"/>
          <w:szCs w:val="18"/>
        </w:rPr>
        <w:t>89</w:t>
      </w:r>
      <w:r>
        <w:rPr>
          <w:color w:val="000000"/>
          <w:spacing w:val="0"/>
          <w:w w:val="100"/>
          <w:position w:val="0"/>
        </w:rPr>
        <w:t>人，股本总额由</w:t>
      </w:r>
      <w:r>
        <w:rPr>
          <w:color w:val="000000"/>
          <w:spacing w:val="0"/>
          <w:w w:val="100"/>
          <w:position w:val="0"/>
          <w:sz w:val="18"/>
          <w:szCs w:val="18"/>
        </w:rPr>
        <w:t>48,863.775</w:t>
      </w:r>
      <w:r>
        <w:rPr>
          <w:color w:val="000000"/>
          <w:spacing w:val="0"/>
          <w:w w:val="100"/>
          <w:position w:val="0"/>
        </w:rPr>
        <w:t>万股调整为</w:t>
      </w:r>
      <w:r>
        <w:rPr>
          <w:color w:val="000000"/>
          <w:spacing w:val="0"/>
          <w:w w:val="100"/>
          <w:position w:val="0"/>
          <w:sz w:val="18"/>
          <w:szCs w:val="18"/>
        </w:rPr>
        <w:t>48,400.295</w:t>
      </w:r>
      <w:r>
        <w:rPr>
          <w:color w:val="000000"/>
          <w:spacing w:val="0"/>
          <w:w w:val="100"/>
          <w:position w:val="0"/>
        </w:rPr>
        <w:t>万股。</w:t>
      </w:r>
    </w:p>
    <w:p>
      <w:pPr>
        <w:pStyle w:val="Style31"/>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 xml:space="preserve">对于股权激励费用的说明：因股权激励计划第二期限制性股票未能满足解锁条件而失效部分，不确认股份支付的费用, </w:t>
      </w:r>
      <w:r>
        <w:rPr>
          <w:color w:val="000000"/>
          <w:spacing w:val="0"/>
          <w:w w:val="100"/>
          <w:position w:val="0"/>
        </w:rPr>
        <w:t>在报告年度仅就其余有效的限制性股票对应的本年费用予以足额确认。</w:t>
      </w:r>
    </w:p>
    <w:p>
      <w:pPr>
        <w:pStyle w:val="Style31"/>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股权激励第二期正常实施与失效对各年度产生的费用影响如下：</w:t>
      </w:r>
    </w:p>
    <w:tbl>
      <w:tblPr>
        <w:tblOverlap w:val="never"/>
        <w:jc w:val="left"/>
        <w:tblLayout w:type="fixed"/>
      </w:tblPr>
      <w:tblGrid>
        <w:gridCol w:w="1963"/>
        <w:gridCol w:w="1277"/>
        <w:gridCol w:w="1277"/>
        <w:gridCol w:w="989"/>
        <w:gridCol w:w="994"/>
        <w:gridCol w:w="994"/>
        <w:gridCol w:w="1051"/>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限制性股票数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摊销总成本（万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2014</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正常实施的年度摊销费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310.42</w:t>
            </w:r>
          </w:p>
        </w:tc>
      </w:tr>
      <w:tr>
        <w:trPr>
          <w:trHeight w:val="74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第二批失效后重新测算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2,641.57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296.33</w:t>
            </w:r>
          </w:p>
        </w:tc>
      </w:tr>
    </w:tbl>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日，公司已在中国证券登记结算有限责任公司深圳分公司办理完成了回购注销手续。</w:t>
      </w:r>
    </w:p>
    <w:p>
      <w:pPr>
        <w:pStyle w:val="Style31"/>
        <w:keepNext w:val="0"/>
        <w:keepLines w:val="0"/>
        <w:widowControl w:val="0"/>
        <w:shd w:val="clear" w:color="auto" w:fill="auto"/>
        <w:bidi w:val="0"/>
        <w:spacing w:before="0" w:after="0" w:line="342" w:lineRule="exact"/>
        <w:ind w:left="0" w:right="0" w:firstLine="360"/>
        <w:jc w:val="both"/>
      </w:pPr>
      <w:r>
        <w:rPr>
          <w:color w:val="000000"/>
          <w:spacing w:val="0"/>
          <w:w w:val="100"/>
          <w:position w:val="0"/>
        </w:rPr>
        <w:t>具体内容详见《关于回购注销未达到第二期解锁条件及部分已不符合激励条件的激励对象已获授但尚未解锁的限制性股 票的公告》、《关于第二个解锁期未达到解锁条件的限制性股票及部分已不符合激励条件的激励对象已获授但尚未解锁的限 制性股票回购注销完成的公告》</w:t>
      </w:r>
      <w:r>
        <w:rPr>
          <w:color w:val="000000"/>
          <w:spacing w:val="0"/>
          <w:w w:val="100"/>
          <w:position w:val="0"/>
          <w:sz w:val="18"/>
          <w:szCs w:val="18"/>
        </w:rPr>
        <w:t>，</w:t>
      </w:r>
      <w:r>
        <w:rPr>
          <w:color w:val="000000"/>
          <w:spacing w:val="0"/>
          <w:w w:val="100"/>
          <w:position w:val="0"/>
        </w:rPr>
        <w:t>分别刊登于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日的《证券时报》、《中国证券报》及巨潮资讯 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w:t>
      </w:r>
    </w:p>
    <w:p>
      <w:pPr>
        <w:pStyle w:val="Style31"/>
        <w:keepNext w:val="0"/>
        <w:keepLines w:val="0"/>
        <w:widowControl w:val="0"/>
        <w:shd w:val="clear" w:color="auto" w:fill="auto"/>
        <w:tabs>
          <w:tab w:pos="866" w:val="left"/>
        </w:tabs>
        <w:bidi w:val="0"/>
        <w:spacing w:before="0" w:after="0" w:line="349" w:lineRule="exact"/>
        <w:ind w:left="0" w:right="0" w:firstLine="360"/>
        <w:jc w:val="left"/>
      </w:pPr>
      <w:bookmarkStart w:id="387" w:name="bookmark387"/>
      <w:r>
        <w:rPr>
          <w:color w:val="000000"/>
          <w:spacing w:val="0"/>
          <w:w w:val="100"/>
          <w:position w:val="0"/>
        </w:rPr>
        <w:t>（</w:t>
      </w:r>
      <w:bookmarkEnd w:id="387"/>
      <w:r>
        <w:rPr>
          <w:color w:val="000000"/>
          <w:spacing w:val="0"/>
          <w:w w:val="100"/>
          <w:position w:val="0"/>
        </w:rPr>
        <w:t>六）</w:t>
        <w:tab/>
        <w:t>部分已不符合激励条件的激励对象已获授但尚未解锁的限制性股票回购注销的情况</w:t>
      </w:r>
    </w:p>
    <w:p>
      <w:pPr>
        <w:pStyle w:val="Style31"/>
        <w:keepNext w:val="0"/>
        <w:keepLines w:val="0"/>
        <w:widowControl w:val="0"/>
        <w:shd w:val="clear" w:color="auto" w:fill="auto"/>
        <w:bidi w:val="0"/>
        <w:spacing w:before="0" w:after="0" w:line="349" w:lineRule="exact"/>
        <w:ind w:left="0" w:right="0" w:firstLine="360"/>
        <w:jc w:val="left"/>
      </w:pPr>
      <w:r>
        <w:rPr>
          <w:color w:val="000000"/>
          <w:spacing w:val="0"/>
          <w:w w:val="100"/>
          <w:position w:val="0"/>
        </w:rPr>
        <w:t>经公司第四届董事会第五次会议、第四届监事会第三次会议审议批准，同意根据公司《限制性股票激励计划（草案修订 稿）》的相关规定，回购注销原激励对象刘芷然、沈瑞、吴娟、王开阳、蒋源、文国桥</w:t>
      </w:r>
      <w:r>
        <w:rPr>
          <w:color w:val="000000"/>
          <w:spacing w:val="0"/>
          <w:w w:val="100"/>
          <w:position w:val="0"/>
          <w:sz w:val="18"/>
          <w:szCs w:val="18"/>
        </w:rPr>
        <w:t>6</w:t>
      </w:r>
      <w:r>
        <w:rPr>
          <w:color w:val="000000"/>
          <w:spacing w:val="0"/>
          <w:w w:val="100"/>
          <w:position w:val="0"/>
        </w:rPr>
        <w:t>人持有的已获授但尚未解锁的全部 限制性股票，共计</w:t>
      </w:r>
      <w:r>
        <w:rPr>
          <w:color w:val="000000"/>
          <w:spacing w:val="0"/>
          <w:w w:val="100"/>
          <w:position w:val="0"/>
          <w:sz w:val="18"/>
          <w:szCs w:val="18"/>
        </w:rPr>
        <w:t>89,600</w:t>
      </w:r>
      <w:r>
        <w:rPr>
          <w:color w:val="000000"/>
          <w:spacing w:val="0"/>
          <w:w w:val="100"/>
          <w:position w:val="0"/>
        </w:rPr>
        <w:t>股，并依法办理注销手续，具体情况如下：</w:t>
      </w:r>
    </w:p>
    <w:p>
      <w:pPr>
        <w:pStyle w:val="Style31"/>
        <w:keepNext w:val="0"/>
        <w:keepLines w:val="0"/>
        <w:widowControl w:val="0"/>
        <w:shd w:val="clear" w:color="auto" w:fill="auto"/>
        <w:tabs>
          <w:tab w:pos="664" w:val="left"/>
        </w:tabs>
        <w:bidi w:val="0"/>
        <w:spacing w:before="0" w:after="0" w:line="349" w:lineRule="exact"/>
        <w:ind w:left="0" w:right="0" w:firstLine="360"/>
        <w:jc w:val="left"/>
      </w:pPr>
      <w:bookmarkStart w:id="388" w:name="bookmark388"/>
      <w:r>
        <w:rPr>
          <w:color w:val="000000"/>
          <w:spacing w:val="0"/>
          <w:w w:val="100"/>
          <w:position w:val="0"/>
          <w:sz w:val="18"/>
          <w:szCs w:val="18"/>
        </w:rPr>
        <w:t>1</w:t>
      </w:r>
      <w:bookmarkEnd w:id="388"/>
      <w:r>
        <w:rPr>
          <w:color w:val="000000"/>
          <w:spacing w:val="0"/>
          <w:w w:val="100"/>
          <w:position w:val="0"/>
        </w:rPr>
        <w:t>、</w:t>
        <w:tab/>
        <w:t>回购原因：鉴于原激励对象刘芷然、沈瑞、吴娟、王开阳、蒋源、文国桥</w:t>
      </w:r>
      <w:r>
        <w:rPr>
          <w:color w:val="000000"/>
          <w:spacing w:val="0"/>
          <w:w w:val="100"/>
          <w:position w:val="0"/>
          <w:sz w:val="18"/>
          <w:szCs w:val="18"/>
        </w:rPr>
        <w:t>6</w:t>
      </w:r>
      <w:r>
        <w:rPr>
          <w:color w:val="000000"/>
          <w:spacing w:val="0"/>
          <w:w w:val="100"/>
          <w:position w:val="0"/>
        </w:rPr>
        <w:t xml:space="preserve">人因个人原因离职已不再符合激励条件， 根据公司股权激励计划第十三章“本激励计划的变更、终止与其他事项”、第（五）点“激励对象个人情况发生变化”、第 </w:t>
      </w:r>
      <w:r>
        <w:rPr>
          <w:color w:val="000000"/>
          <w:spacing w:val="0"/>
          <w:w w:val="100"/>
          <w:position w:val="0"/>
          <w:sz w:val="18"/>
          <w:szCs w:val="18"/>
        </w:rPr>
        <w:t>2</w:t>
      </w:r>
      <w:r>
        <w:rPr>
          <w:color w:val="000000"/>
          <w:spacing w:val="0"/>
          <w:w w:val="100"/>
          <w:position w:val="0"/>
        </w:rPr>
        <w:t>条“激励对象因辞职、公司裁员而离职，激励对象根据本激励计划已获授但尚未解锁的限制性股票不得解锁，由卓翼科技 回购注销。</w:t>
      </w:r>
      <w:r>
        <w:rPr>
          <w:color w:val="000000"/>
          <w:spacing w:val="0"/>
          <w:w w:val="100"/>
          <w:position w:val="0"/>
          <w:sz w:val="18"/>
          <w:szCs w:val="18"/>
        </w:rPr>
        <w:t>”</w:t>
      </w:r>
      <w:r>
        <w:rPr>
          <w:color w:val="000000"/>
          <w:spacing w:val="0"/>
          <w:w w:val="100"/>
          <w:position w:val="0"/>
        </w:rPr>
        <w:t>的规定，公司对以上离职的激励对象所持有的已获授但尚未解锁的共计</w:t>
      </w:r>
      <w:r>
        <w:rPr>
          <w:color w:val="000000"/>
          <w:spacing w:val="0"/>
          <w:w w:val="100"/>
          <w:position w:val="0"/>
          <w:sz w:val="18"/>
          <w:szCs w:val="18"/>
        </w:rPr>
        <w:t>89,600</w:t>
      </w:r>
      <w:r>
        <w:rPr>
          <w:color w:val="000000"/>
          <w:spacing w:val="0"/>
          <w:w w:val="100"/>
          <w:position w:val="0"/>
        </w:rPr>
        <w:t>股限制性股票进行回购注销。</w:t>
      </w:r>
    </w:p>
    <w:p>
      <w:pPr>
        <w:pStyle w:val="Style31"/>
        <w:keepNext w:val="0"/>
        <w:keepLines w:val="0"/>
        <w:widowControl w:val="0"/>
        <w:shd w:val="clear" w:color="auto" w:fill="auto"/>
        <w:tabs>
          <w:tab w:pos="679" w:val="left"/>
        </w:tabs>
        <w:bidi w:val="0"/>
        <w:spacing w:before="0" w:after="0" w:line="349" w:lineRule="exact"/>
        <w:ind w:left="0" w:right="0" w:firstLine="360"/>
        <w:jc w:val="left"/>
      </w:pPr>
      <w:bookmarkStart w:id="389" w:name="bookmark389"/>
      <w:r>
        <w:rPr>
          <w:color w:val="000000"/>
          <w:spacing w:val="0"/>
          <w:w w:val="100"/>
          <w:position w:val="0"/>
          <w:sz w:val="18"/>
          <w:szCs w:val="18"/>
        </w:rPr>
        <w:t>2</w:t>
      </w:r>
      <w:bookmarkEnd w:id="389"/>
      <w:r>
        <w:rPr>
          <w:color w:val="000000"/>
          <w:spacing w:val="0"/>
          <w:w w:val="100"/>
          <w:position w:val="0"/>
        </w:rPr>
        <w:t>、</w:t>
        <w:tab/>
        <w:t>回购注销数量</w:t>
      </w:r>
      <w:r>
        <w:rPr>
          <w:color w:val="000000"/>
          <w:spacing w:val="0"/>
          <w:w w:val="100"/>
          <w:position w:val="0"/>
          <w:sz w:val="18"/>
          <w:szCs w:val="18"/>
        </w:rPr>
        <w:t>：89,600</w:t>
      </w:r>
      <w:r>
        <w:rPr>
          <w:color w:val="000000"/>
          <w:spacing w:val="0"/>
          <w:w w:val="100"/>
          <w:position w:val="0"/>
        </w:rPr>
        <w:t>股，占限制性股票首次授予总数的</w:t>
      </w:r>
      <w:r>
        <w:rPr>
          <w:color w:val="000000"/>
          <w:spacing w:val="0"/>
          <w:w w:val="100"/>
          <w:position w:val="0"/>
          <w:sz w:val="18"/>
          <w:szCs w:val="18"/>
        </w:rPr>
        <w:t>0.75%,</w:t>
      </w:r>
      <w:r>
        <w:rPr>
          <w:color w:val="000000"/>
          <w:spacing w:val="0"/>
          <w:w w:val="100"/>
          <w:position w:val="0"/>
        </w:rPr>
        <w:t>占公司回购前股本总数</w:t>
      </w:r>
      <w:r>
        <w:rPr>
          <w:color w:val="000000"/>
          <w:spacing w:val="0"/>
          <w:w w:val="100"/>
          <w:position w:val="0"/>
          <w:sz w:val="18"/>
          <w:szCs w:val="18"/>
        </w:rPr>
        <w:t>（484,002,950</w:t>
      </w:r>
      <w:r>
        <w:rPr>
          <w:color w:val="000000"/>
          <w:spacing w:val="0"/>
          <w:w w:val="100"/>
          <w:position w:val="0"/>
        </w:rPr>
        <w:t>股）的</w:t>
      </w:r>
      <w:r>
        <w:rPr>
          <w:color w:val="000000"/>
          <w:spacing w:val="0"/>
          <w:w w:val="100"/>
          <w:position w:val="0"/>
          <w:sz w:val="18"/>
          <w:szCs w:val="18"/>
        </w:rPr>
        <w:t>0.019%</w:t>
      </w:r>
      <w:r>
        <w:rPr>
          <w:color w:val="000000"/>
          <w:spacing w:val="0"/>
          <w:w w:val="100"/>
          <w:position w:val="0"/>
        </w:rPr>
        <w:t>。</w:t>
      </w:r>
    </w:p>
    <w:p>
      <w:pPr>
        <w:pStyle w:val="Style31"/>
        <w:keepNext w:val="0"/>
        <w:keepLines w:val="0"/>
        <w:widowControl w:val="0"/>
        <w:shd w:val="clear" w:color="auto" w:fill="auto"/>
        <w:tabs>
          <w:tab w:pos="679" w:val="left"/>
        </w:tabs>
        <w:bidi w:val="0"/>
        <w:spacing w:before="0" w:after="0" w:line="349" w:lineRule="exact"/>
        <w:ind w:left="0" w:right="0" w:firstLine="360"/>
        <w:jc w:val="both"/>
      </w:pPr>
      <w:bookmarkStart w:id="390" w:name="bookmark390"/>
      <w:r>
        <w:rPr>
          <w:color w:val="000000"/>
          <w:spacing w:val="0"/>
          <w:w w:val="100"/>
          <w:position w:val="0"/>
          <w:sz w:val="18"/>
          <w:szCs w:val="18"/>
        </w:rPr>
        <w:t>3</w:t>
      </w:r>
      <w:bookmarkEnd w:id="390"/>
      <w:r>
        <w:rPr>
          <w:color w:val="000000"/>
          <w:spacing w:val="0"/>
          <w:w w:val="100"/>
          <w:position w:val="0"/>
        </w:rPr>
        <w:t>、</w:t>
        <w:tab/>
        <w:t>回购注销价格:</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684" w:val="left"/>
        </w:tabs>
        <w:bidi w:val="0"/>
        <w:spacing w:before="0" w:after="0" w:line="349" w:lineRule="exact"/>
        <w:ind w:left="0" w:right="0" w:firstLine="360"/>
        <w:jc w:val="both"/>
      </w:pPr>
      <w:bookmarkStart w:id="391" w:name="bookmark391"/>
      <w:r>
        <w:rPr>
          <w:color w:val="000000"/>
          <w:spacing w:val="0"/>
          <w:w w:val="100"/>
          <w:position w:val="0"/>
          <w:sz w:val="18"/>
          <w:szCs w:val="18"/>
        </w:rPr>
        <w:t>4</w:t>
      </w:r>
      <w:bookmarkEnd w:id="391"/>
      <w:r>
        <w:rPr>
          <w:color w:val="000000"/>
          <w:spacing w:val="0"/>
          <w:w w:val="100"/>
          <w:position w:val="0"/>
        </w:rPr>
        <w:t>、</w:t>
        <w:tab/>
        <w:t>本次回购注销对公司的影响：</w:t>
      </w:r>
    </w:p>
    <w:p>
      <w:pPr>
        <w:pStyle w:val="Style31"/>
        <w:keepNext w:val="0"/>
        <w:keepLines w:val="0"/>
        <w:widowControl w:val="0"/>
        <w:shd w:val="clear" w:color="auto" w:fill="auto"/>
        <w:bidi w:val="0"/>
        <w:spacing w:before="0" w:after="0" w:line="349" w:lineRule="exact"/>
        <w:ind w:left="0" w:right="0" w:firstLine="360"/>
        <w:jc w:val="both"/>
      </w:pPr>
      <w:r>
        <w:rPr>
          <w:color w:val="000000"/>
          <w:spacing w:val="0"/>
          <w:w w:val="100"/>
          <w:position w:val="0"/>
        </w:rPr>
        <w:t>本次限制性股票回购注销后，公司股权激励计划首次授予的限制性股票由</w:t>
      </w:r>
      <w:r>
        <w:rPr>
          <w:color w:val="000000"/>
          <w:spacing w:val="0"/>
          <w:w w:val="100"/>
          <w:position w:val="0"/>
          <w:sz w:val="18"/>
          <w:szCs w:val="18"/>
        </w:rPr>
        <w:t>400.295</w:t>
      </w:r>
      <w:r>
        <w:rPr>
          <w:color w:val="000000"/>
          <w:spacing w:val="0"/>
          <w:w w:val="100"/>
          <w:position w:val="0"/>
        </w:rPr>
        <w:t>万股调整为</w:t>
      </w:r>
      <w:r>
        <w:rPr>
          <w:color w:val="000000"/>
          <w:spacing w:val="0"/>
          <w:w w:val="100"/>
          <w:position w:val="0"/>
          <w:sz w:val="18"/>
          <w:szCs w:val="18"/>
        </w:rPr>
        <w:t>391.335</w:t>
      </w:r>
      <w:r>
        <w:rPr>
          <w:color w:val="000000"/>
          <w:spacing w:val="0"/>
          <w:w w:val="100"/>
          <w:position w:val="0"/>
        </w:rPr>
        <w:t xml:space="preserve">万股，激励对象由 </w:t>
      </w:r>
      <w:r>
        <w:rPr>
          <w:color w:val="000000"/>
          <w:spacing w:val="0"/>
          <w:w w:val="100"/>
          <w:position w:val="0"/>
          <w:sz w:val="18"/>
          <w:szCs w:val="18"/>
        </w:rPr>
        <w:t>89</w:t>
      </w:r>
      <w:r>
        <w:rPr>
          <w:color w:val="000000"/>
          <w:spacing w:val="0"/>
          <w:w w:val="100"/>
          <w:position w:val="0"/>
        </w:rPr>
        <w:t>名调整为</w:t>
      </w:r>
      <w:r>
        <w:rPr>
          <w:color w:val="000000"/>
          <w:spacing w:val="0"/>
          <w:w w:val="100"/>
          <w:position w:val="0"/>
          <w:sz w:val="18"/>
          <w:szCs w:val="18"/>
        </w:rPr>
        <w:t>83</w:t>
      </w:r>
      <w:r>
        <w:rPr>
          <w:color w:val="000000"/>
          <w:spacing w:val="0"/>
          <w:w w:val="100"/>
          <w:position w:val="0"/>
        </w:rPr>
        <w:t>名，公司股份总数由</w:t>
      </w:r>
      <w:r>
        <w:rPr>
          <w:color w:val="000000"/>
          <w:spacing w:val="0"/>
          <w:w w:val="100"/>
          <w:position w:val="0"/>
          <w:sz w:val="18"/>
          <w:szCs w:val="18"/>
        </w:rPr>
        <w:t>484,002,950</w:t>
      </w:r>
      <w:r>
        <w:rPr>
          <w:color w:val="000000"/>
          <w:spacing w:val="0"/>
          <w:w w:val="100"/>
          <w:position w:val="0"/>
        </w:rPr>
        <w:t>股调整为</w:t>
      </w:r>
      <w:r>
        <w:rPr>
          <w:color w:val="000000"/>
          <w:spacing w:val="0"/>
          <w:w w:val="100"/>
          <w:position w:val="0"/>
          <w:sz w:val="18"/>
          <w:szCs w:val="18"/>
        </w:rPr>
        <w:t>483,913,350</w:t>
      </w:r>
      <w:r>
        <w:rPr>
          <w:color w:val="000000"/>
          <w:spacing w:val="0"/>
          <w:w w:val="100"/>
          <w:position w:val="0"/>
        </w:rPr>
        <w:t>股。</w:t>
      </w:r>
    </w:p>
    <w:p>
      <w:pPr>
        <w:pStyle w:val="Style31"/>
        <w:keepNext w:val="0"/>
        <w:keepLines w:val="0"/>
        <w:widowControl w:val="0"/>
        <w:shd w:val="clear" w:color="auto" w:fill="auto"/>
        <w:tabs>
          <w:tab w:pos="679" w:val="left"/>
        </w:tabs>
        <w:bidi w:val="0"/>
        <w:spacing w:before="0" w:after="0" w:line="349" w:lineRule="exact"/>
        <w:ind w:left="0" w:right="0" w:firstLine="360"/>
        <w:jc w:val="both"/>
      </w:pPr>
      <w:bookmarkStart w:id="392" w:name="bookmark392"/>
      <w:r>
        <w:rPr>
          <w:color w:val="000000"/>
          <w:spacing w:val="0"/>
          <w:w w:val="100"/>
          <w:position w:val="0"/>
          <w:sz w:val="18"/>
          <w:szCs w:val="18"/>
        </w:rPr>
        <w:t>5</w:t>
      </w:r>
      <w:bookmarkEnd w:id="392"/>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日，公司已在中国证券登记结算有限责任公司深圳分公司办理完成了回购注销手续。</w:t>
      </w:r>
    </w:p>
    <w:p>
      <w:pPr>
        <w:pStyle w:val="Style31"/>
        <w:keepNext w:val="0"/>
        <w:keepLines w:val="0"/>
        <w:widowControl w:val="0"/>
        <w:shd w:val="clear" w:color="auto" w:fill="auto"/>
        <w:bidi w:val="0"/>
        <w:spacing w:before="0" w:after="340" w:line="349" w:lineRule="exact"/>
        <w:ind w:left="0" w:right="0" w:firstLine="360"/>
        <w:jc w:val="both"/>
      </w:pPr>
      <w:r>
        <w:rPr>
          <w:color w:val="000000"/>
          <w:spacing w:val="0"/>
          <w:w w:val="100"/>
          <w:position w:val="0"/>
        </w:rPr>
        <w:t>具体内容详见《关于回购注销已不符合激励条件的激励对象已获授但尚未解锁的限制性股票的公告》、《关于已不符合 激励条件的激励对象已获授但尚未解锁的限制性股票回购注销完成的公告》</w:t>
      </w:r>
      <w:r>
        <w:rPr>
          <w:color w:val="000000"/>
          <w:spacing w:val="0"/>
          <w:w w:val="100"/>
          <w:position w:val="0"/>
          <w:sz w:val="18"/>
          <w:szCs w:val="18"/>
        </w:rPr>
        <w:t>，</w:t>
      </w:r>
      <w:r>
        <w:rPr>
          <w:color w:val="000000"/>
          <w:spacing w:val="0"/>
          <w:w w:val="100"/>
          <w:position w:val="0"/>
        </w:rPr>
        <w:t>分别刊登于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日的《证券时报》、《中国证券报》及巨潮资讯网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w:t>
      </w:r>
    </w:p>
    <w:p>
      <w:pPr>
        <w:pStyle w:val="Style31"/>
        <w:keepNext w:val="0"/>
        <w:keepLines w:val="0"/>
        <w:widowControl w:val="0"/>
        <w:shd w:val="clear" w:color="auto" w:fill="auto"/>
        <w:tabs>
          <w:tab w:pos="679" w:val="left"/>
        </w:tabs>
        <w:bidi w:val="0"/>
        <w:spacing w:before="0" w:after="0" w:line="350" w:lineRule="exact"/>
        <w:ind w:left="0" w:right="0" w:firstLine="360"/>
        <w:jc w:val="both"/>
      </w:pPr>
      <w:bookmarkStart w:id="393" w:name="bookmark393"/>
      <w:r>
        <w:rPr>
          <w:color w:val="000000"/>
          <w:spacing w:val="0"/>
          <w:w w:val="100"/>
          <w:position w:val="0"/>
          <w:sz w:val="18"/>
          <w:szCs w:val="18"/>
        </w:rPr>
        <w:t>6</w:t>
      </w:r>
      <w:bookmarkEnd w:id="393"/>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日，公司发布了《关于已不符合激励条件的激励对象已获授但尚未解锁的限制性股票回购注销完成公 告》，完成了部分限制性股票的回购注销工作。此次回购注销完成后，公司股权激励计划首次授予的限制性股票由</w:t>
      </w:r>
      <w:r>
        <w:rPr>
          <w:color w:val="000000"/>
          <w:spacing w:val="0"/>
          <w:w w:val="100"/>
          <w:position w:val="0"/>
          <w:sz w:val="18"/>
          <w:szCs w:val="18"/>
        </w:rPr>
        <w:t xml:space="preserve">4,002,950 </w:t>
      </w:r>
      <w:r>
        <w:rPr>
          <w:color w:val="000000"/>
          <w:spacing w:val="0"/>
          <w:w w:val="100"/>
          <w:position w:val="0"/>
        </w:rPr>
        <w:t>股调整为</w:t>
      </w:r>
      <w:r>
        <w:rPr>
          <w:color w:val="000000"/>
          <w:spacing w:val="0"/>
          <w:w w:val="100"/>
          <w:position w:val="0"/>
          <w:sz w:val="18"/>
          <w:szCs w:val="18"/>
        </w:rPr>
        <w:t>3,913,350</w:t>
      </w:r>
      <w:r>
        <w:rPr>
          <w:color w:val="000000"/>
          <w:spacing w:val="0"/>
          <w:w w:val="100"/>
          <w:position w:val="0"/>
        </w:rPr>
        <w:t>股，激励对象由</w:t>
      </w:r>
      <w:r>
        <w:rPr>
          <w:color w:val="000000"/>
          <w:spacing w:val="0"/>
          <w:w w:val="100"/>
          <w:position w:val="0"/>
          <w:sz w:val="18"/>
          <w:szCs w:val="18"/>
        </w:rPr>
        <w:t>89</w:t>
      </w:r>
      <w:r>
        <w:rPr>
          <w:color w:val="000000"/>
          <w:spacing w:val="0"/>
          <w:w w:val="100"/>
          <w:position w:val="0"/>
        </w:rPr>
        <w:t>名调整为</w:t>
      </w:r>
      <w:r>
        <w:rPr>
          <w:color w:val="000000"/>
          <w:spacing w:val="0"/>
          <w:w w:val="100"/>
          <w:position w:val="0"/>
          <w:sz w:val="18"/>
          <w:szCs w:val="18"/>
        </w:rPr>
        <w:t>83</w:t>
      </w:r>
      <w:r>
        <w:rPr>
          <w:color w:val="000000"/>
          <w:spacing w:val="0"/>
          <w:w w:val="100"/>
          <w:position w:val="0"/>
        </w:rPr>
        <w:t>名，公司股份总数由</w:t>
      </w:r>
      <w:r>
        <w:rPr>
          <w:color w:val="000000"/>
          <w:spacing w:val="0"/>
          <w:w w:val="100"/>
          <w:position w:val="0"/>
          <w:sz w:val="18"/>
          <w:szCs w:val="18"/>
        </w:rPr>
        <w:t>484,002,950</w:t>
      </w:r>
      <w:r>
        <w:rPr>
          <w:color w:val="000000"/>
          <w:spacing w:val="0"/>
          <w:w w:val="100"/>
          <w:position w:val="0"/>
        </w:rPr>
        <w:t>股调整为</w:t>
      </w:r>
      <w:r>
        <w:rPr>
          <w:color w:val="000000"/>
          <w:spacing w:val="0"/>
          <w:w w:val="100"/>
          <w:position w:val="0"/>
          <w:sz w:val="18"/>
          <w:szCs w:val="18"/>
        </w:rPr>
        <w:t>483,913,350</w:t>
      </w:r>
      <w:r>
        <w:rPr>
          <w:color w:val="000000"/>
          <w:spacing w:val="0"/>
          <w:w w:val="100"/>
          <w:position w:val="0"/>
        </w:rPr>
        <w:t>股。</w:t>
      </w:r>
    </w:p>
    <w:p>
      <w:pPr>
        <w:pStyle w:val="Style31"/>
        <w:keepNext w:val="0"/>
        <w:keepLines w:val="0"/>
        <w:widowControl w:val="0"/>
        <w:shd w:val="clear" w:color="auto" w:fill="auto"/>
        <w:tabs>
          <w:tab w:pos="866" w:val="left"/>
        </w:tabs>
        <w:bidi w:val="0"/>
        <w:spacing w:before="0" w:after="0" w:line="349" w:lineRule="exact"/>
        <w:ind w:left="0" w:right="0" w:firstLine="360"/>
        <w:jc w:val="left"/>
      </w:pPr>
      <w:bookmarkStart w:id="394" w:name="bookmark394"/>
      <w:r>
        <w:rPr>
          <w:color w:val="000000"/>
          <w:spacing w:val="0"/>
          <w:w w:val="100"/>
          <w:position w:val="0"/>
        </w:rPr>
        <w:t>（</w:t>
      </w:r>
      <w:bookmarkEnd w:id="394"/>
      <w:r>
        <w:rPr>
          <w:color w:val="000000"/>
          <w:spacing w:val="0"/>
          <w:w w:val="100"/>
          <w:position w:val="0"/>
        </w:rPr>
        <w:t>七）</w:t>
        <w:tab/>
        <w:t>第三个解锁期未达到解锁条件的限制性股票回购注销的情况</w:t>
      </w:r>
    </w:p>
    <w:p>
      <w:pPr>
        <w:pStyle w:val="Style31"/>
        <w:keepNext w:val="0"/>
        <w:keepLines w:val="0"/>
        <w:widowControl w:val="0"/>
        <w:shd w:val="clear" w:color="auto" w:fill="auto"/>
        <w:bidi w:val="0"/>
        <w:spacing w:before="0" w:after="0" w:line="346" w:lineRule="exact"/>
        <w:ind w:left="0" w:right="0" w:firstLine="360"/>
        <w:jc w:val="both"/>
      </w:pPr>
      <w:r>
        <w:rPr>
          <w:color w:val="000000"/>
          <w:spacing w:val="0"/>
          <w:w w:val="100"/>
          <w:position w:val="0"/>
        </w:rPr>
        <w:t>经公司第四届董事会第七次会议、第四届监事会第四次会议审议批准，同意根据公司《限制性股票激励计划（草案修订 稿）》的相关规定，回购注销未达到第三期解锁条件的激励对象持有获授的限制性股票总数的</w:t>
      </w:r>
      <w:r>
        <w:rPr>
          <w:color w:val="000000"/>
          <w:spacing w:val="0"/>
          <w:w w:val="100"/>
          <w:position w:val="0"/>
          <w:sz w:val="18"/>
          <w:szCs w:val="18"/>
        </w:rPr>
        <w:t>35%，</w:t>
      </w:r>
      <w:r>
        <w:rPr>
          <w:color w:val="000000"/>
          <w:spacing w:val="0"/>
          <w:w w:val="100"/>
          <w:position w:val="0"/>
        </w:rPr>
        <w:t>共计</w:t>
      </w:r>
      <w:r>
        <w:rPr>
          <w:color w:val="000000"/>
          <w:spacing w:val="0"/>
          <w:w w:val="100"/>
          <w:position w:val="0"/>
          <w:sz w:val="18"/>
          <w:szCs w:val="18"/>
        </w:rPr>
        <w:t>391.335</w:t>
      </w:r>
      <w:r>
        <w:rPr>
          <w:color w:val="000000"/>
          <w:spacing w:val="0"/>
          <w:w w:val="100"/>
          <w:position w:val="0"/>
        </w:rPr>
        <w:t xml:space="preserve">万股，并依 </w:t>
      </w:r>
      <w:r>
        <w:rPr>
          <w:color w:val="000000"/>
          <w:spacing w:val="0"/>
          <w:w w:val="100"/>
          <w:position w:val="0"/>
        </w:rPr>
        <w:t>法办理注销手续，具体情况如下：</w:t>
      </w:r>
    </w:p>
    <w:p>
      <w:pPr>
        <w:pStyle w:val="Style31"/>
        <w:keepNext w:val="0"/>
        <w:keepLines w:val="0"/>
        <w:widowControl w:val="0"/>
        <w:shd w:val="clear" w:color="auto" w:fill="auto"/>
        <w:tabs>
          <w:tab w:pos="705" w:val="left"/>
        </w:tabs>
        <w:bidi w:val="0"/>
        <w:spacing w:before="0" w:after="0" w:line="355" w:lineRule="exact"/>
        <w:ind w:left="0" w:right="0"/>
        <w:jc w:val="both"/>
      </w:pPr>
      <w:bookmarkStart w:id="395" w:name="bookmark395"/>
      <w:r>
        <w:rPr>
          <w:color w:val="000000"/>
          <w:spacing w:val="0"/>
          <w:w w:val="100"/>
          <w:position w:val="0"/>
          <w:sz w:val="18"/>
          <w:szCs w:val="18"/>
        </w:rPr>
        <w:t>1</w:t>
      </w:r>
      <w:bookmarkEnd w:id="395"/>
      <w:r>
        <w:rPr>
          <w:color w:val="000000"/>
          <w:spacing w:val="0"/>
          <w:w w:val="100"/>
          <w:position w:val="0"/>
        </w:rPr>
        <w:t>、</w:t>
        <w:tab/>
        <w:t>回购原因：</w:t>
      </w:r>
    </w:p>
    <w:p>
      <w:pPr>
        <w:pStyle w:val="Style31"/>
        <w:keepNext w:val="0"/>
        <w:keepLines w:val="0"/>
        <w:widowControl w:val="0"/>
        <w:shd w:val="clear" w:color="auto" w:fill="auto"/>
        <w:bidi w:val="0"/>
        <w:spacing w:before="0" w:after="0" w:line="350" w:lineRule="exact"/>
        <w:ind w:left="0" w:right="0"/>
        <w:jc w:val="both"/>
      </w:pPr>
      <w:r>
        <w:rPr>
          <w:color w:val="000000"/>
          <w:spacing w:val="0"/>
          <w:w w:val="100"/>
          <w:position w:val="0"/>
        </w:rPr>
        <w:t>业绩未达到解锁条件：根据公司股权激励计划，激励对象可分三次按照获授限制性股票总量的</w:t>
      </w: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35%</w:t>
      </w:r>
      <w:r>
        <w:rPr>
          <w:color w:val="000000"/>
          <w:spacing w:val="0"/>
          <w:w w:val="100"/>
          <w:position w:val="0"/>
        </w:rPr>
        <w:t>的比例申 请标的股票解锁，其中第三次解锁条件为以</w:t>
      </w:r>
      <w:r>
        <w:rPr>
          <w:color w:val="000000"/>
          <w:spacing w:val="0"/>
          <w:w w:val="100"/>
          <w:position w:val="0"/>
          <w:sz w:val="18"/>
          <w:szCs w:val="18"/>
        </w:rPr>
        <w:t>2013</w:t>
      </w:r>
      <w:r>
        <w:rPr>
          <w:color w:val="000000"/>
          <w:spacing w:val="0"/>
          <w:w w:val="100"/>
          <w:position w:val="0"/>
        </w:rPr>
        <w:t>年为基数，</w:t>
      </w:r>
      <w:r>
        <w:rPr>
          <w:color w:val="000000"/>
          <w:spacing w:val="0"/>
          <w:w w:val="100"/>
          <w:position w:val="0"/>
          <w:sz w:val="18"/>
          <w:szCs w:val="18"/>
        </w:rPr>
        <w:t>2016</w:t>
      </w:r>
      <w:r>
        <w:rPr>
          <w:color w:val="000000"/>
          <w:spacing w:val="0"/>
          <w:w w:val="100"/>
          <w:position w:val="0"/>
        </w:rPr>
        <w:t>年营业收入增长率不低于</w:t>
      </w:r>
      <w:r>
        <w:rPr>
          <w:color w:val="000000"/>
          <w:spacing w:val="0"/>
          <w:w w:val="100"/>
          <w:position w:val="0"/>
          <w:sz w:val="18"/>
          <w:szCs w:val="18"/>
        </w:rPr>
        <w:t>60%；</w:t>
      </w:r>
      <w:r>
        <w:rPr>
          <w:color w:val="000000"/>
          <w:spacing w:val="0"/>
          <w:w w:val="100"/>
          <w:position w:val="0"/>
        </w:rPr>
        <w:t>且以</w:t>
      </w:r>
      <w:r>
        <w:rPr>
          <w:color w:val="000000"/>
          <w:spacing w:val="0"/>
          <w:w w:val="100"/>
          <w:position w:val="0"/>
          <w:sz w:val="18"/>
          <w:szCs w:val="18"/>
        </w:rPr>
        <w:t>2013</w:t>
      </w:r>
      <w:r>
        <w:rPr>
          <w:color w:val="000000"/>
          <w:spacing w:val="0"/>
          <w:w w:val="100"/>
          <w:position w:val="0"/>
        </w:rPr>
        <w:t xml:space="preserve">年净利润为基数， </w:t>
      </w:r>
      <w:r>
        <w:rPr>
          <w:color w:val="000000"/>
          <w:spacing w:val="0"/>
          <w:w w:val="100"/>
          <w:position w:val="0"/>
          <w:sz w:val="18"/>
          <w:szCs w:val="18"/>
        </w:rPr>
        <w:t>2016</w:t>
      </w:r>
      <w:r>
        <w:rPr>
          <w:color w:val="000000"/>
          <w:spacing w:val="0"/>
          <w:w w:val="100"/>
          <w:position w:val="0"/>
        </w:rPr>
        <w:t>年净利润增长率不低于</w:t>
      </w:r>
      <w:r>
        <w:rPr>
          <w:color w:val="000000"/>
          <w:spacing w:val="0"/>
          <w:w w:val="100"/>
          <w:position w:val="0"/>
          <w:sz w:val="18"/>
          <w:szCs w:val="18"/>
        </w:rPr>
        <w:t>30%</w:t>
      </w:r>
      <w:r>
        <w:rPr>
          <w:color w:val="000000"/>
          <w:spacing w:val="0"/>
          <w:w w:val="100"/>
          <w:position w:val="0"/>
        </w:rPr>
        <w:t>。（以上净利润指标均以扣除非经常性损益后的净利润与不扣除非经常性损益的净利润二者 孰低作为计算依据，</w:t>
      </w:r>
      <w:r>
        <w:rPr>
          <w:color w:val="000000"/>
          <w:spacing w:val="0"/>
          <w:w w:val="100"/>
          <w:position w:val="0"/>
          <w:sz w:val="18"/>
          <w:szCs w:val="18"/>
        </w:rPr>
        <w:t>2016</w:t>
      </w:r>
      <w:r>
        <w:rPr>
          <w:color w:val="000000"/>
          <w:spacing w:val="0"/>
          <w:w w:val="100"/>
          <w:position w:val="0"/>
        </w:rPr>
        <w:t>年净利润指归属于母公司所有者的净利润。）</w:t>
      </w:r>
    </w:p>
    <w:p>
      <w:pPr>
        <w:pStyle w:val="Style31"/>
        <w:keepNext w:val="0"/>
        <w:keepLines w:val="0"/>
        <w:widowControl w:val="0"/>
        <w:shd w:val="clear" w:color="auto" w:fill="auto"/>
        <w:bidi w:val="0"/>
        <w:spacing w:before="0" w:after="0" w:line="355" w:lineRule="exact"/>
        <w:ind w:left="0" w:right="0"/>
        <w:jc w:val="both"/>
      </w:pP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年度经审计的财务报告</w:t>
      </w:r>
      <w:r>
        <w:rPr>
          <w:color w:val="000000"/>
          <w:spacing w:val="0"/>
          <w:w w:val="100"/>
          <w:position w:val="0"/>
          <w:sz w:val="18"/>
          <w:szCs w:val="18"/>
        </w:rPr>
        <w:t>,2016</w:t>
      </w:r>
      <w:r>
        <w:rPr>
          <w:color w:val="000000"/>
          <w:spacing w:val="0"/>
          <w:w w:val="100"/>
          <w:position w:val="0"/>
        </w:rPr>
        <w:t>年公司合并报表扣除非经常性损益后的净利润比</w:t>
      </w:r>
      <w:r>
        <w:rPr>
          <w:color w:val="000000"/>
          <w:spacing w:val="0"/>
          <w:w w:val="100"/>
          <w:position w:val="0"/>
          <w:sz w:val="18"/>
          <w:szCs w:val="18"/>
        </w:rPr>
        <w:t>2013</w:t>
      </w:r>
      <w:r>
        <w:rPr>
          <w:color w:val="000000"/>
          <w:spacing w:val="0"/>
          <w:w w:val="100"/>
          <w:position w:val="0"/>
        </w:rPr>
        <w:t>年扣除非经常性损益后 的后的净利润下降</w:t>
      </w:r>
      <w:r>
        <w:rPr>
          <w:color w:val="000000"/>
          <w:spacing w:val="0"/>
          <w:w w:val="100"/>
          <w:position w:val="0"/>
          <w:sz w:val="18"/>
          <w:szCs w:val="18"/>
        </w:rPr>
        <w:t>100.28%；</w:t>
      </w:r>
      <w:r>
        <w:rPr>
          <w:color w:val="000000"/>
          <w:spacing w:val="0"/>
          <w:w w:val="100"/>
          <w:position w:val="0"/>
        </w:rPr>
        <w:t>营业收入比</w:t>
      </w:r>
      <w:r>
        <w:rPr>
          <w:color w:val="000000"/>
          <w:spacing w:val="0"/>
          <w:w w:val="100"/>
          <w:position w:val="0"/>
          <w:sz w:val="18"/>
          <w:szCs w:val="18"/>
        </w:rPr>
        <w:t>2013</w:t>
      </w:r>
      <w:r>
        <w:rPr>
          <w:color w:val="000000"/>
          <w:spacing w:val="0"/>
          <w:w w:val="100"/>
          <w:position w:val="0"/>
        </w:rPr>
        <w:t>年增长</w:t>
      </w:r>
      <w:r>
        <w:rPr>
          <w:color w:val="000000"/>
          <w:spacing w:val="0"/>
          <w:w w:val="100"/>
          <w:position w:val="0"/>
          <w:sz w:val="18"/>
          <w:szCs w:val="18"/>
        </w:rPr>
        <w:t>32.02%</w:t>
      </w:r>
      <w:r>
        <w:rPr>
          <w:color w:val="000000"/>
          <w:spacing w:val="0"/>
          <w:w w:val="100"/>
          <w:position w:val="0"/>
        </w:rPr>
        <w:t>，总体上未达到股权激励计划要求的解锁条件，因此根据公司股 权激励计划，公司应将第三期即获授限制性股票总数的</w:t>
      </w:r>
      <w:r>
        <w:rPr>
          <w:color w:val="000000"/>
          <w:spacing w:val="0"/>
          <w:w w:val="100"/>
          <w:position w:val="0"/>
          <w:sz w:val="18"/>
          <w:szCs w:val="18"/>
        </w:rPr>
        <w:t>35%</w:t>
      </w:r>
      <w:r>
        <w:rPr>
          <w:color w:val="000000"/>
          <w:spacing w:val="0"/>
          <w:w w:val="100"/>
          <w:position w:val="0"/>
        </w:rPr>
        <w:t>进行回购注销，故公司本次回购注销的限制性股票数量为</w:t>
      </w:r>
      <w:r>
        <w:rPr>
          <w:color w:val="000000"/>
          <w:spacing w:val="0"/>
          <w:w w:val="100"/>
          <w:position w:val="0"/>
          <w:sz w:val="18"/>
          <w:szCs w:val="18"/>
        </w:rPr>
        <w:t xml:space="preserve">391.335 </w:t>
      </w:r>
      <w:r>
        <w:rPr>
          <w:color w:val="000000"/>
          <w:spacing w:val="0"/>
          <w:w w:val="100"/>
          <w:position w:val="0"/>
        </w:rPr>
        <w:t>万股。</w:t>
      </w:r>
    </w:p>
    <w:p>
      <w:pPr>
        <w:pStyle w:val="Style31"/>
        <w:keepNext w:val="0"/>
        <w:keepLines w:val="0"/>
        <w:widowControl w:val="0"/>
        <w:shd w:val="clear" w:color="auto" w:fill="auto"/>
        <w:tabs>
          <w:tab w:pos="695" w:val="left"/>
        </w:tabs>
        <w:bidi w:val="0"/>
        <w:spacing w:before="0" w:after="0" w:line="355" w:lineRule="exact"/>
        <w:ind w:left="0" w:right="0"/>
        <w:jc w:val="both"/>
      </w:pPr>
      <w:bookmarkStart w:id="396" w:name="bookmark396"/>
      <w:r>
        <w:rPr>
          <w:color w:val="000000"/>
          <w:spacing w:val="0"/>
          <w:w w:val="100"/>
          <w:position w:val="0"/>
          <w:sz w:val="18"/>
          <w:szCs w:val="18"/>
        </w:rPr>
        <w:t>2</w:t>
      </w:r>
      <w:bookmarkEnd w:id="396"/>
      <w:r>
        <w:rPr>
          <w:color w:val="000000"/>
          <w:spacing w:val="0"/>
          <w:w w:val="100"/>
          <w:position w:val="0"/>
        </w:rPr>
        <w:t>、</w:t>
        <w:tab/>
        <w:t>回购注销数量：</w:t>
      </w:r>
      <w:r>
        <w:rPr>
          <w:color w:val="000000"/>
          <w:spacing w:val="0"/>
          <w:w w:val="100"/>
          <w:position w:val="0"/>
          <w:sz w:val="18"/>
          <w:szCs w:val="18"/>
        </w:rPr>
        <w:t>83</w:t>
      </w:r>
      <w:r>
        <w:rPr>
          <w:color w:val="000000"/>
          <w:spacing w:val="0"/>
          <w:w w:val="100"/>
          <w:position w:val="0"/>
        </w:rPr>
        <w:t>名激励对象获授但尚未解锁第三期限制性股票共计</w:t>
      </w:r>
      <w:r>
        <w:rPr>
          <w:color w:val="000000"/>
          <w:spacing w:val="0"/>
          <w:w w:val="100"/>
          <w:position w:val="0"/>
          <w:sz w:val="18"/>
          <w:szCs w:val="18"/>
        </w:rPr>
        <w:t>391.335</w:t>
      </w:r>
      <w:r>
        <w:rPr>
          <w:color w:val="000000"/>
          <w:spacing w:val="0"/>
          <w:w w:val="100"/>
          <w:position w:val="0"/>
        </w:rPr>
        <w:t xml:space="preserve">万股，占限制性股票首次授予总数的 </w:t>
      </w:r>
      <w:r>
        <w:rPr>
          <w:color w:val="000000"/>
          <w:spacing w:val="0"/>
          <w:w w:val="100"/>
          <w:position w:val="0"/>
          <w:sz w:val="18"/>
          <w:szCs w:val="18"/>
        </w:rPr>
        <w:t>32.66%</w:t>
      </w:r>
      <w:r>
        <w:rPr>
          <w:color w:val="000000"/>
          <w:spacing w:val="0"/>
          <w:w w:val="100"/>
          <w:position w:val="0"/>
        </w:rPr>
        <w:t>，占公司目前股本总数</w:t>
      </w:r>
      <w:r>
        <w:rPr>
          <w:color w:val="000000"/>
          <w:spacing w:val="0"/>
          <w:w w:val="100"/>
          <w:position w:val="0"/>
          <w:sz w:val="18"/>
          <w:szCs w:val="18"/>
        </w:rPr>
        <w:t>（58,068.2554</w:t>
      </w:r>
      <w:r>
        <w:rPr>
          <w:color w:val="000000"/>
          <w:spacing w:val="0"/>
          <w:w w:val="100"/>
          <w:position w:val="0"/>
        </w:rPr>
        <w:t>万股）的</w:t>
      </w:r>
      <w:r>
        <w:rPr>
          <w:color w:val="000000"/>
          <w:spacing w:val="0"/>
          <w:w w:val="100"/>
          <w:position w:val="0"/>
          <w:sz w:val="18"/>
          <w:szCs w:val="18"/>
        </w:rPr>
        <w:t>0.67%</w:t>
      </w:r>
      <w:r>
        <w:rPr>
          <w:color w:val="000000"/>
          <w:spacing w:val="0"/>
          <w:w w:val="100"/>
          <w:position w:val="0"/>
        </w:rPr>
        <w:t>。</w:t>
      </w:r>
    </w:p>
    <w:p>
      <w:pPr>
        <w:pStyle w:val="Style31"/>
        <w:keepNext w:val="0"/>
        <w:keepLines w:val="0"/>
        <w:widowControl w:val="0"/>
        <w:shd w:val="clear" w:color="auto" w:fill="auto"/>
        <w:tabs>
          <w:tab w:pos="715" w:val="left"/>
        </w:tabs>
        <w:bidi w:val="0"/>
        <w:spacing w:before="0" w:after="0" w:line="355" w:lineRule="exact"/>
        <w:ind w:left="0" w:right="0"/>
        <w:jc w:val="both"/>
      </w:pPr>
      <w:bookmarkStart w:id="397" w:name="bookmark397"/>
      <w:r>
        <w:rPr>
          <w:color w:val="000000"/>
          <w:spacing w:val="0"/>
          <w:w w:val="100"/>
          <w:position w:val="0"/>
          <w:sz w:val="18"/>
          <w:szCs w:val="18"/>
        </w:rPr>
        <w:t>3</w:t>
      </w:r>
      <w:bookmarkEnd w:id="397"/>
      <w:r>
        <w:rPr>
          <w:color w:val="000000"/>
          <w:spacing w:val="0"/>
          <w:w w:val="100"/>
          <w:position w:val="0"/>
        </w:rPr>
        <w:t>、</w:t>
        <w:tab/>
        <w:t>回购注销价格:</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719" w:val="left"/>
        </w:tabs>
        <w:bidi w:val="0"/>
        <w:spacing w:before="0" w:after="0" w:line="355" w:lineRule="exact"/>
        <w:ind w:left="0" w:right="0"/>
        <w:jc w:val="both"/>
      </w:pPr>
      <w:bookmarkStart w:id="398" w:name="bookmark398"/>
      <w:r>
        <w:rPr>
          <w:color w:val="000000"/>
          <w:spacing w:val="0"/>
          <w:w w:val="100"/>
          <w:position w:val="0"/>
          <w:sz w:val="18"/>
          <w:szCs w:val="18"/>
        </w:rPr>
        <w:t>4</w:t>
      </w:r>
      <w:bookmarkEnd w:id="398"/>
      <w:r>
        <w:rPr>
          <w:color w:val="000000"/>
          <w:spacing w:val="0"/>
          <w:w w:val="100"/>
          <w:position w:val="0"/>
        </w:rPr>
        <w:t>、</w:t>
        <w:tab/>
        <w:t>本次回购注销对公司的影响：</w:t>
      </w:r>
    </w:p>
    <w:p>
      <w:pPr>
        <w:pStyle w:val="Style31"/>
        <w:keepNext w:val="0"/>
        <w:keepLines w:val="0"/>
        <w:widowControl w:val="0"/>
        <w:shd w:val="clear" w:color="auto" w:fill="auto"/>
        <w:bidi w:val="0"/>
        <w:spacing w:before="0" w:after="0" w:line="346" w:lineRule="exact"/>
        <w:ind w:left="0" w:right="0"/>
        <w:jc w:val="both"/>
      </w:pPr>
      <w:r>
        <w:rPr>
          <w:color w:val="000000"/>
          <w:spacing w:val="0"/>
          <w:w w:val="100"/>
          <w:position w:val="0"/>
        </w:rPr>
        <w:t>本次限制性股票回购注销后，公司股权激励计划首次授予的限制性股票数量由</w:t>
      </w:r>
      <w:r>
        <w:rPr>
          <w:color w:val="000000"/>
          <w:spacing w:val="0"/>
          <w:w w:val="100"/>
          <w:position w:val="0"/>
          <w:sz w:val="18"/>
          <w:szCs w:val="18"/>
        </w:rPr>
        <w:t>391.335</w:t>
      </w:r>
      <w:r>
        <w:rPr>
          <w:color w:val="000000"/>
          <w:spacing w:val="0"/>
          <w:w w:val="100"/>
          <w:position w:val="0"/>
        </w:rPr>
        <w:t>万股调整为</w:t>
      </w:r>
      <w:r>
        <w:rPr>
          <w:color w:val="000000"/>
          <w:spacing w:val="0"/>
          <w:w w:val="100"/>
          <w:position w:val="0"/>
          <w:sz w:val="18"/>
          <w:szCs w:val="18"/>
        </w:rPr>
        <w:t>0</w:t>
      </w:r>
      <w:r>
        <w:rPr>
          <w:color w:val="000000"/>
          <w:spacing w:val="0"/>
          <w:w w:val="100"/>
          <w:position w:val="0"/>
        </w:rPr>
        <w:t>股，激励对象总人数 由</w:t>
      </w:r>
      <w:r>
        <w:rPr>
          <w:color w:val="000000"/>
          <w:spacing w:val="0"/>
          <w:w w:val="100"/>
          <w:position w:val="0"/>
          <w:sz w:val="18"/>
          <w:szCs w:val="18"/>
        </w:rPr>
        <w:t>83</w:t>
      </w:r>
      <w:r>
        <w:rPr>
          <w:color w:val="000000"/>
          <w:spacing w:val="0"/>
          <w:w w:val="100"/>
          <w:position w:val="0"/>
        </w:rPr>
        <w:t>人调整为</w:t>
      </w:r>
      <w:r>
        <w:rPr>
          <w:color w:val="000000"/>
          <w:spacing w:val="0"/>
          <w:w w:val="100"/>
          <w:position w:val="0"/>
          <w:sz w:val="18"/>
          <w:szCs w:val="18"/>
        </w:rPr>
        <w:t>0</w:t>
      </w:r>
      <w:r>
        <w:rPr>
          <w:color w:val="000000"/>
          <w:spacing w:val="0"/>
          <w:w w:val="100"/>
          <w:position w:val="0"/>
        </w:rPr>
        <w:t>人，股本总额由</w:t>
      </w:r>
      <w:r>
        <w:rPr>
          <w:color w:val="000000"/>
          <w:spacing w:val="0"/>
          <w:w w:val="100"/>
          <w:position w:val="0"/>
          <w:sz w:val="18"/>
          <w:szCs w:val="18"/>
        </w:rPr>
        <w:t>58,068.2554</w:t>
      </w:r>
      <w:r>
        <w:rPr>
          <w:color w:val="000000"/>
          <w:spacing w:val="0"/>
          <w:w w:val="100"/>
          <w:position w:val="0"/>
        </w:rPr>
        <w:t>万股调整为</w:t>
      </w:r>
      <w:r>
        <w:rPr>
          <w:color w:val="000000"/>
          <w:spacing w:val="0"/>
          <w:w w:val="100"/>
          <w:position w:val="0"/>
          <w:sz w:val="18"/>
          <w:szCs w:val="18"/>
        </w:rPr>
        <w:t xml:space="preserve">57, </w:t>
      </w:r>
      <w:r>
        <w:rPr>
          <w:color w:val="000000"/>
          <w:spacing w:val="0"/>
          <w:w w:val="100"/>
          <w:position w:val="0"/>
          <w:sz w:val="18"/>
          <w:szCs w:val="18"/>
        </w:rPr>
        <w:t>676.9204</w:t>
      </w:r>
      <w:r>
        <w:rPr>
          <w:color w:val="000000"/>
          <w:spacing w:val="0"/>
          <w:w w:val="100"/>
          <w:position w:val="0"/>
        </w:rPr>
        <w:t>万股。</w:t>
      </w:r>
    </w:p>
    <w:p>
      <w:pPr>
        <w:pStyle w:val="Style31"/>
        <w:keepNext w:val="0"/>
        <w:keepLines w:val="0"/>
        <w:widowControl w:val="0"/>
        <w:shd w:val="clear" w:color="auto" w:fill="auto"/>
        <w:bidi w:val="0"/>
        <w:spacing w:before="0" w:after="100" w:line="355" w:lineRule="exact"/>
        <w:ind w:left="0" w:right="0"/>
        <w:jc w:val="both"/>
      </w:pPr>
      <w:r>
        <w:rPr>
          <w:color w:val="000000"/>
          <w:spacing w:val="0"/>
          <w:w w:val="100"/>
          <w:position w:val="0"/>
        </w:rPr>
        <w:t>对于股权激励费用的说明：因股权激励计划第三期限制性股票未能满足解锁条件而失效部分，不确认股份支付的费用， 在报告年度仅就其余有效的限制性股票对应的本年费用予以足额确认。</w:t>
      </w:r>
    </w:p>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rPr>
        <w:t>股权激励第三期正常实施与失效对各年度产生的费用影响如下:</w:t>
      </w:r>
    </w:p>
    <w:tbl>
      <w:tblPr>
        <w:tblOverlap w:val="never"/>
        <w:jc w:val="center"/>
        <w:tblLayout w:type="fixed"/>
      </w:tblPr>
      <w:tblGrid>
        <w:gridCol w:w="1963"/>
        <w:gridCol w:w="1277"/>
        <w:gridCol w:w="1277"/>
        <w:gridCol w:w="989"/>
        <w:gridCol w:w="994"/>
        <w:gridCol w:w="994"/>
        <w:gridCol w:w="1051"/>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限制性股票数 量（万股）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摊销总成本（万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2014</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正常实施的年度摊销费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310.42</w:t>
            </w:r>
          </w:p>
        </w:tc>
      </w:tr>
      <w:tr>
        <w:trPr>
          <w:trHeight w:val="74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第三批失效后重新测算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r>
    </w:tbl>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公司对第三期股权激励计划进行回购注销，未对公司的财务状况和经营成果产生实质性影响，也不会影响公司的正常 生产经营和管理团队的勤勉尽职。公司管理团队将继续认真履行工作职责，努力为股东创造价值。</w:t>
      </w:r>
    </w:p>
    <w:p>
      <w:pPr>
        <w:pStyle w:val="Style31"/>
        <w:keepNext w:val="0"/>
        <w:keepLines w:val="0"/>
        <w:widowControl w:val="0"/>
        <w:shd w:val="clear" w:color="auto" w:fill="auto"/>
        <w:bidi w:val="0"/>
        <w:spacing w:before="0" w:after="440" w:line="360" w:lineRule="exact"/>
        <w:ind w:left="0" w:right="0"/>
        <w:jc w:val="both"/>
      </w:pPr>
      <w:r>
        <w:rPr>
          <w:color w:val="000000"/>
          <w:spacing w:val="0"/>
          <w:w w:val="100"/>
          <w:position w:val="0"/>
        </w:rPr>
        <w:t>具体内容详见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日刊登于《证券时报》、《中国证券报》及巨潮资讯网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上的</w:t>
      </w:r>
      <w:r>
        <w:rPr>
          <w:color w:val="000000"/>
          <w:spacing w:val="0"/>
          <w:w w:val="100"/>
          <w:position w:val="0"/>
        </w:rPr>
        <w:t xml:space="preserve"> 《关于回购注销未达到第三期解锁条件的激励对象已获授但尚未解锁的限制性股票的公告》。</w:t>
      </w:r>
    </w:p>
    <w:p>
      <w:pPr>
        <w:pStyle w:val="Style28"/>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十六、重大关联交易</w:t>
      </w:r>
      <w:bookmarkEnd w:id="399"/>
      <w:bookmarkEnd w:id="400"/>
      <w:bookmarkEnd w:id="401"/>
    </w:p>
    <w:p>
      <w:pPr>
        <w:pStyle w:val="Style36"/>
        <w:keepNext/>
        <w:keepLines/>
        <w:widowControl w:val="0"/>
        <w:shd w:val="clear" w:color="auto" w:fill="auto"/>
        <w:bidi w:val="0"/>
        <w:spacing w:before="0" w:after="20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、与日常经营相关的关联交易</w:t>
      </w:r>
      <w:bookmarkEnd w:id="402"/>
      <w:bookmarkEnd w:id="403"/>
      <w:bookmarkEnd w:id="405"/>
    </w:p>
    <w:p>
      <w:pPr>
        <w:pStyle w:val="Style31"/>
        <w:keepNext w:val="0"/>
        <w:keepLines w:val="0"/>
        <w:widowControl w:val="0"/>
        <w:shd w:val="clear" w:color="auto" w:fill="auto"/>
        <w:bidi w:val="0"/>
        <w:spacing w:before="0" w:after="100" w:line="36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566"/>
        <w:gridCol w:w="706"/>
        <w:gridCol w:w="710"/>
        <w:gridCol w:w="850"/>
        <w:gridCol w:w="710"/>
        <w:gridCol w:w="710"/>
        <w:gridCol w:w="595"/>
        <w:gridCol w:w="677"/>
        <w:gridCol w:w="672"/>
        <w:gridCol w:w="677"/>
        <w:gridCol w:w="672"/>
        <w:gridCol w:w="533"/>
        <w:gridCol w:w="85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易价格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易金额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715"/>
        <w:gridCol w:w="566"/>
        <w:gridCol w:w="706"/>
        <w:gridCol w:w="710"/>
        <w:gridCol w:w="850"/>
        <w:gridCol w:w="710"/>
        <w:gridCol w:w="710"/>
        <w:gridCol w:w="595"/>
        <w:gridCol w:w="677"/>
        <w:gridCol w:w="672"/>
        <w:gridCol w:w="677"/>
        <w:gridCol w:w="672"/>
        <w:gridCol w:w="533"/>
        <w:gridCol w:w="859"/>
      </w:tblGrid>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北京朝 歌数码 科技股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持有 该公 司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 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委托加 工及原 材料采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智能硬 件产品 及受托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公告名称</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《关于预 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度日常经 营性关联 交易的公 告》，公告 编号 </w:t>
            </w:r>
            <w:r>
              <w:rPr>
                <w:rFonts w:ascii="Times New Roman" w:eastAsia="Times New Roman" w:hAnsi="Times New Roman" w:cs="Times New Roman"/>
                <w:color w:val="000000"/>
                <w:spacing w:val="0"/>
                <w:w w:val="100"/>
                <w:position w:val="0"/>
                <w:sz w:val="18"/>
                <w:szCs w:val="18"/>
              </w:rPr>
              <w:t>2016-024</w:t>
            </w:r>
            <w:r>
              <w:rPr>
                <w:color w:val="000000"/>
                <w:spacing w:val="0"/>
                <w:w w:val="100"/>
                <w:position w:val="0"/>
              </w:rPr>
              <w:t xml:space="preserve">, </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w:t>
            </w:r>
          </w:p>
          <w:p>
            <w:pPr>
              <w:pStyle w:val="Style2"/>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 xml:space="preserve">《证券时 报》、《中 国证券 报》和巨 潮资讯网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 格兰莫 尔寝室 用品有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 该公 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的股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、资产或股权收购、出售发生的关联交易</w:t>
      </w:r>
      <w:bookmarkEnd w:id="406"/>
      <w:bookmarkEnd w:id="407"/>
      <w:bookmarkEnd w:id="40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、共同对外投资的关联交易</w:t>
      </w:r>
      <w:bookmarkEnd w:id="410"/>
      <w:bookmarkEnd w:id="411"/>
      <w:bookmarkEnd w:id="41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24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w:t>
        <w:tab/>
        <w:t>关联债权债务往来</w:t>
      </w:r>
      <w:bookmarkEnd w:id="414"/>
      <w:bookmarkEnd w:id="415"/>
      <w:bookmarkEnd w:id="417"/>
    </w:p>
    <w:p>
      <w:pPr>
        <w:pStyle w:val="Style31"/>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2" w:lineRule="exact"/>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24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t>其他重大关联交易</w:t>
      </w:r>
      <w:bookmarkEnd w:id="418"/>
      <w:bookmarkEnd w:id="419"/>
      <w:bookmarkEnd w:id="421"/>
    </w:p>
    <w:p>
      <w:pPr>
        <w:pStyle w:val="Style31"/>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2" w:lineRule="exact"/>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十七、重大合同及其履行情况</w:t>
      </w:r>
      <w:bookmarkEnd w:id="422"/>
      <w:bookmarkEnd w:id="423"/>
      <w:bookmarkEnd w:id="424"/>
    </w:p>
    <w:p>
      <w:pPr>
        <w:pStyle w:val="Style36"/>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、托管、承包、租赁事项情况</w:t>
      </w:r>
      <w:bookmarkEnd w:id="425"/>
      <w:bookmarkEnd w:id="426"/>
      <w:bookmarkEnd w:id="428"/>
    </w:p>
    <w:p>
      <w:pPr>
        <w:pStyle w:val="Style45"/>
        <w:keepNext/>
        <w:keepLines/>
        <w:widowControl w:val="0"/>
        <w:shd w:val="clear" w:color="auto" w:fill="auto"/>
        <w:tabs>
          <w:tab w:pos="493" w:val="left"/>
        </w:tabs>
        <w:bidi w:val="0"/>
        <w:spacing w:before="0" w:after="24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29"/>
      <w:bookmarkEnd w:id="430"/>
      <w:bookmarkEnd w:id="432"/>
    </w:p>
    <w:p>
      <w:pPr>
        <w:pStyle w:val="Style31"/>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2" w:lineRule="exact"/>
        <w:ind w:left="0" w:right="0" w:firstLine="0"/>
        <w:jc w:val="left"/>
      </w:pPr>
      <w:r>
        <w:rPr>
          <w:color w:val="000000"/>
          <w:spacing w:val="0"/>
          <w:w w:val="100"/>
          <w:position w:val="0"/>
        </w:rPr>
        <w:t>公司报告期不存在托管情况。</w:t>
      </w:r>
    </w:p>
    <w:p>
      <w:pPr>
        <w:pStyle w:val="Style45"/>
        <w:keepNext/>
        <w:keepLines/>
        <w:widowControl w:val="0"/>
        <w:shd w:val="clear" w:color="auto" w:fill="auto"/>
        <w:tabs>
          <w:tab w:pos="493" w:val="left"/>
        </w:tabs>
        <w:bidi w:val="0"/>
        <w:spacing w:before="0" w:after="24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33"/>
      <w:bookmarkEnd w:id="434"/>
      <w:bookmarkEnd w:id="436"/>
    </w:p>
    <w:p>
      <w:pPr>
        <w:pStyle w:val="Style31"/>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2" w:lineRule="exact"/>
        <w:ind w:left="0" w:right="0" w:firstLine="0"/>
        <w:jc w:val="left"/>
      </w:pPr>
      <w:r>
        <w:rPr>
          <w:color w:val="000000"/>
          <w:spacing w:val="0"/>
          <w:w w:val="100"/>
          <w:position w:val="0"/>
        </w:rPr>
        <w:t>公司报告期不存在承包情况。</w:t>
      </w:r>
    </w:p>
    <w:p>
      <w:pPr>
        <w:pStyle w:val="Style45"/>
        <w:keepNext/>
        <w:keepLines/>
        <w:widowControl w:val="0"/>
        <w:shd w:val="clear" w:color="auto" w:fill="auto"/>
        <w:tabs>
          <w:tab w:pos="493" w:val="left"/>
        </w:tabs>
        <w:bidi w:val="0"/>
        <w:spacing w:before="0" w:after="24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37"/>
      <w:bookmarkEnd w:id="438"/>
      <w:bookmarkEnd w:id="440"/>
    </w:p>
    <w:p>
      <w:pPr>
        <w:pStyle w:val="Style31"/>
        <w:keepNext w:val="0"/>
        <w:keepLines w:val="0"/>
        <w:widowControl w:val="0"/>
        <w:shd w:val="clear" w:color="auto" w:fill="auto"/>
        <w:bidi w:val="0"/>
        <w:spacing w:before="0" w:after="140" w:line="35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31"/>
        <w:keepNext w:val="0"/>
        <w:keepLines w:val="0"/>
        <w:widowControl w:val="0"/>
        <w:numPr>
          <w:ilvl w:val="0"/>
          <w:numId w:val="1"/>
        </w:numPr>
        <w:shd w:val="clear" w:color="auto" w:fill="auto"/>
        <w:tabs>
          <w:tab w:pos="790" w:val="left"/>
        </w:tabs>
        <w:bidi w:val="0"/>
        <w:spacing w:before="0" w:after="0" w:line="352" w:lineRule="exact"/>
        <w:ind w:left="0" w:right="0" w:firstLine="440"/>
        <w:jc w:val="both"/>
      </w:pPr>
      <w:bookmarkStart w:id="441" w:name="bookmark441"/>
      <w:bookmarkEnd w:id="441"/>
      <w:r>
        <w:rPr>
          <w:color w:val="000000"/>
          <w:spacing w:val="0"/>
          <w:w w:val="100"/>
          <w:position w:val="0"/>
        </w:rPr>
        <w:t>本公司与深圳英特利投资有限公司（以下简称“英特利投资”）签订房屋租赁，合同约定：英特利投资将位于松岗同 富裕工业区的</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厂房和</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5#</w:t>
      </w:r>
      <w:r>
        <w:rPr>
          <w:color w:val="000000"/>
          <w:spacing w:val="0"/>
          <w:w w:val="100"/>
          <w:position w:val="0"/>
        </w:rPr>
        <w:t>宿舍出租给公司使用，总面积</w:t>
      </w:r>
      <w:r>
        <w:rPr>
          <w:color w:val="000000"/>
          <w:spacing w:val="0"/>
          <w:w w:val="100"/>
          <w:position w:val="0"/>
          <w:sz w:val="18"/>
          <w:szCs w:val="18"/>
        </w:rPr>
        <w:t>101,337.14</w:t>
      </w:r>
      <w:r>
        <w:rPr>
          <w:color w:val="000000"/>
          <w:spacing w:val="0"/>
          <w:w w:val="100"/>
          <w:position w:val="0"/>
        </w:rPr>
        <w:t>平方米。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日每 月租金为人民币</w:t>
      </w:r>
      <w:r>
        <w:rPr>
          <w:color w:val="000000"/>
          <w:spacing w:val="0"/>
          <w:w w:val="100"/>
          <w:position w:val="0"/>
          <w:sz w:val="18"/>
          <w:szCs w:val="18"/>
        </w:rPr>
        <w:t>1,013,371.4</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1,064,039.9</w:t>
      </w:r>
      <w:r>
        <w:rPr>
          <w:color w:val="000000"/>
          <w:spacing w:val="0"/>
          <w:w w:val="100"/>
          <w:position w:val="0"/>
          <w:sz w:val="18"/>
          <w:szCs w:val="18"/>
        </w:rPr>
        <w:t>7</w:t>
      </w:r>
      <w:r>
        <w:rPr>
          <w:color w:val="000000"/>
          <w:spacing w:val="0"/>
          <w:w w:val="100"/>
          <w:position w:val="0"/>
        </w:rPr>
        <w:t>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1,117,241.92</w:t>
      </w:r>
      <w:r>
        <w:rPr>
          <w:color w:val="000000"/>
          <w:spacing w:val="0"/>
          <w:w w:val="100"/>
          <w:position w:val="0"/>
        </w:rPr>
        <w:t>元。</w:t>
      </w:r>
    </w:p>
    <w:p>
      <w:pPr>
        <w:pStyle w:val="Style31"/>
        <w:keepNext w:val="0"/>
        <w:keepLines w:val="0"/>
        <w:widowControl w:val="0"/>
        <w:numPr>
          <w:ilvl w:val="0"/>
          <w:numId w:val="1"/>
        </w:numPr>
        <w:shd w:val="clear" w:color="auto" w:fill="auto"/>
        <w:tabs>
          <w:tab w:pos="790" w:val="left"/>
        </w:tabs>
        <w:bidi w:val="0"/>
        <w:spacing w:before="0" w:after="0" w:line="352" w:lineRule="exact"/>
        <w:ind w:left="0" w:right="0" w:firstLine="440"/>
        <w:jc w:val="both"/>
      </w:pPr>
      <w:bookmarkStart w:id="442" w:name="bookmark442"/>
      <w:bookmarkEnd w:id="442"/>
      <w:r>
        <w:rPr>
          <w:color w:val="000000"/>
          <w:spacing w:val="0"/>
          <w:w w:val="100"/>
          <w:position w:val="0"/>
        </w:rPr>
        <w:t>本公司与深圳市同裕洋实业有限公司（以下简称“同裕洋实业”）签订宿舍租赁合同，合同约定：同裕洋实业将位于 深圳市宝安区松岗街道同富裕工业园兴隆路</w:t>
      </w:r>
      <w:r>
        <w:rPr>
          <w:color w:val="000000"/>
          <w:spacing w:val="0"/>
          <w:w w:val="100"/>
          <w:position w:val="0"/>
          <w:sz w:val="18"/>
          <w:szCs w:val="18"/>
        </w:rPr>
        <w:t>3</w:t>
      </w:r>
      <w:r>
        <w:rPr>
          <w:color w:val="000000"/>
          <w:spacing w:val="0"/>
          <w:w w:val="100"/>
          <w:position w:val="0"/>
        </w:rPr>
        <w:t>号建筑面积</w:t>
      </w:r>
      <w:r>
        <w:rPr>
          <w:color w:val="000000"/>
          <w:spacing w:val="0"/>
          <w:w w:val="100"/>
          <w:position w:val="0"/>
          <w:sz w:val="18"/>
          <w:szCs w:val="18"/>
        </w:rPr>
        <w:t>5,920.14</w:t>
      </w:r>
      <w:r>
        <w:rPr>
          <w:color w:val="000000"/>
          <w:spacing w:val="0"/>
          <w:w w:val="100"/>
          <w:position w:val="0"/>
        </w:rPr>
        <w:t>平方米的宿舍出租给公司作为宿舍使用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日每月租金为人民币</w:t>
      </w:r>
      <w:r>
        <w:rPr>
          <w:color w:val="000000"/>
          <w:spacing w:val="0"/>
          <w:w w:val="100"/>
          <w:position w:val="0"/>
          <w:sz w:val="18"/>
          <w:szCs w:val="18"/>
        </w:rPr>
        <w:t>82,881.96</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日每月租金为人民币</w:t>
      </w:r>
      <w:r>
        <w:rPr>
          <w:color w:val="000000"/>
          <w:spacing w:val="0"/>
          <w:w w:val="100"/>
          <w:position w:val="0"/>
          <w:sz w:val="18"/>
          <w:szCs w:val="18"/>
        </w:rPr>
        <w:t>87,026.06</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日每月租金人民币</w:t>
      </w:r>
      <w:r>
        <w:rPr>
          <w:color w:val="000000"/>
          <w:spacing w:val="0"/>
          <w:w w:val="100"/>
          <w:position w:val="0"/>
          <w:sz w:val="18"/>
          <w:szCs w:val="18"/>
        </w:rPr>
        <w:t>91,347.76</w:t>
      </w:r>
      <w:r>
        <w:rPr>
          <w:color w:val="000000"/>
          <w:spacing w:val="0"/>
          <w:w w:val="100"/>
          <w:position w:val="0"/>
        </w:rPr>
        <w:t>元。</w:t>
      </w:r>
    </w:p>
    <w:p>
      <w:pPr>
        <w:pStyle w:val="Style31"/>
        <w:keepNext w:val="0"/>
        <w:keepLines w:val="0"/>
        <w:widowControl w:val="0"/>
        <w:numPr>
          <w:ilvl w:val="0"/>
          <w:numId w:val="1"/>
        </w:numPr>
        <w:shd w:val="clear" w:color="auto" w:fill="auto"/>
        <w:tabs>
          <w:tab w:pos="790" w:val="left"/>
        </w:tabs>
        <w:bidi w:val="0"/>
        <w:spacing w:before="0" w:after="0" w:line="352" w:lineRule="exact"/>
        <w:ind w:left="0" w:right="0" w:firstLine="440"/>
        <w:jc w:val="both"/>
      </w:pPr>
      <w:bookmarkStart w:id="443" w:name="bookmark443"/>
      <w:bookmarkEnd w:id="443"/>
      <w:r>
        <w:rPr>
          <w:color w:val="000000"/>
          <w:spacing w:val="0"/>
          <w:w w:val="100"/>
          <w:position w:val="0"/>
        </w:rPr>
        <w:t>本公司与方俊基签订房屋租赁合同，合同约定：方俊基将其从深圳市平山实业股份有限公司处承租的位于深圳市南 山区桃源街道平山民企工业区第</w:t>
      </w:r>
      <w:r>
        <w:rPr>
          <w:color w:val="000000"/>
          <w:spacing w:val="0"/>
          <w:w w:val="100"/>
          <w:position w:val="0"/>
          <w:sz w:val="18"/>
          <w:szCs w:val="18"/>
        </w:rPr>
        <w:t>5</w:t>
      </w:r>
      <w:r>
        <w:rPr>
          <w:color w:val="000000"/>
          <w:spacing w:val="0"/>
          <w:w w:val="100"/>
          <w:position w:val="0"/>
        </w:rPr>
        <w:t>栋</w:t>
      </w:r>
      <w:r>
        <w:rPr>
          <w:color w:val="000000"/>
          <w:spacing w:val="0"/>
          <w:w w:val="100"/>
          <w:position w:val="0"/>
          <w:sz w:val="18"/>
          <w:szCs w:val="18"/>
        </w:rPr>
        <w:t>1-6</w:t>
      </w:r>
      <w:r>
        <w:rPr>
          <w:color w:val="000000"/>
          <w:spacing w:val="0"/>
          <w:w w:val="100"/>
          <w:position w:val="0"/>
        </w:rPr>
        <w:t>楼厂房（以下简称“该物业”）整体出租给本公司使用，总面积</w:t>
      </w:r>
      <w:r>
        <w:rPr>
          <w:color w:val="000000"/>
          <w:spacing w:val="0"/>
          <w:w w:val="100"/>
          <w:position w:val="0"/>
          <w:sz w:val="18"/>
          <w:szCs w:val="18"/>
        </w:rPr>
        <w:t>13,908.6</w:t>
      </w:r>
      <w:r>
        <w:rPr>
          <w:color w:val="000000"/>
          <w:spacing w:val="0"/>
          <w:w w:val="100"/>
          <w:position w:val="0"/>
          <w:sz w:val="18"/>
          <w:szCs w:val="18"/>
        </w:rPr>
        <w:t>0</w:t>
      </w:r>
      <w:r>
        <w:rPr>
          <w:color w:val="000000"/>
          <w:spacing w:val="0"/>
          <w:w w:val="100"/>
          <w:position w:val="0"/>
        </w:rPr>
        <w:t>平方米。 租赁期限为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日，其中免租期为两个月，在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日期间，本公司以月租 金人民币</w:t>
      </w:r>
      <w:r>
        <w:rPr>
          <w:color w:val="000000"/>
          <w:spacing w:val="0"/>
          <w:w w:val="100"/>
          <w:position w:val="0"/>
          <w:sz w:val="18"/>
          <w:szCs w:val="18"/>
        </w:rPr>
        <w:t>27</w:t>
      </w:r>
      <w:r>
        <w:rPr>
          <w:color w:val="000000"/>
          <w:spacing w:val="0"/>
          <w:w w:val="100"/>
          <w:position w:val="0"/>
        </w:rPr>
        <w:t>元每平方米的价格承担该物业</w:t>
      </w:r>
      <w:r>
        <w:rPr>
          <w:color w:val="000000"/>
          <w:spacing w:val="0"/>
          <w:w w:val="100"/>
          <w:position w:val="0"/>
          <w:sz w:val="18"/>
          <w:szCs w:val="18"/>
        </w:rPr>
        <w:t>5</w:t>
      </w:r>
      <w:r>
        <w:rPr>
          <w:color w:val="000000"/>
          <w:spacing w:val="0"/>
          <w:w w:val="100"/>
          <w:position w:val="0"/>
        </w:rPr>
        <w:t>至</w:t>
      </w:r>
      <w:r>
        <w:rPr>
          <w:color w:val="000000"/>
          <w:spacing w:val="0"/>
          <w:w w:val="100"/>
          <w:position w:val="0"/>
          <w:sz w:val="18"/>
          <w:szCs w:val="18"/>
        </w:rPr>
        <w:t>6</w:t>
      </w:r>
      <w:r>
        <w:rPr>
          <w:color w:val="000000"/>
          <w:spacing w:val="0"/>
          <w:w w:val="100"/>
          <w:position w:val="0"/>
        </w:rPr>
        <w:t>楼租金。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1,043,145.00</w:t>
      </w:r>
      <w:r>
        <w:rPr>
          <w:color w:val="000000"/>
          <w:spacing w:val="0"/>
          <w:w w:val="100"/>
          <w:position w:val="0"/>
        </w:rPr>
        <w:t xml:space="preserve">元、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1,112,688.00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日每月租金为人民币 </w:t>
      </w:r>
      <w:r>
        <w:rPr>
          <w:color w:val="000000"/>
          <w:spacing w:val="0"/>
          <w:w w:val="100"/>
          <w:position w:val="0"/>
          <w:sz w:val="18"/>
          <w:szCs w:val="18"/>
        </w:rPr>
        <w:t>1,182,231.00</w:t>
      </w:r>
      <w:r>
        <w:rPr>
          <w:color w:val="000000"/>
          <w:spacing w:val="0"/>
          <w:w w:val="100"/>
          <w:position w:val="0"/>
        </w:rPr>
        <w:t>元、</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1,251,774.00</w:t>
      </w:r>
      <w:r>
        <w:rPr>
          <w:color w:val="000000"/>
          <w:spacing w:val="0"/>
          <w:w w:val="100"/>
          <w:position w:val="0"/>
        </w:rPr>
        <w:t>元、</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日每月租 </w:t>
      </w:r>
      <w:r>
        <w:rPr>
          <w:color w:val="000000"/>
          <w:spacing w:val="0"/>
          <w:w w:val="100"/>
          <w:position w:val="0"/>
        </w:rPr>
        <w:t>金为人民币</w:t>
      </w:r>
      <w:r>
        <w:rPr>
          <w:color w:val="000000"/>
          <w:spacing w:val="0"/>
          <w:w w:val="100"/>
          <w:position w:val="0"/>
          <w:sz w:val="18"/>
          <w:szCs w:val="18"/>
        </w:rPr>
        <w:t>1,321,317.00</w:t>
      </w:r>
      <w:r>
        <w:rPr>
          <w:color w:val="000000"/>
          <w:spacing w:val="0"/>
          <w:w w:val="100"/>
          <w:position w:val="0"/>
        </w:rPr>
        <w:t>元、</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1,390,860.00</w:t>
      </w:r>
      <w:r>
        <w:rPr>
          <w:color w:val="000000"/>
          <w:spacing w:val="0"/>
          <w:w w:val="100"/>
          <w:position w:val="0"/>
        </w:rPr>
        <w:t>元。</w:t>
      </w:r>
    </w:p>
    <w:p>
      <w:pPr>
        <w:pStyle w:val="Style31"/>
        <w:keepNext w:val="0"/>
        <w:keepLines w:val="0"/>
        <w:widowControl w:val="0"/>
        <w:numPr>
          <w:ilvl w:val="0"/>
          <w:numId w:val="1"/>
        </w:numPr>
        <w:shd w:val="clear" w:color="auto" w:fill="auto"/>
        <w:bidi w:val="0"/>
        <w:spacing w:before="0" w:after="440" w:line="350" w:lineRule="exact"/>
        <w:ind w:left="0" w:right="0"/>
        <w:jc w:val="both"/>
      </w:pPr>
      <w:bookmarkStart w:id="444" w:name="bookmark444"/>
      <w:bookmarkEnd w:id="444"/>
      <w:r>
        <w:rPr>
          <w:color w:val="000000"/>
          <w:spacing w:val="0"/>
          <w:w w:val="100"/>
          <w:position w:val="0"/>
        </w:rPr>
        <w:t>本公司与深圳市嘉恒投资有限公司（以下简称“嘉恒投资”）签订宿舍租赁合同，合同约定：嘉恒投资将位于深圳市 宝安区松岗街道塘下涌同富路</w:t>
      </w:r>
      <w:r>
        <w:rPr>
          <w:color w:val="000000"/>
          <w:spacing w:val="0"/>
          <w:w w:val="100"/>
          <w:position w:val="0"/>
          <w:sz w:val="18"/>
          <w:szCs w:val="18"/>
        </w:rPr>
        <w:t>10</w:t>
      </w:r>
      <w:r>
        <w:rPr>
          <w:color w:val="000000"/>
          <w:spacing w:val="0"/>
          <w:w w:val="100"/>
          <w:position w:val="0"/>
        </w:rPr>
        <w:t>嘉恒工业园</w:t>
      </w:r>
      <w:r>
        <w:rPr>
          <w:color w:val="000000"/>
          <w:spacing w:val="0"/>
          <w:w w:val="100"/>
          <w:position w:val="0"/>
          <w:sz w:val="18"/>
          <w:szCs w:val="18"/>
        </w:rPr>
        <w:t>3</w:t>
      </w:r>
      <w:r>
        <w:rPr>
          <w:color w:val="000000"/>
          <w:spacing w:val="0"/>
          <w:w w:val="100"/>
          <w:position w:val="0"/>
        </w:rPr>
        <w:t>号建筑面积</w:t>
      </w:r>
      <w:r>
        <w:rPr>
          <w:color w:val="000000"/>
          <w:spacing w:val="0"/>
          <w:w w:val="100"/>
          <w:position w:val="0"/>
          <w:sz w:val="18"/>
          <w:szCs w:val="18"/>
        </w:rPr>
        <w:t>2669.65</w:t>
      </w:r>
      <w:r>
        <w:rPr>
          <w:color w:val="000000"/>
          <w:spacing w:val="0"/>
          <w:w w:val="100"/>
          <w:position w:val="0"/>
        </w:rPr>
        <w:t xml:space="preserve">平方米的宿舍整栋出租给本公司作为宿舍使用，使用期限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日，租金每月人民币</w:t>
      </w:r>
      <w:r>
        <w:rPr>
          <w:color w:val="000000"/>
          <w:spacing w:val="0"/>
          <w:w w:val="100"/>
          <w:position w:val="0"/>
          <w:sz w:val="18"/>
          <w:szCs w:val="18"/>
        </w:rPr>
        <w:t>44,049.22</w:t>
      </w:r>
      <w:r>
        <w:rPr>
          <w:color w:val="000000"/>
          <w:spacing w:val="0"/>
          <w:w w:val="100"/>
          <w:position w:val="0"/>
        </w:rPr>
        <w:t>元。</w:t>
      </w:r>
    </w:p>
    <w:p>
      <w:pPr>
        <w:pStyle w:val="Style31"/>
        <w:keepNext w:val="0"/>
        <w:keepLines w:val="0"/>
        <w:widowControl w:val="0"/>
        <w:shd w:val="clear" w:color="auto" w:fill="auto"/>
        <w:bidi w:val="0"/>
        <w:spacing w:before="0" w:after="0" w:line="350"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0" w:line="35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50"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6"/>
        <w:keepNext/>
        <w:keepLines/>
        <w:widowControl w:val="0"/>
        <w:shd w:val="clear" w:color="auto" w:fill="auto"/>
        <w:bidi w:val="0"/>
        <w:spacing w:before="0" w:after="240" w:line="240" w:lineRule="auto"/>
        <w:ind w:left="0" w:right="0" w:firstLine="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、重大担保</w:t>
      </w:r>
      <w:bookmarkEnd w:id="445"/>
      <w:bookmarkEnd w:id="446"/>
      <w:bookmarkEnd w:id="448"/>
    </w:p>
    <w:p>
      <w:pPr>
        <w:pStyle w:val="Style31"/>
        <w:keepNext w:val="0"/>
        <w:keepLines w:val="0"/>
        <w:widowControl w:val="0"/>
        <w:shd w:val="clear" w:color="auto" w:fill="auto"/>
        <w:bidi w:val="0"/>
        <w:spacing w:before="0" w:after="380" w:line="35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49"/>
      <w:bookmarkEnd w:id="450"/>
      <w:bookmarkEnd w:id="452"/>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届满之日起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深圳市卓翼智造有限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1"/>
        <w:gridCol w:w="1037"/>
        <w:gridCol w:w="1046"/>
        <w:gridCol w:w="797"/>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贷款之日起 至债务履行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天津卓达科技发展有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49,777.88</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232,600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23,241.19</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49,777.88</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232,600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23,241.19</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采用复合方式担保的具体情况说明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both"/>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53"/>
      <w:bookmarkEnd w:id="454"/>
      <w:bookmarkEnd w:id="45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6"/>
        <w:keepNext/>
        <w:keepLines/>
        <w:widowControl w:val="0"/>
        <w:shd w:val="clear" w:color="auto" w:fill="auto"/>
        <w:bidi w:val="0"/>
        <w:spacing w:before="0" w:after="38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、委托他人进行现金资产管理情况</w:t>
      </w:r>
      <w:bookmarkEnd w:id="457"/>
      <w:bookmarkEnd w:id="458"/>
      <w:bookmarkEnd w:id="460"/>
    </w:p>
    <w:p>
      <w:pPr>
        <w:pStyle w:val="Style45"/>
        <w:keepNext/>
        <w:keepLines/>
        <w:widowControl w:val="0"/>
        <w:shd w:val="clear" w:color="auto" w:fill="auto"/>
        <w:bidi w:val="0"/>
        <w:spacing w:before="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61"/>
      <w:bookmarkEnd w:id="462"/>
      <w:bookmarkEnd w:id="46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华夏银行 股份有限 公司深圳 南园支行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低风险短 期理财产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不超过</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按照法定审批程序执行</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w:t>
      </w:r>
      <w:bookmarkEnd w:id="46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65"/>
      <w:bookmarkEnd w:id="466"/>
      <w:bookmarkEnd w:id="46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6"/>
        <w:keepNext/>
        <w:keepLines/>
        <w:widowControl w:val="0"/>
        <w:shd w:val="clear" w:color="auto" w:fill="auto"/>
        <w:bidi w:val="0"/>
        <w:spacing w:before="0" w:after="38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4</w:t>
      </w:r>
      <w:bookmarkEnd w:id="471"/>
      <w:r>
        <w:rPr>
          <w:color w:val="000000"/>
          <w:spacing w:val="0"/>
          <w:w w:val="100"/>
          <w:position w:val="0"/>
        </w:rPr>
        <w:t>、其他重大合同</w:t>
      </w:r>
      <w:bookmarkEnd w:id="469"/>
      <w:bookmarkEnd w:id="470"/>
      <w:bookmarkEnd w:id="472"/>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1"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十八、社会责任情况</w:t>
      </w:r>
      <w:bookmarkEnd w:id="473"/>
      <w:bookmarkEnd w:id="474"/>
      <w:bookmarkEnd w:id="475"/>
    </w:p>
    <w:p>
      <w:pPr>
        <w:pStyle w:val="Style36"/>
        <w:keepNext/>
        <w:keepLines/>
        <w:widowControl w:val="0"/>
        <w:shd w:val="clear" w:color="auto" w:fill="auto"/>
        <w:tabs>
          <w:tab w:pos="350" w:val="left"/>
        </w:tabs>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w:t>
        <w:tab/>
        <w:t>履行精准扶贫社会责任情况</w:t>
      </w:r>
      <w:bookmarkEnd w:id="476"/>
      <w:bookmarkEnd w:id="477"/>
      <w:bookmarkEnd w:id="479"/>
    </w:p>
    <w:p>
      <w:pPr>
        <w:pStyle w:val="Style31"/>
        <w:keepNext w:val="0"/>
        <w:keepLines w:val="0"/>
        <w:widowControl w:val="0"/>
        <w:shd w:val="clear" w:color="auto" w:fill="auto"/>
        <w:bidi w:val="0"/>
        <w:spacing w:before="0" w:after="240" w:line="40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0" w:val="left"/>
        </w:tabs>
        <w:bidi w:val="0"/>
        <w:spacing w:before="0" w:after="1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履行其他社会责任的情况</w:t>
      </w:r>
      <w:bookmarkEnd w:id="480"/>
      <w:bookmarkEnd w:id="481"/>
      <w:bookmarkEnd w:id="483"/>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公司以“拥抱万物互联、引领中国智造、助力全球创新”为企业宗旨，以“致力产品与服务增值”为公司使命，秉承“诚 信、进取、合作、分享”的核心价值观，努力抓住物联网时代提供的成长机遇，同时不忘卓翼科技作为上市公司肩负的社会 责任，积极履行企业应尽的义务，持续推进与完善社会责任体系建设，切实履行社会责任。</w:t>
      </w:r>
    </w:p>
    <w:p>
      <w:pPr>
        <w:pStyle w:val="Style31"/>
        <w:keepNext w:val="0"/>
        <w:keepLines w:val="0"/>
        <w:widowControl w:val="0"/>
        <w:shd w:val="clear" w:color="auto" w:fill="auto"/>
        <w:bidi w:val="0"/>
        <w:spacing w:before="0" w:after="0" w:line="351" w:lineRule="exact"/>
        <w:ind w:left="0" w:right="0" w:firstLine="460"/>
        <w:jc w:val="left"/>
      </w:pPr>
      <w:bookmarkStart w:id="484" w:name="bookmark484"/>
      <w:r>
        <w:rPr>
          <w:color w:val="000000"/>
          <w:spacing w:val="0"/>
          <w:w w:val="100"/>
          <w:position w:val="0"/>
          <w:sz w:val="18"/>
          <w:szCs w:val="18"/>
        </w:rPr>
        <w:t>1</w:t>
      </w:r>
      <w:bookmarkEnd w:id="484"/>
      <w:r>
        <w:rPr>
          <w:color w:val="000000"/>
          <w:spacing w:val="0"/>
          <w:w w:val="100"/>
          <w:position w:val="0"/>
        </w:rPr>
        <w:t>、职工权益保护</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rPr>
        <w:t>公司坚持以人为本的原则，致力于营造和谐的企业文化，规范人力资源管理体系，并不断完善薪酬及激励机制。</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公司注重保护员工的合法权益，严格遵守《劳动法》、《劳动合同法》，规范执行劳动用工制度。按照国家及当地主管 部门的规定，为企业员工缴纳医疗保险金、养老保险金、失业保险金、工伤保险金、生育保险金和住房公积金。</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公司重视职工权利的保护，依据公司《章程》规定，建立了职工监事的选任制度，公司监事会有</w:t>
      </w:r>
      <w:r>
        <w:rPr>
          <w:color w:val="000000"/>
          <w:spacing w:val="0"/>
          <w:w w:val="100"/>
          <w:position w:val="0"/>
          <w:sz w:val="18"/>
          <w:szCs w:val="18"/>
        </w:rPr>
        <w:t>3</w:t>
      </w:r>
      <w:r>
        <w:rPr>
          <w:color w:val="000000"/>
          <w:spacing w:val="0"/>
          <w:w w:val="100"/>
          <w:position w:val="0"/>
        </w:rPr>
        <w:t>名监事，其中</w:t>
      </w:r>
      <w:r>
        <w:rPr>
          <w:color w:val="000000"/>
          <w:spacing w:val="0"/>
          <w:w w:val="100"/>
          <w:position w:val="0"/>
          <w:sz w:val="18"/>
          <w:szCs w:val="18"/>
        </w:rPr>
        <w:t>1</w:t>
      </w:r>
      <w:r>
        <w:rPr>
          <w:color w:val="000000"/>
          <w:spacing w:val="0"/>
          <w:w w:val="100"/>
          <w:position w:val="0"/>
        </w:rPr>
        <w:t>名为职 工监事，由职工代表大会民主选举产生，代表职工监督公司的生产经营。职工代表监事进入公司监事会，并通过监事会的规 范运作实现了对公司的监督，切实保障了职工对企业重大事项的知情权和参与权。</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公司以“诚信、进取、合作、分享”的核心价值观为导向，不断推进企业文化建设。公司配备了图书阅览室、棋牌室、 篮球场等职工娱乐活动中心，以此来丰富员工的精神文化娱乐生活。同时，公司定期和不定期的组织员工进行内、外部培训， 提升员工能力的同时，也提供透明的晋升渠道和公平的薪酬考核标准，未来公司将不断完善员工配套激励体系，充分调动员 工积极性，提升公司凝聚力和向心力。</w:t>
      </w:r>
    </w:p>
    <w:p>
      <w:pPr>
        <w:pStyle w:val="Style31"/>
        <w:keepNext w:val="0"/>
        <w:keepLines w:val="0"/>
        <w:widowControl w:val="0"/>
        <w:shd w:val="clear" w:color="auto" w:fill="auto"/>
        <w:tabs>
          <w:tab w:pos="706" w:val="left"/>
        </w:tabs>
        <w:bidi w:val="0"/>
        <w:spacing w:before="0" w:after="0" w:line="351" w:lineRule="exact"/>
        <w:ind w:left="0" w:right="0"/>
        <w:jc w:val="left"/>
      </w:pPr>
      <w:bookmarkStart w:id="485" w:name="bookmark485"/>
      <w:r>
        <w:rPr>
          <w:color w:val="000000"/>
          <w:spacing w:val="0"/>
          <w:w w:val="100"/>
          <w:position w:val="0"/>
          <w:sz w:val="18"/>
          <w:szCs w:val="18"/>
        </w:rPr>
        <w:t>2</w:t>
      </w:r>
      <w:bookmarkEnd w:id="485"/>
      <w:r>
        <w:rPr>
          <w:color w:val="000000"/>
          <w:spacing w:val="0"/>
          <w:w w:val="100"/>
          <w:position w:val="0"/>
        </w:rPr>
        <w:t>、</w:t>
        <w:tab/>
        <w:t>股东和债权人权益保护</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股东是企业生存的重要生命线，股东的认可是保持企业永续发展的根源，保障股东权益是公司的义务和职责。</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公司严格按照《公司法》、《证券法》、《上市公司治理准则》、《深圳证券交易所股票上市规则》等法律法规以及公 司《章程》的要求，建立健全公司内部控制体系，优化公司治理结构，不断提升公司治理水平。同时，公司遵循《信息披露 管理办法》，保证了披露信息的及时、准确及完整。证券部作为对外交流窗口，热情、认真的做好投资者及媒体的来电、来 访工作，及时回复互动易上投资者提问，认真听取投资者的意见与建议。</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公司严格依照法律法规关于上市公司利润分配的规定，制定并实施合理可行的利润分配方案一《未来三年</w:t>
      </w:r>
      <w:r>
        <w:rPr>
          <w:color w:val="000000"/>
          <w:spacing w:val="0"/>
          <w:w w:val="100"/>
          <w:position w:val="0"/>
          <w:sz w:val="18"/>
          <w:szCs w:val="18"/>
        </w:rPr>
        <w:t xml:space="preserve">（2015-2017 </w:t>
      </w:r>
      <w:r>
        <w:rPr>
          <w:color w:val="000000"/>
          <w:spacing w:val="0"/>
          <w:w w:val="100"/>
          <w:position w:val="0"/>
        </w:rPr>
        <w:t>年）股东回报规划》，决策程序透明，有效保障了股东的合法权益。</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公司的经营决策过程中，公司严格遵守相关合同及制度，充分考虑债权人的合法权益，及时向债权人通报与债权人权益 相关的重大信息；债权人为维护自身利益需要了解公司有关财务、经营和管理等情况时，公司全力予以配合和支持。公司与 利益相关方分享发展机遇，共同应对挑战，实现股东利益与债权人利益的双赢。</w:t>
      </w:r>
    </w:p>
    <w:p>
      <w:pPr>
        <w:pStyle w:val="Style31"/>
        <w:keepNext w:val="0"/>
        <w:keepLines w:val="0"/>
        <w:widowControl w:val="0"/>
        <w:shd w:val="clear" w:color="auto" w:fill="auto"/>
        <w:tabs>
          <w:tab w:pos="706" w:val="left"/>
        </w:tabs>
        <w:bidi w:val="0"/>
        <w:spacing w:before="0" w:after="0" w:line="351" w:lineRule="exact"/>
        <w:ind w:left="0" w:right="0"/>
        <w:jc w:val="left"/>
      </w:pPr>
      <w:bookmarkStart w:id="486" w:name="bookmark486"/>
      <w:r>
        <w:rPr>
          <w:color w:val="000000"/>
          <w:spacing w:val="0"/>
          <w:w w:val="100"/>
          <w:position w:val="0"/>
          <w:sz w:val="18"/>
          <w:szCs w:val="18"/>
        </w:rPr>
        <w:t>3</w:t>
      </w:r>
      <w:bookmarkEnd w:id="486"/>
      <w:r>
        <w:rPr>
          <w:color w:val="000000"/>
          <w:spacing w:val="0"/>
          <w:w w:val="100"/>
          <w:position w:val="0"/>
        </w:rPr>
        <w:t>、</w:t>
        <w:tab/>
        <w:t>供应商、客户和消费者权益保护</w:t>
      </w:r>
    </w:p>
    <w:p>
      <w:pPr>
        <w:pStyle w:val="Style31"/>
        <w:keepNext w:val="0"/>
        <w:keepLines w:val="0"/>
        <w:widowControl w:val="0"/>
        <w:shd w:val="clear" w:color="auto" w:fill="auto"/>
        <w:bidi w:val="0"/>
        <w:spacing w:before="0" w:after="0" w:line="351" w:lineRule="exact"/>
        <w:ind w:left="0" w:right="0"/>
        <w:jc w:val="left"/>
      </w:pPr>
      <w:r>
        <w:rPr>
          <w:color w:val="000000"/>
          <w:spacing w:val="0"/>
          <w:w w:val="100"/>
          <w:position w:val="0"/>
        </w:rPr>
        <w:t>多年来，公司遵循“合法合规、互利双赢”的原则，与主要供应商建立并保持了诚信共赢、长期稳定的战略合作关系。 公司严格遵守相关规定，不断完善采购流程与机制，推动双方更深层次的合作与发展，促进共同进步。</w:t>
      </w:r>
    </w:p>
    <w:p>
      <w:pPr>
        <w:pStyle w:val="Style31"/>
        <w:keepNext w:val="0"/>
        <w:keepLines w:val="0"/>
        <w:widowControl w:val="0"/>
        <w:shd w:val="clear" w:color="auto" w:fill="auto"/>
        <w:bidi w:val="0"/>
        <w:spacing w:before="0" w:after="220" w:line="351" w:lineRule="exact"/>
        <w:ind w:left="0" w:right="0"/>
        <w:jc w:val="left"/>
      </w:pPr>
      <w:r>
        <w:rPr>
          <w:color w:val="000000"/>
          <w:spacing w:val="0"/>
          <w:w w:val="100"/>
          <w:position w:val="0"/>
        </w:rPr>
        <w:t>公司一贯信守承诺，始终坚持''客户至上”的原则，为客户提供优质产品与满意的服务，充分保障客户利益。公司注重 加强与客户的沟通交流，以合作为纽带，以诚信为基础，形成长期友好合作的战略伙伴关系，达到供需双方的互惠共赢，共 同为社会创造财富。</w:t>
      </w:r>
    </w:p>
    <w:p>
      <w:pPr>
        <w:pStyle w:val="Style31"/>
        <w:keepNext w:val="0"/>
        <w:keepLines w:val="0"/>
        <w:widowControl w:val="0"/>
        <w:shd w:val="clear" w:color="auto" w:fill="auto"/>
        <w:tabs>
          <w:tab w:pos="673" w:val="left"/>
        </w:tabs>
        <w:bidi w:val="0"/>
        <w:spacing w:before="0" w:after="0" w:line="354" w:lineRule="exact"/>
        <w:ind w:left="0" w:right="0"/>
        <w:jc w:val="both"/>
      </w:pPr>
      <w:bookmarkStart w:id="487" w:name="bookmark487"/>
      <w:r>
        <w:rPr>
          <w:color w:val="000000"/>
          <w:spacing w:val="0"/>
          <w:w w:val="100"/>
          <w:position w:val="0"/>
          <w:sz w:val="18"/>
          <w:szCs w:val="18"/>
        </w:rPr>
        <w:t>4</w:t>
      </w:r>
      <w:bookmarkEnd w:id="487"/>
      <w:r>
        <w:rPr>
          <w:color w:val="000000"/>
          <w:spacing w:val="0"/>
          <w:w w:val="100"/>
          <w:position w:val="0"/>
        </w:rPr>
        <w:t>、</w:t>
        <w:tab/>
        <w:t>环境保护与可持续发展</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rPr>
        <w:t>卓翼科技于</w:t>
      </w:r>
      <w:r>
        <w:rPr>
          <w:color w:val="000000"/>
          <w:spacing w:val="0"/>
          <w:w w:val="100"/>
          <w:position w:val="0"/>
          <w:sz w:val="18"/>
          <w:szCs w:val="18"/>
        </w:rPr>
        <w:t>2006</w:t>
      </w:r>
      <w:r>
        <w:rPr>
          <w:color w:val="000000"/>
          <w:spacing w:val="0"/>
          <w:w w:val="100"/>
          <w:position w:val="0"/>
        </w:rPr>
        <w:t>年制定了集团环境方针，并在</w:t>
      </w:r>
      <w:r>
        <w:rPr>
          <w:color w:val="000000"/>
          <w:spacing w:val="0"/>
          <w:w w:val="100"/>
          <w:position w:val="0"/>
          <w:sz w:val="18"/>
          <w:szCs w:val="18"/>
        </w:rPr>
        <w:t>2010</w:t>
      </w:r>
      <w:r>
        <w:rPr>
          <w:color w:val="000000"/>
          <w:spacing w:val="0"/>
          <w:w w:val="100"/>
          <w:position w:val="0"/>
        </w:rPr>
        <w:t>年将其环境经营愿景命名为“绿色卓翼</w:t>
      </w:r>
      <w:r>
        <w:rPr>
          <w:color w:val="000000"/>
          <w:spacing w:val="0"/>
          <w:w w:val="100"/>
          <w:position w:val="0"/>
          <w:sz w:val="18"/>
          <w:szCs w:val="18"/>
        </w:rPr>
        <w:t>2020”</w:t>
      </w:r>
      <w:r>
        <w:rPr>
          <w:color w:val="000000"/>
          <w:spacing w:val="0"/>
          <w:w w:val="100"/>
          <w:position w:val="0"/>
        </w:rPr>
        <w:t>。基于以上环境方针和 愿景，卓翼以降低事业活动对环境的负面影响为核心来推进环境经营实践，主要聚焦在减少二氧化碳排放量和事业活动产生 的废弃物。</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rPr>
        <w:t>基于全新的环境经营愿景“绿色卓翼</w:t>
      </w:r>
      <w:r>
        <w:rPr>
          <w:color w:val="000000"/>
          <w:spacing w:val="0"/>
          <w:w w:val="100"/>
          <w:position w:val="0"/>
          <w:sz w:val="18"/>
          <w:szCs w:val="18"/>
        </w:rPr>
        <w:t>2020”，</w:t>
      </w:r>
      <w:r>
        <w:rPr>
          <w:color w:val="000000"/>
          <w:spacing w:val="0"/>
          <w:w w:val="100"/>
          <w:position w:val="0"/>
        </w:rPr>
        <w:t>卓翼旨在开发并提供有助于减少社会环境负荷的产品与服务，始终遵循我 们的使命：用我们的工作，提高我们的生活，创造更美好的社会。通过这些行动，卓翼科技将进一步推进环境经营，为创造 可持续发展的资源回收型社会而努力。</w:t>
      </w:r>
    </w:p>
    <w:p>
      <w:pPr>
        <w:pStyle w:val="Style31"/>
        <w:keepNext w:val="0"/>
        <w:keepLines w:val="0"/>
        <w:widowControl w:val="0"/>
        <w:shd w:val="clear" w:color="auto" w:fill="auto"/>
        <w:tabs>
          <w:tab w:pos="673" w:val="left"/>
        </w:tabs>
        <w:bidi w:val="0"/>
        <w:spacing w:before="0" w:after="0" w:line="354" w:lineRule="exact"/>
        <w:ind w:left="0" w:right="0"/>
        <w:jc w:val="both"/>
      </w:pPr>
      <w:bookmarkStart w:id="488" w:name="bookmark488"/>
      <w:r>
        <w:rPr>
          <w:color w:val="000000"/>
          <w:spacing w:val="0"/>
          <w:w w:val="100"/>
          <w:position w:val="0"/>
          <w:sz w:val="18"/>
          <w:szCs w:val="18"/>
        </w:rPr>
        <w:t>5</w:t>
      </w:r>
      <w:bookmarkEnd w:id="488"/>
      <w:r>
        <w:rPr>
          <w:color w:val="000000"/>
          <w:spacing w:val="0"/>
          <w:w w:val="100"/>
          <w:position w:val="0"/>
        </w:rPr>
        <w:t>、</w:t>
        <w:tab/>
        <w:t>公共关系和社会公益事业</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rPr>
        <w:t>企业的发展离不开社会的支持，公司在抓好企业自身建设的同时，也不忘回报社会，公司坚持把参与公益事业，承担企 业社会责任作为企业发展战略中的重点组成部分来实施，以自身的发展带动和促进当地经济的发展。</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rPr>
        <w:t>公司在经营管理中，注重与外部社会建立融洽的沟通氛围，积极参加社会慈善等公益活动及所在辖区组织的社区活动， 促进公司所在地的发展，以构筑和谐的社会关系。同时，公司积极、主动加强与政府主管部门、行业协会、监管机关的沟通 与联系，对相关部门根据法律、法规要求提出的监督和检查，都予以积极配合、协助，尽到自身的责任与义务。在</w:t>
      </w:r>
      <w:r>
        <w:rPr>
          <w:color w:val="000000"/>
          <w:spacing w:val="0"/>
          <w:w w:val="100"/>
          <w:position w:val="0"/>
          <w:sz w:val="18"/>
          <w:szCs w:val="18"/>
        </w:rPr>
        <w:t>2016</w:t>
      </w:r>
      <w:r>
        <w:rPr>
          <w:color w:val="000000"/>
          <w:spacing w:val="0"/>
          <w:w w:val="100"/>
          <w:position w:val="0"/>
        </w:rPr>
        <w:t>年就 业形势十分严峻的情况下，公司积极应对宏观经济不利形势，开发新产品、新技术，招聘人才，为缓解社会就业压力做出了 一定的贡献。</w:t>
      </w:r>
    </w:p>
    <w:p>
      <w:pPr>
        <w:pStyle w:val="Style31"/>
        <w:keepNext w:val="0"/>
        <w:keepLines w:val="0"/>
        <w:widowControl w:val="0"/>
        <w:shd w:val="clear" w:color="auto" w:fill="auto"/>
        <w:bidi w:val="0"/>
        <w:spacing w:before="0" w:after="360" w:line="354" w:lineRule="exact"/>
        <w:ind w:left="0" w:right="0"/>
        <w:jc w:val="both"/>
      </w:pPr>
      <w:r>
        <w:rPr>
          <w:color w:val="000000"/>
          <w:spacing w:val="0"/>
          <w:w w:val="100"/>
          <w:position w:val="0"/>
          <w:sz w:val="18"/>
          <w:szCs w:val="18"/>
        </w:rPr>
        <w:t>2016</w:t>
      </w:r>
      <w:r>
        <w:rPr>
          <w:color w:val="000000"/>
          <w:spacing w:val="0"/>
          <w:w w:val="100"/>
          <w:position w:val="0"/>
        </w:rPr>
        <w:t>年度，卓翼科技用实际行动证明，企业在社会中扮演的不仅仅是财富创造者的角色，更是一个勇于承担社会责任、 引领传播正能量的使者。未来，卓翼科技将听取、接受社会建议，继续支持社会公益，提升公司社会价值，进一步加强社会 责任实践，实现经济效益与社会效益的和谐统一。</w:t>
      </w:r>
    </w:p>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上市公司及其子公司是否属于环境保护部门公布的重点排污单位 不适用</w:t>
      </w:r>
    </w:p>
    <w:p>
      <w:pPr>
        <w:pStyle w:val="Style31"/>
        <w:keepNext w:val="0"/>
        <w:keepLines w:val="0"/>
        <w:widowControl w:val="0"/>
        <w:shd w:val="clear" w:color="auto" w:fill="auto"/>
        <w:bidi w:val="0"/>
        <w:spacing w:before="0" w:after="360" w:line="353" w:lineRule="exact"/>
        <w:ind w:left="0" w:right="0" w:firstLine="0"/>
        <w:jc w:val="left"/>
      </w:pPr>
      <w:r>
        <w:rPr>
          <w:color w:val="000000"/>
          <w:spacing w:val="0"/>
          <w:w w:val="100"/>
          <w:position w:val="0"/>
        </w:rPr>
        <w:t xml:space="preserve">是否发布社会责任报告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十九、其他重大事项的说明</w:t>
      </w:r>
      <w:bookmarkEnd w:id="489"/>
      <w:bookmarkEnd w:id="490"/>
      <w:bookmarkEnd w:id="49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648" w:val="left"/>
        </w:tabs>
        <w:bidi w:val="0"/>
        <w:spacing w:before="0" w:after="0" w:line="353" w:lineRule="exact"/>
        <w:ind w:left="0" w:right="0"/>
        <w:jc w:val="both"/>
        <w:rPr>
          <w:sz w:val="18"/>
          <w:szCs w:val="18"/>
        </w:rPr>
      </w:pPr>
      <w:bookmarkStart w:id="492" w:name="bookmark492"/>
      <w:r>
        <w:rPr>
          <w:color w:val="000000"/>
          <w:spacing w:val="0"/>
          <w:w w:val="100"/>
          <w:position w:val="0"/>
          <w:sz w:val="18"/>
          <w:szCs w:val="18"/>
        </w:rPr>
        <w:t>1</w:t>
      </w:r>
      <w:bookmarkEnd w:id="492"/>
      <w:r>
        <w:rPr>
          <w:color w:val="000000"/>
          <w:spacing w:val="0"/>
          <w:w w:val="100"/>
          <w:position w:val="0"/>
          <w:sz w:val="17"/>
          <w:szCs w:val="17"/>
        </w:rPr>
        <w:t>、</w:t>
        <w:tab/>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日，公司召开了第四届董事会第五次会议、第四届监事会第三次会议审议通过了《关于全资子公司间 转让生产线的议案》，公司根据实际生产情况，决定以子公司卓翼智造名义购买之前卓翼科技向天津卓达租赁的</w:t>
      </w:r>
      <w:r>
        <w:rPr>
          <w:color w:val="000000"/>
          <w:spacing w:val="0"/>
          <w:w w:val="100"/>
          <w:position w:val="0"/>
          <w:sz w:val="18"/>
          <w:szCs w:val="18"/>
        </w:rPr>
        <w:t>3</w:t>
      </w:r>
      <w:r>
        <w:rPr>
          <w:color w:val="000000"/>
          <w:spacing w:val="0"/>
          <w:w w:val="100"/>
          <w:position w:val="0"/>
          <w:sz w:val="17"/>
          <w:szCs w:val="17"/>
        </w:rPr>
        <w:t>条</w:t>
      </w:r>
      <w:r>
        <w:rPr>
          <w:color w:val="000000"/>
          <w:spacing w:val="0"/>
          <w:w w:val="100"/>
          <w:position w:val="0"/>
          <w:sz w:val="18"/>
          <w:szCs w:val="18"/>
        </w:rPr>
        <w:t>SMT</w:t>
      </w:r>
      <w:r>
        <w:rPr>
          <w:color w:val="000000"/>
          <w:spacing w:val="0"/>
          <w:w w:val="100"/>
          <w:position w:val="0"/>
          <w:sz w:val="17"/>
          <w:szCs w:val="17"/>
        </w:rPr>
        <w:t>生产 线以及</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月从天津卓达新调至卓翼智造的</w:t>
      </w:r>
      <w:r>
        <w:rPr>
          <w:color w:val="000000"/>
          <w:spacing w:val="0"/>
          <w:w w:val="100"/>
          <w:position w:val="0"/>
          <w:sz w:val="18"/>
          <w:szCs w:val="18"/>
        </w:rPr>
        <w:t>3</w:t>
      </w:r>
      <w:r>
        <w:rPr>
          <w:color w:val="000000"/>
          <w:spacing w:val="0"/>
          <w:w w:val="100"/>
          <w:position w:val="0"/>
          <w:sz w:val="17"/>
          <w:szCs w:val="17"/>
        </w:rPr>
        <w:t>条</w:t>
      </w:r>
      <w:r>
        <w:rPr>
          <w:color w:val="000000"/>
          <w:spacing w:val="0"/>
          <w:w w:val="100"/>
          <w:position w:val="0"/>
          <w:sz w:val="18"/>
          <w:szCs w:val="18"/>
        </w:rPr>
        <w:t>SMT</w:t>
      </w:r>
      <w:r>
        <w:rPr>
          <w:color w:val="000000"/>
          <w:spacing w:val="0"/>
          <w:w w:val="100"/>
          <w:position w:val="0"/>
          <w:sz w:val="17"/>
          <w:szCs w:val="17"/>
        </w:rPr>
        <w:t>生产线，共计</w:t>
      </w:r>
      <w:r>
        <w:rPr>
          <w:color w:val="000000"/>
          <w:spacing w:val="0"/>
          <w:w w:val="100"/>
          <w:position w:val="0"/>
          <w:sz w:val="18"/>
          <w:szCs w:val="18"/>
        </w:rPr>
        <w:t>6</w:t>
      </w:r>
      <w:r>
        <w:rPr>
          <w:color w:val="000000"/>
          <w:spacing w:val="0"/>
          <w:w w:val="100"/>
          <w:position w:val="0"/>
          <w:sz w:val="17"/>
          <w:szCs w:val="17"/>
        </w:rPr>
        <w:t>条</w:t>
      </w:r>
      <w:r>
        <w:rPr>
          <w:color w:val="000000"/>
          <w:spacing w:val="0"/>
          <w:w w:val="100"/>
          <w:position w:val="0"/>
          <w:sz w:val="18"/>
          <w:szCs w:val="18"/>
        </w:rPr>
        <w:t>SMT</w:t>
      </w:r>
      <w:r>
        <w:rPr>
          <w:color w:val="000000"/>
          <w:spacing w:val="0"/>
          <w:w w:val="100"/>
          <w:position w:val="0"/>
          <w:sz w:val="17"/>
          <w:szCs w:val="17"/>
        </w:rPr>
        <w:t>生产线。本次子公司间的资产转让，能充分发挥 公司整体设备的利用效率，有利于提高客户满意度，有助于公司的业务结构优化。本次交易的定价公平、合理，没有损害公 司及全体股东的利益，有利于公司的长远发展。（注</w:t>
      </w:r>
      <w:r>
        <w:rPr>
          <w:color w:val="000000"/>
          <w:spacing w:val="0"/>
          <w:w w:val="100"/>
          <w:position w:val="0"/>
          <w:sz w:val="18"/>
          <w:szCs w:val="18"/>
        </w:rPr>
        <w:t>1）</w:t>
      </w:r>
    </w:p>
    <w:p>
      <w:pPr>
        <w:pStyle w:val="Style31"/>
        <w:keepNext w:val="0"/>
        <w:keepLines w:val="0"/>
        <w:widowControl w:val="0"/>
        <w:shd w:val="clear" w:color="auto" w:fill="auto"/>
        <w:tabs>
          <w:tab w:pos="643" w:val="left"/>
        </w:tabs>
        <w:bidi w:val="0"/>
        <w:spacing w:before="0" w:after="0" w:line="356" w:lineRule="exact"/>
        <w:ind w:left="0" w:right="0"/>
        <w:jc w:val="both"/>
        <w:rPr>
          <w:sz w:val="18"/>
          <w:szCs w:val="18"/>
        </w:rPr>
      </w:pPr>
      <w:bookmarkStart w:id="493" w:name="bookmark493"/>
      <w:r>
        <w:rPr>
          <w:color w:val="000000"/>
          <w:spacing w:val="0"/>
          <w:w w:val="100"/>
          <w:position w:val="0"/>
          <w:sz w:val="18"/>
          <w:szCs w:val="18"/>
        </w:rPr>
        <w:t>2</w:t>
      </w:r>
      <w:bookmarkEnd w:id="493"/>
      <w:r>
        <w:rPr>
          <w:color w:val="000000"/>
          <w:spacing w:val="0"/>
          <w:w w:val="100"/>
          <w:position w:val="0"/>
          <w:sz w:val="17"/>
          <w:szCs w:val="17"/>
        </w:rPr>
        <w:t>、</w:t>
        <w:tab/>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7</w:t>
      </w:r>
      <w:r>
        <w:rPr>
          <w:color w:val="000000"/>
          <w:spacing w:val="0"/>
          <w:w w:val="100"/>
          <w:position w:val="0"/>
          <w:sz w:val="17"/>
          <w:szCs w:val="17"/>
        </w:rPr>
        <w:t>日，公司召开了第三届董事会第二十四次会议、第三届监事会第二十二次会议，分别审议通过了《关于 公司董事会换届选举的议案》、《关于监事会换届选举的议案》，经</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日召开的</w:t>
      </w:r>
      <w:r>
        <w:rPr>
          <w:color w:val="000000"/>
          <w:spacing w:val="0"/>
          <w:w w:val="100"/>
          <w:position w:val="0"/>
          <w:sz w:val="18"/>
          <w:szCs w:val="18"/>
        </w:rPr>
        <w:t>2016</w:t>
      </w:r>
      <w:r>
        <w:rPr>
          <w:color w:val="000000"/>
          <w:spacing w:val="0"/>
          <w:w w:val="100"/>
          <w:position w:val="0"/>
          <w:sz w:val="17"/>
          <w:szCs w:val="17"/>
        </w:rPr>
        <w:t>年度第一次临时股东大会审 议批准，公司第四届董事会、监事会成员至此全部产生，新一届公司董事会、监事会将勤勉尽责地为公司服务。（注</w:t>
      </w:r>
      <w:r>
        <w:rPr>
          <w:color w:val="000000"/>
          <w:spacing w:val="0"/>
          <w:w w:val="100"/>
          <w:position w:val="0"/>
          <w:sz w:val="18"/>
          <w:szCs w:val="18"/>
        </w:rPr>
        <w:t>2）</w:t>
      </w:r>
    </w:p>
    <w:p>
      <w:pPr>
        <w:pStyle w:val="Style31"/>
        <w:keepNext w:val="0"/>
        <w:keepLines w:val="0"/>
        <w:widowControl w:val="0"/>
        <w:shd w:val="clear" w:color="auto" w:fill="auto"/>
        <w:tabs>
          <w:tab w:pos="668" w:val="left"/>
        </w:tabs>
        <w:bidi w:val="0"/>
        <w:spacing w:before="0" w:after="0" w:line="356" w:lineRule="exact"/>
        <w:ind w:left="0" w:right="0"/>
        <w:jc w:val="both"/>
      </w:pPr>
      <w:bookmarkStart w:id="494" w:name="bookmark494"/>
      <w:r>
        <w:rPr>
          <w:color w:val="000000"/>
          <w:spacing w:val="0"/>
          <w:w w:val="100"/>
          <w:position w:val="0"/>
          <w:sz w:val="18"/>
          <w:szCs w:val="18"/>
        </w:rPr>
        <w:t>3</w:t>
      </w:r>
      <w:bookmarkEnd w:id="494"/>
      <w:r>
        <w:rPr>
          <w:color w:val="000000"/>
          <w:spacing w:val="0"/>
          <w:w w:val="100"/>
          <w:position w:val="0"/>
        </w:rPr>
        <w:t>、</w:t>
        <w:tab/>
        <w:t>关于非公开发行股票的说明</w:t>
      </w:r>
    </w:p>
    <w:p>
      <w:pPr>
        <w:pStyle w:val="Style31"/>
        <w:keepNext w:val="0"/>
        <w:keepLines w:val="0"/>
        <w:widowControl w:val="0"/>
        <w:shd w:val="clear" w:color="auto" w:fill="auto"/>
        <w:bidi w:val="0"/>
        <w:spacing w:before="0" w:after="0" w:line="356"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日，公司第三届董事会第十八次会议，审议通过了《</w:t>
      </w:r>
      <w:r>
        <w:rPr>
          <w:color w:val="000000"/>
          <w:spacing w:val="0"/>
          <w:w w:val="100"/>
          <w:position w:val="0"/>
          <w:sz w:val="18"/>
          <w:szCs w:val="18"/>
        </w:rPr>
        <w:t>2015</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股股票预案》等议案，公司拟非 公开发行不超过</w:t>
      </w:r>
      <w:r>
        <w:rPr>
          <w:color w:val="000000"/>
          <w:spacing w:val="0"/>
          <w:w w:val="100"/>
          <w:position w:val="0"/>
          <w:sz w:val="18"/>
          <w:szCs w:val="18"/>
        </w:rPr>
        <w:t>65,897,858</w:t>
      </w:r>
      <w:r>
        <w:rPr>
          <w:color w:val="000000"/>
          <w:spacing w:val="0"/>
          <w:w w:val="100"/>
          <w:position w:val="0"/>
        </w:rPr>
        <w:t>股（含</w:t>
      </w:r>
      <w:r>
        <w:rPr>
          <w:color w:val="000000"/>
          <w:spacing w:val="0"/>
          <w:w w:val="100"/>
          <w:position w:val="0"/>
          <w:sz w:val="18"/>
          <w:szCs w:val="18"/>
        </w:rPr>
        <w:t>65,897,858</w:t>
      </w:r>
      <w:r>
        <w:rPr>
          <w:color w:val="000000"/>
          <w:spacing w:val="0"/>
          <w:w w:val="100"/>
          <w:position w:val="0"/>
        </w:rPr>
        <w:t>股）</w:t>
      </w:r>
      <w:r>
        <w:rPr>
          <w:color w:val="000000"/>
          <w:spacing w:val="0"/>
          <w:w w:val="100"/>
          <w:position w:val="0"/>
          <w:sz w:val="18"/>
          <w:szCs w:val="18"/>
        </w:rPr>
        <w:t>，</w:t>
      </w:r>
      <w:r>
        <w:rPr>
          <w:color w:val="000000"/>
          <w:spacing w:val="0"/>
          <w:w w:val="100"/>
          <w:position w:val="0"/>
        </w:rPr>
        <w:t>募集资金总额不超过人民币</w:t>
      </w:r>
      <w:r>
        <w:rPr>
          <w:color w:val="000000"/>
          <w:spacing w:val="0"/>
          <w:w w:val="100"/>
          <w:position w:val="0"/>
          <w:sz w:val="18"/>
          <w:szCs w:val="18"/>
        </w:rPr>
        <w:t>8</w:t>
      </w:r>
      <w:r>
        <w:rPr>
          <w:color w:val="000000"/>
          <w:spacing w:val="0"/>
          <w:w w:val="100"/>
          <w:position w:val="0"/>
        </w:rPr>
        <w:t>亿元。详情请见公司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日刊登在巨 潮资讯网的《第三届董事会第十八次会议决议公告》。</w:t>
      </w:r>
    </w:p>
    <w:p>
      <w:pPr>
        <w:pStyle w:val="Style31"/>
        <w:keepNext w:val="0"/>
        <w:keepLines w:val="0"/>
        <w:widowControl w:val="0"/>
        <w:shd w:val="clear" w:color="auto" w:fill="auto"/>
        <w:bidi w:val="0"/>
        <w:spacing w:before="0" w:after="0" w:line="356"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年第二次临时股东大会，审议通过了《</w:t>
      </w:r>
      <w:r>
        <w:rPr>
          <w:color w:val="000000"/>
          <w:spacing w:val="0"/>
          <w:w w:val="100"/>
          <w:position w:val="0"/>
          <w:sz w:val="18"/>
          <w:szCs w:val="18"/>
        </w:rPr>
        <w:t>2015</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 xml:space="preserve">股股票预案》等议案。详 </w:t>
      </w:r>
      <w:r>
        <w:rPr>
          <w:color w:val="000000"/>
          <w:spacing w:val="0"/>
          <w:w w:val="100"/>
          <w:position w:val="0"/>
        </w:rPr>
        <w:t>情请见公司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日刊登在巨潮资讯网的《</w:t>
      </w:r>
      <w:r>
        <w:rPr>
          <w:color w:val="000000"/>
          <w:spacing w:val="0"/>
          <w:w w:val="100"/>
          <w:position w:val="0"/>
          <w:sz w:val="18"/>
          <w:szCs w:val="18"/>
        </w:rPr>
        <w:t>2015</w:t>
      </w:r>
      <w:r>
        <w:rPr>
          <w:color w:val="000000"/>
          <w:spacing w:val="0"/>
          <w:w w:val="100"/>
          <w:position w:val="0"/>
        </w:rPr>
        <w:t>年第二次临时股东大会决议公告》。</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日，公司召开第三届董事会第二十次会议，审议通过了《关于调整公司</w:t>
      </w:r>
      <w:r>
        <w:rPr>
          <w:color w:val="000000"/>
          <w:spacing w:val="0"/>
          <w:w w:val="100"/>
          <w:position w:val="0"/>
          <w:sz w:val="18"/>
          <w:szCs w:val="18"/>
        </w:rPr>
        <w:t>2015</w:t>
      </w:r>
      <w:r>
        <w:rPr>
          <w:color w:val="000000"/>
          <w:spacing w:val="0"/>
          <w:w w:val="100"/>
          <w:position w:val="0"/>
        </w:rPr>
        <w:t>年度非公开发行股票方案》等 议案，调整后公司拟非公开发行不超过</w:t>
      </w:r>
      <w:r>
        <w:rPr>
          <w:color w:val="000000"/>
          <w:spacing w:val="0"/>
          <w:w w:val="100"/>
          <w:position w:val="0"/>
          <w:sz w:val="18"/>
          <w:szCs w:val="18"/>
        </w:rPr>
        <w:t>102,432,776</w:t>
      </w:r>
      <w:r>
        <w:rPr>
          <w:color w:val="000000"/>
          <w:spacing w:val="0"/>
          <w:w w:val="100"/>
          <w:position w:val="0"/>
        </w:rPr>
        <w:t>股（含</w:t>
      </w:r>
      <w:r>
        <w:rPr>
          <w:color w:val="000000"/>
          <w:spacing w:val="0"/>
          <w:w w:val="100"/>
          <w:position w:val="0"/>
          <w:sz w:val="18"/>
          <w:szCs w:val="18"/>
        </w:rPr>
        <w:t>102,432,776</w:t>
      </w:r>
      <w:r>
        <w:rPr>
          <w:color w:val="000000"/>
          <w:spacing w:val="0"/>
          <w:w w:val="100"/>
          <w:position w:val="0"/>
        </w:rPr>
        <w:t>股），募集资金总额不超过人民币</w:t>
      </w:r>
      <w:r>
        <w:rPr>
          <w:color w:val="000000"/>
          <w:spacing w:val="0"/>
          <w:w w:val="100"/>
          <w:position w:val="0"/>
          <w:sz w:val="18"/>
          <w:szCs w:val="18"/>
        </w:rPr>
        <w:t>8</w:t>
      </w:r>
      <w:r>
        <w:rPr>
          <w:color w:val="000000"/>
          <w:spacing w:val="0"/>
          <w:w w:val="100"/>
          <w:position w:val="0"/>
        </w:rPr>
        <w:t>亿元。详情请见 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日刊登在巨潮资讯网的《第三届董事会第二十次会议决议公告》。</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日，公司召开第三届董事会第二十一次会议，审议通过了《关于第二次调整公司</w:t>
      </w:r>
      <w:r>
        <w:rPr>
          <w:color w:val="000000"/>
          <w:spacing w:val="0"/>
          <w:w w:val="100"/>
          <w:position w:val="0"/>
          <w:sz w:val="18"/>
          <w:szCs w:val="18"/>
        </w:rPr>
        <w:t>2015</w:t>
      </w:r>
      <w:r>
        <w:rPr>
          <w:color w:val="000000"/>
          <w:spacing w:val="0"/>
          <w:w w:val="100"/>
          <w:position w:val="0"/>
        </w:rPr>
        <w:t>年度非公开发行股票 方案》等议案，详情请见公司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日刊登在巨潮资讯网的《第三届董事会第二十一次会议决议公告》。</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年度股东大会，审议通过了《关于第二次调整公司</w:t>
      </w:r>
      <w:r>
        <w:rPr>
          <w:color w:val="000000"/>
          <w:spacing w:val="0"/>
          <w:w w:val="100"/>
          <w:position w:val="0"/>
          <w:sz w:val="18"/>
          <w:szCs w:val="18"/>
        </w:rPr>
        <w:t>2015</w:t>
      </w:r>
      <w:r>
        <w:rPr>
          <w:color w:val="000000"/>
          <w:spacing w:val="0"/>
          <w:w w:val="100"/>
          <w:position w:val="0"/>
        </w:rPr>
        <w:t>年度非公开发行股票方案的议案》、 《关于提请股东大会授权董事会全权办理</w:t>
      </w:r>
      <w:r>
        <w:rPr>
          <w:color w:val="000000"/>
          <w:spacing w:val="0"/>
          <w:w w:val="100"/>
          <w:position w:val="0"/>
          <w:sz w:val="18"/>
          <w:szCs w:val="18"/>
        </w:rPr>
        <w:t>2015</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股股票相关事宜的议案》等议案，详情请见公司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日刊登在巨潮资讯网的《</w:t>
      </w:r>
      <w:r>
        <w:rPr>
          <w:color w:val="000000"/>
          <w:spacing w:val="0"/>
          <w:w w:val="100"/>
          <w:position w:val="0"/>
          <w:sz w:val="18"/>
          <w:szCs w:val="18"/>
        </w:rPr>
        <w:t>2015</w:t>
      </w:r>
      <w:r>
        <w:rPr>
          <w:color w:val="000000"/>
          <w:spacing w:val="0"/>
          <w:w w:val="100"/>
          <w:position w:val="0"/>
        </w:rPr>
        <w:t>年度股东大会决议公告》。</w:t>
      </w:r>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日，公司收到中国证券监督管理委员会（以下简称</w:t>
      </w:r>
      <w:r>
        <w:rPr>
          <w:color w:val="000000"/>
          <w:spacing w:val="0"/>
          <w:w w:val="100"/>
          <w:position w:val="0"/>
          <w:sz w:val="18"/>
          <w:szCs w:val="18"/>
        </w:rPr>
        <w:t>"</w:t>
      </w:r>
      <w:r>
        <w:rPr>
          <w:color w:val="000000"/>
          <w:spacing w:val="0"/>
          <w:w w:val="100"/>
          <w:position w:val="0"/>
        </w:rPr>
        <w:t>中国证监会”</w:t>
      </w:r>
      <w:r>
        <w:rPr>
          <w:color w:val="000000"/>
          <w:spacing w:val="0"/>
          <w:w w:val="100"/>
          <w:position w:val="0"/>
          <w:sz w:val="18"/>
          <w:szCs w:val="18"/>
        </w:rPr>
        <w:t>）</w:t>
      </w:r>
      <w:r>
        <w:rPr>
          <w:color w:val="000000"/>
          <w:spacing w:val="0"/>
          <w:w w:val="100"/>
          <w:position w:val="0"/>
        </w:rPr>
        <w:t>出具的第</w:t>
      </w:r>
      <w:r>
        <w:rPr>
          <w:color w:val="000000"/>
          <w:spacing w:val="0"/>
          <w:w w:val="100"/>
          <w:position w:val="0"/>
          <w:sz w:val="18"/>
          <w:szCs w:val="18"/>
        </w:rPr>
        <w:t>160990</w:t>
      </w:r>
      <w:r>
        <w:rPr>
          <w:color w:val="000000"/>
          <w:spacing w:val="0"/>
          <w:w w:val="100"/>
          <w:position w:val="0"/>
        </w:rPr>
        <w:t>号《中国证监会行政许 可申请受理通知书》。中国证监会依法对公司提交的《上市公司非公开发行股票》行政许可申请材料进行了审查，认为申请 资料齐全，符合法定形式，决定对该行政许可申请予以受理。详情请见公司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日刊登在巨潮资讯网的《关于</w:t>
      </w:r>
      <w:r>
        <w:rPr>
          <w:color w:val="000000"/>
          <w:spacing w:val="0"/>
          <w:w w:val="100"/>
          <w:position w:val="0"/>
          <w:sz w:val="18"/>
          <w:szCs w:val="18"/>
        </w:rPr>
        <w:t xml:space="preserve">2015 </w:t>
      </w:r>
      <w:r>
        <w:rPr>
          <w:color w:val="000000"/>
          <w:spacing w:val="0"/>
          <w:w w:val="100"/>
          <w:position w:val="0"/>
        </w:rPr>
        <w:t>年度非公开发行股票申请获得中国证监会受理的公告》。</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日，公司收到《中国证监会行政许可项目审查反馈意见通知书》</w:t>
      </w:r>
      <w:r>
        <w:rPr>
          <w:color w:val="000000"/>
          <w:spacing w:val="0"/>
          <w:w w:val="100"/>
          <w:position w:val="0"/>
          <w:sz w:val="18"/>
          <w:szCs w:val="18"/>
        </w:rPr>
        <w:t>（160990</w:t>
      </w:r>
      <w:r>
        <w:rPr>
          <w:color w:val="000000"/>
          <w:spacing w:val="0"/>
          <w:w w:val="100"/>
          <w:position w:val="0"/>
        </w:rPr>
        <w:t xml:space="preserve">号）（以下简称“反馈意见”）。 公司同中介机构对反馈意见进行了认真研究和逐一落实，并按照反馈意见的要求对所涉及的事项进行了答复，详情请见公司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日刊登在巨潮资讯网的《关于非公开发行股票申请文件反馈意见回复的公告》、《公司和东兴证券股份有限公 司关于公司非公开发行股票申请文件反馈意见（《中国证监会行政许可项目审查反馈意见通知书》</w:t>
      </w:r>
      <w:r>
        <w:rPr>
          <w:color w:val="000000"/>
          <w:spacing w:val="0"/>
          <w:w w:val="100"/>
          <w:position w:val="0"/>
          <w:sz w:val="18"/>
          <w:szCs w:val="18"/>
        </w:rPr>
        <w:t>160990</w:t>
      </w:r>
      <w:r>
        <w:rPr>
          <w:color w:val="000000"/>
          <w:spacing w:val="0"/>
          <w:w w:val="100"/>
          <w:position w:val="0"/>
        </w:rPr>
        <w:t>号）的回复》。</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日，公司召开第四届董事会第二次会议，审议通过了《关于第三次调整公司</w:t>
      </w:r>
      <w:r>
        <w:rPr>
          <w:color w:val="000000"/>
          <w:spacing w:val="0"/>
          <w:w w:val="100"/>
          <w:position w:val="0"/>
          <w:sz w:val="18"/>
          <w:szCs w:val="18"/>
        </w:rPr>
        <w:t>2015</w:t>
      </w:r>
      <w:r>
        <w:rPr>
          <w:color w:val="000000"/>
          <w:spacing w:val="0"/>
          <w:w w:val="100"/>
          <w:position w:val="0"/>
        </w:rPr>
        <w:t>年度非公开发行股票方案》 等议案，调整后公司拟非公开发行不超过</w:t>
      </w:r>
      <w:r>
        <w:rPr>
          <w:color w:val="000000"/>
          <w:spacing w:val="0"/>
          <w:w w:val="100"/>
          <w:position w:val="0"/>
          <w:sz w:val="18"/>
          <w:szCs w:val="18"/>
        </w:rPr>
        <w:t>96,769,204</w:t>
      </w:r>
      <w:r>
        <w:rPr>
          <w:color w:val="000000"/>
          <w:spacing w:val="0"/>
          <w:w w:val="100"/>
          <w:position w:val="0"/>
        </w:rPr>
        <w:t>股（含</w:t>
      </w:r>
      <w:r>
        <w:rPr>
          <w:color w:val="000000"/>
          <w:spacing w:val="0"/>
          <w:w w:val="100"/>
          <w:position w:val="0"/>
          <w:sz w:val="18"/>
          <w:szCs w:val="18"/>
        </w:rPr>
        <w:t>96,769,204</w:t>
      </w:r>
      <w:r>
        <w:rPr>
          <w:color w:val="000000"/>
          <w:spacing w:val="0"/>
          <w:w w:val="100"/>
          <w:position w:val="0"/>
        </w:rPr>
        <w:t>股），募集资金总额不超过人民币</w:t>
      </w:r>
      <w:r>
        <w:rPr>
          <w:color w:val="000000"/>
          <w:spacing w:val="0"/>
          <w:w w:val="100"/>
          <w:position w:val="0"/>
          <w:sz w:val="18"/>
          <w:szCs w:val="18"/>
        </w:rPr>
        <w:t>75,576.75</w:t>
      </w:r>
      <w:r>
        <w:rPr>
          <w:color w:val="000000"/>
          <w:spacing w:val="0"/>
          <w:w w:val="100"/>
          <w:position w:val="0"/>
        </w:rPr>
        <w:t>万元。 详情请见公司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日刊登在巨潮资讯网的《第四届董事会第二次会议决议公告》。</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日，公司召开第四届董事会第四次会议，审议通过了《关于第四次调整公司</w:t>
      </w:r>
      <w:r>
        <w:rPr>
          <w:color w:val="000000"/>
          <w:spacing w:val="0"/>
          <w:w w:val="100"/>
          <w:position w:val="0"/>
          <w:sz w:val="18"/>
          <w:szCs w:val="18"/>
        </w:rPr>
        <w:t>2015</w:t>
      </w:r>
      <w:r>
        <w:rPr>
          <w:color w:val="000000"/>
          <w:spacing w:val="0"/>
          <w:w w:val="100"/>
          <w:position w:val="0"/>
        </w:rPr>
        <w:t>年度非公开发行股票方案》 等议案，根据最新监管政策及证监会指导意见，公司对两名认购对象认购股份数量进行了调整。详情请见公司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29 </w:t>
      </w:r>
      <w:r>
        <w:rPr>
          <w:color w:val="000000"/>
          <w:spacing w:val="0"/>
          <w:w w:val="100"/>
          <w:position w:val="0"/>
        </w:rPr>
        <w:t>日刊登在巨潮资讯网的《第四届董事会第四次会议决议公告》。</w:t>
      </w:r>
    </w:p>
    <w:p>
      <w:pPr>
        <w:pStyle w:val="Style31"/>
        <w:keepNext w:val="0"/>
        <w:keepLines w:val="0"/>
        <w:widowControl w:val="0"/>
        <w:shd w:val="clear" w:color="auto" w:fill="auto"/>
        <w:bidi w:val="0"/>
        <w:spacing w:before="0" w:after="0" w:line="365"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日，公司非公开发行股票申请获得中国证监会发行审核委员会审核通过。详情请见公司于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日刊登在巨潮资讯网的《关于非公开发行股票申请获得中国证监会发行审核委员会审核通过的公告》。</w:t>
      </w:r>
    </w:p>
    <w:p>
      <w:pPr>
        <w:pStyle w:val="Style31"/>
        <w:keepNext w:val="0"/>
        <w:keepLines w:val="0"/>
        <w:widowControl w:val="0"/>
        <w:shd w:val="clear" w:color="auto" w:fill="auto"/>
        <w:bidi w:val="0"/>
        <w:spacing w:before="0" w:after="0" w:line="349" w:lineRule="exact"/>
        <w:ind w:left="0" w:right="0"/>
        <w:jc w:val="both"/>
        <w:rPr>
          <w:sz w:val="18"/>
          <w:szCs w:val="18"/>
        </w:rPr>
      </w:pP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1</w:t>
      </w:r>
      <w:r>
        <w:rPr>
          <w:color w:val="000000"/>
          <w:spacing w:val="0"/>
          <w:w w:val="100"/>
          <w:position w:val="0"/>
          <w:sz w:val="17"/>
          <w:szCs w:val="17"/>
        </w:rPr>
        <w:t>月</w:t>
      </w:r>
      <w:r>
        <w:rPr>
          <w:color w:val="000000"/>
          <w:spacing w:val="0"/>
          <w:w w:val="100"/>
          <w:position w:val="0"/>
          <w:sz w:val="18"/>
          <w:szCs w:val="18"/>
        </w:rPr>
        <w:t>10</w:t>
      </w:r>
      <w:r>
        <w:rPr>
          <w:color w:val="000000"/>
          <w:spacing w:val="0"/>
          <w:w w:val="100"/>
          <w:position w:val="0"/>
          <w:sz w:val="17"/>
          <w:szCs w:val="17"/>
        </w:rPr>
        <w:t>日，公司收到中国证券监督管理委员会出具的《关于核准深圳市卓翼科技股份有限公司非公开发行股票的 批复》（证监许可【</w:t>
      </w:r>
      <w:r>
        <w:rPr>
          <w:color w:val="000000"/>
          <w:spacing w:val="0"/>
          <w:w w:val="100"/>
          <w:position w:val="0"/>
          <w:sz w:val="18"/>
          <w:szCs w:val="18"/>
        </w:rPr>
        <w:t>2016</w:t>
      </w:r>
      <w:r>
        <w:rPr>
          <w:color w:val="000000"/>
          <w:spacing w:val="0"/>
          <w:w w:val="100"/>
          <w:position w:val="0"/>
          <w:sz w:val="17"/>
          <w:szCs w:val="17"/>
        </w:rPr>
        <w:t xml:space="preserve">】 </w:t>
      </w:r>
      <w:r>
        <w:rPr>
          <w:color w:val="000000"/>
          <w:spacing w:val="0"/>
          <w:w w:val="100"/>
          <w:position w:val="0"/>
          <w:sz w:val="18"/>
          <w:szCs w:val="18"/>
        </w:rPr>
        <w:t>3213</w:t>
      </w:r>
      <w:r>
        <w:rPr>
          <w:color w:val="000000"/>
          <w:spacing w:val="0"/>
          <w:w w:val="100"/>
          <w:position w:val="0"/>
          <w:sz w:val="17"/>
          <w:szCs w:val="17"/>
        </w:rPr>
        <w:t>号）。详情请见公司于</w:t>
      </w: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1</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日刊登在巨潮资讯网的《关于非公开发行股票获中国证 券监督管理委员会核准批复的公告》。（注</w:t>
      </w:r>
      <w:r>
        <w:rPr>
          <w:color w:val="000000"/>
          <w:spacing w:val="0"/>
          <w:w w:val="100"/>
          <w:position w:val="0"/>
          <w:sz w:val="18"/>
          <w:szCs w:val="18"/>
        </w:rPr>
        <w:t>3）</w:t>
      </w:r>
    </w:p>
    <w:p>
      <w:pPr>
        <w:pStyle w:val="Style31"/>
        <w:keepNext w:val="0"/>
        <w:keepLines w:val="0"/>
        <w:widowControl w:val="0"/>
        <w:shd w:val="clear" w:color="auto" w:fill="auto"/>
        <w:bidi w:val="0"/>
        <w:spacing w:before="0" w:after="460" w:line="349" w:lineRule="exact"/>
        <w:ind w:left="0" w:right="0"/>
        <w:jc w:val="both"/>
        <w:rPr>
          <w:sz w:val="18"/>
          <w:szCs w:val="18"/>
        </w:rPr>
      </w:pP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15</w:t>
      </w:r>
      <w:r>
        <w:rPr>
          <w:color w:val="000000"/>
          <w:spacing w:val="0"/>
          <w:w w:val="100"/>
          <w:position w:val="0"/>
          <w:sz w:val="17"/>
          <w:szCs w:val="17"/>
        </w:rPr>
        <w:t>日，公司在巨潮资讯网发布了《非公开发行股票发行情况报告暨上市公告书》等公告，新增股票于</w:t>
      </w: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 xml:space="preserve">3 </w:t>
      </w:r>
      <w:r>
        <w:rPr>
          <w:color w:val="000000"/>
          <w:spacing w:val="0"/>
          <w:w w:val="100"/>
          <w:position w:val="0"/>
          <w:sz w:val="17"/>
          <w:szCs w:val="17"/>
        </w:rPr>
        <w:t>月</w:t>
      </w:r>
      <w:r>
        <w:rPr>
          <w:color w:val="000000"/>
          <w:spacing w:val="0"/>
          <w:w w:val="100"/>
          <w:position w:val="0"/>
          <w:sz w:val="18"/>
          <w:szCs w:val="18"/>
        </w:rPr>
        <w:t>17</w:t>
      </w:r>
      <w:r>
        <w:rPr>
          <w:color w:val="000000"/>
          <w:spacing w:val="0"/>
          <w:w w:val="100"/>
          <w:position w:val="0"/>
          <w:sz w:val="17"/>
          <w:szCs w:val="17"/>
        </w:rPr>
        <w:t>日上市。（注</w:t>
      </w:r>
      <w:r>
        <w:rPr>
          <w:color w:val="000000"/>
          <w:spacing w:val="0"/>
          <w:w w:val="100"/>
          <w:position w:val="0"/>
          <w:sz w:val="18"/>
          <w:szCs w:val="18"/>
        </w:rPr>
        <w:t>3）</w:t>
      </w:r>
    </w:p>
    <w:tbl>
      <w:tblPr>
        <w:tblOverlap w:val="never"/>
        <w:jc w:val="left"/>
        <w:tblLayout w:type="fixed"/>
      </w:tblPr>
      <w:tblGrid>
        <w:gridCol w:w="2530"/>
        <w:gridCol w:w="2837"/>
        <w:gridCol w:w="3178"/>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重要事项概述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）全资子公司卓翼智造向 全资子公司天津卓达购买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条 </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披露媒体：《证券时报》、《中国证券 报》及巨潮资讯网</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2016-076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2016-077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2016-081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）公司董事会、监事会换 届选举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披露媒体：《证券时报》、《中国证券 报》及巨潮资讯网</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2016-051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2016-058</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披露媒体：《证券时报》、《中国证券 报》及巨潮资讯网</w:t>
            </w:r>
          </w:p>
        </w:tc>
      </w:tr>
    </w:tbl>
    <w:p>
      <w:pPr>
        <w:spacing w:lineRule="exact" w:line="1"/>
        <w:rPr>
          <w:sz w:val="2"/>
          <w:szCs w:val="2"/>
        </w:rPr>
      </w:pPr>
      <w:r>
        <w:br w:type="page"/>
      </w:r>
    </w:p>
    <w:tbl>
      <w:tblPr>
        <w:tblOverlap w:val="never"/>
        <w:jc w:val="left"/>
        <w:tblLayout w:type="fixed"/>
      </w:tblPr>
      <w:tblGrid>
        <w:gridCol w:w="2530"/>
        <w:gridCol w:w="2837"/>
        <w:gridCol w:w="3178"/>
      </w:tblGrid>
      <w:tr>
        <w:trPr>
          <w:trHeight w:val="317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 编号：</w:t>
            </w:r>
            <w:r>
              <w:rPr>
                <w:rFonts w:ascii="Times New Roman" w:eastAsia="Times New Roman" w:hAnsi="Times New Roman" w:cs="Times New Roman"/>
                <w:color w:val="000000"/>
                <w:spacing w:val="0"/>
                <w:w w:val="100"/>
                <w:position w:val="0"/>
                <w:sz w:val="18"/>
                <w:szCs w:val="18"/>
              </w:rPr>
              <w:t>2015-080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2015-081</w:t>
            </w:r>
            <w:r>
              <w:rPr>
                <w:color w:val="000000"/>
                <w:spacing w:val="0"/>
                <w:w w:val="100"/>
                <w:position w:val="0"/>
              </w:rPr>
              <w:t>、</w:t>
            </w:r>
          </w:p>
          <w:p>
            <w:pPr>
              <w:pStyle w:val="Style2"/>
              <w:keepNext w:val="0"/>
              <w:keepLines w:val="0"/>
              <w:widowControl w:val="0"/>
              <w:numPr>
                <w:ilvl w:val="0"/>
                <w:numId w:val="3"/>
              </w:numPr>
              <w:shd w:val="clear" w:color="auto" w:fill="auto"/>
              <w:tabs>
                <w:tab w:pos="41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2015-083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2015-088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2016-007</w:t>
            </w:r>
            <w:r>
              <w:rPr>
                <w:color w:val="000000"/>
                <w:spacing w:val="0"/>
                <w:w w:val="100"/>
                <w:position w:val="0"/>
              </w:rPr>
              <w:t>、</w:t>
            </w:r>
          </w:p>
          <w:p>
            <w:pPr>
              <w:pStyle w:val="Style2"/>
              <w:keepNext w:val="0"/>
              <w:keepLines w:val="0"/>
              <w:widowControl w:val="0"/>
              <w:numPr>
                <w:ilvl w:val="0"/>
                <w:numId w:val="3"/>
              </w:numPr>
              <w:shd w:val="clear" w:color="auto" w:fill="auto"/>
              <w:tabs>
                <w:tab w:pos="41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2016-011</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2016-018</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2016-027</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2016-028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2016-041</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2016-045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2016-063</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2016-064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2016-071</w:t>
            </w:r>
            <w:r>
              <w:rPr>
                <w:color w:val="000000"/>
                <w:spacing w:val="0"/>
                <w:w w:val="100"/>
                <w:position w:val="0"/>
              </w:rPr>
              <w:t>、</w:t>
            </w:r>
          </w:p>
          <w:p>
            <w:pPr>
              <w:pStyle w:val="Style2"/>
              <w:keepNext w:val="0"/>
              <w:keepLines w:val="0"/>
              <w:widowControl w:val="0"/>
              <w:numPr>
                <w:ilvl w:val="0"/>
                <w:numId w:val="5"/>
              </w:numPr>
              <w:shd w:val="clear" w:color="auto" w:fill="auto"/>
              <w:tabs>
                <w:tab w:pos="413"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2016-075</w:t>
            </w:r>
            <w:r>
              <w:rPr>
                <w:color w:val="000000"/>
                <w:spacing w:val="0"/>
                <w:w w:val="100"/>
                <w:position w:val="0"/>
              </w:rPr>
              <w:t>、</w:t>
            </w:r>
          </w:p>
          <w:p>
            <w:pPr>
              <w:pStyle w:val="Style2"/>
              <w:keepNext w:val="0"/>
              <w:keepLines w:val="0"/>
              <w:widowControl w:val="0"/>
              <w:numPr>
                <w:ilvl w:val="0"/>
                <w:numId w:val="5"/>
              </w:numPr>
              <w:shd w:val="clear" w:color="auto" w:fill="auto"/>
              <w:tabs>
                <w:tab w:pos="413"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2017-007</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495" w:name="bookmark495"/>
      <w:bookmarkStart w:id="496" w:name="bookmark496"/>
      <w:bookmarkStart w:id="497" w:name="bookmark497"/>
      <w:r>
        <w:rPr>
          <w:color w:val="000000"/>
          <w:spacing w:val="0"/>
          <w:w w:val="100"/>
          <w:position w:val="0"/>
          <w:sz w:val="24"/>
          <w:szCs w:val="24"/>
        </w:rPr>
        <w:t>二十、公司子公司重大事项</w:t>
      </w:r>
      <w:bookmarkEnd w:id="495"/>
      <w:bookmarkEnd w:id="496"/>
      <w:bookmarkEnd w:id="497"/>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693" w:val="left"/>
        </w:tabs>
        <w:bidi w:val="0"/>
        <w:spacing w:before="0" w:after="0" w:line="353" w:lineRule="exact"/>
        <w:ind w:left="0" w:right="0" w:firstLine="360"/>
        <w:jc w:val="both"/>
      </w:pPr>
      <w:bookmarkStart w:id="498" w:name="bookmark498"/>
      <w:r>
        <w:rPr>
          <w:color w:val="000000"/>
          <w:spacing w:val="0"/>
          <w:w w:val="100"/>
          <w:position w:val="0"/>
          <w:sz w:val="18"/>
          <w:szCs w:val="18"/>
        </w:rPr>
        <w:t>1</w:t>
      </w:r>
      <w:bookmarkEnd w:id="498"/>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日，公司之全资子公司翼飞投资与徐家斌、李彤彤共同出资设立了深圳市深创谷技术服务有限公司，注 册资本为</w:t>
      </w:r>
      <w:r>
        <w:rPr>
          <w:color w:val="000000"/>
          <w:spacing w:val="0"/>
          <w:w w:val="100"/>
          <w:position w:val="0"/>
          <w:sz w:val="18"/>
          <w:szCs w:val="18"/>
        </w:rPr>
        <w:t>900</w:t>
      </w:r>
      <w:r>
        <w:rPr>
          <w:color w:val="000000"/>
          <w:spacing w:val="0"/>
          <w:w w:val="100"/>
          <w:position w:val="0"/>
        </w:rPr>
        <w:t>万元人民币，其中翼飞投资出资</w:t>
      </w:r>
      <w:r>
        <w:rPr>
          <w:color w:val="000000"/>
          <w:spacing w:val="0"/>
          <w:w w:val="100"/>
          <w:position w:val="0"/>
          <w:sz w:val="18"/>
          <w:szCs w:val="18"/>
        </w:rPr>
        <w:t>540</w:t>
      </w:r>
      <w:r>
        <w:rPr>
          <w:color w:val="000000"/>
          <w:spacing w:val="0"/>
          <w:w w:val="100"/>
          <w:position w:val="0"/>
        </w:rPr>
        <w:t>万元人民币，占其股权比例为</w:t>
      </w:r>
      <w:r>
        <w:rPr>
          <w:color w:val="000000"/>
          <w:spacing w:val="0"/>
          <w:w w:val="100"/>
          <w:position w:val="0"/>
          <w:sz w:val="18"/>
          <w:szCs w:val="18"/>
        </w:rPr>
        <w:t>60%</w:t>
      </w:r>
      <w:r>
        <w:rPr>
          <w:color w:val="000000"/>
          <w:spacing w:val="0"/>
          <w:w w:val="100"/>
          <w:position w:val="0"/>
        </w:rPr>
        <w:t>。</w:t>
      </w:r>
    </w:p>
    <w:p>
      <w:pPr>
        <w:pStyle w:val="Style31"/>
        <w:keepNext w:val="0"/>
        <w:keepLines w:val="0"/>
        <w:widowControl w:val="0"/>
        <w:shd w:val="clear" w:color="auto" w:fill="auto"/>
        <w:tabs>
          <w:tab w:pos="693" w:val="left"/>
        </w:tabs>
        <w:bidi w:val="0"/>
        <w:spacing w:before="0" w:after="0" w:line="353" w:lineRule="exact"/>
        <w:ind w:left="0" w:right="0" w:firstLine="360"/>
        <w:jc w:val="both"/>
      </w:pPr>
      <w:bookmarkStart w:id="499" w:name="bookmark499"/>
      <w:r>
        <w:rPr>
          <w:color w:val="000000"/>
          <w:spacing w:val="0"/>
          <w:w w:val="100"/>
          <w:position w:val="0"/>
          <w:sz w:val="18"/>
          <w:szCs w:val="18"/>
        </w:rPr>
        <w:t>2</w:t>
      </w:r>
      <w:bookmarkEnd w:id="499"/>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月，公司控股子公司深创谷投资设立了深创谷技术（香港）有限公司，注册资本为</w:t>
      </w:r>
      <w:r>
        <w:rPr>
          <w:color w:val="000000"/>
          <w:spacing w:val="0"/>
          <w:w w:val="100"/>
          <w:position w:val="0"/>
          <w:sz w:val="18"/>
          <w:szCs w:val="18"/>
        </w:rPr>
        <w:t>1</w:t>
      </w:r>
      <w:r>
        <w:rPr>
          <w:color w:val="000000"/>
          <w:spacing w:val="0"/>
          <w:w w:val="100"/>
          <w:position w:val="0"/>
        </w:rPr>
        <w:t>万美元，并于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日取得由香港特别行政区公司注册处颁发的《公司注册证明书》。</w:t>
      </w:r>
    </w:p>
    <w:p>
      <w:pPr>
        <w:pStyle w:val="Style31"/>
        <w:keepNext w:val="0"/>
        <w:keepLines w:val="0"/>
        <w:widowControl w:val="0"/>
        <w:shd w:val="clear" w:color="auto" w:fill="auto"/>
        <w:tabs>
          <w:tab w:pos="693" w:val="left"/>
        </w:tabs>
        <w:bidi w:val="0"/>
        <w:spacing w:before="0" w:after="160" w:line="353" w:lineRule="exact"/>
        <w:ind w:left="0" w:right="0" w:firstLine="360"/>
        <w:jc w:val="both"/>
      </w:pPr>
      <w:bookmarkStart w:id="500" w:name="bookmark500"/>
      <w:r>
        <w:rPr>
          <w:color w:val="000000"/>
          <w:spacing w:val="0"/>
          <w:w w:val="100"/>
          <w:position w:val="0"/>
          <w:sz w:val="18"/>
          <w:szCs w:val="18"/>
        </w:rPr>
        <w:t>3</w:t>
      </w:r>
      <w:bookmarkEnd w:id="500"/>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日，深创谷（香港）完成了收购</w:t>
      </w:r>
      <w:r>
        <w:rPr>
          <w:color w:val="000000"/>
          <w:spacing w:val="0"/>
          <w:w w:val="100"/>
          <w:position w:val="0"/>
          <w:sz w:val="18"/>
          <w:szCs w:val="18"/>
        </w:rPr>
        <w:t xml:space="preserve">Itasca Holding Ltd </w:t>
      </w:r>
      <w:r>
        <w:rPr>
          <w:color w:val="000000"/>
          <w:spacing w:val="0"/>
          <w:w w:val="100"/>
          <w:position w:val="0"/>
          <w:sz w:val="18"/>
          <w:szCs w:val="18"/>
        </w:rPr>
        <w:t>100%</w:t>
      </w:r>
      <w:r>
        <w:rPr>
          <w:color w:val="000000"/>
          <w:spacing w:val="0"/>
          <w:w w:val="100"/>
          <w:position w:val="0"/>
        </w:rPr>
        <w:t>股权，</w:t>
      </w:r>
      <w:r>
        <w:rPr>
          <w:color w:val="000000"/>
          <w:spacing w:val="0"/>
          <w:w w:val="100"/>
          <w:position w:val="0"/>
          <w:sz w:val="18"/>
          <w:szCs w:val="18"/>
        </w:rPr>
        <w:t>Itasca Holding Ltd</w:t>
      </w:r>
      <w:r>
        <w:rPr>
          <w:color w:val="000000"/>
          <w:spacing w:val="0"/>
          <w:w w:val="100"/>
          <w:position w:val="0"/>
        </w:rPr>
        <w:t>股东由卓翼 营销（原持股比例</w:t>
      </w:r>
      <w:r>
        <w:rPr>
          <w:color w:val="000000"/>
          <w:spacing w:val="0"/>
          <w:w w:val="100"/>
          <w:position w:val="0"/>
          <w:sz w:val="18"/>
          <w:szCs w:val="18"/>
        </w:rPr>
        <w:t>60%</w:t>
      </w:r>
      <w:r>
        <w:rPr>
          <w:color w:val="000000"/>
          <w:spacing w:val="0"/>
          <w:w w:val="100"/>
          <w:position w:val="0"/>
        </w:rPr>
        <w:t>）、</w:t>
      </w:r>
      <w:r>
        <w:rPr>
          <w:color w:val="000000"/>
          <w:spacing w:val="0"/>
          <w:w w:val="100"/>
          <w:position w:val="0"/>
          <w:sz w:val="18"/>
          <w:szCs w:val="18"/>
        </w:rPr>
        <w:t xml:space="preserve">ACME </w:t>
      </w:r>
      <w:r>
        <w:rPr>
          <w:color w:val="000000"/>
          <w:spacing w:val="0"/>
          <w:w w:val="100"/>
          <w:position w:val="0"/>
        </w:rPr>
        <w:t>（原持股比例</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 xml:space="preserve">Wanquan </w:t>
      </w:r>
      <w:r>
        <w:rPr>
          <w:color w:val="000000"/>
          <w:spacing w:val="0"/>
          <w:w w:val="100"/>
          <w:position w:val="0"/>
        </w:rPr>
        <w:t>（原持股比例</w:t>
      </w:r>
      <w:r>
        <w:rPr>
          <w:color w:val="000000"/>
          <w:spacing w:val="0"/>
          <w:w w:val="100"/>
          <w:position w:val="0"/>
          <w:sz w:val="18"/>
          <w:szCs w:val="18"/>
        </w:rPr>
        <w:t>20%）</w:t>
      </w:r>
      <w:r>
        <w:rPr>
          <w:color w:val="000000"/>
          <w:spacing w:val="0"/>
          <w:w w:val="100"/>
          <w:position w:val="0"/>
        </w:rPr>
        <w:t>变为深创谷（香港）（持股比例</w:t>
      </w:r>
      <w:r>
        <w:rPr>
          <w:color w:val="000000"/>
          <w:spacing w:val="0"/>
          <w:w w:val="100"/>
          <w:position w:val="0"/>
          <w:sz w:val="18"/>
          <w:szCs w:val="18"/>
        </w:rPr>
        <w:t>100%）</w:t>
      </w:r>
      <w:r>
        <w:rPr>
          <w:color w:val="000000"/>
          <w:spacing w:val="0"/>
          <w:w w:val="100"/>
          <w:position w:val="0"/>
        </w:rPr>
        <w:t>。调 整后股权结构如下图所示：</w:t>
      </w:r>
    </w:p>
    <w:p>
      <w:pPr>
        <w:widowControl w:val="0"/>
        <w:jc w:val="center"/>
        <w:rPr>
          <w:sz w:val="2"/>
          <w:szCs w:val="2"/>
        </w:rPr>
      </w:pPr>
      <w:r>
        <w:drawing>
          <wp:inline>
            <wp:extent cx="5224145" cy="373062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9"/>
                    <a:stretch/>
                  </pic:blipFill>
                  <pic:spPr>
                    <a:xfrm>
                      <a:ext cx="5224145" cy="3730625"/>
                    </a:xfrm>
                    <a:prstGeom prst="rect"/>
                  </pic:spPr>
                </pic:pic>
              </a:graphicData>
            </a:graphic>
          </wp:inline>
        </w:drawing>
      </w:r>
    </w:p>
    <w:p>
      <w:pPr>
        <w:pStyle w:val="Style50"/>
        <w:keepNext w:val="0"/>
        <w:keepLines w:val="0"/>
        <w:widowControl w:val="0"/>
        <w:shd w:val="clear" w:color="auto" w:fill="auto"/>
        <w:bidi w:val="0"/>
        <w:spacing w:before="0" w:after="0" w:line="374" w:lineRule="exact"/>
        <w:ind w:left="0" w:right="0" w:firstLine="0"/>
        <w:jc w:val="left"/>
        <w:rPr>
          <w:sz w:val="17"/>
          <w:szCs w:val="17"/>
        </w:rPr>
      </w:pPr>
      <w:r>
        <w:rPr>
          <w:rFonts w:ascii="SimSun" w:eastAsia="SimSun" w:hAnsi="SimSun" w:cs="SimSun"/>
          <w:b w:val="0"/>
          <w:bCs w:val="0"/>
          <w:color w:val="000000"/>
          <w:spacing w:val="0"/>
          <w:w w:val="100"/>
          <w:position w:val="0"/>
          <w:sz w:val="17"/>
          <w:szCs w:val="17"/>
        </w:rPr>
        <w:t>公司本次架构一系列调整，是基于公司长期发展战略规划及实际经营需要，方便未来整合对外销售渠道，完善投资架构。 公司也将通过此架构挖掘优质的海外投资项目，集投资与技术服务于一体，寻求新的利润增长点，提高公司的经营效益。</w:t>
      </w:r>
      <w:r>
        <w:br w:type="page"/>
      </w:r>
    </w:p>
    <w:p>
      <w:pPr>
        <w:pStyle w:val="Style20"/>
        <w:keepNext/>
        <w:keepLines/>
        <w:widowControl w:val="0"/>
        <w:shd w:val="clear" w:color="auto" w:fill="auto"/>
        <w:bidi w:val="0"/>
        <w:spacing w:before="0" w:line="240" w:lineRule="auto"/>
        <w:ind w:left="0" w:right="0" w:firstLine="0"/>
        <w:jc w:val="center"/>
      </w:pPr>
      <w:bookmarkStart w:id="501" w:name="bookmark501"/>
      <w:bookmarkStart w:id="502" w:name="bookmark502"/>
      <w:bookmarkStart w:id="503" w:name="bookmark503"/>
      <w:r>
        <w:rPr>
          <w:color w:val="000000"/>
          <w:spacing w:val="0"/>
          <w:w w:val="100"/>
          <w:position w:val="0"/>
        </w:rPr>
        <w:t>第六节股份变动及股东情况</w:t>
      </w:r>
      <w:bookmarkEnd w:id="501"/>
      <w:bookmarkEnd w:id="502"/>
      <w:bookmarkEnd w:id="503"/>
    </w:p>
    <w:p>
      <w:pPr>
        <w:pStyle w:val="Style28"/>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、股份变动情况</w:t>
      </w:r>
      <w:bookmarkEnd w:id="505"/>
      <w:bookmarkEnd w:id="506"/>
      <w:bookmarkEnd w:id="508"/>
      <w:bookmarkEnd w:id="504"/>
    </w:p>
    <w:p>
      <w:pPr>
        <w:pStyle w:val="Style36"/>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、股份变动情况</w:t>
      </w:r>
      <w:bookmarkEnd w:id="509"/>
      <w:bookmarkEnd w:id="510"/>
      <w:bookmarkEnd w:id="5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71,389,56</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64,102,44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71,389,56</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64,102,44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71,389,56</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64,102,44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417,248,1</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417,248,1</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488,637,7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-4,724,40</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04" w:val="left"/>
        </w:tabs>
        <w:bidi w:val="0"/>
        <w:spacing w:before="0" w:after="0" w:line="360" w:lineRule="exact"/>
        <w:ind w:left="0" w:right="0" w:firstLine="360"/>
        <w:jc w:val="left"/>
      </w:pPr>
      <w:bookmarkStart w:id="513" w:name="bookmark513"/>
      <w:r>
        <w:rPr>
          <w:rFonts w:ascii="Times New Roman" w:eastAsia="Times New Roman" w:hAnsi="Times New Roman" w:cs="Times New Roman"/>
          <w:color w:val="000000"/>
          <w:spacing w:val="0"/>
          <w:w w:val="100"/>
          <w:position w:val="0"/>
          <w:sz w:val="18"/>
          <w:szCs w:val="18"/>
        </w:rPr>
        <w:t>1</w:t>
      </w:r>
      <w:bookmarkEnd w:id="513"/>
      <w:r>
        <w:rPr>
          <w:color w:val="000000"/>
          <w:spacing w:val="0"/>
          <w:w w:val="100"/>
          <w:position w:val="0"/>
        </w:rPr>
        <w:t>、</w:t>
        <w:tab/>
        <w:t>根据中国证券登记结算有限责任公司的通知，董事，高管所持有公司股份每年按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比例解除限售，其所持有的部 分股份转为无限售流通股。</w:t>
      </w:r>
    </w:p>
    <w:p>
      <w:pPr>
        <w:pStyle w:val="Style31"/>
        <w:keepNext w:val="0"/>
        <w:keepLines w:val="0"/>
        <w:widowControl w:val="0"/>
        <w:shd w:val="clear" w:color="auto" w:fill="auto"/>
        <w:tabs>
          <w:tab w:pos="354" w:val="left"/>
        </w:tabs>
        <w:bidi w:val="0"/>
        <w:spacing w:before="0" w:after="0" w:line="360" w:lineRule="exact"/>
        <w:ind w:left="0" w:right="0" w:firstLine="360"/>
        <w:jc w:val="left"/>
      </w:pPr>
      <w:bookmarkStart w:id="514" w:name="bookmark514"/>
      <w:r>
        <w:rPr>
          <w:rFonts w:ascii="Times New Roman" w:eastAsia="Times New Roman" w:hAnsi="Times New Roman" w:cs="Times New Roman"/>
          <w:color w:val="000000"/>
          <w:spacing w:val="0"/>
          <w:w w:val="100"/>
          <w:position w:val="0"/>
          <w:sz w:val="18"/>
          <w:szCs w:val="18"/>
        </w:rPr>
        <w:t>2</w:t>
      </w:r>
      <w:bookmarkEnd w:id="514"/>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日召开的第三届董事会第二十一次会议，第三届监事会第十九次会议审议批准，同意根据公司《限 </w:t>
      </w:r>
      <w:r>
        <w:rPr>
          <w:color w:val="000000"/>
          <w:spacing w:val="0"/>
          <w:w w:val="100"/>
          <w:position w:val="0"/>
        </w:rPr>
        <w:t>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》的相关规定，因激励对象汤志锋、韦竹森、汪再忠离职，公司回购注销离职人员已获授但 尚未解锁的全部限制性股票；因公司业绩条件未达到解锁条件，公司将第二期即获授限制性股票总数的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进行回购注销， 合计回购注销限制性股票</w:t>
      </w:r>
      <w:r>
        <w:rPr>
          <w:rFonts w:ascii="Times New Roman" w:eastAsia="Times New Roman" w:hAnsi="Times New Roman" w:cs="Times New Roman"/>
          <w:color w:val="000000"/>
          <w:spacing w:val="0"/>
          <w:w w:val="100"/>
          <w:position w:val="0"/>
          <w:sz w:val="18"/>
          <w:szCs w:val="18"/>
        </w:rPr>
        <w:t>463.48</w:t>
      </w:r>
      <w:r>
        <w:rPr>
          <w:color w:val="000000"/>
          <w:spacing w:val="0"/>
          <w:w w:val="100"/>
          <w:position w:val="0"/>
        </w:rPr>
        <w:t>万股。</w:t>
      </w:r>
    </w:p>
    <w:p>
      <w:pPr>
        <w:pStyle w:val="Style31"/>
        <w:keepNext w:val="0"/>
        <w:keepLines w:val="0"/>
        <w:widowControl w:val="0"/>
        <w:shd w:val="clear" w:color="auto" w:fill="auto"/>
        <w:tabs>
          <w:tab w:pos="724" w:val="left"/>
        </w:tabs>
        <w:bidi w:val="0"/>
        <w:spacing w:before="0" w:after="0" w:line="349" w:lineRule="exact"/>
        <w:ind w:left="0" w:right="0"/>
        <w:jc w:val="both"/>
      </w:pPr>
      <w:bookmarkStart w:id="515" w:name="bookmark515"/>
      <w:r>
        <w:rPr>
          <w:rFonts w:ascii="Times New Roman" w:eastAsia="Times New Roman" w:hAnsi="Times New Roman" w:cs="Times New Roman"/>
          <w:color w:val="000000"/>
          <w:spacing w:val="0"/>
          <w:w w:val="100"/>
          <w:position w:val="0"/>
          <w:sz w:val="18"/>
          <w:szCs w:val="18"/>
        </w:rPr>
        <w:t>3</w:t>
      </w:r>
      <w:bookmarkEnd w:id="5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月，离任董事董海军先生所持高管锁定股份禁售期满，全部转为无限售流通股。</w:t>
      </w:r>
    </w:p>
    <w:p>
      <w:pPr>
        <w:pStyle w:val="Style31"/>
        <w:keepNext w:val="0"/>
        <w:keepLines w:val="0"/>
        <w:widowControl w:val="0"/>
        <w:shd w:val="clear" w:color="auto" w:fill="auto"/>
        <w:tabs>
          <w:tab w:pos="734" w:val="left"/>
        </w:tabs>
        <w:bidi w:val="0"/>
        <w:spacing w:before="0" w:after="0" w:line="349" w:lineRule="exact"/>
        <w:ind w:left="0" w:right="0"/>
        <w:jc w:val="both"/>
      </w:pPr>
      <w:bookmarkStart w:id="516" w:name="bookmark516"/>
      <w:r>
        <w:rPr>
          <w:rFonts w:ascii="Times New Roman" w:eastAsia="Times New Roman" w:hAnsi="Times New Roman" w:cs="Times New Roman"/>
          <w:color w:val="000000"/>
          <w:spacing w:val="0"/>
          <w:w w:val="100"/>
          <w:position w:val="0"/>
          <w:sz w:val="18"/>
          <w:szCs w:val="18"/>
        </w:rPr>
        <w:t>4</w:t>
      </w:r>
      <w:bookmarkEnd w:id="5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月，离任监事余红英女士所持高管锁定股份禁售期满，全部转为无限售流通股。</w:t>
      </w:r>
    </w:p>
    <w:p>
      <w:pPr>
        <w:pStyle w:val="Style31"/>
        <w:keepNext w:val="0"/>
        <w:keepLines w:val="0"/>
        <w:widowControl w:val="0"/>
        <w:shd w:val="clear" w:color="auto" w:fill="auto"/>
        <w:tabs>
          <w:tab w:pos="714" w:val="left"/>
        </w:tabs>
        <w:bidi w:val="0"/>
        <w:spacing w:before="0" w:after="60" w:line="349" w:lineRule="exact"/>
        <w:ind w:left="0" w:right="0"/>
        <w:jc w:val="both"/>
      </w:pPr>
      <w:bookmarkStart w:id="517" w:name="bookmark517"/>
      <w:r>
        <w:rPr>
          <w:rFonts w:ascii="Times New Roman" w:eastAsia="Times New Roman" w:hAnsi="Times New Roman" w:cs="Times New Roman"/>
          <w:color w:val="000000"/>
          <w:spacing w:val="0"/>
          <w:w w:val="100"/>
          <w:position w:val="0"/>
          <w:sz w:val="18"/>
          <w:szCs w:val="18"/>
        </w:rPr>
        <w:t>5</w:t>
      </w:r>
      <w:bookmarkEnd w:id="517"/>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日召开的第四届董事会第五次会议，第四届监事会第三次会议审议批准，同意根据根据公司《限 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》的相关规定，回购注销原激励对象刘芷然、沈瑞、吴娟、王开阳、蒋源、文国桥等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人持 有的已获授但尚未解锁的全部限制性股票，共计</w:t>
      </w:r>
      <w:r>
        <w:rPr>
          <w:rFonts w:ascii="Times New Roman" w:eastAsia="Times New Roman" w:hAnsi="Times New Roman" w:cs="Times New Roman"/>
          <w:color w:val="000000"/>
          <w:spacing w:val="0"/>
          <w:w w:val="100"/>
          <w:position w:val="0"/>
          <w:sz w:val="18"/>
          <w:szCs w:val="18"/>
        </w:rPr>
        <w:t>89,600</w:t>
      </w:r>
      <w:r>
        <w:rPr>
          <w:color w:val="000000"/>
          <w:spacing w:val="0"/>
          <w:w w:val="100"/>
          <w:position w:val="0"/>
        </w:rPr>
        <w:t>股，并依法办理了回购注销手续。</w:t>
      </w:r>
    </w:p>
    <w:p>
      <w:pPr>
        <w:pStyle w:val="Style31"/>
        <w:keepNext w:val="0"/>
        <w:keepLines w:val="0"/>
        <w:widowControl w:val="0"/>
        <w:shd w:val="clear" w:color="auto" w:fill="auto"/>
        <w:bidi w:val="0"/>
        <w:spacing w:before="0" w:after="160" w:line="349" w:lineRule="exact"/>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04" w:val="left"/>
        </w:tabs>
        <w:bidi w:val="0"/>
        <w:spacing w:before="0" w:after="0" w:line="349" w:lineRule="exact"/>
        <w:ind w:left="0" w:right="0"/>
        <w:jc w:val="both"/>
      </w:pPr>
      <w:bookmarkStart w:id="518" w:name="bookmark518"/>
      <w:r>
        <w:rPr>
          <w:rFonts w:ascii="Times New Roman" w:eastAsia="Times New Roman" w:hAnsi="Times New Roman" w:cs="Times New Roman"/>
          <w:color w:val="000000"/>
          <w:spacing w:val="0"/>
          <w:w w:val="100"/>
          <w:position w:val="0"/>
          <w:sz w:val="18"/>
          <w:szCs w:val="18"/>
        </w:rPr>
        <w:t>1</w:t>
      </w:r>
      <w:bookmarkEnd w:id="518"/>
      <w:r>
        <w:rPr>
          <w:color w:val="000000"/>
          <w:spacing w:val="0"/>
          <w:w w:val="100"/>
          <w:position w:val="0"/>
        </w:rPr>
        <w:t>、</w:t>
        <w:tab/>
        <w:t>高管锁定股每年年初按比例解除限售、高管离任后锁定股份的解锁、高管减持、增持股份是满足中国证监会以及深 圳证券交易所的相关要求执行的，无需审批；</w:t>
      </w:r>
    </w:p>
    <w:p>
      <w:pPr>
        <w:pStyle w:val="Style31"/>
        <w:keepNext w:val="0"/>
        <w:keepLines w:val="0"/>
        <w:widowControl w:val="0"/>
        <w:shd w:val="clear" w:color="auto" w:fill="auto"/>
        <w:tabs>
          <w:tab w:pos="694" w:val="left"/>
        </w:tabs>
        <w:bidi w:val="0"/>
        <w:spacing w:before="0" w:after="0" w:line="349" w:lineRule="exact"/>
        <w:ind w:left="0" w:right="0"/>
        <w:jc w:val="both"/>
      </w:pPr>
      <w:bookmarkStart w:id="519" w:name="bookmark519"/>
      <w:r>
        <w:rPr>
          <w:rFonts w:ascii="Times New Roman" w:eastAsia="Times New Roman" w:hAnsi="Times New Roman" w:cs="Times New Roman"/>
          <w:color w:val="000000"/>
          <w:spacing w:val="0"/>
          <w:w w:val="100"/>
          <w:position w:val="0"/>
          <w:sz w:val="18"/>
          <w:szCs w:val="18"/>
        </w:rPr>
        <w:t>2</w:t>
      </w:r>
      <w:bookmarkEnd w:id="519"/>
      <w:r>
        <w:rPr>
          <w:color w:val="000000"/>
          <w:spacing w:val="0"/>
          <w:w w:val="100"/>
          <w:position w:val="0"/>
        </w:rPr>
        <w:t>、</w:t>
        <w:tab/>
        <w:t>公司第三届董事会第二十一次会议，第三届监事会第十九会议审议批准了回购注销未达到第二期解锁条件的激励对 象持有获授的限制性股票总数的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名离职人员持有的已获授但尚未解锁的全部限制性股票事宜。</w:t>
      </w:r>
    </w:p>
    <w:p>
      <w:pPr>
        <w:pStyle w:val="Style31"/>
        <w:keepNext w:val="0"/>
        <w:keepLines w:val="0"/>
        <w:widowControl w:val="0"/>
        <w:shd w:val="clear" w:color="auto" w:fill="auto"/>
        <w:tabs>
          <w:tab w:pos="714" w:val="left"/>
        </w:tabs>
        <w:bidi w:val="0"/>
        <w:spacing w:before="0" w:after="60" w:line="349" w:lineRule="exact"/>
        <w:ind w:left="0" w:right="0"/>
        <w:jc w:val="both"/>
      </w:pPr>
      <w:bookmarkStart w:id="520" w:name="bookmark520"/>
      <w:r>
        <w:rPr>
          <w:rFonts w:ascii="Times New Roman" w:eastAsia="Times New Roman" w:hAnsi="Times New Roman" w:cs="Times New Roman"/>
          <w:color w:val="000000"/>
          <w:spacing w:val="0"/>
          <w:w w:val="100"/>
          <w:position w:val="0"/>
          <w:sz w:val="18"/>
          <w:szCs w:val="18"/>
        </w:rPr>
        <w:t>3</w:t>
      </w:r>
      <w:bookmarkEnd w:id="520"/>
      <w:r>
        <w:rPr>
          <w:color w:val="000000"/>
          <w:spacing w:val="0"/>
          <w:w w:val="100"/>
          <w:position w:val="0"/>
        </w:rPr>
        <w:t>、</w:t>
        <w:tab/>
        <w:t>公司第四届董事会第五次会议，第四届监事会第三次会议审议批准了回购注销原激励对象刘芷然、沈瑞、吴娟、王 开阳、蒋源、文国桥等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人持有的已获授但尚未解锁的全部限制性股票的相关事宜。</w:t>
      </w:r>
    </w:p>
    <w:p>
      <w:pPr>
        <w:pStyle w:val="Style31"/>
        <w:keepNext w:val="0"/>
        <w:keepLines w:val="0"/>
        <w:widowControl w:val="0"/>
        <w:shd w:val="clear" w:color="auto" w:fill="auto"/>
        <w:bidi w:val="0"/>
        <w:spacing w:before="0" w:after="160" w:line="349"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14" w:val="left"/>
        </w:tabs>
        <w:bidi w:val="0"/>
        <w:spacing w:before="0" w:after="0" w:line="353" w:lineRule="exact"/>
        <w:ind w:left="0" w:right="0"/>
        <w:jc w:val="left"/>
      </w:pPr>
      <w:bookmarkStart w:id="521" w:name="bookmark521"/>
      <w:r>
        <w:rPr>
          <w:rFonts w:ascii="Times New Roman" w:eastAsia="Times New Roman" w:hAnsi="Times New Roman" w:cs="Times New Roman"/>
          <w:color w:val="000000"/>
          <w:spacing w:val="0"/>
          <w:w w:val="100"/>
          <w:position w:val="0"/>
          <w:sz w:val="18"/>
          <w:szCs w:val="18"/>
        </w:rPr>
        <w:t>1</w:t>
      </w:r>
      <w:bookmarkEnd w:id="521"/>
      <w:r>
        <w:rPr>
          <w:color w:val="000000"/>
          <w:spacing w:val="0"/>
          <w:w w:val="100"/>
          <w:position w:val="0"/>
        </w:rPr>
        <w:t>、</w:t>
        <w:tab/>
        <w:t>高管的股份性质变化已在其个人账户中调整完毕。</w:t>
      </w:r>
    </w:p>
    <w:p>
      <w:pPr>
        <w:pStyle w:val="Style31"/>
        <w:keepNext w:val="0"/>
        <w:keepLines w:val="0"/>
        <w:widowControl w:val="0"/>
        <w:shd w:val="clear" w:color="auto" w:fill="auto"/>
        <w:tabs>
          <w:tab w:pos="709" w:val="left"/>
        </w:tabs>
        <w:bidi w:val="0"/>
        <w:spacing w:before="0" w:after="0" w:line="353" w:lineRule="exact"/>
        <w:ind w:left="0" w:right="0"/>
        <w:jc w:val="left"/>
      </w:pPr>
      <w:bookmarkStart w:id="522" w:name="bookmark522"/>
      <w:r>
        <w:rPr>
          <w:rFonts w:ascii="Times New Roman" w:eastAsia="Times New Roman" w:hAnsi="Times New Roman" w:cs="Times New Roman"/>
          <w:color w:val="000000"/>
          <w:spacing w:val="0"/>
          <w:w w:val="100"/>
          <w:position w:val="0"/>
          <w:sz w:val="18"/>
          <w:szCs w:val="18"/>
        </w:rPr>
        <w:t>2</w:t>
      </w:r>
      <w:bookmarkEnd w:id="522"/>
      <w:r>
        <w:rPr>
          <w:color w:val="000000"/>
          <w:spacing w:val="0"/>
          <w:w w:val="100"/>
          <w:position w:val="0"/>
        </w:rPr>
        <w:t>、</w:t>
        <w:tab/>
        <w:t>根据公司《限制性股票激励计划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》的相关规定，因激励对象离职和股权激励计划解锁条件中公司业绩 未达到解锁条件，公司决定回购注销限制性股票</w:t>
      </w:r>
      <w:r>
        <w:rPr>
          <w:rFonts w:ascii="Times New Roman" w:eastAsia="Times New Roman" w:hAnsi="Times New Roman" w:cs="Times New Roman"/>
          <w:color w:val="000000"/>
          <w:spacing w:val="0"/>
          <w:w w:val="100"/>
          <w:position w:val="0"/>
          <w:sz w:val="18"/>
          <w:szCs w:val="18"/>
        </w:rPr>
        <w:t>463.48</w:t>
      </w:r>
      <w:r>
        <w:rPr>
          <w:color w:val="000000"/>
          <w:spacing w:val="0"/>
          <w:w w:val="100"/>
          <w:position w:val="0"/>
        </w:rPr>
        <w:t>万股，本次回购注销已于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日在中国证券登记结算有限责 任公司深圳分公司办理完成回购注销手续。</w:t>
      </w:r>
    </w:p>
    <w:p>
      <w:pPr>
        <w:pStyle w:val="Style31"/>
        <w:keepNext w:val="0"/>
        <w:keepLines w:val="0"/>
        <w:widowControl w:val="0"/>
        <w:shd w:val="clear" w:color="auto" w:fill="auto"/>
        <w:tabs>
          <w:tab w:pos="723" w:val="left"/>
        </w:tabs>
        <w:bidi w:val="0"/>
        <w:spacing w:before="0" w:after="60" w:line="353" w:lineRule="exact"/>
        <w:ind w:left="0" w:right="0"/>
        <w:jc w:val="left"/>
      </w:pPr>
      <w:bookmarkStart w:id="523" w:name="bookmark523"/>
      <w:r>
        <w:rPr>
          <w:rFonts w:ascii="Times New Roman" w:eastAsia="Times New Roman" w:hAnsi="Times New Roman" w:cs="Times New Roman"/>
          <w:color w:val="000000"/>
          <w:spacing w:val="0"/>
          <w:w w:val="100"/>
          <w:position w:val="0"/>
          <w:sz w:val="18"/>
          <w:szCs w:val="18"/>
        </w:rPr>
        <w:t>3</w:t>
      </w:r>
      <w:bookmarkEnd w:id="523"/>
      <w:r>
        <w:rPr>
          <w:color w:val="000000"/>
          <w:spacing w:val="0"/>
          <w:w w:val="100"/>
          <w:position w:val="0"/>
        </w:rPr>
        <w:t>、</w:t>
        <w:tab/>
        <w:t>根据公司《限制性股票激励计划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》的相关规定，因激励对象离职，公司决定回购注销原激励对象刘芷 然、沈瑞、吴娟、王开阳、蒋源、文国桥等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人持有的已获授但尚未解锁的全部限制性股票，本次回购注销已于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日在中国证券登记结算有限责任公司深圳分公司办理完成回购注销手续。</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、限售股份变动情况</w:t>
      </w:r>
      <w:bookmarkEnd w:id="524"/>
      <w:bookmarkEnd w:id="525"/>
      <w:bookmarkEnd w:id="527"/>
    </w:p>
    <w:p>
      <w:pPr>
        <w:pStyle w:val="Style3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按法律法规的规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定解锁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董海军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日辞去董事一 职，其离任后半 年内所持有的公 司股份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 定，离任半年后 的一年内所持有 的公司股份</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锁定，离任满一 年半后，其所持 有的本公司股份 全部解锁。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890,525</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高管锁定股</w:t>
            </w:r>
          </w:p>
          <w:p>
            <w:pPr>
              <w:pStyle w:val="Style2"/>
              <w:keepNext w:val="0"/>
              <w:keepLines w:val="0"/>
              <w:widowControl w:val="0"/>
              <w:shd w:val="clear" w:color="auto" w:fill="auto"/>
              <w:tabs>
                <w:tab w:pos="240"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高管锁定股， 按法律规的规定 解锁；</w:t>
            </w:r>
          </w:p>
          <w:p>
            <w:pPr>
              <w:pStyle w:val="Style2"/>
              <w:keepNext w:val="0"/>
              <w:keepLines w:val="0"/>
              <w:widowControl w:val="0"/>
              <w:shd w:val="clear" w:color="auto" w:fill="auto"/>
              <w:tabs>
                <w:tab w:pos="245"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股权激励限售 股，解除限售时 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徐家斌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721,875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高管锁定股</w:t>
            </w:r>
          </w:p>
          <w:p>
            <w:pPr>
              <w:pStyle w:val="Style2"/>
              <w:keepNext w:val="0"/>
              <w:keepLines w:val="0"/>
              <w:widowControl w:val="0"/>
              <w:shd w:val="clear" w:color="auto" w:fill="auto"/>
              <w:tabs>
                <w:tab w:pos="24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高管锁定股， 按法律规的规定 解锁；</w:t>
            </w:r>
          </w:p>
          <w:p>
            <w:pPr>
              <w:pStyle w:val="Style2"/>
              <w:keepNext w:val="0"/>
              <w:keepLines w:val="0"/>
              <w:widowControl w:val="0"/>
              <w:shd w:val="clear" w:color="auto" w:fill="auto"/>
              <w:tabs>
                <w:tab w:pos="245"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股权激励限售</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股，解除限售时 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冯春雷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股权激励限售 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名在职限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25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制性股票激励对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已离职的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名限 制性股票激励对 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 因股权激励计划 解锁条件中的公 司业绩条件未达 到，公司决定回 购注销首次授予 其所持有的限制 性股票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因激励对象离 职，公司决定回 购注销限制性股 票 </w:t>
            </w:r>
            <w:r>
              <w:rPr>
                <w:rFonts w:ascii="Times New Roman" w:eastAsia="Times New Roman" w:hAnsi="Times New Roman" w:cs="Times New Roman"/>
                <w:color w:val="000000"/>
                <w:spacing w:val="0"/>
                <w:w w:val="100"/>
                <w:position w:val="0"/>
                <w:sz w:val="18"/>
                <w:szCs w:val="18"/>
              </w:rPr>
              <w:t xml:space="preserve">896,00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离任职工监事增 持了公司股份， 按照相关法律法 规的规定进行解 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按照相关法律法 规的规定解锁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71,389,560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64,102,440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二</w:t>
      </w:r>
      <w:bookmarkEnd w:id="530"/>
      <w:r>
        <w:rPr>
          <w:color w:val="000000"/>
          <w:spacing w:val="0"/>
          <w:w w:val="100"/>
          <w:position w:val="0"/>
          <w:sz w:val="24"/>
          <w:szCs w:val="24"/>
        </w:rPr>
        <w:t>、证券发行与上市情况</w:t>
      </w:r>
      <w:bookmarkEnd w:id="528"/>
      <w:bookmarkEnd w:id="529"/>
      <w:bookmarkEnd w:id="531"/>
    </w:p>
    <w:p>
      <w:pPr>
        <w:pStyle w:val="Style36"/>
        <w:keepNext/>
        <w:keepLines/>
        <w:widowControl w:val="0"/>
        <w:shd w:val="clear" w:color="auto" w:fill="auto"/>
        <w:tabs>
          <w:tab w:pos="368" w:val="left"/>
        </w:tabs>
        <w:bidi w:val="0"/>
        <w:spacing w:before="0" w:after="30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w:t>
        <w:tab/>
        <w:t>报告期内证券发行（不含优先股）情况</w:t>
      </w:r>
      <w:bookmarkEnd w:id="532"/>
      <w:bookmarkEnd w:id="533"/>
      <w:bookmarkEnd w:id="535"/>
    </w:p>
    <w:p>
      <w:pPr>
        <w:pStyle w:val="Style31"/>
        <w:keepNext w:val="0"/>
        <w:keepLines w:val="0"/>
        <w:widowControl w:val="0"/>
        <w:shd w:val="clear" w:color="auto" w:fill="auto"/>
        <w:bidi w:val="0"/>
        <w:spacing w:before="0" w:after="380" w:line="29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0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公司股份总数及股东结构的变动、公司资产和负债结构的变动情况说明</w:t>
      </w:r>
      <w:bookmarkEnd w:id="536"/>
      <w:bookmarkEnd w:id="537"/>
      <w:bookmarkEnd w:id="539"/>
    </w:p>
    <w:p>
      <w:pPr>
        <w:pStyle w:val="Style31"/>
        <w:keepNext w:val="0"/>
        <w:keepLines w:val="0"/>
        <w:widowControl w:val="0"/>
        <w:shd w:val="clear" w:color="auto" w:fill="auto"/>
        <w:bidi w:val="0"/>
        <w:spacing w:before="0" w:after="40" w:line="29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298" w:lineRule="exact"/>
        <w:ind w:left="0" w:right="0"/>
        <w:jc w:val="both"/>
      </w:pPr>
      <w:r>
        <w:rPr>
          <w:color w:val="000000"/>
          <w:spacing w:val="0"/>
          <w:w w:val="100"/>
          <w:position w:val="0"/>
        </w:rPr>
        <w:t>根据公司《限制性股票激励计划（草案修订稿）》的规定，因股权激励计划解锁条件中的公司业绩条件未达到和激励对 象离职，回购注销限制性股票合计</w:t>
      </w:r>
      <w:r>
        <w:rPr>
          <w:rFonts w:ascii="Times New Roman" w:eastAsia="Times New Roman" w:hAnsi="Times New Roman" w:cs="Times New Roman"/>
          <w:color w:val="000000"/>
          <w:spacing w:val="0"/>
          <w:w w:val="100"/>
          <w:position w:val="0"/>
          <w:sz w:val="18"/>
          <w:szCs w:val="18"/>
        </w:rPr>
        <w:t>472.44</w:t>
      </w:r>
      <w:r>
        <w:rPr>
          <w:color w:val="000000"/>
          <w:spacing w:val="0"/>
          <w:w w:val="100"/>
          <w:position w:val="0"/>
        </w:rPr>
        <w:t>万股，回购注销完成后，公司总股本由</w:t>
      </w:r>
      <w:r>
        <w:rPr>
          <w:rFonts w:ascii="Times New Roman" w:eastAsia="Times New Roman" w:hAnsi="Times New Roman" w:cs="Times New Roman"/>
          <w:color w:val="000000"/>
          <w:spacing w:val="0"/>
          <w:w w:val="100"/>
          <w:position w:val="0"/>
          <w:sz w:val="18"/>
          <w:szCs w:val="18"/>
        </w:rPr>
        <w:t>488,637,750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483,913,350</w:t>
      </w:r>
      <w:r>
        <w:rPr>
          <w:color w:val="000000"/>
          <w:spacing w:val="0"/>
          <w:w w:val="100"/>
          <w:position w:val="0"/>
        </w:rPr>
        <w:t>股。</w:t>
      </w:r>
    </w:p>
    <w:p>
      <w:pPr>
        <w:pStyle w:val="Style36"/>
        <w:keepNext/>
        <w:keepLines/>
        <w:widowControl w:val="0"/>
        <w:shd w:val="clear" w:color="auto" w:fill="auto"/>
        <w:tabs>
          <w:tab w:pos="378" w:val="left"/>
        </w:tabs>
        <w:bidi w:val="0"/>
        <w:spacing w:before="0" w:after="30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现存的内部职工股情况</w:t>
      </w:r>
      <w:bookmarkEnd w:id="540"/>
      <w:bookmarkEnd w:id="541"/>
      <w:bookmarkEnd w:id="543"/>
    </w:p>
    <w:p>
      <w:pPr>
        <w:pStyle w:val="Style31"/>
        <w:keepNext w:val="0"/>
        <w:keepLines w:val="0"/>
        <w:widowControl w:val="0"/>
        <w:shd w:val="clear" w:color="auto" w:fill="auto"/>
        <w:bidi w:val="0"/>
        <w:spacing w:before="0" w:after="300" w:line="29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三</w:t>
      </w:r>
      <w:bookmarkEnd w:id="546"/>
      <w:r>
        <w:rPr>
          <w:color w:val="000000"/>
          <w:spacing w:val="0"/>
          <w:w w:val="100"/>
          <w:position w:val="0"/>
          <w:sz w:val="24"/>
          <w:szCs w:val="24"/>
        </w:rPr>
        <w:t>、股东和实际控制人情况</w:t>
      </w:r>
      <w:bookmarkEnd w:id="544"/>
      <w:bookmarkEnd w:id="545"/>
      <w:bookmarkEnd w:id="547"/>
    </w:p>
    <w:p>
      <w:pPr>
        <w:pStyle w:val="Style36"/>
        <w:keepNext/>
        <w:keepLines/>
        <w:widowControl w:val="0"/>
        <w:shd w:val="clear" w:color="auto" w:fill="auto"/>
        <w:bidi w:val="0"/>
        <w:spacing w:before="0" w:after="3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、公司股东数量及持股情况</w:t>
      </w:r>
      <w:bookmarkEnd w:id="548"/>
      <w:bookmarkEnd w:id="549"/>
      <w:bookmarkEnd w:id="55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21"/>
        <w:gridCol w:w="974"/>
        <w:gridCol w:w="302"/>
        <w:gridCol w:w="187"/>
        <w:gridCol w:w="672"/>
        <w:gridCol w:w="902"/>
        <w:gridCol w:w="326"/>
        <w:gridCol w:w="538"/>
        <w:gridCol w:w="662"/>
        <w:gridCol w:w="254"/>
        <w:gridCol w:w="634"/>
        <w:gridCol w:w="307"/>
        <w:gridCol w:w="197"/>
        <w:gridCol w:w="845"/>
        <w:gridCol w:w="154"/>
        <w:gridCol w:w="120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79,000,920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59,250,690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19,750,230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何学忠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23,239,906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23,239,906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8,243,700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6,280,800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百年人寿保险股 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百年 人寿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传统保险产 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6,058,800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6,058,800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颉涛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4,451,500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刘华虓</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安洪刚</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董海军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2,444,190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2,444,190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2,391,600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欧海鹰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2,230,866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2,230,866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2,230,866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7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夏传武先生是本公司的控股股东、实际控制人；</w:t>
            </w:r>
          </w:p>
          <w:p>
            <w:pPr>
              <w:pStyle w:val="Style2"/>
              <w:keepNext w:val="0"/>
              <w:keepLines w:val="0"/>
              <w:widowControl w:val="0"/>
              <w:shd w:val="clear" w:color="auto" w:fill="auto"/>
              <w:tabs>
                <w:tab w:pos="283"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公司控股股东、实际控制人与前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名股东不存在关联关系，不属于一致行动人；本 公司未知上述其他股东之间是否存在关联关系，也未知上述股东是否属于《上市公司股 东持股变动信息披露管理办法》中规定的一致行动人。</w:t>
            </w:r>
          </w:p>
        </w:tc>
      </w:tr>
      <w:tr>
        <w:trPr>
          <w:trHeight w:val="403"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5"/>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8" w:hRule="exact"/>
        </w:trPr>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何学忠</w:t>
            </w:r>
          </w:p>
        </w:tc>
        <w:tc>
          <w:tcPr>
            <w:gridSpan w:val="7"/>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23,239,906</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23,239,906</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百年人寿保险股份有限公司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百年人 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传统保险产品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颉涛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刘华虓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安洪刚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欧海鹰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2,230,866</w:t>
            </w:r>
          </w:p>
        </w:tc>
      </w:tr>
      <w:tr>
        <w:trPr>
          <w:trHeight w:val="16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34"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夏传武先生是本公司控股股东、实际控制人；</w:t>
            </w:r>
          </w:p>
          <w:p>
            <w:pPr>
              <w:pStyle w:val="Style2"/>
              <w:keepNext w:val="0"/>
              <w:keepLines w:val="0"/>
              <w:widowControl w:val="0"/>
              <w:shd w:val="clear" w:color="auto" w:fill="auto"/>
              <w:tabs>
                <w:tab w:pos="634"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名无限售流通股股东中，公司控股股东、实际控制人与前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名股东不 存在关联关系，不属于一致行动人；本公司未知上述其他股东之间是否存在关联关系， 也未知上述股东之间是否属于《上市公司股东持股变动信息披露管理办法》中规定的 一致行动人。</w:t>
            </w:r>
          </w:p>
        </w:tc>
      </w:tr>
      <w:tr>
        <w:trPr>
          <w:trHeight w:val="482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名普通股股东中：股东何学忠通过中国国际金融有限公司客户信用交 易担保证券账户持有公司股票</w:t>
            </w:r>
            <w:r>
              <w:rPr>
                <w:rFonts w:ascii="Times New Roman" w:eastAsia="Times New Roman" w:hAnsi="Times New Roman" w:cs="Times New Roman"/>
                <w:color w:val="000000"/>
                <w:spacing w:val="0"/>
                <w:w w:val="100"/>
                <w:position w:val="0"/>
                <w:sz w:val="18"/>
                <w:szCs w:val="18"/>
              </w:rPr>
              <w:t>18,656,226</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 xml:space="preserve">4,583,680 </w:t>
            </w:r>
            <w:r>
              <w:rPr>
                <w:color w:val="000000"/>
                <w:spacing w:val="0"/>
                <w:w w:val="100"/>
                <w:position w:val="0"/>
              </w:rPr>
              <w:t>股；股东魏杰通过中信建投证券股份有限公司客户信用交易担保证券账户持有公司股 票</w:t>
            </w:r>
            <w:r>
              <w:rPr>
                <w:rFonts w:ascii="Times New Roman" w:eastAsia="Times New Roman" w:hAnsi="Times New Roman" w:cs="Times New Roman"/>
                <w:color w:val="000000"/>
                <w:spacing w:val="0"/>
                <w:w w:val="100"/>
                <w:position w:val="0"/>
                <w:sz w:val="18"/>
                <w:szCs w:val="18"/>
              </w:rPr>
              <w:t>8,423,700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股；股东刘华虓通过国金证券股份有 限公司客户信用交易担保证券账户持有公司股票</w:t>
            </w:r>
            <w:r>
              <w:rPr>
                <w:rFonts w:ascii="Times New Roman" w:eastAsia="Times New Roman" w:hAnsi="Times New Roman" w:cs="Times New Roman"/>
                <w:color w:val="000000"/>
                <w:spacing w:val="0"/>
                <w:w w:val="100"/>
                <w:position w:val="0"/>
                <w:sz w:val="18"/>
                <w:szCs w:val="18"/>
              </w:rPr>
              <w:t>1,884,700</w:t>
            </w:r>
            <w:r>
              <w:rPr>
                <w:color w:val="000000"/>
                <w:spacing w:val="0"/>
                <w:w w:val="100"/>
                <w:position w:val="0"/>
              </w:rPr>
              <w:t>股，通过普通账户持有公 司股票</w:t>
            </w:r>
            <w:r>
              <w:rPr>
                <w:rFonts w:ascii="Times New Roman" w:eastAsia="Times New Roman" w:hAnsi="Times New Roman" w:cs="Times New Roman"/>
                <w:color w:val="000000"/>
                <w:spacing w:val="0"/>
                <w:w w:val="100"/>
                <w:position w:val="0"/>
                <w:sz w:val="18"/>
                <w:szCs w:val="18"/>
              </w:rPr>
              <w:t>1,115,315</w:t>
            </w:r>
            <w:r>
              <w:rPr>
                <w:color w:val="000000"/>
                <w:spacing w:val="0"/>
                <w:w w:val="100"/>
                <w:position w:val="0"/>
              </w:rPr>
              <w:t>股；股东李林峰通过海通证券股份有限公司客户信用交易担保证券 账户持有公司股票</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291,600</w:t>
            </w:r>
            <w:r>
              <w:rPr>
                <w:color w:val="000000"/>
                <w:spacing w:val="0"/>
                <w:w w:val="100"/>
                <w:position w:val="0"/>
              </w:rPr>
              <w:t>股；股东欧海鹰 通过中信证券股份有限公司客户信用交易担保证券账户持有公司股票</w:t>
            </w:r>
            <w:r>
              <w:rPr>
                <w:rFonts w:ascii="Times New Roman" w:eastAsia="Times New Roman" w:hAnsi="Times New Roman" w:cs="Times New Roman"/>
                <w:color w:val="000000"/>
                <w:spacing w:val="0"/>
                <w:w w:val="100"/>
                <w:position w:val="0"/>
                <w:sz w:val="18"/>
                <w:szCs w:val="18"/>
              </w:rPr>
              <w:t>2,230,866</w:t>
            </w:r>
            <w:r>
              <w:rPr>
                <w:color w:val="000000"/>
                <w:spacing w:val="0"/>
                <w:w w:val="100"/>
                <w:position w:val="0"/>
              </w:rPr>
              <w:t>股， 通过普通账户持有公司股票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 xml:space="preserve">以上股东中，股东魏杰使用客户信用交易担保证券账户持有公司股票较报告期初 增加了 </w:t>
            </w:r>
            <w:r>
              <w:rPr>
                <w:rFonts w:ascii="Times New Roman" w:eastAsia="Times New Roman" w:hAnsi="Times New Roman" w:cs="Times New Roman"/>
                <w:color w:val="000000"/>
                <w:spacing w:val="0"/>
                <w:w w:val="100"/>
                <w:position w:val="0"/>
                <w:sz w:val="18"/>
                <w:szCs w:val="18"/>
              </w:rPr>
              <w:t>6,280,800</w:t>
            </w:r>
            <w:r>
              <w:rPr>
                <w:color w:val="000000"/>
                <w:spacing w:val="0"/>
                <w:w w:val="100"/>
                <w:position w:val="0"/>
              </w:rPr>
              <w:t xml:space="preserve">股；股东刘华虓使用客户信用交易担保证券账户持有公司股票较报 告期初增加了 </w:t>
            </w:r>
            <w:r>
              <w:rPr>
                <w:rFonts w:ascii="Times New Roman" w:eastAsia="Times New Roman" w:hAnsi="Times New Roman" w:cs="Times New Roman"/>
                <w:color w:val="000000"/>
                <w:spacing w:val="0"/>
                <w:w w:val="100"/>
                <w:position w:val="0"/>
                <w:sz w:val="18"/>
                <w:szCs w:val="18"/>
              </w:rPr>
              <w:t>1,884,700</w:t>
            </w:r>
            <w:r>
              <w:rPr>
                <w:color w:val="000000"/>
                <w:spacing w:val="0"/>
                <w:w w:val="100"/>
                <w:position w:val="0"/>
              </w:rPr>
              <w:t xml:space="preserve">股；股东李林峰使用客户信用交易担保证券账户持有公司股 票较报告期初增加了 </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 xml:space="preserve">股；股东欧海鹰使用客户信用交易担保证券账户持有 公司股票较报告期初增加了 </w:t>
            </w:r>
            <w:r>
              <w:rPr>
                <w:rFonts w:ascii="Times New Roman" w:eastAsia="Times New Roman" w:hAnsi="Times New Roman" w:cs="Times New Roman"/>
                <w:color w:val="000000"/>
                <w:spacing w:val="0"/>
                <w:w w:val="100"/>
                <w:position w:val="0"/>
                <w:sz w:val="18"/>
                <w:szCs w:val="18"/>
              </w:rPr>
              <w:t>2,230,866</w:t>
            </w:r>
            <w:r>
              <w:rPr>
                <w:color w:val="000000"/>
                <w:spacing w:val="0"/>
                <w:w w:val="100"/>
                <w:position w:val="0"/>
              </w:rPr>
              <w:t>股；其他股东未参与融资融券业务。上述股东 在报告期内变动情况请参见《持股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名股东持股情况》表格中内容。</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、公司控股股东情况</w:t>
      </w:r>
      <w:bookmarkEnd w:id="552"/>
      <w:bookmarkEnd w:id="553"/>
      <w:bookmarkEnd w:id="55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422"/>
        <w:gridCol w:w="61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公司实际控制人夏传武先生未控股其他境内外上市公司</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、公司实际控制人情况</w:t>
      </w:r>
      <w:bookmarkEnd w:id="556"/>
      <w:bookmarkEnd w:id="557"/>
      <w:bookmarkEnd w:id="5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公司实际控制人夏传武先生未控股其他境内外上市公司</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9715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1"/>
                    <a:stretch/>
                  </pic:blipFill>
                  <pic:spPr>
                    <a:xfrm>
                      <a:ext cx="4596130" cy="2597150"/>
                    </a:xfrm>
                    <a:prstGeom prst="rect"/>
                  </pic:spPr>
                </pic:pic>
              </a:graphicData>
            </a:graphic>
          </wp:inline>
        </w:drawing>
      </w:r>
    </w:p>
    <w:p>
      <w:pPr>
        <w:widowControl w:val="0"/>
        <w:spacing w:after="3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60"/>
      <w:bookmarkEnd w:id="561"/>
      <w:bookmarkEnd w:id="56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5</w:t>
      </w:r>
      <w:bookmarkEnd w:id="566"/>
      <w:r>
        <w:rPr>
          <w:color w:val="000000"/>
          <w:spacing w:val="0"/>
          <w:w w:val="100"/>
          <w:position w:val="0"/>
        </w:rPr>
        <w:t>、控股股东、实际控制人、重组方及其他承诺主体股份限制减持情况</w:t>
      </w:r>
      <w:bookmarkEnd w:id="564"/>
      <w:bookmarkEnd w:id="565"/>
      <w:bookmarkEnd w:id="567"/>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2" w:right="1058" w:bottom="1450"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pgSz w:w="11900" w:h="16840"/>
          <w:pgMar w:top="1292" w:right="1061" w:bottom="1494" w:left="106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402" behindDoc="0" locked="0" layoutInCell="1" allowOverlap="1">
                <wp:simplePos x="0" y="0"/>
                <wp:positionH relativeFrom="page">
                  <wp:posOffset>2722245</wp:posOffset>
                </wp:positionH>
                <wp:positionV relativeFrom="paragraph">
                  <wp:posOffset>0</wp:posOffset>
                </wp:positionV>
                <wp:extent cx="2170430" cy="243840"/>
                <wp:wrapTopAndBottom/>
                <wp:docPr id="50" name="Shape 5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第七节优先股相关情况</w:t>
                            </w:r>
                            <w:bookmarkEnd w:id="568"/>
                            <w:bookmarkEnd w:id="569"/>
                            <w:bookmarkEnd w:id="570"/>
                          </w:p>
                        </w:txbxContent>
                      </wps:txbx>
                      <wps:bodyPr wrap="none" lIns="0" tIns="0" rIns="0" bIns="0">
                        <a:noAutoFit/>
                      </wps:bodyPr>
                    </wps:wsp>
                  </a:graphicData>
                </a:graphic>
              </wp:anchor>
            </w:drawing>
          </mc:Choice>
          <mc:Fallback>
            <w:pict>
              <v:shape id="_x0000_s1076" type="#_x0000_t202" style="position:absolute;margin-left:214.34999999999999pt;margin-top:0;width:170.90000000000001pt;height:19.199999999999999pt;z-index:-125829351;mso-wrap-distance-left:0;mso-wrap-distance-right:0;mso-wrap-distance-bottom:2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第七节优先股相关情况</w:t>
                      </w:r>
                      <w:bookmarkEnd w:id="568"/>
                      <w:bookmarkEnd w:id="569"/>
                      <w:bookmarkEnd w:id="570"/>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571" w:name="bookmark57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7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20"/>
        <w:keepNext/>
        <w:keepLines/>
        <w:widowControl w:val="0"/>
        <w:shd w:val="clear" w:color="auto" w:fill="auto"/>
        <w:bidi w:val="0"/>
        <w:spacing w:before="0" w:line="240" w:lineRule="auto"/>
        <w:ind w:left="0" w:right="0" w:firstLine="0"/>
        <w:jc w:val="center"/>
      </w:pPr>
      <w:bookmarkStart w:id="572" w:name="bookmark572"/>
      <w:bookmarkStart w:id="573" w:name="bookmark573"/>
      <w:bookmarkStart w:id="574" w:name="bookmark574"/>
      <w:r>
        <w:rPr>
          <w:color w:val="000000"/>
          <w:spacing w:val="0"/>
          <w:w w:val="100"/>
          <w:position w:val="0"/>
        </w:rPr>
        <w:t>第八节董事、监事、高级管理人员和员工情况</w:t>
      </w:r>
      <w:bookmarkEnd w:id="572"/>
      <w:bookmarkEnd w:id="573"/>
      <w:bookmarkEnd w:id="574"/>
    </w:p>
    <w:p>
      <w:pPr>
        <w:pStyle w:val="Style28"/>
        <w:keepNext/>
        <w:keepLines/>
        <w:widowControl w:val="0"/>
        <w:shd w:val="clear" w:color="auto" w:fill="auto"/>
        <w:bidi w:val="0"/>
        <w:spacing w:before="0" w:after="320" w:line="240" w:lineRule="auto"/>
        <w:ind w:left="0" w:right="0" w:firstLine="0"/>
        <w:jc w:val="left"/>
      </w:pPr>
      <w:bookmarkStart w:id="575" w:name="bookmark575"/>
      <w:bookmarkStart w:id="576" w:name="bookmark576"/>
      <w:bookmarkStart w:id="577" w:name="bookmark577"/>
      <w:bookmarkStart w:id="578" w:name="bookmark578"/>
      <w:bookmarkStart w:id="579" w:name="bookmark579"/>
      <w:r>
        <w:rPr>
          <w:color w:val="000000"/>
          <w:spacing w:val="0"/>
          <w:w w:val="100"/>
          <w:position w:val="0"/>
          <w:sz w:val="24"/>
          <w:szCs w:val="24"/>
        </w:rPr>
        <w:t>一</w:t>
      </w:r>
      <w:bookmarkEnd w:id="578"/>
      <w:r>
        <w:rPr>
          <w:color w:val="000000"/>
          <w:spacing w:val="0"/>
          <w:w w:val="100"/>
          <w:position w:val="0"/>
          <w:sz w:val="24"/>
          <w:szCs w:val="24"/>
        </w:rPr>
        <w:t>、董事、监事和高级管理人员持股变动</w:t>
      </w:r>
      <w:bookmarkEnd w:id="576"/>
      <w:bookmarkEnd w:id="577"/>
      <w:bookmarkEnd w:id="579"/>
      <w:bookmarkEnd w:id="575"/>
    </w:p>
    <w:tbl>
      <w:tblPr>
        <w:tblOverlap w:val="never"/>
        <w:jc w:val="center"/>
        <w:tblLayout w:type="fixed"/>
      </w:tblPr>
      <w:tblGrid>
        <w:gridCol w:w="802"/>
        <w:gridCol w:w="797"/>
        <w:gridCol w:w="672"/>
        <w:gridCol w:w="571"/>
        <w:gridCol w:w="566"/>
        <w:gridCol w:w="850"/>
        <w:gridCol w:w="850"/>
        <w:gridCol w:w="994"/>
        <w:gridCol w:w="994"/>
        <w:gridCol w:w="792"/>
        <w:gridCol w:w="811"/>
        <w:gridCol w:w="88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本期增持股 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79,000,920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81,529,120</w:t>
            </w:r>
          </w:p>
        </w:tc>
      </w:tr>
    </w:tbl>
    <w:p>
      <w:pPr>
        <w:spacing w:lineRule="exact" w:line="1"/>
        <w:rPr>
          <w:sz w:val="2"/>
          <w:szCs w:val="2"/>
        </w:rPr>
      </w:pPr>
      <w:r>
        <w:br w:type="page"/>
      </w:r>
    </w:p>
    <w:p>
      <w:pPr>
        <w:pStyle w:val="Style28"/>
        <w:keepNext/>
        <w:keepLines/>
        <w:widowControl w:val="0"/>
        <w:shd w:val="clear" w:color="auto" w:fill="auto"/>
        <w:bidi w:val="0"/>
        <w:spacing w:before="0" w:after="30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二</w:t>
      </w:r>
      <w:bookmarkEnd w:id="582"/>
      <w:r>
        <w:rPr>
          <w:color w:val="000000"/>
          <w:spacing w:val="0"/>
          <w:w w:val="100"/>
          <w:position w:val="0"/>
          <w:sz w:val="24"/>
          <w:szCs w:val="24"/>
        </w:rPr>
        <w:t>、公司董事、监事、高级管理人员变动情况</w:t>
      </w:r>
      <w:bookmarkEnd w:id="580"/>
      <w:bookmarkEnd w:id="581"/>
      <w:bookmarkEnd w:id="583"/>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因公司第三届董事会任期届满，按照相关规定，独立 董事任期届满可以连选连任，但连任时间不得超过</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年，张学斌先生已连任两届，任期届满离任。</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临时股东大会以及第四届董事会第一次会议审议通 过，同意选举夏传武先生为公司第四届董事会非独立 董事、同时担任公司董事长、总经理，其任期自选举 之日起至第四届董事会任期结束之日止。具体内容详 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 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2016-059 </w:t>
            </w:r>
            <w:r>
              <w:rPr>
                <w:color w:val="000000"/>
                <w:spacing w:val="0"/>
                <w:w w:val="100"/>
                <w:position w:val="0"/>
              </w:rPr>
              <w:t>号公告。</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 临时股东大会以及第四届董事会第一次会议审议通 过，同意选举魏代英女士为公司第四届董事会非独立 董事，同时担任公司董事会秘书，其任期自选举之日 起至第四届董事会任期结束之日止。具体内容详见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 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2016-059 </w:t>
            </w:r>
            <w:r>
              <w:rPr>
                <w:color w:val="000000"/>
                <w:spacing w:val="0"/>
                <w:w w:val="100"/>
                <w:position w:val="0"/>
              </w:rPr>
              <w:t>号公告。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临时股东大会审议通过，同意选举陈新民先生为公司 第四届董事会非独立董事，其任期自选举之日起至第 四届董事会任期结束之日止。具体内容详见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日刊登在《中国证券报》、《证券时报》和巨潮资 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 公告。</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临时股东大会以及第四届董事会第一次会议审议通 过，同意选举曾兆豪先生为公司第四届董事会非独立 董事，同时担任公司财务总监，其任期自选举之日起 至第四届董事会任期结束之日止。具体内容详见</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日刊登在《中国证券报》、《证券时报》和巨 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号公告。</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临时股东大会审议通过，同意选举昌智先生为公司第 四届董事会非独立董事，其任期自选举之日起至第四 届董事会任期结束之日止。具体内容详见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日刊登在《中国证券报》、《证券时报》和巨潮资讯</w:t>
            </w:r>
          </w:p>
        </w:tc>
      </w:tr>
    </w:tbl>
    <w:p>
      <w:pPr>
        <w:widowControl w:val="0"/>
        <w:spacing w:line="1" w:lineRule="exact"/>
      </w:pPr>
      <w:r>
        <w:br w:type="page"/>
      </w:r>
    </w:p>
    <w:tbl>
      <w:tblPr>
        <w:tblOverlap w:val="never"/>
        <w:jc w:val="center"/>
        <w:tblLayout w:type="fixed"/>
      </w:tblPr>
      <w:tblGrid>
        <w:gridCol w:w="1334"/>
        <w:gridCol w:w="1330"/>
        <w:gridCol w:w="1330"/>
        <w:gridCol w:w="1330"/>
        <w:gridCol w:w="425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号公 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临时股东大会审议通过，同意选举王平先生为公司第 四届董事会独立董事，其任期自选举之日起至第四届 董事会任期结束之日止。具体内容详见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日刊登在《中国证券报》、《证券时报》和巨潮资讯网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临时股东大会审议通过，同意选举王艳梅女士为公司 第四届董事会独立董事，其任期自选举之日起至第四 届董事会任期结束之日止。具体内容详见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日刊登在《中国证券报》、《证券时报》和巨潮资讯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号公 告。</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因公司第三届董事会任期届满，经召开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临时股东大会审议通过，同意选举易庆国先生为公司 第四届董事会独立董事，其任期自选举之日起至第四 届董事会任期结束之日止。具体内容详见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日刊登在《中国证券报》、《证券时报》和巨潮资讯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号公 告。</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因公司第三届监事会任期届满，经召开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临时股东大会以及第四届监事会第一次会议审议通 过，同意选举胡爱武女士为公司第四届监事会监事及 监事会主席，其任期自选举之日起至第四届监事会任 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 在《中国证券报》、《证券时报》和巨潮资讯网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2016-060 </w:t>
            </w:r>
            <w:r>
              <w:rPr>
                <w:color w:val="000000"/>
                <w:spacing w:val="0"/>
                <w:w w:val="100"/>
                <w:position w:val="0"/>
              </w:rPr>
              <w:t>号公告。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因公司第三届监事会任期届满，经召开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临时股东大会审议通过，同意选举叶广照先生为公司 第四届监事会监事，其任期自选举之日起至第四届董 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日刊登在《中国证券报》、《证券时报》和巨潮资讯网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号公告。</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因公司第三届监事会任期届满，经召开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临时股东大会审议通过，同意选举夏艳华女士为公司 第四届监事会职工监事，其任期自选举之日起至第四 届董事会任期结束之日止。具体内容详见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日刊登在《中国证券报》、《证券时报》和巨潮资讯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)上的第</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号公</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公司董事会换届后召开第四届董事会第一次会议审议 通过，同意聘任陈蔚女士为公司副总经理，其任期自 选举之日起至第四届董事会任期结束之日止。具体内 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 券时报》和巨潮资讯网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w:t>
            </w:r>
            <w:r>
              <w:rPr>
                <w:color w:val="000000"/>
                <w:spacing w:val="0"/>
                <w:w w:val="100"/>
                <w:position w:val="0"/>
              </w:rPr>
              <w:t xml:space="preserve"> 的第</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号公告。</w:t>
            </w:r>
          </w:p>
        </w:tc>
      </w:tr>
    </w:tbl>
    <w:p>
      <w:pPr>
        <w:widowControl w:val="0"/>
        <w:spacing w:after="299" w:line="1" w:lineRule="exact"/>
      </w:pPr>
    </w:p>
    <w:p>
      <w:pPr>
        <w:pStyle w:val="Style28"/>
        <w:keepNext/>
        <w:keepLines/>
        <w:widowControl w:val="0"/>
        <w:shd w:val="clear" w:color="auto" w:fill="auto"/>
        <w:bidi w:val="0"/>
        <w:spacing w:before="0" w:after="22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三</w:t>
      </w:r>
      <w:bookmarkEnd w:id="586"/>
      <w:r>
        <w:rPr>
          <w:color w:val="000000"/>
          <w:spacing w:val="0"/>
          <w:w w:val="100"/>
          <w:position w:val="0"/>
          <w:sz w:val="24"/>
          <w:szCs w:val="24"/>
        </w:rPr>
        <w:t>、任职情况</w:t>
      </w:r>
      <w:bookmarkEnd w:id="584"/>
      <w:bookmarkEnd w:id="585"/>
      <w:bookmarkEnd w:id="587"/>
    </w:p>
    <w:p>
      <w:pPr>
        <w:pStyle w:val="Style31"/>
        <w:keepNext w:val="0"/>
        <w:keepLines w:val="0"/>
        <w:widowControl w:val="0"/>
        <w:shd w:val="clear" w:color="auto" w:fill="auto"/>
        <w:bidi w:val="0"/>
        <w:spacing w:before="0" w:after="140" w:line="35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240" w:lineRule="auto"/>
        <w:ind w:left="0" w:right="0" w:firstLine="0"/>
        <w:jc w:val="left"/>
      </w:pPr>
      <w:bookmarkStart w:id="588" w:name="bookmark588"/>
      <w:r>
        <w:rPr>
          <w:color w:val="000000"/>
          <w:spacing w:val="0"/>
          <w:w w:val="100"/>
          <w:position w:val="0"/>
          <w:sz w:val="18"/>
          <w:szCs w:val="18"/>
        </w:rPr>
        <w:t>1</w:t>
      </w:r>
      <w:bookmarkEnd w:id="588"/>
      <w:r>
        <w:rPr>
          <w:color w:val="000000"/>
          <w:spacing w:val="0"/>
          <w:w w:val="100"/>
          <w:position w:val="0"/>
        </w:rPr>
        <w:t>、现任董事会成员主要工作经历</w:t>
      </w:r>
    </w:p>
    <w:p>
      <w:pPr>
        <w:pStyle w:val="Style31"/>
        <w:keepNext w:val="0"/>
        <w:keepLines w:val="0"/>
        <w:widowControl w:val="0"/>
        <w:shd w:val="clear" w:color="auto" w:fill="auto"/>
        <w:tabs>
          <w:tab w:pos="841" w:val="left"/>
        </w:tabs>
        <w:bidi w:val="0"/>
        <w:spacing w:before="0" w:after="0" w:line="355" w:lineRule="exact"/>
        <w:ind w:left="0" w:right="0"/>
        <w:jc w:val="both"/>
      </w:pPr>
      <w:bookmarkStart w:id="589" w:name="bookmark589"/>
      <w:r>
        <w:rPr>
          <w:color w:val="000000"/>
          <w:spacing w:val="0"/>
          <w:w w:val="100"/>
          <w:position w:val="0"/>
          <w:sz w:val="18"/>
          <w:szCs w:val="18"/>
        </w:rPr>
        <w:t>（</w:t>
      </w:r>
      <w:bookmarkEnd w:id="589"/>
      <w:r>
        <w:rPr>
          <w:color w:val="000000"/>
          <w:spacing w:val="0"/>
          <w:w w:val="100"/>
          <w:position w:val="0"/>
          <w:sz w:val="18"/>
          <w:szCs w:val="18"/>
        </w:rPr>
        <w:t>1）</w:t>
        <w:tab/>
      </w:r>
      <w:r>
        <w:rPr>
          <w:color w:val="000000"/>
          <w:spacing w:val="0"/>
          <w:w w:val="100"/>
          <w:position w:val="0"/>
        </w:rPr>
        <w:t>夏传武先生，自</w:t>
      </w:r>
      <w:r>
        <w:rPr>
          <w:color w:val="000000"/>
          <w:spacing w:val="0"/>
          <w:w w:val="100"/>
          <w:position w:val="0"/>
          <w:sz w:val="18"/>
          <w:szCs w:val="18"/>
        </w:rPr>
        <w:t>2004</w:t>
      </w:r>
      <w:r>
        <w:rPr>
          <w:color w:val="000000"/>
          <w:spacing w:val="0"/>
          <w:w w:val="100"/>
          <w:position w:val="0"/>
        </w:rPr>
        <w:t>年卓翼科技成立至今，担任公司总经理职务；</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日公司董事会换届起，夏传武先生 担任公司董事、董事长职务。同时担任深圳市卓大精密模具有限公司董事兼总经理、天津卓达科技发展有限公司执行董事兼 总经理、卓翼科技（香港）有限公司董事、深圳市中广视讯科技发展有限公司执行董事、深圳市卓翼智造有限公司执行董事、 中广互联（厦门）信息科技有限公司执行董事以及公司宝安分公司负责人。</w:t>
      </w:r>
    </w:p>
    <w:p>
      <w:pPr>
        <w:pStyle w:val="Style31"/>
        <w:keepNext w:val="0"/>
        <w:keepLines w:val="0"/>
        <w:widowControl w:val="0"/>
        <w:shd w:val="clear" w:color="auto" w:fill="auto"/>
        <w:tabs>
          <w:tab w:pos="841" w:val="left"/>
        </w:tabs>
        <w:bidi w:val="0"/>
        <w:spacing w:before="0" w:after="0" w:line="356" w:lineRule="exact"/>
        <w:ind w:left="0" w:right="0"/>
        <w:jc w:val="both"/>
      </w:pPr>
      <w:bookmarkStart w:id="590" w:name="bookmark590"/>
      <w:r>
        <w:rPr>
          <w:color w:val="000000"/>
          <w:spacing w:val="0"/>
          <w:w w:val="100"/>
          <w:position w:val="0"/>
          <w:sz w:val="18"/>
          <w:szCs w:val="18"/>
        </w:rPr>
        <w:t>（</w:t>
      </w:r>
      <w:bookmarkEnd w:id="590"/>
      <w:r>
        <w:rPr>
          <w:color w:val="000000"/>
          <w:spacing w:val="0"/>
          <w:w w:val="100"/>
          <w:position w:val="0"/>
          <w:sz w:val="18"/>
          <w:szCs w:val="18"/>
        </w:rPr>
        <w:t>2）</w:t>
        <w:tab/>
      </w:r>
      <w:r>
        <w:rPr>
          <w:color w:val="000000"/>
          <w:spacing w:val="0"/>
          <w:w w:val="100"/>
          <w:position w:val="0"/>
        </w:rPr>
        <w:t>魏代英女士，</w:t>
      </w:r>
      <w:r>
        <w:rPr>
          <w:color w:val="000000"/>
          <w:spacing w:val="0"/>
          <w:w w:val="100"/>
          <w:position w:val="0"/>
          <w:sz w:val="18"/>
          <w:szCs w:val="18"/>
        </w:rPr>
        <w:t>2006</w:t>
      </w:r>
      <w:r>
        <w:rPr>
          <w:color w:val="000000"/>
          <w:spacing w:val="0"/>
          <w:w w:val="100"/>
          <w:position w:val="0"/>
        </w:rPr>
        <w:t>年加入卓翼科技，</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月，担任公司第一届监事会监事；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月，担任公司第二届董事会董事；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月，担任公司第三届董事会董事、董事会秘书，现担任公司第四届董 事会董事、董事会秘书，同时担任</w:t>
      </w:r>
      <w:r>
        <w:rPr>
          <w:color w:val="000000"/>
          <w:spacing w:val="0"/>
          <w:w w:val="100"/>
          <w:position w:val="0"/>
          <w:sz w:val="18"/>
          <w:szCs w:val="18"/>
        </w:rPr>
        <w:t>Double Power Technology Inc.</w:t>
      </w:r>
      <w:r>
        <w:rPr>
          <w:color w:val="000000"/>
          <w:spacing w:val="0"/>
          <w:w w:val="100"/>
          <w:position w:val="0"/>
        </w:rPr>
        <w:t>秘书、深圳市翼飞投资有限公司法定代表人。</w:t>
      </w:r>
    </w:p>
    <w:p>
      <w:pPr>
        <w:pStyle w:val="Style31"/>
        <w:keepNext w:val="0"/>
        <w:keepLines w:val="0"/>
        <w:widowControl w:val="0"/>
        <w:shd w:val="clear" w:color="auto" w:fill="auto"/>
        <w:tabs>
          <w:tab w:pos="836" w:val="left"/>
        </w:tabs>
        <w:bidi w:val="0"/>
        <w:spacing w:before="0" w:after="0" w:line="356" w:lineRule="exact"/>
        <w:ind w:left="0" w:right="0"/>
        <w:jc w:val="both"/>
      </w:pPr>
      <w:bookmarkStart w:id="591" w:name="bookmark591"/>
      <w:r>
        <w:rPr>
          <w:color w:val="000000"/>
          <w:spacing w:val="0"/>
          <w:w w:val="100"/>
          <w:position w:val="0"/>
          <w:sz w:val="18"/>
          <w:szCs w:val="18"/>
        </w:rPr>
        <w:t>（</w:t>
      </w:r>
      <w:bookmarkEnd w:id="591"/>
      <w:r>
        <w:rPr>
          <w:color w:val="000000"/>
          <w:spacing w:val="0"/>
          <w:w w:val="100"/>
          <w:position w:val="0"/>
          <w:sz w:val="18"/>
          <w:szCs w:val="18"/>
        </w:rPr>
        <w:t>3）</w:t>
        <w:tab/>
      </w:r>
      <w:r>
        <w:rPr>
          <w:color w:val="000000"/>
          <w:spacing w:val="0"/>
          <w:w w:val="100"/>
          <w:position w:val="0"/>
        </w:rPr>
        <w:t>陈新民先生，</w:t>
      </w:r>
      <w:r>
        <w:rPr>
          <w:color w:val="000000"/>
          <w:spacing w:val="0"/>
          <w:w w:val="100"/>
          <w:position w:val="0"/>
          <w:sz w:val="18"/>
          <w:szCs w:val="18"/>
        </w:rPr>
        <w:t>2005</w:t>
      </w:r>
      <w:r>
        <w:rPr>
          <w:color w:val="000000"/>
          <w:spacing w:val="0"/>
          <w:w w:val="100"/>
          <w:position w:val="0"/>
        </w:rPr>
        <w:t>年加入卓翼科技，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月，担任公司第二届董事会董事；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月，担任公司第三届董事会董事；现担任公司第四届董事会董事，同时担任深圳市卓翼智造有限公司总经理及中广互联（厦 门）信息科技有限公司监事。</w:t>
      </w:r>
    </w:p>
    <w:p>
      <w:pPr>
        <w:pStyle w:val="Style31"/>
        <w:keepNext w:val="0"/>
        <w:keepLines w:val="0"/>
        <w:widowControl w:val="0"/>
        <w:shd w:val="clear" w:color="auto" w:fill="auto"/>
        <w:tabs>
          <w:tab w:pos="836" w:val="left"/>
        </w:tabs>
        <w:bidi w:val="0"/>
        <w:spacing w:before="0" w:after="0" w:line="354" w:lineRule="exact"/>
        <w:ind w:left="0" w:right="0"/>
        <w:jc w:val="both"/>
      </w:pPr>
      <w:bookmarkStart w:id="592" w:name="bookmark592"/>
      <w:r>
        <w:rPr>
          <w:color w:val="000000"/>
          <w:spacing w:val="0"/>
          <w:w w:val="100"/>
          <w:position w:val="0"/>
          <w:sz w:val="18"/>
          <w:szCs w:val="18"/>
        </w:rPr>
        <w:t>（</w:t>
      </w:r>
      <w:bookmarkEnd w:id="592"/>
      <w:r>
        <w:rPr>
          <w:color w:val="000000"/>
          <w:spacing w:val="0"/>
          <w:w w:val="100"/>
          <w:position w:val="0"/>
          <w:sz w:val="18"/>
          <w:szCs w:val="18"/>
        </w:rPr>
        <w:t>4）</w:t>
        <w:tab/>
      </w:r>
      <w:r>
        <w:rPr>
          <w:color w:val="000000"/>
          <w:spacing w:val="0"/>
          <w:w w:val="100"/>
          <w:position w:val="0"/>
        </w:rPr>
        <w:t>曾兆豪先生，</w:t>
      </w:r>
      <w:r>
        <w:rPr>
          <w:color w:val="000000"/>
          <w:spacing w:val="0"/>
          <w:w w:val="100"/>
          <w:position w:val="0"/>
          <w:sz w:val="18"/>
          <w:szCs w:val="18"/>
        </w:rPr>
        <w:t>2005</w:t>
      </w:r>
      <w:r>
        <w:rPr>
          <w:color w:val="000000"/>
          <w:spacing w:val="0"/>
          <w:w w:val="100"/>
          <w:position w:val="0"/>
        </w:rPr>
        <w:t>年加入深圳市卓翼科技股份有限公司，先后担任资讯部经理、资材部经理、产品事业部总监、 资讯中心总监职务；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月，担任公司第三届董事会董事，现担任公司第四届董事会董事及公司财务负责人， 同时担任</w:t>
      </w:r>
      <w:r>
        <w:rPr>
          <w:color w:val="000000"/>
          <w:spacing w:val="0"/>
          <w:w w:val="100"/>
          <w:position w:val="0"/>
          <w:sz w:val="18"/>
          <w:szCs w:val="18"/>
        </w:rPr>
        <w:t>Double Power Technology Inc.</w:t>
      </w:r>
      <w:r>
        <w:rPr>
          <w:color w:val="000000"/>
          <w:spacing w:val="0"/>
          <w:w w:val="100"/>
          <w:position w:val="0"/>
        </w:rPr>
        <w:t>财务负责人。</w:t>
      </w:r>
    </w:p>
    <w:p>
      <w:pPr>
        <w:pStyle w:val="Style31"/>
        <w:keepNext w:val="0"/>
        <w:keepLines w:val="0"/>
        <w:widowControl w:val="0"/>
        <w:shd w:val="clear" w:color="auto" w:fill="auto"/>
        <w:tabs>
          <w:tab w:pos="841" w:val="left"/>
        </w:tabs>
        <w:bidi w:val="0"/>
        <w:spacing w:before="0" w:after="0" w:line="354" w:lineRule="exact"/>
        <w:ind w:left="0" w:right="0"/>
        <w:jc w:val="both"/>
      </w:pPr>
      <w:bookmarkStart w:id="593" w:name="bookmark593"/>
      <w:r>
        <w:rPr>
          <w:color w:val="000000"/>
          <w:spacing w:val="0"/>
          <w:w w:val="100"/>
          <w:position w:val="0"/>
          <w:sz w:val="18"/>
          <w:szCs w:val="18"/>
        </w:rPr>
        <w:t>（</w:t>
      </w:r>
      <w:bookmarkEnd w:id="593"/>
      <w:r>
        <w:rPr>
          <w:color w:val="000000"/>
          <w:spacing w:val="0"/>
          <w:w w:val="100"/>
          <w:position w:val="0"/>
          <w:sz w:val="18"/>
          <w:szCs w:val="18"/>
        </w:rPr>
        <w:t>5）</w:t>
        <w:tab/>
      </w:r>
      <w:r>
        <w:rPr>
          <w:color w:val="000000"/>
          <w:spacing w:val="0"/>
          <w:w w:val="100"/>
          <w:position w:val="0"/>
        </w:rPr>
        <w:t>昌智先生，曾任职于广东工学院、深圳大学、深圳大学文化科技服务公司、深圳经济特区发展集团公司、深圳市 特发信息股份有限公司；曾担任深圳市证通电子股份有限公司外部董事。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月，担任公司第三届董事会 董事，现担任本公司第四届董事会董事，同时担任深圳市贝朗管理顾问有限公司总经理、深圳市承创管理咨询有限公司董事 长兼总经理。</w:t>
      </w:r>
    </w:p>
    <w:p>
      <w:pPr>
        <w:pStyle w:val="Style31"/>
        <w:keepNext w:val="0"/>
        <w:keepLines w:val="0"/>
        <w:widowControl w:val="0"/>
        <w:shd w:val="clear" w:color="auto" w:fill="auto"/>
        <w:tabs>
          <w:tab w:pos="841" w:val="left"/>
        </w:tabs>
        <w:bidi w:val="0"/>
        <w:spacing w:before="0" w:after="0" w:line="354" w:lineRule="exact"/>
        <w:ind w:left="0" w:right="0"/>
        <w:jc w:val="both"/>
      </w:pPr>
      <w:bookmarkStart w:id="594" w:name="bookmark594"/>
      <w:r>
        <w:rPr>
          <w:color w:val="000000"/>
          <w:spacing w:val="0"/>
          <w:w w:val="100"/>
          <w:position w:val="0"/>
          <w:sz w:val="18"/>
          <w:szCs w:val="18"/>
        </w:rPr>
        <w:t>（</w:t>
      </w:r>
      <w:bookmarkEnd w:id="594"/>
      <w:r>
        <w:rPr>
          <w:color w:val="000000"/>
          <w:spacing w:val="0"/>
          <w:w w:val="100"/>
          <w:position w:val="0"/>
          <w:sz w:val="18"/>
          <w:szCs w:val="18"/>
        </w:rPr>
        <w:t>6）</w:t>
        <w:tab/>
      </w:r>
      <w:r>
        <w:rPr>
          <w:color w:val="000000"/>
          <w:spacing w:val="0"/>
          <w:w w:val="100"/>
          <w:position w:val="0"/>
        </w:rPr>
        <w:t>王平先生，曾任职于江苏省会计师事务所、德勤国际会计师行、</w:t>
      </w:r>
      <w:r>
        <w:rPr>
          <w:color w:val="000000"/>
          <w:spacing w:val="0"/>
          <w:w w:val="100"/>
          <w:position w:val="0"/>
          <w:sz w:val="18"/>
          <w:szCs w:val="18"/>
        </w:rPr>
        <w:t>China Jishan Holdings Ltd</w:t>
      </w:r>
      <w:r>
        <w:rPr>
          <w:color w:val="000000"/>
          <w:spacing w:val="0"/>
          <w:w w:val="100"/>
          <w:position w:val="0"/>
        </w:rPr>
        <w:t>、</w:t>
      </w:r>
      <w:r>
        <w:rPr>
          <w:color w:val="000000"/>
          <w:spacing w:val="0"/>
          <w:w w:val="100"/>
          <w:position w:val="0"/>
          <w:sz w:val="18"/>
          <w:szCs w:val="18"/>
        </w:rPr>
        <w:t>EV Capital Pte Ltd</w:t>
      </w:r>
      <w:r>
        <w:rPr>
          <w:color w:val="000000"/>
          <w:spacing w:val="0"/>
          <w:w w:val="100"/>
          <w:position w:val="0"/>
        </w:rPr>
        <w:t xml:space="preserve">、 </w:t>
      </w:r>
      <w:r>
        <w:rPr>
          <w:color w:val="000000"/>
          <w:spacing w:val="0"/>
          <w:w w:val="100"/>
          <w:position w:val="0"/>
        </w:rPr>
        <w:t>施霖高诚投资咨询（上海）有限公司、首控集团有限公司执行董事；现担任崇义章源鸨业股份有限公司独立董事、深圳市富 安娜家居用品股份有限公司独立董事、中国罕王控股有限公司独立董事、中国天瑞集团水泥有限公司独立董事、嘉耀控股有 限公司独立董事、华星集团有限公司独立董事、四川川润股份有限公司独立董事等，现担任本公司第四届董事会独立董事。</w:t>
      </w:r>
    </w:p>
    <w:p>
      <w:pPr>
        <w:pStyle w:val="Style31"/>
        <w:keepNext w:val="0"/>
        <w:keepLines w:val="0"/>
        <w:widowControl w:val="0"/>
        <w:shd w:val="clear" w:color="auto" w:fill="auto"/>
        <w:tabs>
          <w:tab w:pos="841" w:val="left"/>
        </w:tabs>
        <w:bidi w:val="0"/>
        <w:spacing w:before="0" w:after="0" w:line="354" w:lineRule="exact"/>
        <w:ind w:left="0" w:right="0"/>
        <w:jc w:val="both"/>
      </w:pPr>
      <w:bookmarkStart w:id="595" w:name="bookmark595"/>
      <w:r>
        <w:rPr>
          <w:color w:val="000000"/>
          <w:spacing w:val="0"/>
          <w:w w:val="100"/>
          <w:position w:val="0"/>
          <w:sz w:val="18"/>
          <w:szCs w:val="18"/>
        </w:rPr>
        <w:t>（</w:t>
      </w:r>
      <w:bookmarkEnd w:id="595"/>
      <w:r>
        <w:rPr>
          <w:color w:val="000000"/>
          <w:spacing w:val="0"/>
          <w:w w:val="100"/>
          <w:position w:val="0"/>
          <w:sz w:val="18"/>
          <w:szCs w:val="18"/>
        </w:rPr>
        <w:t>7）</w:t>
        <w:tab/>
      </w:r>
      <w:r>
        <w:rPr>
          <w:color w:val="000000"/>
          <w:spacing w:val="0"/>
          <w:w w:val="100"/>
          <w:position w:val="0"/>
        </w:rPr>
        <w:t>王艳梅女士，曾任职辽宁鞍山钢铁集团公司研究所、深圳市科学技术学会、深圳清华大学研究院、深圳清华国际 技术转移中心、深圳力合孵化器发展有限公司；曾担任浩宁达股份有限公司独立董事；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月，担任本公司 第三届董事会独立董事，现担任公司第四届董事会独立董事，同时担任深圳市南山科技事务所所长。</w:t>
      </w:r>
    </w:p>
    <w:p>
      <w:pPr>
        <w:pStyle w:val="Style31"/>
        <w:keepNext w:val="0"/>
        <w:keepLines w:val="0"/>
        <w:widowControl w:val="0"/>
        <w:shd w:val="clear" w:color="auto" w:fill="auto"/>
        <w:tabs>
          <w:tab w:pos="841" w:val="left"/>
        </w:tabs>
        <w:bidi w:val="0"/>
        <w:spacing w:before="0" w:after="180" w:line="358" w:lineRule="exact"/>
        <w:ind w:left="0" w:right="0"/>
        <w:jc w:val="both"/>
      </w:pPr>
      <w:bookmarkStart w:id="596" w:name="bookmark596"/>
      <w:r>
        <w:rPr>
          <w:color w:val="000000"/>
          <w:spacing w:val="0"/>
          <w:w w:val="100"/>
          <w:position w:val="0"/>
          <w:sz w:val="18"/>
          <w:szCs w:val="18"/>
        </w:rPr>
        <w:t>（</w:t>
      </w:r>
      <w:bookmarkEnd w:id="596"/>
      <w:r>
        <w:rPr>
          <w:color w:val="000000"/>
          <w:spacing w:val="0"/>
          <w:w w:val="100"/>
          <w:position w:val="0"/>
          <w:sz w:val="18"/>
          <w:szCs w:val="18"/>
        </w:rPr>
        <w:t>8）</w:t>
        <w:tab/>
      </w:r>
      <w:r>
        <w:rPr>
          <w:color w:val="000000"/>
          <w:spacing w:val="0"/>
          <w:w w:val="100"/>
          <w:position w:val="0"/>
        </w:rPr>
        <w:t>易庆国先生，曾任职险峰机床厂、深圳特区华侨城建设指挥部、深圳市特发黎明光电集团有限公司、深圳市中小 企业信用担保中心有限公司，曾担任深圳市第三届人大代表；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月，担任本公司第三届董事会独立董事， 现担任公司第四届董事会独立董事，同时担任深圳市水源投资有限公司总经理。</w:t>
      </w:r>
    </w:p>
    <w:p>
      <w:pPr>
        <w:pStyle w:val="Style31"/>
        <w:keepNext w:val="0"/>
        <w:keepLines w:val="0"/>
        <w:widowControl w:val="0"/>
        <w:shd w:val="clear" w:color="auto" w:fill="auto"/>
        <w:bidi w:val="0"/>
        <w:spacing w:before="0" w:after="0" w:line="354" w:lineRule="exact"/>
        <w:ind w:left="0" w:right="0"/>
        <w:jc w:val="both"/>
      </w:pPr>
      <w:bookmarkStart w:id="597" w:name="bookmark597"/>
      <w:r>
        <w:rPr>
          <w:color w:val="000000"/>
          <w:spacing w:val="0"/>
          <w:w w:val="100"/>
          <w:position w:val="0"/>
          <w:sz w:val="18"/>
          <w:szCs w:val="18"/>
        </w:rPr>
        <w:t>2</w:t>
      </w:r>
      <w:bookmarkEnd w:id="597"/>
      <w:r>
        <w:rPr>
          <w:color w:val="000000"/>
          <w:spacing w:val="0"/>
          <w:w w:val="100"/>
          <w:position w:val="0"/>
        </w:rPr>
        <w:t>、现任监事会成员主要工作经历</w:t>
      </w:r>
    </w:p>
    <w:p>
      <w:pPr>
        <w:pStyle w:val="Style31"/>
        <w:keepNext w:val="0"/>
        <w:keepLines w:val="0"/>
        <w:widowControl w:val="0"/>
        <w:shd w:val="clear" w:color="auto" w:fill="auto"/>
        <w:tabs>
          <w:tab w:pos="866" w:val="left"/>
        </w:tabs>
        <w:bidi w:val="0"/>
        <w:spacing w:before="0" w:after="0" w:line="354" w:lineRule="exact"/>
        <w:ind w:left="0" w:right="0"/>
        <w:jc w:val="both"/>
      </w:pPr>
      <w:bookmarkStart w:id="598" w:name="bookmark598"/>
      <w:r>
        <w:rPr>
          <w:color w:val="000000"/>
          <w:spacing w:val="0"/>
          <w:w w:val="100"/>
          <w:position w:val="0"/>
          <w:sz w:val="18"/>
          <w:szCs w:val="18"/>
        </w:rPr>
        <w:t>（</w:t>
      </w:r>
      <w:bookmarkEnd w:id="598"/>
      <w:r>
        <w:rPr>
          <w:color w:val="000000"/>
          <w:spacing w:val="0"/>
          <w:w w:val="100"/>
          <w:position w:val="0"/>
          <w:sz w:val="18"/>
          <w:szCs w:val="18"/>
        </w:rPr>
        <w:t>1）</w:t>
        <w:tab/>
      </w:r>
      <w:r>
        <w:rPr>
          <w:color w:val="000000"/>
          <w:spacing w:val="0"/>
          <w:w w:val="100"/>
          <w:position w:val="0"/>
        </w:rPr>
        <w:t>胡爱武女士，</w:t>
      </w:r>
      <w:r>
        <w:rPr>
          <w:color w:val="000000"/>
          <w:spacing w:val="0"/>
          <w:w w:val="100"/>
          <w:position w:val="0"/>
          <w:sz w:val="18"/>
          <w:szCs w:val="18"/>
        </w:rPr>
        <w:t>2004</w:t>
      </w:r>
      <w:r>
        <w:rPr>
          <w:color w:val="000000"/>
          <w:spacing w:val="0"/>
          <w:w w:val="100"/>
          <w:position w:val="0"/>
        </w:rPr>
        <w:t>年加入深圳市卓翼科技股份有限公司，</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月，担任公司第一届监事会职工代 表监事；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月，担任公司第二届监事会监事；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月担任公司内部审计部负责人；</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月，担任公司第三届监事会监事，现担任公司总经理助理、第四届监事会监事，同时担任深圳市卓翼智造有 限公司监事。</w:t>
      </w:r>
    </w:p>
    <w:p>
      <w:pPr>
        <w:pStyle w:val="Style31"/>
        <w:keepNext w:val="0"/>
        <w:keepLines w:val="0"/>
        <w:widowControl w:val="0"/>
        <w:shd w:val="clear" w:color="auto" w:fill="auto"/>
        <w:tabs>
          <w:tab w:pos="866" w:val="left"/>
        </w:tabs>
        <w:bidi w:val="0"/>
        <w:spacing w:before="0" w:after="0" w:line="354" w:lineRule="exact"/>
        <w:ind w:left="0" w:right="0"/>
        <w:jc w:val="both"/>
      </w:pPr>
      <w:bookmarkStart w:id="599" w:name="bookmark599"/>
      <w:r>
        <w:rPr>
          <w:color w:val="000000"/>
          <w:spacing w:val="0"/>
          <w:w w:val="100"/>
          <w:position w:val="0"/>
          <w:sz w:val="18"/>
          <w:szCs w:val="18"/>
        </w:rPr>
        <w:t>（</w:t>
      </w:r>
      <w:bookmarkEnd w:id="599"/>
      <w:r>
        <w:rPr>
          <w:color w:val="000000"/>
          <w:spacing w:val="0"/>
          <w:w w:val="100"/>
          <w:position w:val="0"/>
          <w:sz w:val="18"/>
          <w:szCs w:val="18"/>
        </w:rPr>
        <w:t>2）</w:t>
        <w:tab/>
      </w:r>
      <w:r>
        <w:rPr>
          <w:color w:val="000000"/>
          <w:spacing w:val="0"/>
          <w:w w:val="100"/>
          <w:position w:val="0"/>
        </w:rPr>
        <w:t>叶广照先生，曾就职于富士康科技集团，历任企划课长、组装厂长及总装制造处负责人；</w:t>
      </w:r>
      <w:r>
        <w:rPr>
          <w:color w:val="000000"/>
          <w:spacing w:val="0"/>
          <w:w w:val="100"/>
          <w:position w:val="0"/>
          <w:sz w:val="18"/>
          <w:szCs w:val="18"/>
        </w:rPr>
        <w:t>2010</w:t>
      </w:r>
      <w:r>
        <w:rPr>
          <w:color w:val="000000"/>
          <w:spacing w:val="0"/>
          <w:w w:val="100"/>
          <w:position w:val="0"/>
        </w:rPr>
        <w:t>年加入深圳市卓翼 科技股份有限公司，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月担任公司第二届监事会监事；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月，第三届监事会监事。现担 任公司第四届监事会监事，担任公司移动终端事业部总经理。</w:t>
      </w:r>
    </w:p>
    <w:p>
      <w:pPr>
        <w:pStyle w:val="Style31"/>
        <w:keepNext w:val="0"/>
        <w:keepLines w:val="0"/>
        <w:widowControl w:val="0"/>
        <w:shd w:val="clear" w:color="auto" w:fill="auto"/>
        <w:tabs>
          <w:tab w:pos="861" w:val="left"/>
        </w:tabs>
        <w:bidi w:val="0"/>
        <w:spacing w:before="0" w:after="300" w:line="358" w:lineRule="exact"/>
        <w:ind w:left="0" w:right="0"/>
        <w:jc w:val="both"/>
      </w:pPr>
      <w:bookmarkStart w:id="600" w:name="bookmark600"/>
      <w:r>
        <w:rPr>
          <w:color w:val="000000"/>
          <w:spacing w:val="0"/>
          <w:w w:val="100"/>
          <w:position w:val="0"/>
          <w:sz w:val="18"/>
          <w:szCs w:val="18"/>
        </w:rPr>
        <w:t>（</w:t>
      </w:r>
      <w:bookmarkEnd w:id="600"/>
      <w:r>
        <w:rPr>
          <w:color w:val="000000"/>
          <w:spacing w:val="0"/>
          <w:w w:val="100"/>
          <w:position w:val="0"/>
          <w:sz w:val="18"/>
          <w:szCs w:val="18"/>
        </w:rPr>
        <w:t>3）</w:t>
        <w:tab/>
      </w:r>
      <w:r>
        <w:rPr>
          <w:color w:val="000000"/>
          <w:spacing w:val="0"/>
          <w:w w:val="100"/>
          <w:position w:val="0"/>
        </w:rPr>
        <w:t>夏艳华女士，</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月至今任职于深圳市卓翼科技股份有限公司，先后担任公司国际业务部业务员、国际业务部 副经理、商务部经理，从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月，担任公司第三届监事会职工监事；现担任公司商务部经理、第四届监事会 职工监事。</w:t>
      </w:r>
    </w:p>
    <w:p>
      <w:pPr>
        <w:pStyle w:val="Style31"/>
        <w:keepNext w:val="0"/>
        <w:keepLines w:val="0"/>
        <w:widowControl w:val="0"/>
        <w:shd w:val="clear" w:color="auto" w:fill="auto"/>
        <w:bidi w:val="0"/>
        <w:spacing w:before="0" w:after="0" w:line="354" w:lineRule="exact"/>
        <w:ind w:left="0" w:right="0"/>
        <w:jc w:val="both"/>
      </w:pPr>
      <w:bookmarkStart w:id="601" w:name="bookmark601"/>
      <w:r>
        <w:rPr>
          <w:color w:val="000000"/>
          <w:spacing w:val="0"/>
          <w:w w:val="100"/>
          <w:position w:val="0"/>
          <w:sz w:val="18"/>
          <w:szCs w:val="18"/>
        </w:rPr>
        <w:t>3</w:t>
      </w:r>
      <w:bookmarkEnd w:id="601"/>
      <w:r>
        <w:rPr>
          <w:color w:val="000000"/>
          <w:spacing w:val="0"/>
          <w:w w:val="100"/>
          <w:position w:val="0"/>
        </w:rPr>
        <w:t>、现任高级管理人员主要工作经历</w:t>
      </w:r>
    </w:p>
    <w:p>
      <w:pPr>
        <w:pStyle w:val="Style31"/>
        <w:keepNext w:val="0"/>
        <w:keepLines w:val="0"/>
        <w:widowControl w:val="0"/>
        <w:shd w:val="clear" w:color="auto" w:fill="auto"/>
        <w:tabs>
          <w:tab w:pos="785" w:val="left"/>
        </w:tabs>
        <w:bidi w:val="0"/>
        <w:spacing w:before="0" w:after="0" w:line="354" w:lineRule="exact"/>
        <w:ind w:left="0" w:right="0"/>
        <w:jc w:val="both"/>
      </w:pPr>
      <w:bookmarkStart w:id="602" w:name="bookmark602"/>
      <w:r>
        <w:rPr>
          <w:color w:val="000000"/>
          <w:spacing w:val="0"/>
          <w:w w:val="100"/>
          <w:position w:val="0"/>
          <w:sz w:val="18"/>
          <w:szCs w:val="18"/>
        </w:rPr>
        <w:t>（</w:t>
      </w:r>
      <w:bookmarkEnd w:id="602"/>
      <w:r>
        <w:rPr>
          <w:color w:val="000000"/>
          <w:spacing w:val="0"/>
          <w:w w:val="100"/>
          <w:position w:val="0"/>
          <w:sz w:val="18"/>
          <w:szCs w:val="18"/>
        </w:rPr>
        <w:t>1）</w:t>
        <w:tab/>
      </w:r>
      <w:r>
        <w:rPr>
          <w:color w:val="000000"/>
          <w:spacing w:val="0"/>
          <w:w w:val="100"/>
          <w:position w:val="0"/>
        </w:rPr>
        <w:t>夏传武先生简历详见董事会成员所述。</w:t>
      </w:r>
    </w:p>
    <w:p>
      <w:pPr>
        <w:pStyle w:val="Style31"/>
        <w:keepNext w:val="0"/>
        <w:keepLines w:val="0"/>
        <w:widowControl w:val="0"/>
        <w:shd w:val="clear" w:color="auto" w:fill="auto"/>
        <w:tabs>
          <w:tab w:pos="785" w:val="left"/>
        </w:tabs>
        <w:bidi w:val="0"/>
        <w:spacing w:before="0" w:after="0" w:line="354" w:lineRule="exact"/>
        <w:ind w:left="0" w:right="0"/>
        <w:jc w:val="both"/>
      </w:pPr>
      <w:bookmarkStart w:id="603" w:name="bookmark603"/>
      <w:r>
        <w:rPr>
          <w:color w:val="000000"/>
          <w:spacing w:val="0"/>
          <w:w w:val="100"/>
          <w:position w:val="0"/>
          <w:sz w:val="18"/>
          <w:szCs w:val="18"/>
        </w:rPr>
        <w:t>（</w:t>
      </w:r>
      <w:bookmarkEnd w:id="603"/>
      <w:r>
        <w:rPr>
          <w:color w:val="000000"/>
          <w:spacing w:val="0"/>
          <w:w w:val="100"/>
          <w:position w:val="0"/>
          <w:sz w:val="18"/>
          <w:szCs w:val="18"/>
        </w:rPr>
        <w:t>2）</w:t>
        <w:tab/>
      </w:r>
      <w:r>
        <w:rPr>
          <w:color w:val="000000"/>
          <w:spacing w:val="0"/>
          <w:w w:val="100"/>
          <w:position w:val="0"/>
        </w:rPr>
        <w:t>魏代英女士简历详见董事会成员所述。</w:t>
      </w:r>
    </w:p>
    <w:p>
      <w:pPr>
        <w:pStyle w:val="Style31"/>
        <w:keepNext w:val="0"/>
        <w:keepLines w:val="0"/>
        <w:widowControl w:val="0"/>
        <w:shd w:val="clear" w:color="auto" w:fill="auto"/>
        <w:tabs>
          <w:tab w:pos="785" w:val="left"/>
        </w:tabs>
        <w:bidi w:val="0"/>
        <w:spacing w:before="0" w:after="0" w:line="354" w:lineRule="exact"/>
        <w:ind w:left="0" w:right="0"/>
        <w:jc w:val="both"/>
      </w:pPr>
      <w:bookmarkStart w:id="604" w:name="bookmark604"/>
      <w:r>
        <w:rPr>
          <w:color w:val="000000"/>
          <w:spacing w:val="0"/>
          <w:w w:val="100"/>
          <w:position w:val="0"/>
          <w:sz w:val="18"/>
          <w:szCs w:val="18"/>
        </w:rPr>
        <w:t>（</w:t>
      </w:r>
      <w:bookmarkEnd w:id="604"/>
      <w:r>
        <w:rPr>
          <w:color w:val="000000"/>
          <w:spacing w:val="0"/>
          <w:w w:val="100"/>
          <w:position w:val="0"/>
          <w:sz w:val="18"/>
          <w:szCs w:val="18"/>
        </w:rPr>
        <w:t>3）</w:t>
        <w:tab/>
      </w:r>
      <w:r>
        <w:rPr>
          <w:color w:val="000000"/>
          <w:spacing w:val="0"/>
          <w:w w:val="100"/>
          <w:position w:val="0"/>
        </w:rPr>
        <w:t>曾兆豪先生简历详见董事会成员所述。</w:t>
      </w:r>
    </w:p>
    <w:p>
      <w:pPr>
        <w:pStyle w:val="Style31"/>
        <w:keepNext w:val="0"/>
        <w:keepLines w:val="0"/>
        <w:widowControl w:val="0"/>
        <w:shd w:val="clear" w:color="auto" w:fill="auto"/>
        <w:tabs>
          <w:tab w:pos="861" w:val="left"/>
        </w:tabs>
        <w:bidi w:val="0"/>
        <w:spacing w:before="0" w:after="80" w:line="355" w:lineRule="exact"/>
        <w:ind w:left="0" w:right="0"/>
        <w:jc w:val="both"/>
      </w:pPr>
      <w:bookmarkStart w:id="605" w:name="bookmark605"/>
      <w:r>
        <w:rPr>
          <w:color w:val="000000"/>
          <w:spacing w:val="0"/>
          <w:w w:val="100"/>
          <w:position w:val="0"/>
          <w:sz w:val="18"/>
          <w:szCs w:val="18"/>
        </w:rPr>
        <w:t>（</w:t>
      </w:r>
      <w:bookmarkEnd w:id="605"/>
      <w:r>
        <w:rPr>
          <w:color w:val="000000"/>
          <w:spacing w:val="0"/>
          <w:w w:val="100"/>
          <w:position w:val="0"/>
          <w:sz w:val="18"/>
          <w:szCs w:val="18"/>
        </w:rPr>
        <w:t>4）</w:t>
        <w:tab/>
      </w:r>
      <w:r>
        <w:rPr>
          <w:color w:val="000000"/>
          <w:spacing w:val="0"/>
          <w:w w:val="100"/>
          <w:position w:val="0"/>
        </w:rPr>
        <w:t>陈蔚女士，曾担任广州有线通讯工业公司助理工程师，同维电子有限公司采购部经理，共进电子有限公司供应链 总监、市场部总监、副总经理，深圳万得凯科技有限公司总经理；</w:t>
      </w:r>
      <w:r>
        <w:rPr>
          <w:color w:val="000000"/>
          <w:spacing w:val="0"/>
          <w:w w:val="100"/>
          <w:position w:val="0"/>
          <w:sz w:val="18"/>
          <w:szCs w:val="18"/>
        </w:rPr>
        <w:t>2012</w:t>
      </w:r>
      <w:r>
        <w:rPr>
          <w:color w:val="000000"/>
          <w:spacing w:val="0"/>
          <w:w w:val="100"/>
          <w:position w:val="0"/>
        </w:rPr>
        <w:t>年加入深圳市卓翼科技股份有限公司；现担任本公司 副总经理。</w:t>
      </w:r>
    </w:p>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31"/>
        <w:keepNext w:val="0"/>
        <w:keepLines w:val="0"/>
        <w:widowControl w:val="0"/>
        <w:shd w:val="clear" w:color="auto" w:fill="auto"/>
        <w:bidi w:val="0"/>
        <w:spacing w:before="0" w:after="80" w:line="35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深圳市卓翼科技股份有限公司宝安分公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 Technology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深圳市聚智投资管理企业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GP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曾兆豪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 Technology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深圳市贝朗管理顾问有限公司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深圳市承创管理咨询有限公司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崇义章源钨业股份有限公司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深圳市富安娜家居用品股份有限公司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中国罕王控股有限公司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中国天瑞集团水泥有限公司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嘉耀控股有限公司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华星集团有限公司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深圳市南山科技事务所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易庆国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深圳市水源投资有限公司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深圳市中广视讯科技发展有限公司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北京朝歌科技数码股份有限公司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四</w:t>
      </w:r>
      <w:bookmarkEnd w:id="608"/>
      <w:r>
        <w:rPr>
          <w:color w:val="000000"/>
          <w:spacing w:val="0"/>
          <w:w w:val="100"/>
          <w:position w:val="0"/>
          <w:sz w:val="24"/>
          <w:szCs w:val="24"/>
        </w:rPr>
        <w:t>、董事、监事、高级管理人员报酬情况</w:t>
      </w:r>
      <w:bookmarkEnd w:id="606"/>
      <w:bookmarkEnd w:id="607"/>
      <w:bookmarkEnd w:id="609"/>
    </w:p>
    <w:p>
      <w:pPr>
        <w:pStyle w:val="Style31"/>
        <w:keepNext w:val="0"/>
        <w:keepLines w:val="0"/>
        <w:widowControl w:val="0"/>
        <w:shd w:val="clear" w:color="auto" w:fill="auto"/>
        <w:bidi w:val="0"/>
        <w:spacing w:before="0" w:after="0" w:line="347" w:lineRule="exact"/>
        <w:ind w:left="0" w:right="0" w:firstLine="36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692" w:val="left"/>
        </w:tabs>
        <w:bidi w:val="0"/>
        <w:spacing w:before="0" w:after="0" w:line="347" w:lineRule="exact"/>
        <w:ind w:left="0" w:right="0" w:firstLine="360"/>
        <w:jc w:val="both"/>
      </w:pPr>
      <w:bookmarkStart w:id="610" w:name="bookmark610"/>
      <w:r>
        <w:rPr>
          <w:rFonts w:ascii="Times New Roman" w:eastAsia="Times New Roman" w:hAnsi="Times New Roman" w:cs="Times New Roman"/>
          <w:color w:val="000000"/>
          <w:spacing w:val="0"/>
          <w:w w:val="100"/>
          <w:position w:val="0"/>
          <w:sz w:val="18"/>
          <w:szCs w:val="18"/>
        </w:rPr>
        <w:t>1</w:t>
      </w:r>
      <w:bookmarkEnd w:id="610"/>
      <w:r>
        <w:rPr>
          <w:color w:val="000000"/>
          <w:spacing w:val="0"/>
          <w:w w:val="100"/>
          <w:position w:val="0"/>
        </w:rPr>
        <w:t>、</w:t>
        <w:tab/>
        <w:t>董事、监事、高级管理人员报酬的决策程序</w:t>
      </w:r>
    </w:p>
    <w:p>
      <w:pPr>
        <w:pStyle w:val="Style31"/>
        <w:keepNext w:val="0"/>
        <w:keepLines w:val="0"/>
        <w:widowControl w:val="0"/>
        <w:shd w:val="clear" w:color="auto" w:fill="auto"/>
        <w:bidi w:val="0"/>
        <w:spacing w:before="0" w:after="0" w:line="355" w:lineRule="exact"/>
        <w:ind w:left="0" w:right="0" w:firstLine="360"/>
        <w:jc w:val="both"/>
      </w:pPr>
      <w:r>
        <w:rPr>
          <w:color w:val="000000"/>
          <w:spacing w:val="0"/>
          <w:w w:val="100"/>
          <w:position w:val="0"/>
        </w:rPr>
        <w:t>公司董事、监事及高级管理人员报酬情况严格按照公司制定的《董事会议事规则》和《股东大会议事规则》执行，符合 公司《章程》及《公司法》等的有关规定。</w:t>
      </w:r>
    </w:p>
    <w:p>
      <w:pPr>
        <w:pStyle w:val="Style31"/>
        <w:keepNext w:val="0"/>
        <w:keepLines w:val="0"/>
        <w:widowControl w:val="0"/>
        <w:shd w:val="clear" w:color="auto" w:fill="auto"/>
        <w:tabs>
          <w:tab w:pos="711" w:val="left"/>
        </w:tabs>
        <w:bidi w:val="0"/>
        <w:spacing w:before="0" w:after="0" w:line="347" w:lineRule="exact"/>
        <w:ind w:left="0" w:right="0" w:firstLine="360"/>
        <w:jc w:val="both"/>
      </w:pPr>
      <w:bookmarkStart w:id="611" w:name="bookmark611"/>
      <w:r>
        <w:rPr>
          <w:rFonts w:ascii="Times New Roman" w:eastAsia="Times New Roman" w:hAnsi="Times New Roman" w:cs="Times New Roman"/>
          <w:color w:val="000000"/>
          <w:spacing w:val="0"/>
          <w:w w:val="100"/>
          <w:position w:val="0"/>
          <w:sz w:val="18"/>
          <w:szCs w:val="18"/>
        </w:rPr>
        <w:t>2</w:t>
      </w:r>
      <w:bookmarkEnd w:id="611"/>
      <w:r>
        <w:rPr>
          <w:color w:val="000000"/>
          <w:spacing w:val="0"/>
          <w:w w:val="100"/>
          <w:position w:val="0"/>
        </w:rPr>
        <w:t>、</w:t>
        <w:tab/>
        <w:t>董事、监事、高级管理人员报酬的确定依据</w:t>
      </w:r>
    </w:p>
    <w:p>
      <w:pPr>
        <w:pStyle w:val="Style31"/>
        <w:keepNext w:val="0"/>
        <w:keepLines w:val="0"/>
        <w:widowControl w:val="0"/>
        <w:shd w:val="clear" w:color="auto" w:fill="auto"/>
        <w:bidi w:val="0"/>
        <w:spacing w:before="0" w:after="0" w:line="347" w:lineRule="exact"/>
        <w:ind w:left="0" w:right="0" w:firstLine="360"/>
        <w:jc w:val="both"/>
      </w:pPr>
      <w:r>
        <w:rPr>
          <w:color w:val="000000"/>
          <w:spacing w:val="0"/>
          <w:w w:val="100"/>
          <w:position w:val="0"/>
        </w:rPr>
        <w:t>在公司任职的董事（不含独立董事）、监事、高级管理人员按其职务根据公司现行的薪酬制度、参与经营业绩和个人绩 效的实际情况领取报酬，高级管理人员实行年薪制，年薪与年度经营业绩挂钩，同时参照所处行业、地区的薪酬水平等综合 因素确定，并在年终实行绩效考核，上述人员的收入均为其从事公司管理工作的工资性收入。公司外部董事、独立董事的津 贴在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月董事会换届选举前为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年（含税）。结合公司实际，经公司第三届董事会第二十四次会议审议通过将第 四届董事会独立董事津贴调整为</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w:t>
      </w:r>
    </w:p>
    <w:p>
      <w:pPr>
        <w:pStyle w:val="Style31"/>
        <w:keepNext w:val="0"/>
        <w:keepLines w:val="0"/>
        <w:widowControl w:val="0"/>
        <w:shd w:val="clear" w:color="auto" w:fill="auto"/>
        <w:tabs>
          <w:tab w:pos="711" w:val="left"/>
        </w:tabs>
        <w:bidi w:val="0"/>
        <w:spacing w:before="0" w:after="0" w:line="347" w:lineRule="exact"/>
        <w:ind w:left="0" w:right="0" w:firstLine="360"/>
        <w:jc w:val="both"/>
      </w:pPr>
      <w:bookmarkStart w:id="612" w:name="bookmark612"/>
      <w:r>
        <w:rPr>
          <w:rFonts w:ascii="Times New Roman" w:eastAsia="Times New Roman" w:hAnsi="Times New Roman" w:cs="Times New Roman"/>
          <w:color w:val="000000"/>
          <w:spacing w:val="0"/>
          <w:w w:val="100"/>
          <w:position w:val="0"/>
          <w:sz w:val="18"/>
          <w:szCs w:val="18"/>
        </w:rPr>
        <w:t>3</w:t>
      </w:r>
      <w:bookmarkEnd w:id="612"/>
      <w:r>
        <w:rPr>
          <w:color w:val="000000"/>
          <w:spacing w:val="0"/>
          <w:w w:val="100"/>
          <w:position w:val="0"/>
        </w:rPr>
        <w:t>、</w:t>
        <w:tab/>
        <w:t>董事、监事、高级管理人员报酬的实际支付情况</w:t>
      </w:r>
    </w:p>
    <w:p>
      <w:pPr>
        <w:pStyle w:val="Style31"/>
        <w:keepNext w:val="0"/>
        <w:keepLines w:val="0"/>
        <w:widowControl w:val="0"/>
        <w:shd w:val="clear" w:color="auto" w:fill="auto"/>
        <w:bidi w:val="0"/>
        <w:spacing w:before="0" w:after="400" w:line="347" w:lineRule="exact"/>
        <w:ind w:left="0" w:right="0" w:firstLine="360"/>
        <w:jc w:val="both"/>
      </w:pPr>
      <w:r>
        <w:rPr>
          <w:color w:val="000000"/>
          <w:spacing w:val="0"/>
          <w:w w:val="100"/>
          <w:position w:val="0"/>
        </w:rPr>
        <w:t>公司按照劳动法及公司薪酬制度的有关规定，如期足额支付公司董事、监事及高级管理人员的薪资，其中，外部董事、 独立董事的津贴每半年支付一次。</w:t>
      </w:r>
    </w:p>
    <w:p>
      <w:pPr>
        <w:pStyle w:val="Style31"/>
        <w:keepNext w:val="0"/>
        <w:keepLines w:val="0"/>
        <w:widowControl w:val="0"/>
        <w:shd w:val="clear" w:color="auto" w:fill="auto"/>
        <w:bidi w:val="0"/>
        <w:spacing w:before="0" w:after="120" w:line="347" w:lineRule="exact"/>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917,000</w:t>
            </w:r>
          </w:p>
        </w:tc>
      </w:tr>
      <w:tr>
        <w:trPr>
          <w:trHeight w:val="166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因公司股权激励计划首次授予的限制性股票的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股份因未达到解锁条件而由公司回购注销， 其中董事魏代英女士所持有的限制性股票回购注销</w:t>
            </w:r>
            <w:r>
              <w:rPr>
                <w:rFonts w:ascii="Times New Roman" w:eastAsia="Times New Roman" w:hAnsi="Times New Roman" w:cs="Times New Roman"/>
                <w:color w:val="000000"/>
                <w:spacing w:val="0"/>
                <w:w w:val="100"/>
                <w:position w:val="0"/>
                <w:sz w:val="18"/>
                <w:szCs w:val="18"/>
              </w:rPr>
              <w:t>240,000</w:t>
            </w:r>
            <w:r>
              <w:rPr>
                <w:color w:val="000000"/>
                <w:spacing w:val="0"/>
                <w:w w:val="100"/>
                <w:position w:val="0"/>
              </w:rPr>
              <w:t>股，董事陈新民先生所持有的限制性股 票回购注销</w:t>
            </w:r>
            <w:r>
              <w:rPr>
                <w:rFonts w:ascii="Times New Roman" w:eastAsia="Times New Roman" w:hAnsi="Times New Roman" w:cs="Times New Roman"/>
                <w:color w:val="000000"/>
                <w:spacing w:val="0"/>
                <w:w w:val="100"/>
                <w:position w:val="0"/>
                <w:sz w:val="18"/>
                <w:szCs w:val="18"/>
              </w:rPr>
              <w:t>256,000</w:t>
            </w:r>
            <w:r>
              <w:rPr>
                <w:color w:val="000000"/>
                <w:spacing w:val="0"/>
                <w:w w:val="100"/>
                <w:position w:val="0"/>
              </w:rPr>
              <w:t>股，董事曾兆豪先生所持有的限制性股票回购注销</w:t>
            </w:r>
            <w:r>
              <w:rPr>
                <w:rFonts w:ascii="Times New Roman" w:eastAsia="Times New Roman" w:hAnsi="Times New Roman" w:cs="Times New Roman"/>
                <w:color w:val="000000"/>
                <w:spacing w:val="0"/>
                <w:w w:val="100"/>
                <w:position w:val="0"/>
                <w:sz w:val="18"/>
                <w:szCs w:val="18"/>
              </w:rPr>
              <w:t>240,000</w:t>
            </w:r>
            <w:r>
              <w:rPr>
                <w:color w:val="000000"/>
                <w:spacing w:val="0"/>
                <w:w w:val="100"/>
                <w:position w:val="0"/>
              </w:rPr>
              <w:t>股，副总经理陈蔚女 士所持有的限制性股票回购注销</w:t>
            </w:r>
            <w:r>
              <w:rPr>
                <w:rFonts w:ascii="Times New Roman" w:eastAsia="Times New Roman" w:hAnsi="Times New Roman" w:cs="Times New Roman"/>
                <w:color w:val="000000"/>
                <w:spacing w:val="0"/>
                <w:w w:val="100"/>
                <w:position w:val="0"/>
                <w:sz w:val="18"/>
                <w:szCs w:val="18"/>
              </w:rPr>
              <w:t>288,000</w:t>
            </w:r>
            <w:r>
              <w:rPr>
                <w:color w:val="000000"/>
                <w:spacing w:val="0"/>
                <w:w w:val="100"/>
                <w:position w:val="0"/>
              </w:rPr>
              <w:t xml:space="preserve">股，职工监事夏艳华女士所持有的限制性股票回购注销 </w:t>
            </w:r>
            <w:r>
              <w:rPr>
                <w:rFonts w:ascii="Times New Roman" w:eastAsia="Times New Roman" w:hAnsi="Times New Roman" w:cs="Times New Roman"/>
                <w:color w:val="000000"/>
                <w:spacing w:val="0"/>
                <w:w w:val="100"/>
                <w:position w:val="0"/>
                <w:sz w:val="18"/>
                <w:szCs w:val="18"/>
              </w:rPr>
              <w:t xml:space="preserve">24,000 </w:t>
            </w:r>
            <w:r>
              <w:rPr>
                <w:color w:val="000000"/>
                <w:spacing w:val="0"/>
                <w:w w:val="100"/>
                <w:position w:val="0"/>
              </w:rPr>
              <w:t>股。</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五</w:t>
      </w:r>
      <w:bookmarkEnd w:id="615"/>
      <w:r>
        <w:rPr>
          <w:color w:val="000000"/>
          <w:spacing w:val="0"/>
          <w:w w:val="100"/>
          <w:position w:val="0"/>
          <w:sz w:val="24"/>
          <w:szCs w:val="24"/>
        </w:rPr>
        <w:t>、公司员工情况</w:t>
      </w:r>
      <w:bookmarkEnd w:id="613"/>
      <w:bookmarkEnd w:id="614"/>
      <w:bookmarkEnd w:id="616"/>
    </w:p>
    <w:p>
      <w:pPr>
        <w:pStyle w:val="Style36"/>
        <w:keepNext/>
        <w:keepLines/>
        <w:widowControl w:val="0"/>
        <w:shd w:val="clear" w:color="auto" w:fill="auto"/>
        <w:bidi w:val="0"/>
        <w:spacing w:before="0" w:after="30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、员工数量、专业构成及教育程度</w:t>
      </w:r>
      <w:bookmarkEnd w:id="617"/>
      <w:bookmarkEnd w:id="618"/>
      <w:bookmarkEnd w:id="62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w:t>
            </w:r>
          </w:p>
        </w:tc>
      </w:tr>
    </w:tbl>
    <w:p>
      <w:pPr>
        <w:widowControl w:val="0"/>
        <w:spacing w:after="319" w:line="1" w:lineRule="exact"/>
      </w:pPr>
    </w:p>
    <w:p>
      <w:pPr>
        <w:pStyle w:val="Style36"/>
        <w:keepNext/>
        <w:keepLines/>
        <w:widowControl w:val="0"/>
        <w:shd w:val="clear" w:color="auto" w:fill="auto"/>
        <w:tabs>
          <w:tab w:pos="368" w:val="left"/>
        </w:tabs>
        <w:bidi w:val="0"/>
        <w:spacing w:before="0" w:after="18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薪酬政策</w:t>
      </w:r>
      <w:bookmarkEnd w:id="621"/>
      <w:bookmarkEnd w:id="622"/>
      <w:bookmarkEnd w:id="624"/>
    </w:p>
    <w:p>
      <w:pPr>
        <w:pStyle w:val="Style31"/>
        <w:keepNext w:val="0"/>
        <w:keepLines w:val="0"/>
        <w:widowControl w:val="0"/>
        <w:shd w:val="clear" w:color="auto" w:fill="auto"/>
        <w:bidi w:val="0"/>
        <w:spacing w:before="0" w:after="0" w:line="353" w:lineRule="exact"/>
        <w:ind w:left="0" w:right="0"/>
        <w:jc w:val="both"/>
      </w:pPr>
      <w:r>
        <w:rPr>
          <w:color w:val="000000"/>
          <w:spacing w:val="0"/>
          <w:w w:val="100"/>
          <w:position w:val="0"/>
        </w:rPr>
        <w:t>本公司实行劳动合同制，按照《中华人民共和国劳动合同法》和国家及地方其他有关劳动法律、法规的规定，与员工签 订劳动合同。公司严格执行国家用工制度、劳动保护制度、社会保障制度和医疗保障制度，按照国家规定为员工缴纳医疗保 险金、养老保险、失业保险、工伤保险、生育保险、公积金。</w:t>
      </w:r>
    </w:p>
    <w:p>
      <w:pPr>
        <w:pStyle w:val="Style31"/>
        <w:keepNext w:val="0"/>
        <w:keepLines w:val="0"/>
        <w:widowControl w:val="0"/>
        <w:shd w:val="clear" w:color="auto" w:fill="auto"/>
        <w:bidi w:val="0"/>
        <w:spacing w:before="0" w:after="460" w:line="353" w:lineRule="exact"/>
        <w:ind w:left="0" w:right="0"/>
        <w:jc w:val="both"/>
      </w:pPr>
      <w:r>
        <w:rPr>
          <w:color w:val="000000"/>
          <w:spacing w:val="0"/>
          <w:w w:val="100"/>
          <w:position w:val="0"/>
        </w:rPr>
        <w:t>公司向员工提供稳定而有竞争力的薪酬，建立了一套以岗位定薪的薪酬和绩效考核体系，充分调动员工的积极性和创造 性，不断提高员工的满意度和忠诚度。同时，公司积极探索和不断完善有持久吸引力的绩效评价体系和相应的激励机制，实 现人力资源的可持续发展，从而塑造一支高素质的人才队伍，持续增强公司的竞争实力。</w:t>
      </w:r>
    </w:p>
    <w:p>
      <w:pPr>
        <w:pStyle w:val="Style36"/>
        <w:keepNext/>
        <w:keepLines/>
        <w:widowControl w:val="0"/>
        <w:shd w:val="clear" w:color="auto" w:fill="auto"/>
        <w:tabs>
          <w:tab w:pos="368" w:val="left"/>
        </w:tabs>
        <w:bidi w:val="0"/>
        <w:spacing w:before="0" w:after="1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w:t>
        <w:tab/>
        <w:t>培训计划</w:t>
      </w:r>
      <w:bookmarkEnd w:id="625"/>
      <w:bookmarkEnd w:id="626"/>
      <w:bookmarkEnd w:id="628"/>
    </w:p>
    <w:p>
      <w:pPr>
        <w:pStyle w:val="Style31"/>
        <w:keepNext w:val="0"/>
        <w:keepLines w:val="0"/>
        <w:widowControl w:val="0"/>
        <w:shd w:val="clear" w:color="auto" w:fill="auto"/>
        <w:bidi w:val="0"/>
        <w:spacing w:before="0" w:after="460" w:line="348" w:lineRule="exact"/>
        <w:ind w:left="0" w:right="0"/>
        <w:jc w:val="left"/>
      </w:pPr>
      <w:r>
        <w:rPr>
          <w:color w:val="000000"/>
          <w:spacing w:val="0"/>
          <w:w w:val="100"/>
          <w:position w:val="0"/>
        </w:rPr>
        <w:t>公司自上而下构建了完善的培训体系，培训内容涵盖了新员工培训、专项技术、管理技能、经验交流等多方面的内容， 积极寻求各种有效的培训资源（如高校、政府、社会培训学校及内部优秀师资挖掘与培养等），同时全年组织员工参加各类 职业资格考试，提升员工的工作技术水平，将“分享”的理念贯穿于整个培训体系。</w:t>
      </w:r>
    </w:p>
    <w:p>
      <w:pPr>
        <w:pStyle w:val="Style36"/>
        <w:keepNext/>
        <w:keepLines/>
        <w:widowControl w:val="0"/>
        <w:shd w:val="clear" w:color="auto" w:fill="auto"/>
        <w:tabs>
          <w:tab w:pos="368"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bookmarkEnd w:id="631"/>
      <w:r>
        <w:rPr>
          <w:color w:val="000000"/>
          <w:spacing w:val="0"/>
          <w:w w:val="100"/>
          <w:position w:val="0"/>
        </w:rPr>
        <w:t>、</w:t>
        <w:tab/>
        <w:t>劳务外包情况</w:t>
      </w:r>
      <w:bookmarkEnd w:id="629"/>
      <w:bookmarkEnd w:id="630"/>
      <w:bookmarkEnd w:id="632"/>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center"/>
      </w:pPr>
      <w:bookmarkStart w:id="633" w:name="bookmark633"/>
      <w:bookmarkStart w:id="634" w:name="bookmark634"/>
      <w:bookmarkStart w:id="635" w:name="bookmark635"/>
      <w:r>
        <w:rPr>
          <w:color w:val="000000"/>
          <w:spacing w:val="0"/>
          <w:w w:val="100"/>
          <w:position w:val="0"/>
        </w:rPr>
        <w:t>第九节公司治理</w:t>
      </w:r>
      <w:bookmarkEnd w:id="633"/>
      <w:bookmarkEnd w:id="634"/>
      <w:bookmarkEnd w:id="635"/>
    </w:p>
    <w:p>
      <w:pPr>
        <w:pStyle w:val="Style28"/>
        <w:keepNext/>
        <w:keepLines/>
        <w:widowControl w:val="0"/>
        <w:shd w:val="clear" w:color="auto" w:fill="auto"/>
        <w:bidi w:val="0"/>
        <w:spacing w:before="0" w:after="160" w:line="240" w:lineRule="auto"/>
        <w:ind w:left="0" w:right="0" w:firstLine="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sz w:val="24"/>
          <w:szCs w:val="24"/>
        </w:rPr>
        <w:t>一</w:t>
      </w:r>
      <w:bookmarkEnd w:id="639"/>
      <w:r>
        <w:rPr>
          <w:color w:val="000000"/>
          <w:spacing w:val="0"/>
          <w:w w:val="100"/>
          <w:position w:val="0"/>
          <w:sz w:val="24"/>
          <w:szCs w:val="24"/>
        </w:rPr>
        <w:t>、公司治理的基本状况</w:t>
      </w:r>
      <w:bookmarkEnd w:id="637"/>
      <w:bookmarkEnd w:id="638"/>
      <w:bookmarkEnd w:id="640"/>
      <w:bookmarkEnd w:id="636"/>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报告期内，公司严格按照《公司法》、《证券法》、《上市公司治理准则》、《深圳证券交易所股票上市规则》、《深 圳证券交易所中小企业板上市公司规范运作指引》等法律法规的要求，加强制度建设，健全内部控制体系，完善公司治理结 构，提高公司治理水平和风险防范能力，做好信息披露工作，保证公司信息披露的质量和透明度，切实维护投资者合法权益。</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截止报告期末，公司治理的情况基本符合中国证监会发布的有关上市公司治理的规范性文件。</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报告期内，公司治理具体情况如下：</w:t>
      </w:r>
    </w:p>
    <w:p>
      <w:pPr>
        <w:pStyle w:val="Style31"/>
        <w:keepNext w:val="0"/>
        <w:keepLines w:val="0"/>
        <w:widowControl w:val="0"/>
        <w:shd w:val="clear" w:color="auto" w:fill="auto"/>
        <w:tabs>
          <w:tab w:pos="689" w:val="left"/>
        </w:tabs>
        <w:bidi w:val="0"/>
        <w:spacing w:before="0" w:after="0" w:line="353" w:lineRule="exact"/>
        <w:ind w:left="0" w:right="0"/>
        <w:jc w:val="left"/>
      </w:pPr>
      <w:bookmarkStart w:id="641" w:name="bookmark641"/>
      <w:r>
        <w:rPr>
          <w:color w:val="000000"/>
          <w:spacing w:val="0"/>
          <w:w w:val="100"/>
          <w:position w:val="0"/>
          <w:sz w:val="18"/>
          <w:szCs w:val="18"/>
        </w:rPr>
        <w:t>1</w:t>
      </w:r>
      <w:bookmarkEnd w:id="641"/>
      <w:r>
        <w:rPr>
          <w:color w:val="000000"/>
          <w:spacing w:val="0"/>
          <w:w w:val="100"/>
          <w:position w:val="0"/>
        </w:rPr>
        <w:t>、</w:t>
        <w:tab/>
        <w:t>关于股东和股东大会</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报告期内，公司认真贯彻落实《上市公司股东大会规则》、《深圳证券交易所中小企业板投资者权益保护指引》以及公 司《章程》、公司《股东大会议事规则》的要求，依法规范股东大会的召集、召开、表决等程序，平等对待全体股东，为股 东参加股东大会提供便利（如提供网络投票等），确保股东特别是中小股东能充分行使其股东权利，保证中小股东的权益。</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报告期内，公司共召开两次股东大会，均由董事会召集召开，并聘请律师进行现场见证，根据相关法律、行政法规、部 门规章、规范性文件及公司章程等规定应由股东大会表决的事项均按照相应的权限审批后交由股东大会审议，不存在越权审 批或先实施后审议的情况。</w:t>
      </w:r>
    </w:p>
    <w:p>
      <w:pPr>
        <w:pStyle w:val="Style31"/>
        <w:keepNext w:val="0"/>
        <w:keepLines w:val="0"/>
        <w:widowControl w:val="0"/>
        <w:shd w:val="clear" w:color="auto" w:fill="auto"/>
        <w:tabs>
          <w:tab w:pos="698" w:val="left"/>
        </w:tabs>
        <w:bidi w:val="0"/>
        <w:spacing w:before="0" w:after="0" w:line="353" w:lineRule="exact"/>
        <w:ind w:left="0" w:right="0"/>
        <w:jc w:val="left"/>
      </w:pPr>
      <w:bookmarkStart w:id="642" w:name="bookmark642"/>
      <w:r>
        <w:rPr>
          <w:color w:val="000000"/>
          <w:spacing w:val="0"/>
          <w:w w:val="100"/>
          <w:position w:val="0"/>
          <w:sz w:val="18"/>
          <w:szCs w:val="18"/>
        </w:rPr>
        <w:t>2</w:t>
      </w:r>
      <w:bookmarkEnd w:id="642"/>
      <w:r>
        <w:rPr>
          <w:color w:val="000000"/>
          <w:spacing w:val="0"/>
          <w:w w:val="100"/>
          <w:position w:val="0"/>
        </w:rPr>
        <w:t>、</w:t>
        <w:tab/>
        <w:t>关于公司与控股股东</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公司拥有独立的业务和自主经营能力，在业务、人员、资产、机构、财务上独立于控股股东，公司董事会、监事会和各 职能部门能够独立运作。公司控股股东行为规范，未出现超越公司股东大会直接或间接干预公司的决策和经营活动的行为。 在报告期内，控股股东严格遵守相关承诺，未与公司进行关联交易，也不存在控股股东占用上市公司资金的现象。</w:t>
      </w:r>
    </w:p>
    <w:p>
      <w:pPr>
        <w:pStyle w:val="Style31"/>
        <w:keepNext w:val="0"/>
        <w:keepLines w:val="0"/>
        <w:widowControl w:val="0"/>
        <w:shd w:val="clear" w:color="auto" w:fill="auto"/>
        <w:tabs>
          <w:tab w:pos="698" w:val="left"/>
        </w:tabs>
        <w:bidi w:val="0"/>
        <w:spacing w:before="0" w:after="0" w:line="353" w:lineRule="exact"/>
        <w:ind w:left="0" w:right="0"/>
        <w:jc w:val="left"/>
      </w:pPr>
      <w:bookmarkStart w:id="643" w:name="bookmark643"/>
      <w:r>
        <w:rPr>
          <w:color w:val="000000"/>
          <w:spacing w:val="0"/>
          <w:w w:val="100"/>
          <w:position w:val="0"/>
          <w:sz w:val="18"/>
          <w:szCs w:val="18"/>
        </w:rPr>
        <w:t>3</w:t>
      </w:r>
      <w:bookmarkEnd w:id="643"/>
      <w:r>
        <w:rPr>
          <w:color w:val="000000"/>
          <w:spacing w:val="0"/>
          <w:w w:val="100"/>
          <w:position w:val="0"/>
        </w:rPr>
        <w:t>、</w:t>
        <w:tab/>
        <w:t>关于董事与董事会</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公司严格按照《公司法》、公司《章程》的规定选聘程序选举董事，确保公司董事选聘公开、公平、公正。公司董事会 设董事</w:t>
      </w:r>
      <w:r>
        <w:rPr>
          <w:color w:val="000000"/>
          <w:spacing w:val="0"/>
          <w:w w:val="100"/>
          <w:position w:val="0"/>
          <w:sz w:val="18"/>
          <w:szCs w:val="18"/>
        </w:rPr>
        <w:t>8</w:t>
      </w:r>
      <w:r>
        <w:rPr>
          <w:color w:val="000000"/>
          <w:spacing w:val="0"/>
          <w:w w:val="100"/>
          <w:position w:val="0"/>
        </w:rPr>
        <w:t>名，其中独立董事</w:t>
      </w:r>
      <w:r>
        <w:rPr>
          <w:color w:val="000000"/>
          <w:spacing w:val="0"/>
          <w:w w:val="100"/>
          <w:position w:val="0"/>
          <w:sz w:val="18"/>
          <w:szCs w:val="18"/>
        </w:rPr>
        <w:t>3</w:t>
      </w:r>
      <w:r>
        <w:rPr>
          <w:color w:val="000000"/>
          <w:spacing w:val="0"/>
          <w:w w:val="100"/>
          <w:position w:val="0"/>
        </w:rPr>
        <w:t>名，占全体董事的三分之一，董事人员构成和人数符合法律、法规和公司《章程》的规定。董事 会下设审计委员会、薪酬与考核委员会、提名委员会三个专门委员会，并制定了各委员会相关的实施细则，各尽其责，大大 提高了董事会办事效率。公司依法保障董事会的召集、召开程序，充分发挥董事特别是独立董事在公司规范运作中的作用。 全体董事能够按照《公司法》、《深圳证券交易所中小企业板上市公司董事行为指引》、公司《章程》、《董事会议事规则》、 《独立董事工作制度》的要求，认真开展各项工作，按时出席董事会、股东大会等，积极参与公司经营决策，认真履行董事 诚实守信、勤勉尽责的义务。</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 xml:space="preserve">报告期内，公司共召开了 </w:t>
      </w:r>
      <w:r>
        <w:rPr>
          <w:color w:val="000000"/>
          <w:spacing w:val="0"/>
          <w:w w:val="100"/>
          <w:position w:val="0"/>
          <w:sz w:val="18"/>
          <w:szCs w:val="18"/>
        </w:rPr>
        <w:t>11</w:t>
      </w:r>
      <w:r>
        <w:rPr>
          <w:color w:val="000000"/>
          <w:spacing w:val="0"/>
          <w:w w:val="100"/>
          <w:position w:val="0"/>
        </w:rPr>
        <w:t>次董事会，各位董事认真审议各项议案，履行了应尽的职责。</w:t>
      </w:r>
    </w:p>
    <w:p>
      <w:pPr>
        <w:pStyle w:val="Style31"/>
        <w:keepNext w:val="0"/>
        <w:keepLines w:val="0"/>
        <w:widowControl w:val="0"/>
        <w:shd w:val="clear" w:color="auto" w:fill="auto"/>
        <w:tabs>
          <w:tab w:pos="703" w:val="left"/>
        </w:tabs>
        <w:bidi w:val="0"/>
        <w:spacing w:before="0" w:after="0" w:line="353" w:lineRule="exact"/>
        <w:ind w:left="0" w:right="0"/>
        <w:jc w:val="left"/>
      </w:pPr>
      <w:bookmarkStart w:id="644" w:name="bookmark644"/>
      <w:r>
        <w:rPr>
          <w:color w:val="000000"/>
          <w:spacing w:val="0"/>
          <w:w w:val="100"/>
          <w:position w:val="0"/>
          <w:sz w:val="18"/>
          <w:szCs w:val="18"/>
        </w:rPr>
        <w:t>4</w:t>
      </w:r>
      <w:bookmarkEnd w:id="644"/>
      <w:r>
        <w:rPr>
          <w:color w:val="000000"/>
          <w:spacing w:val="0"/>
          <w:w w:val="100"/>
          <w:position w:val="0"/>
        </w:rPr>
        <w:t>、</w:t>
        <w:tab/>
        <w:t>关于监事与监事会</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公司严格按照《公司法》、公司《章程》、《股东大会议事规则》规定的选聘程序选举监事。公司监事会设监事</w:t>
      </w:r>
      <w:r>
        <w:rPr>
          <w:color w:val="000000"/>
          <w:spacing w:val="0"/>
          <w:w w:val="100"/>
          <w:position w:val="0"/>
          <w:sz w:val="18"/>
          <w:szCs w:val="18"/>
        </w:rPr>
        <w:t>3</w:t>
      </w:r>
      <w:r>
        <w:rPr>
          <w:color w:val="000000"/>
          <w:spacing w:val="0"/>
          <w:w w:val="100"/>
          <w:position w:val="0"/>
        </w:rPr>
        <w:t>名， 其中职工代表监事</w:t>
      </w:r>
      <w:r>
        <w:rPr>
          <w:color w:val="000000"/>
          <w:spacing w:val="0"/>
          <w:w w:val="100"/>
          <w:position w:val="0"/>
          <w:sz w:val="18"/>
          <w:szCs w:val="18"/>
        </w:rPr>
        <w:t>1</w:t>
      </w:r>
      <w:r>
        <w:rPr>
          <w:color w:val="000000"/>
          <w:spacing w:val="0"/>
          <w:w w:val="100"/>
          <w:position w:val="0"/>
        </w:rPr>
        <w:t>名，占全体监事的三分之一。</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报告期内，公司共召开</w:t>
      </w:r>
      <w:r>
        <w:rPr>
          <w:color w:val="000000"/>
          <w:spacing w:val="0"/>
          <w:w w:val="100"/>
          <w:position w:val="0"/>
          <w:sz w:val="18"/>
          <w:szCs w:val="18"/>
        </w:rPr>
        <w:t>9</w:t>
      </w:r>
      <w:r>
        <w:rPr>
          <w:color w:val="000000"/>
          <w:spacing w:val="0"/>
          <w:w w:val="100"/>
          <w:position w:val="0"/>
        </w:rPr>
        <w:t>次监事会，全体监事能够依照公司《章程》、《监事会议事规则》等制度的要求，认真履行自 己的职责，对公司的重大事项、财务状况、董事、经理和其他高级管理人员履行职责的情况进行监督，忠实、勤勉地维护公 司及股东的合法权益。</w:t>
      </w:r>
    </w:p>
    <w:p>
      <w:pPr>
        <w:pStyle w:val="Style31"/>
        <w:keepNext w:val="0"/>
        <w:keepLines w:val="0"/>
        <w:widowControl w:val="0"/>
        <w:shd w:val="clear" w:color="auto" w:fill="auto"/>
        <w:tabs>
          <w:tab w:pos="703" w:val="left"/>
        </w:tabs>
        <w:bidi w:val="0"/>
        <w:spacing w:before="0" w:after="0" w:line="353" w:lineRule="exact"/>
        <w:ind w:left="0" w:right="0"/>
        <w:jc w:val="left"/>
      </w:pPr>
      <w:bookmarkStart w:id="645" w:name="bookmark645"/>
      <w:r>
        <w:rPr>
          <w:color w:val="000000"/>
          <w:spacing w:val="0"/>
          <w:w w:val="100"/>
          <w:position w:val="0"/>
          <w:sz w:val="18"/>
          <w:szCs w:val="18"/>
        </w:rPr>
        <w:t>5</w:t>
      </w:r>
      <w:bookmarkEnd w:id="645"/>
      <w:r>
        <w:rPr>
          <w:color w:val="000000"/>
          <w:spacing w:val="0"/>
          <w:w w:val="100"/>
          <w:position w:val="0"/>
        </w:rPr>
        <w:t>、</w:t>
        <w:tab/>
        <w:t>关于绩效评价与激励约束机制</w:t>
      </w:r>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 xml:space="preserve">公司已经建立并持续完善公正、透明的董事、监事和高级管理人员的绩效评价标准和程序，并建立高级管理人员的薪酬 与公司业绩和个人绩效相联系的激励约束机制，董事和高级管理人员的绩效评价由董事会下设的薪酬与考核委员会负责组 </w:t>
      </w:r>
      <w:r>
        <w:rPr>
          <w:color w:val="000000"/>
          <w:spacing w:val="0"/>
          <w:w w:val="100"/>
          <w:position w:val="0"/>
        </w:rPr>
        <w:t>织。公司高级管理人员的聘任公开、透明，符合法律、法规和公司《章程》的规定。</w:t>
      </w:r>
    </w:p>
    <w:p>
      <w:pPr>
        <w:pStyle w:val="Style31"/>
        <w:keepNext w:val="0"/>
        <w:keepLines w:val="0"/>
        <w:widowControl w:val="0"/>
        <w:shd w:val="clear" w:color="auto" w:fill="auto"/>
        <w:tabs>
          <w:tab w:pos="683" w:val="left"/>
        </w:tabs>
        <w:bidi w:val="0"/>
        <w:spacing w:before="0" w:after="0" w:line="352" w:lineRule="exact"/>
        <w:ind w:left="0" w:right="0"/>
        <w:jc w:val="both"/>
      </w:pPr>
      <w:bookmarkStart w:id="646" w:name="bookmark646"/>
      <w:r>
        <w:rPr>
          <w:color w:val="000000"/>
          <w:spacing w:val="0"/>
          <w:w w:val="100"/>
          <w:position w:val="0"/>
          <w:sz w:val="18"/>
          <w:szCs w:val="18"/>
        </w:rPr>
        <w:t>6</w:t>
      </w:r>
      <w:bookmarkEnd w:id="646"/>
      <w:r>
        <w:rPr>
          <w:color w:val="000000"/>
          <w:spacing w:val="0"/>
          <w:w w:val="100"/>
          <w:position w:val="0"/>
        </w:rPr>
        <w:t>、</w:t>
        <w:tab/>
        <w:t>关于相关利益者</w:t>
      </w:r>
    </w:p>
    <w:p>
      <w:pPr>
        <w:pStyle w:val="Style31"/>
        <w:keepNext w:val="0"/>
        <w:keepLines w:val="0"/>
        <w:widowControl w:val="0"/>
        <w:shd w:val="clear" w:color="auto" w:fill="auto"/>
        <w:bidi w:val="0"/>
        <w:spacing w:before="0" w:after="0" w:line="352" w:lineRule="exact"/>
        <w:ind w:left="0" w:right="0"/>
        <w:jc w:val="both"/>
      </w:pPr>
      <w:r>
        <w:rPr>
          <w:color w:val="000000"/>
          <w:spacing w:val="0"/>
          <w:w w:val="100"/>
          <w:position w:val="0"/>
        </w:rPr>
        <w:t>公司充分尊重和维护相关利益者的合法权益，加强与相关利益者的沟通和交流，实现社会、股东、公司、员工等各方利 益的协调平衡，共同推动公司持续、稳健发展。</w:t>
      </w:r>
    </w:p>
    <w:p>
      <w:pPr>
        <w:pStyle w:val="Style31"/>
        <w:keepNext w:val="0"/>
        <w:keepLines w:val="0"/>
        <w:widowControl w:val="0"/>
        <w:shd w:val="clear" w:color="auto" w:fill="auto"/>
        <w:tabs>
          <w:tab w:pos="683" w:val="left"/>
        </w:tabs>
        <w:bidi w:val="0"/>
        <w:spacing w:before="0" w:after="0" w:line="352" w:lineRule="exact"/>
        <w:ind w:left="0" w:right="0"/>
        <w:jc w:val="both"/>
      </w:pPr>
      <w:bookmarkStart w:id="647" w:name="bookmark647"/>
      <w:r>
        <w:rPr>
          <w:color w:val="000000"/>
          <w:spacing w:val="0"/>
          <w:w w:val="100"/>
          <w:position w:val="0"/>
          <w:sz w:val="18"/>
          <w:szCs w:val="18"/>
        </w:rPr>
        <w:t>7</w:t>
      </w:r>
      <w:bookmarkEnd w:id="647"/>
      <w:r>
        <w:rPr>
          <w:color w:val="000000"/>
          <w:spacing w:val="0"/>
          <w:w w:val="100"/>
          <w:position w:val="0"/>
        </w:rPr>
        <w:t>、</w:t>
        <w:tab/>
        <w:t>关于信息披露与透明度</w:t>
      </w:r>
    </w:p>
    <w:p>
      <w:pPr>
        <w:pStyle w:val="Style31"/>
        <w:keepNext w:val="0"/>
        <w:keepLines w:val="0"/>
        <w:widowControl w:val="0"/>
        <w:shd w:val="clear" w:color="auto" w:fill="auto"/>
        <w:bidi w:val="0"/>
        <w:spacing w:before="0" w:after="0" w:line="352" w:lineRule="exact"/>
        <w:ind w:left="0" w:right="0"/>
        <w:jc w:val="both"/>
      </w:pPr>
      <w:r>
        <w:rPr>
          <w:color w:val="000000"/>
          <w:spacing w:val="0"/>
          <w:w w:val="100"/>
          <w:position w:val="0"/>
        </w:rPr>
        <w:t xml:space="preserve">公司严格按照《信息披露事务管理制度》、《投资者关系管理制度》、《年报信息披露重大差错责任追究制度》、《内 幕信息知情人登记管理制度》的要求，切实履行信息披露义务，指定《证券时报》、《中国证券报》和巨潮资讯网 </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为公司信息披露的报纸和网站，通过接待来访、回答咨询、网络互动、业绩说明会等方式，做</w:t>
      </w:r>
      <w:r>
        <w:rPr>
          <w:color w:val="000000"/>
          <w:spacing w:val="0"/>
          <w:w w:val="100"/>
          <w:position w:val="0"/>
        </w:rPr>
        <w:t xml:space="preserve"> 好与投资者的沟通。同时，公司建立了信息披露重大差错责任追究机制，加大了对年报信息披露责任人的问责力度，提高年 报信息披露质量和透明度；建立了内幕信息知情人登记管理机制，明确了对内幕信息知情人的管理和责任追究。</w:t>
      </w:r>
    </w:p>
    <w:p>
      <w:pPr>
        <w:pStyle w:val="Style31"/>
        <w:keepNext w:val="0"/>
        <w:keepLines w:val="0"/>
        <w:widowControl w:val="0"/>
        <w:shd w:val="clear" w:color="auto" w:fill="auto"/>
        <w:bidi w:val="0"/>
        <w:spacing w:before="0" w:after="0" w:line="352" w:lineRule="exact"/>
        <w:ind w:left="0" w:right="0"/>
        <w:jc w:val="both"/>
      </w:pPr>
      <w:r>
        <w:rPr>
          <w:color w:val="000000"/>
          <w:spacing w:val="0"/>
          <w:w w:val="100"/>
          <w:position w:val="0"/>
        </w:rPr>
        <w:t>报告期内，公司真实、准确、完整、及时地披露信息，确保所有投资者公平的获取公司信息。</w:t>
      </w:r>
    </w:p>
    <w:p>
      <w:pPr>
        <w:pStyle w:val="Style31"/>
        <w:keepNext w:val="0"/>
        <w:keepLines w:val="0"/>
        <w:widowControl w:val="0"/>
        <w:shd w:val="clear" w:color="auto" w:fill="auto"/>
        <w:tabs>
          <w:tab w:pos="683" w:val="left"/>
        </w:tabs>
        <w:bidi w:val="0"/>
        <w:spacing w:before="0" w:after="0" w:line="352" w:lineRule="exact"/>
        <w:ind w:left="0" w:right="0"/>
        <w:jc w:val="both"/>
      </w:pPr>
      <w:bookmarkStart w:id="648" w:name="bookmark648"/>
      <w:r>
        <w:rPr>
          <w:color w:val="000000"/>
          <w:spacing w:val="0"/>
          <w:w w:val="100"/>
          <w:position w:val="0"/>
          <w:sz w:val="18"/>
          <w:szCs w:val="18"/>
        </w:rPr>
        <w:t>8</w:t>
      </w:r>
      <w:bookmarkEnd w:id="648"/>
      <w:r>
        <w:rPr>
          <w:color w:val="000000"/>
          <w:spacing w:val="0"/>
          <w:w w:val="100"/>
          <w:position w:val="0"/>
        </w:rPr>
        <w:t>、</w:t>
        <w:tab/>
        <w:t>内部审计制度</w:t>
      </w:r>
    </w:p>
    <w:p>
      <w:pPr>
        <w:pStyle w:val="Style31"/>
        <w:keepNext w:val="0"/>
        <w:keepLines w:val="0"/>
        <w:widowControl w:val="0"/>
        <w:shd w:val="clear" w:color="auto" w:fill="auto"/>
        <w:bidi w:val="0"/>
        <w:spacing w:before="0" w:after="0" w:line="352" w:lineRule="exact"/>
        <w:ind w:left="0" w:right="0"/>
        <w:jc w:val="both"/>
      </w:pPr>
      <w:r>
        <w:rPr>
          <w:color w:val="000000"/>
          <w:spacing w:val="0"/>
          <w:w w:val="100"/>
          <w:position w:val="0"/>
        </w:rPr>
        <w:t>公司已建立并逐步完善内部审计制度，设置内部审计部门，董事会聘任内部审计负责人，对公司的日常运行、重大事项 等进行有效控制。</w:t>
      </w:r>
    </w:p>
    <w:p>
      <w:pPr>
        <w:pStyle w:val="Style31"/>
        <w:keepNext w:val="0"/>
        <w:keepLines w:val="0"/>
        <w:widowControl w:val="0"/>
        <w:shd w:val="clear" w:color="auto" w:fill="auto"/>
        <w:bidi w:val="0"/>
        <w:spacing w:before="0" w:after="60" w:line="352" w:lineRule="exact"/>
        <w:ind w:left="0" w:right="0"/>
        <w:jc w:val="both"/>
      </w:pPr>
      <w:r>
        <w:rPr>
          <w:color w:val="000000"/>
          <w:spacing w:val="0"/>
          <w:w w:val="100"/>
          <w:position w:val="0"/>
        </w:rPr>
        <w:t>报告期内，公司根据有关法律、法规的要求以及公司《内部审计制度》的规定加强对公司内部控制和风险管理、对财务 信息的真实性和完整性以及经营活动的效率和效果等检查监督。</w:t>
      </w:r>
    </w:p>
    <w:p>
      <w:pPr>
        <w:pStyle w:val="Style31"/>
        <w:keepNext w:val="0"/>
        <w:keepLines w:val="0"/>
        <w:widowControl w:val="0"/>
        <w:shd w:val="clear" w:color="auto" w:fill="auto"/>
        <w:bidi w:val="0"/>
        <w:spacing w:before="0" w:after="160" w:line="35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5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bidi w:val="0"/>
        <w:spacing w:before="0" w:after="1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二</w:t>
      </w:r>
      <w:bookmarkEnd w:id="651"/>
      <w:r>
        <w:rPr>
          <w:color w:val="000000"/>
          <w:spacing w:val="0"/>
          <w:w w:val="100"/>
          <w:position w:val="0"/>
          <w:sz w:val="24"/>
          <w:szCs w:val="24"/>
        </w:rPr>
        <w:t>、公司相对于控股股东在业务、人员、资产、机构、财务等方面的独立情况</w:t>
      </w:r>
      <w:bookmarkEnd w:id="649"/>
      <w:bookmarkEnd w:id="650"/>
      <w:bookmarkEnd w:id="652"/>
    </w:p>
    <w:p>
      <w:pPr>
        <w:pStyle w:val="Style31"/>
        <w:keepNext w:val="0"/>
        <w:keepLines w:val="0"/>
        <w:widowControl w:val="0"/>
        <w:shd w:val="clear" w:color="auto" w:fill="auto"/>
        <w:bidi w:val="0"/>
        <w:spacing w:before="0" w:after="0" w:line="353" w:lineRule="exact"/>
        <w:ind w:left="0" w:right="0"/>
        <w:jc w:val="left"/>
      </w:pPr>
      <w:r>
        <w:rPr>
          <w:color w:val="000000"/>
          <w:spacing w:val="0"/>
          <w:w w:val="100"/>
          <w:position w:val="0"/>
        </w:rPr>
        <w:t>公司自设立以来，严格按照《公司法》、《证券法》等有关法律、法规和公司《章程》的要求规范运作，建立健全公司 法人治理结构，在业务、人员、资产、机构、财务等方面均独立于控股股东、实际控制人及其控制的其他企业，具有独立、 完整的业务体系，具备面向市场独立自主经营的能力。报告期内，公司与控股股东不存在关联交易，也不存在控股股东占用 上市公司资金的现象。</w:t>
      </w:r>
    </w:p>
    <w:p>
      <w:pPr>
        <w:pStyle w:val="Style31"/>
        <w:keepNext w:val="0"/>
        <w:keepLines w:val="0"/>
        <w:widowControl w:val="0"/>
        <w:shd w:val="clear" w:color="auto" w:fill="auto"/>
        <w:tabs>
          <w:tab w:pos="663" w:val="left"/>
        </w:tabs>
        <w:bidi w:val="0"/>
        <w:spacing w:before="0" w:after="0" w:line="353" w:lineRule="exact"/>
        <w:ind w:left="0" w:right="0"/>
        <w:jc w:val="left"/>
      </w:pPr>
      <w:bookmarkStart w:id="653" w:name="bookmark653"/>
      <w:r>
        <w:rPr>
          <w:color w:val="000000"/>
          <w:spacing w:val="0"/>
          <w:w w:val="100"/>
          <w:position w:val="0"/>
          <w:sz w:val="18"/>
          <w:szCs w:val="18"/>
        </w:rPr>
        <w:t>1</w:t>
      </w:r>
      <w:bookmarkEnd w:id="653"/>
      <w:r>
        <w:rPr>
          <w:color w:val="000000"/>
          <w:spacing w:val="0"/>
          <w:w w:val="100"/>
          <w:position w:val="0"/>
        </w:rPr>
        <w:t>、</w:t>
        <w:tab/>
        <w:t>业务独立：公司已经建立了符合现代企业制度要求的法人治理结构和内部组织结构，在经营管理上独立运作。独立 作出生产经营决策、独立从事生产经营活动，独立对外签订合同，开展业务，形成了独立完整的业务体系，具备面向市场自 主经营的能力。</w:t>
      </w:r>
    </w:p>
    <w:p>
      <w:pPr>
        <w:pStyle w:val="Style31"/>
        <w:keepNext w:val="0"/>
        <w:keepLines w:val="0"/>
        <w:widowControl w:val="0"/>
        <w:shd w:val="clear" w:color="auto" w:fill="auto"/>
        <w:tabs>
          <w:tab w:pos="658" w:val="left"/>
        </w:tabs>
        <w:bidi w:val="0"/>
        <w:spacing w:before="0" w:after="0" w:line="353" w:lineRule="exact"/>
        <w:ind w:left="0" w:right="0"/>
        <w:jc w:val="left"/>
      </w:pPr>
      <w:bookmarkStart w:id="654" w:name="bookmark654"/>
      <w:r>
        <w:rPr>
          <w:color w:val="000000"/>
          <w:spacing w:val="0"/>
          <w:w w:val="100"/>
          <w:position w:val="0"/>
          <w:sz w:val="18"/>
          <w:szCs w:val="18"/>
        </w:rPr>
        <w:t>2</w:t>
      </w:r>
      <w:bookmarkEnd w:id="654"/>
      <w:r>
        <w:rPr>
          <w:color w:val="000000"/>
          <w:spacing w:val="0"/>
          <w:w w:val="100"/>
          <w:position w:val="0"/>
        </w:rPr>
        <w:t>、</w:t>
        <w:tab/>
        <w:t>人员独立：公司在劳动、人事及工资管理等各方面均独立于控股股东。公司设有人力资源部，制订了严格的员工聘 用、考评、晋升等完整的劳动用工制度，公司与所有员工已签订了《劳动合同》，公司的劳动、人事及工资管理完全独立。 公司股东大会、董事会、监事会和总经理之间分工明确、各司其职，分别承担相应的责任和义务，严格按照《公司法》和公 司《章程》规范运作，不存在控股股东干预公司董事会和股东大会作出人事任免决定的情况。</w:t>
      </w:r>
    </w:p>
    <w:p>
      <w:pPr>
        <w:pStyle w:val="Style31"/>
        <w:keepNext w:val="0"/>
        <w:keepLines w:val="0"/>
        <w:widowControl w:val="0"/>
        <w:shd w:val="clear" w:color="auto" w:fill="auto"/>
        <w:tabs>
          <w:tab w:pos="663" w:val="left"/>
        </w:tabs>
        <w:bidi w:val="0"/>
        <w:spacing w:before="0" w:after="0" w:line="353" w:lineRule="exact"/>
        <w:ind w:left="0" w:right="0"/>
        <w:jc w:val="left"/>
      </w:pPr>
      <w:bookmarkStart w:id="655" w:name="bookmark655"/>
      <w:r>
        <w:rPr>
          <w:color w:val="000000"/>
          <w:spacing w:val="0"/>
          <w:w w:val="100"/>
          <w:position w:val="0"/>
          <w:sz w:val="18"/>
          <w:szCs w:val="18"/>
        </w:rPr>
        <w:t>3</w:t>
      </w:r>
      <w:bookmarkEnd w:id="655"/>
      <w:r>
        <w:rPr>
          <w:color w:val="000000"/>
          <w:spacing w:val="0"/>
          <w:w w:val="100"/>
          <w:position w:val="0"/>
        </w:rPr>
        <w:t>、</w:t>
        <w:tab/>
        <w:t>资产独立：公司与控股股东、实际控制人及其控制的其他企业产权关系明确，对所有资产拥有完全的控制支配权， 不存在资产、资金被各股东、实际控制人及其控制的其他企业违规占用而损害公司利益的情况。公司合法拥有与经营有关的 资产、专利技术及商标的所有权，公司的资产独立完整。</w:t>
      </w:r>
    </w:p>
    <w:p>
      <w:pPr>
        <w:pStyle w:val="Style31"/>
        <w:keepNext w:val="0"/>
        <w:keepLines w:val="0"/>
        <w:widowControl w:val="0"/>
        <w:shd w:val="clear" w:color="auto" w:fill="auto"/>
        <w:tabs>
          <w:tab w:pos="663" w:val="left"/>
        </w:tabs>
        <w:bidi w:val="0"/>
        <w:spacing w:before="0" w:after="120" w:line="353" w:lineRule="exact"/>
        <w:ind w:left="0" w:right="0"/>
        <w:jc w:val="left"/>
      </w:pPr>
      <w:bookmarkStart w:id="656" w:name="bookmark656"/>
      <w:r>
        <w:rPr>
          <w:color w:val="000000"/>
          <w:spacing w:val="0"/>
          <w:w w:val="100"/>
          <w:position w:val="0"/>
          <w:sz w:val="18"/>
          <w:szCs w:val="18"/>
        </w:rPr>
        <w:t>4</w:t>
      </w:r>
      <w:bookmarkEnd w:id="656"/>
      <w:r>
        <w:rPr>
          <w:color w:val="000000"/>
          <w:spacing w:val="0"/>
          <w:w w:val="100"/>
          <w:position w:val="0"/>
        </w:rPr>
        <w:t>、</w:t>
        <w:tab/>
        <w:t>机构独立：公司与控股股东、实际控制人及其控制的其他企业的办公机构和生产经营场所有效分离，独立行使经营 管理职权，与控股股东、实际控制人及其控制的其他企业不存在机构混同的情形。公司健全了股东大会、董事会、监事会等 法人治理机构，各组织机构依法行使各自的职权；公司建立了独立的、适应自身发展需要的组织机构，制订了完善的岗位职 责和管理制度，各部门按照规定的职责独立运作。</w:t>
      </w:r>
    </w:p>
    <w:p>
      <w:pPr>
        <w:pStyle w:val="Style31"/>
        <w:keepNext w:val="0"/>
        <w:keepLines w:val="0"/>
        <w:widowControl w:val="0"/>
        <w:shd w:val="clear" w:color="auto" w:fill="auto"/>
        <w:bidi w:val="0"/>
        <w:spacing w:before="0" w:after="440" w:line="355" w:lineRule="exact"/>
        <w:ind w:left="0" w:right="0" w:firstLine="360"/>
        <w:jc w:val="both"/>
      </w:pPr>
      <w:bookmarkStart w:id="657" w:name="bookmark657"/>
      <w:r>
        <w:rPr>
          <w:color w:val="000000"/>
          <w:spacing w:val="0"/>
          <w:w w:val="100"/>
          <w:position w:val="0"/>
          <w:sz w:val="18"/>
          <w:szCs w:val="18"/>
        </w:rPr>
        <w:t>5</w:t>
      </w:r>
      <w:bookmarkEnd w:id="657"/>
      <w:r>
        <w:rPr>
          <w:color w:val="000000"/>
          <w:spacing w:val="0"/>
          <w:w w:val="100"/>
          <w:position w:val="0"/>
        </w:rPr>
        <w:t>、财务独立：公司设立独立的财务会计部门，依据《中华人民共和国会计法》、《企业会计准则》建立了独立、完整、 规范的财务核算体系和规范的财务管理制度，并建立相应的内部控制制度，独立作出财务决策，实施严格的内部审计制度。 公司在银行单独开立账户，拥有独立的银行账号；公司作为独立的纳税人，依法独立纳税。</w:t>
      </w:r>
    </w:p>
    <w:p>
      <w:pPr>
        <w:pStyle w:val="Style28"/>
        <w:keepNext/>
        <w:keepLines/>
        <w:widowControl w:val="0"/>
        <w:shd w:val="clear" w:color="auto" w:fill="auto"/>
        <w:bidi w:val="0"/>
        <w:spacing w:before="0" w:after="22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sz w:val="24"/>
          <w:szCs w:val="24"/>
        </w:rPr>
        <w:t>三</w:t>
      </w:r>
      <w:bookmarkEnd w:id="660"/>
      <w:r>
        <w:rPr>
          <w:color w:val="000000"/>
          <w:spacing w:val="0"/>
          <w:w w:val="100"/>
          <w:position w:val="0"/>
          <w:sz w:val="24"/>
          <w:szCs w:val="24"/>
        </w:rPr>
        <w:t>、同业竞争情况</w:t>
      </w:r>
      <w:bookmarkEnd w:id="658"/>
      <w:bookmarkEnd w:id="659"/>
      <w:bookmarkEnd w:id="661"/>
    </w:p>
    <w:p>
      <w:pPr>
        <w:pStyle w:val="Style31"/>
        <w:keepNext w:val="0"/>
        <w:keepLines w:val="0"/>
        <w:widowControl w:val="0"/>
        <w:shd w:val="clear" w:color="auto" w:fill="auto"/>
        <w:bidi w:val="0"/>
        <w:spacing w:before="0" w:after="34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sz w:val="24"/>
          <w:szCs w:val="24"/>
        </w:rPr>
        <w:t>四</w:t>
      </w:r>
      <w:bookmarkEnd w:id="664"/>
      <w:r>
        <w:rPr>
          <w:color w:val="000000"/>
          <w:spacing w:val="0"/>
          <w:w w:val="100"/>
          <w:position w:val="0"/>
          <w:sz w:val="24"/>
          <w:szCs w:val="24"/>
        </w:rPr>
        <w:t>、报告期内召开的年度股东大会和临时股东大会的有关情况</w:t>
      </w:r>
      <w:bookmarkEnd w:id="662"/>
      <w:bookmarkEnd w:id="663"/>
      <w:bookmarkEnd w:id="665"/>
    </w:p>
    <w:p>
      <w:pPr>
        <w:pStyle w:val="Style36"/>
        <w:keepNext/>
        <w:keepLines/>
        <w:widowControl w:val="0"/>
        <w:shd w:val="clear" w:color="auto" w:fill="auto"/>
        <w:bidi w:val="0"/>
        <w:spacing w:before="0" w:after="340" w:line="240" w:lineRule="auto"/>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、本报告期股东大会情况</w:t>
      </w:r>
      <w:bookmarkEnd w:id="666"/>
      <w:bookmarkEnd w:id="667"/>
      <w:bookmarkEnd w:id="669"/>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具体内容详见《证券 时报》、《中国证券 报》和巨潮资讯网 </w:t>
            </w:r>
            <w:r>
              <w:rPr>
                <w:rFonts w:ascii="Times New Roman" w:eastAsia="Times New Roman" w:hAnsi="Times New Roman" w:cs="Times New Roman"/>
                <w:color w:val="000000"/>
                <w:spacing w:val="0"/>
                <w:w w:val="100"/>
                <w:position w:val="0"/>
                <w:sz w:val="18"/>
                <w:szCs w:val="18"/>
              </w:rPr>
              <w:t>(http://www. cninfo. c 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
              <w:keepNext w:val="0"/>
              <w:keepLines w:val="0"/>
              <w:widowControl w:val="0"/>
              <w:shd w:val="clear" w:color="auto" w:fill="auto"/>
              <w:bidi w:val="0"/>
              <w:spacing w:before="0" w:after="120" w:line="308"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具体内容详见《证券 时报》、《中国证券 报》和巨潮资讯网 </w:t>
            </w:r>
            <w:r>
              <w:rPr>
                <w:rFonts w:ascii="Times New Roman" w:eastAsia="Times New Roman" w:hAnsi="Times New Roman" w:cs="Times New Roman"/>
                <w:color w:val="000000"/>
                <w:spacing w:val="0"/>
                <w:w w:val="100"/>
                <w:position w:val="0"/>
                <w:sz w:val="18"/>
                <w:szCs w:val="18"/>
              </w:rPr>
              <w:t>(http://www. cninfo. c 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、表决权恢复的优先股股东请求召开临时股东大会</w:t>
      </w:r>
      <w:bookmarkEnd w:id="670"/>
      <w:bookmarkEnd w:id="671"/>
      <w:bookmarkEnd w:id="673"/>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sz w:val="24"/>
          <w:szCs w:val="24"/>
        </w:rPr>
        <w:t>五</w:t>
      </w:r>
      <w:bookmarkEnd w:id="676"/>
      <w:r>
        <w:rPr>
          <w:color w:val="000000"/>
          <w:spacing w:val="0"/>
          <w:w w:val="100"/>
          <w:position w:val="0"/>
          <w:sz w:val="24"/>
          <w:szCs w:val="24"/>
        </w:rPr>
        <w:t>、报告期内独立董事履行职责的情况</w:t>
      </w:r>
      <w:bookmarkEnd w:id="674"/>
      <w:bookmarkEnd w:id="675"/>
      <w:bookmarkEnd w:id="677"/>
    </w:p>
    <w:p>
      <w:pPr>
        <w:pStyle w:val="Style36"/>
        <w:keepNext/>
        <w:keepLines/>
        <w:widowControl w:val="0"/>
        <w:shd w:val="clear" w:color="auto" w:fill="auto"/>
        <w:bidi w:val="0"/>
        <w:spacing w:before="0" w:after="340" w:line="240" w:lineRule="auto"/>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、独立董事出席董事会及股东大会的情况</w:t>
      </w:r>
      <w:bookmarkEnd w:id="678"/>
      <w:bookmarkEnd w:id="679"/>
      <w:bookmarkEnd w:id="681"/>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627"/>
        <w:gridCol w:w="1325"/>
        <w:gridCol w:w="1325"/>
        <w:gridCol w:w="1325"/>
        <w:gridCol w:w="1325"/>
        <w:gridCol w:w="1320"/>
        <w:gridCol w:w="13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连续两次未亲自出席董事会的说明 无</w:t>
      </w:r>
    </w:p>
    <w:p>
      <w:pPr>
        <w:pStyle w:val="Style36"/>
        <w:keepNext/>
        <w:keepLines/>
        <w:widowControl w:val="0"/>
        <w:shd w:val="clear" w:color="auto" w:fill="auto"/>
        <w:tabs>
          <w:tab w:pos="347" w:val="left"/>
        </w:tabs>
        <w:bidi w:val="0"/>
        <w:spacing w:before="0" w:after="24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独立董事对公司有关事项提出异议的情况</w:t>
      </w:r>
      <w:bookmarkEnd w:id="682"/>
      <w:bookmarkEnd w:id="683"/>
      <w:bookmarkEnd w:id="685"/>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47" w:val="left"/>
        </w:tabs>
        <w:bidi w:val="0"/>
        <w:spacing w:before="0" w:after="24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3</w:t>
      </w:r>
      <w:bookmarkEnd w:id="688"/>
      <w:r>
        <w:rPr>
          <w:color w:val="000000"/>
          <w:spacing w:val="0"/>
          <w:w w:val="100"/>
          <w:position w:val="0"/>
        </w:rPr>
        <w:t>、</w:t>
        <w:tab/>
        <w:t>独立董事履行职责的其他说明</w:t>
      </w:r>
      <w:bookmarkEnd w:id="686"/>
      <w:bookmarkEnd w:id="687"/>
      <w:bookmarkEnd w:id="689"/>
    </w:p>
    <w:p>
      <w:pPr>
        <w:pStyle w:val="Style31"/>
        <w:keepNext w:val="0"/>
        <w:keepLines w:val="0"/>
        <w:widowControl w:val="0"/>
        <w:shd w:val="clear" w:color="auto" w:fill="auto"/>
        <w:bidi w:val="0"/>
        <w:spacing w:before="0" w:after="0" w:line="354"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54" w:lineRule="exact"/>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354"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80" w:line="313" w:lineRule="exact"/>
        <w:ind w:left="0" w:right="0"/>
        <w:jc w:val="left"/>
      </w:pPr>
      <w:r>
        <w:rPr>
          <w:color w:val="000000"/>
          <w:spacing w:val="0"/>
          <w:w w:val="100"/>
          <w:position w:val="0"/>
        </w:rPr>
        <w:t>报告期内，公司独立董事本着独立、客观和公正的原则，严格按照《公司法》、《证券法》、公司《章程》、《独立董 事工作制度》、《中小企业板上市公司规范运作指引》等有关法律法规及规章制度的要求，尽职尽责地开展工作，及时了解、 关注公司的经营发展与内部控制情况，积极出席公司相关会议，认真审议公司各项议案，对公司相关重大事项发表独立意见， 有效保证公司规范运作，切实维护公司和全体股东尤其是中小股东的合法利益。公司结合自身实际情况，对独立董事的意见 与建议予以采纳。</w:t>
      </w:r>
    </w:p>
    <w:p>
      <w:pPr>
        <w:pStyle w:val="Style28"/>
        <w:keepNext/>
        <w:keepLines/>
        <w:widowControl w:val="0"/>
        <w:shd w:val="clear" w:color="auto" w:fill="auto"/>
        <w:bidi w:val="0"/>
        <w:spacing w:before="0" w:after="16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六</w:t>
      </w:r>
      <w:bookmarkEnd w:id="692"/>
      <w:r>
        <w:rPr>
          <w:color w:val="000000"/>
          <w:spacing w:val="0"/>
          <w:w w:val="100"/>
          <w:position w:val="0"/>
          <w:sz w:val="24"/>
          <w:szCs w:val="24"/>
        </w:rPr>
        <w:t>、董事会下设专门委员会在报告期内履行职责情况</w:t>
      </w:r>
      <w:bookmarkEnd w:id="690"/>
      <w:bookmarkEnd w:id="691"/>
      <w:bookmarkEnd w:id="693"/>
    </w:p>
    <w:p>
      <w:pPr>
        <w:pStyle w:val="Style31"/>
        <w:keepNext w:val="0"/>
        <w:keepLines w:val="0"/>
        <w:widowControl w:val="0"/>
        <w:shd w:val="clear" w:color="auto" w:fill="auto"/>
        <w:bidi w:val="0"/>
        <w:spacing w:before="0" w:after="0" w:line="354" w:lineRule="exact"/>
        <w:ind w:left="0" w:right="0"/>
        <w:jc w:val="left"/>
      </w:pPr>
      <w:r>
        <w:rPr>
          <w:color w:val="000000"/>
          <w:spacing w:val="0"/>
          <w:w w:val="100"/>
          <w:position w:val="0"/>
        </w:rPr>
        <w:t>公司董事会设立了审计委员会、薪酬与考核委员会、提名委员会，并制定了专门委员会工作细则。</w:t>
      </w:r>
      <w:r>
        <w:rPr>
          <w:color w:val="000000"/>
          <w:spacing w:val="0"/>
          <w:w w:val="100"/>
          <w:position w:val="0"/>
          <w:sz w:val="18"/>
          <w:szCs w:val="18"/>
        </w:rPr>
        <w:t>2016</w:t>
      </w:r>
      <w:r>
        <w:rPr>
          <w:color w:val="000000"/>
          <w:spacing w:val="0"/>
          <w:w w:val="100"/>
          <w:position w:val="0"/>
        </w:rPr>
        <w:t>年，各专门委员 会本着勤勉尽责的原则，按照有关法律、法规、规范性文件及公司各专门委员会工作细则的规定开展相关工作。报告期内， 各专门委员会履职情况如下：</w:t>
      </w:r>
    </w:p>
    <w:p>
      <w:pPr>
        <w:pStyle w:val="Style31"/>
        <w:keepNext w:val="0"/>
        <w:keepLines w:val="0"/>
        <w:widowControl w:val="0"/>
        <w:shd w:val="clear" w:color="auto" w:fill="auto"/>
        <w:tabs>
          <w:tab w:pos="683" w:val="left"/>
        </w:tabs>
        <w:bidi w:val="0"/>
        <w:spacing w:before="0" w:after="0" w:line="354" w:lineRule="exact"/>
        <w:ind w:left="0" w:right="0"/>
        <w:jc w:val="both"/>
      </w:pPr>
      <w:bookmarkStart w:id="694" w:name="bookmark694"/>
      <w:r>
        <w:rPr>
          <w:color w:val="000000"/>
          <w:spacing w:val="0"/>
          <w:w w:val="100"/>
          <w:position w:val="0"/>
          <w:sz w:val="18"/>
          <w:szCs w:val="18"/>
        </w:rPr>
        <w:t>1</w:t>
      </w:r>
      <w:bookmarkEnd w:id="694"/>
      <w:r>
        <w:rPr>
          <w:color w:val="000000"/>
          <w:spacing w:val="0"/>
          <w:w w:val="100"/>
          <w:position w:val="0"/>
        </w:rPr>
        <w:t>、</w:t>
        <w:tab/>
        <w:t>董事会审计委员会履职情况</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rPr>
        <w:t>报告期内，公司审计委员会严格按照《公司法》、《证券法》、《董事会审计委员会工作细则》等有关规定，加强与公 司内部审计部门的沟通，指导内部审计工作，审阅内部审计部门提交的工作报告，定期和不定期检查监督公司及子公司内部 控制制度的建设与执行情况，同时，在年度审计期间还多次与审计机构就审计期间的相关事项进行沟通，督促审计工作进展， 监督核查年度财务报告编制，全面客观地评价内外部审计机构工作情况及执业质量，对拟聘任审计机构的从业资格和专业能 力进行认真审核，充分发挥委员会的作用。</w:t>
      </w:r>
    </w:p>
    <w:p>
      <w:pPr>
        <w:pStyle w:val="Style31"/>
        <w:keepNext w:val="0"/>
        <w:keepLines w:val="0"/>
        <w:widowControl w:val="0"/>
        <w:shd w:val="clear" w:color="auto" w:fill="auto"/>
        <w:bidi w:val="0"/>
        <w:spacing w:before="0" w:after="0" w:line="354" w:lineRule="exact"/>
        <w:ind w:left="0" w:right="0"/>
        <w:jc w:val="both"/>
      </w:pPr>
      <w:r>
        <w:rPr>
          <w:color w:val="000000"/>
          <w:spacing w:val="0"/>
          <w:w w:val="100"/>
          <w:position w:val="0"/>
        </w:rPr>
        <w:t xml:space="preserve">报告期内，审计委员会共召开了 </w:t>
      </w:r>
      <w:r>
        <w:rPr>
          <w:color w:val="000000"/>
          <w:spacing w:val="0"/>
          <w:w w:val="100"/>
          <w:position w:val="0"/>
          <w:sz w:val="18"/>
          <w:szCs w:val="18"/>
        </w:rPr>
        <w:t>5</w:t>
      </w:r>
      <w:r>
        <w:rPr>
          <w:color w:val="000000"/>
          <w:spacing w:val="0"/>
          <w:w w:val="100"/>
          <w:position w:val="0"/>
        </w:rPr>
        <w:t>次会议，审议公司内部审计部提交的工作总结和工作计划等事项，并对内部审计部门 的工作进行了指导，审议了公司定期报告等相关事项。对公司健康运作及内部规章制度的贯彻执行实施了有效监督。</w:t>
      </w:r>
    </w:p>
    <w:p>
      <w:pPr>
        <w:pStyle w:val="Style31"/>
        <w:keepNext w:val="0"/>
        <w:keepLines w:val="0"/>
        <w:widowControl w:val="0"/>
        <w:shd w:val="clear" w:color="auto" w:fill="auto"/>
        <w:tabs>
          <w:tab w:pos="693" w:val="left"/>
        </w:tabs>
        <w:bidi w:val="0"/>
        <w:spacing w:before="0" w:after="0" w:line="354" w:lineRule="exact"/>
        <w:ind w:left="0" w:right="0"/>
        <w:jc w:val="both"/>
      </w:pPr>
      <w:bookmarkStart w:id="695" w:name="bookmark695"/>
      <w:r>
        <w:rPr>
          <w:color w:val="000000"/>
          <w:spacing w:val="0"/>
          <w:w w:val="100"/>
          <w:position w:val="0"/>
          <w:sz w:val="18"/>
          <w:szCs w:val="18"/>
        </w:rPr>
        <w:t>2</w:t>
      </w:r>
      <w:bookmarkEnd w:id="695"/>
      <w:r>
        <w:rPr>
          <w:color w:val="000000"/>
          <w:spacing w:val="0"/>
          <w:w w:val="100"/>
          <w:position w:val="0"/>
        </w:rPr>
        <w:t>、</w:t>
        <w:tab/>
        <w:t>董事会薪酬与考核委员会履职情况</w:t>
      </w:r>
    </w:p>
    <w:p>
      <w:pPr>
        <w:pStyle w:val="Style31"/>
        <w:keepNext w:val="0"/>
        <w:keepLines w:val="0"/>
        <w:widowControl w:val="0"/>
        <w:shd w:val="clear" w:color="auto" w:fill="auto"/>
        <w:bidi w:val="0"/>
        <w:spacing w:before="0" w:after="240" w:line="354" w:lineRule="exact"/>
        <w:ind w:left="0" w:right="0"/>
        <w:jc w:val="both"/>
      </w:pPr>
      <w:r>
        <w:rPr>
          <w:color w:val="000000"/>
          <w:spacing w:val="0"/>
          <w:w w:val="100"/>
          <w:position w:val="0"/>
        </w:rPr>
        <w:t>报告期内，董事会薪酬与考核委员会召开了</w:t>
      </w:r>
      <w:r>
        <w:rPr>
          <w:color w:val="000000"/>
          <w:spacing w:val="0"/>
          <w:w w:val="100"/>
          <w:position w:val="0"/>
          <w:sz w:val="18"/>
          <w:szCs w:val="18"/>
        </w:rPr>
        <w:t>2</w:t>
      </w:r>
      <w:r>
        <w:rPr>
          <w:color w:val="000000"/>
          <w:spacing w:val="0"/>
          <w:w w:val="100"/>
          <w:position w:val="0"/>
        </w:rPr>
        <w:t>次专门会议，董事会薪酬与考核委员会依照法律、法规以及公司《章程》、 《董事会薪酬与考核委员会议事规则》的规定，勤勉尽责地履行职责。监督核查公司薪酬制度执行情况，组织听取公司董事、 监事、高级管理人员工作汇报，合理考评公司董事、监事、高级管理人员年度绩效，认真审查</w:t>
      </w:r>
      <w:r>
        <w:rPr>
          <w:color w:val="000000"/>
          <w:spacing w:val="0"/>
          <w:w w:val="100"/>
          <w:position w:val="0"/>
          <w:sz w:val="18"/>
          <w:szCs w:val="18"/>
        </w:rPr>
        <w:t>2016</w:t>
      </w:r>
      <w:r>
        <w:rPr>
          <w:color w:val="000000"/>
          <w:spacing w:val="0"/>
          <w:w w:val="100"/>
          <w:position w:val="0"/>
        </w:rPr>
        <w:t>年公司董事、监事及高 级管理人员薪酬发放情况，并对薪酬发放情况的真实性、合理性、准确性发表意见。在公司实施限制性股票激励计划工作中， 薪酬与考核委员会委员审议通过了公司限制性股票的回购注销事宜。</w:t>
      </w:r>
    </w:p>
    <w:p>
      <w:pPr>
        <w:pStyle w:val="Style31"/>
        <w:keepNext w:val="0"/>
        <w:keepLines w:val="0"/>
        <w:widowControl w:val="0"/>
        <w:shd w:val="clear" w:color="auto" w:fill="auto"/>
        <w:bidi w:val="0"/>
        <w:spacing w:before="0" w:after="0" w:line="346" w:lineRule="exact"/>
        <w:ind w:left="0" w:right="0" w:firstLine="360"/>
        <w:jc w:val="left"/>
      </w:pPr>
      <w:bookmarkStart w:id="696" w:name="bookmark696"/>
      <w:r>
        <w:rPr>
          <w:color w:val="000000"/>
          <w:spacing w:val="0"/>
          <w:w w:val="100"/>
          <w:position w:val="0"/>
          <w:sz w:val="18"/>
          <w:szCs w:val="18"/>
        </w:rPr>
        <w:t>3</w:t>
      </w:r>
      <w:bookmarkEnd w:id="696"/>
      <w:r>
        <w:rPr>
          <w:color w:val="000000"/>
          <w:spacing w:val="0"/>
          <w:w w:val="100"/>
          <w:position w:val="0"/>
        </w:rPr>
        <w:t>、董事会提名委员会的履职情况</w:t>
      </w:r>
    </w:p>
    <w:p>
      <w:pPr>
        <w:pStyle w:val="Style31"/>
        <w:keepNext w:val="0"/>
        <w:keepLines w:val="0"/>
        <w:widowControl w:val="0"/>
        <w:shd w:val="clear" w:color="auto" w:fill="auto"/>
        <w:bidi w:val="0"/>
        <w:spacing w:before="0" w:after="440" w:line="346" w:lineRule="exact"/>
        <w:ind w:left="0" w:right="0" w:firstLine="360"/>
        <w:jc w:val="left"/>
      </w:pPr>
      <w:r>
        <w:rPr>
          <w:color w:val="000000"/>
          <w:spacing w:val="0"/>
          <w:w w:val="100"/>
          <w:position w:val="0"/>
        </w:rPr>
        <w:t xml:space="preserve">报告期内，董事会提名委员会召开了 </w:t>
      </w:r>
      <w:r>
        <w:rPr>
          <w:color w:val="000000"/>
          <w:spacing w:val="0"/>
          <w:w w:val="100"/>
          <w:position w:val="0"/>
          <w:sz w:val="18"/>
          <w:szCs w:val="18"/>
        </w:rPr>
        <w:t>1</w:t>
      </w:r>
      <w:r>
        <w:rPr>
          <w:color w:val="000000"/>
          <w:spacing w:val="0"/>
          <w:w w:val="100"/>
          <w:position w:val="0"/>
        </w:rPr>
        <w:t>次会议，审议通过了《关于提名公司第四届董事会董事候选人的议案》，同意提 名夏传武、魏代英、陈新民、曾兆豪、昌智、王艳梅、易庆国、王平为公司第四届董事会董事候选人，其中王艳梅、易庆国、 王平为独立董事候选人，并同意提交董事会审议。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七</w:t>
      </w:r>
      <w:bookmarkEnd w:id="699"/>
      <w:r>
        <w:rPr>
          <w:color w:val="000000"/>
          <w:spacing w:val="0"/>
          <w:w w:val="100"/>
          <w:position w:val="0"/>
          <w:sz w:val="24"/>
          <w:szCs w:val="24"/>
        </w:rPr>
        <w:t>、</w:t>
        <w:tab/>
        <w:t>监事会工作情况</w:t>
      </w:r>
      <w:bookmarkEnd w:id="697"/>
      <w:bookmarkEnd w:id="698"/>
      <w:bookmarkEnd w:id="700"/>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sz w:val="24"/>
          <w:szCs w:val="24"/>
        </w:rPr>
        <w:t>八</w:t>
      </w:r>
      <w:bookmarkEnd w:id="703"/>
      <w:r>
        <w:rPr>
          <w:color w:val="000000"/>
          <w:spacing w:val="0"/>
          <w:w w:val="100"/>
          <w:position w:val="0"/>
          <w:sz w:val="24"/>
          <w:szCs w:val="24"/>
        </w:rPr>
        <w:t>、</w:t>
        <w:tab/>
        <w:t>高级管理人员的考评及激励情况</w:t>
      </w:r>
      <w:bookmarkEnd w:id="701"/>
      <w:bookmarkEnd w:id="702"/>
      <w:bookmarkEnd w:id="704"/>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公司建立了完善的高级管理人员的考评、激励与约束机制，以公司规范化管理以及经营效益为基础，明确责任，实行薪 酬与工作绩效挂钩的考评机制。公司高级管理人员直接对董事会负责，承担董事会下达的经营指标，董事会下设的薪酬与考 核委员会负责制定公司董事及高级管理人员的薪酬政策及考核标准，并对高级管理人员的工作能力、履职情况、经营目标完 成情况等进行考评。</w:t>
      </w:r>
    </w:p>
    <w:p>
      <w:pPr>
        <w:pStyle w:val="Style31"/>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报告期内，公司高级管理人员能够严格按照《公司法》、公司《章程》及相关法律法规认真履行职责，积极落实公司 股东大会和董事会相关决议，在董事会的正确指导下积极调整经营思路，积极完成了本年度的各项任务。</w:t>
      </w:r>
    </w:p>
    <w:p>
      <w:pPr>
        <w:pStyle w:val="Style28"/>
        <w:keepNext/>
        <w:keepLines/>
        <w:widowControl w:val="0"/>
        <w:shd w:val="clear" w:color="auto" w:fill="auto"/>
        <w:tabs>
          <w:tab w:pos="517" w:val="left"/>
        </w:tabs>
        <w:bidi w:val="0"/>
        <w:spacing w:before="0" w:after="3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sz w:val="24"/>
          <w:szCs w:val="24"/>
        </w:rPr>
        <w:t>九</w:t>
      </w:r>
      <w:bookmarkEnd w:id="707"/>
      <w:r>
        <w:rPr>
          <w:color w:val="000000"/>
          <w:spacing w:val="0"/>
          <w:w w:val="100"/>
          <w:position w:val="0"/>
          <w:sz w:val="24"/>
          <w:szCs w:val="24"/>
        </w:rPr>
        <w:t>、</w:t>
        <w:tab/>
        <w:t>内部控制评价报告</w:t>
      </w:r>
      <w:bookmarkEnd w:id="705"/>
      <w:bookmarkEnd w:id="706"/>
      <w:bookmarkEnd w:id="708"/>
    </w:p>
    <w:p>
      <w:pPr>
        <w:pStyle w:val="Style36"/>
        <w:keepNext/>
        <w:keepLines/>
        <w:widowControl w:val="0"/>
        <w:shd w:val="clear" w:color="auto" w:fill="auto"/>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、报告期内发现的内部控制重大缺陷的具体情况</w:t>
      </w:r>
      <w:bookmarkEnd w:id="709"/>
      <w:bookmarkEnd w:id="710"/>
      <w:bookmarkEnd w:id="712"/>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、内控自我评价报告</w:t>
      </w:r>
      <w:bookmarkEnd w:id="713"/>
      <w:bookmarkEnd w:id="714"/>
      <w:bookmarkEnd w:id="716"/>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 cninfo .com.cn)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r>
        <w:rPr>
          <w:color w:val="000000"/>
          <w:spacing w:val="0"/>
          <w:w w:val="100"/>
          <w:position w:val="0"/>
          <w:sz w:val="24"/>
          <w:szCs w:val="24"/>
        </w:rPr>
        <w:t>十、内部控制审计报告或鉴证报告</w:t>
      </w:r>
      <w:bookmarkEnd w:id="717"/>
      <w:bookmarkEnd w:id="718"/>
      <w:bookmarkEnd w:id="719"/>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type w:val="continuous"/>
          <w:pgSz w:w="11900" w:h="16840"/>
          <w:pgMar w:top="1292" w:right="1061" w:bottom="1494" w:left="1066" w:header="0" w:footer="3" w:gutter="0"/>
          <w:cols w:space="720"/>
          <w:noEndnote/>
          <w:rtlGutter w:val="0"/>
          <w:docGrid w:linePitch="360"/>
        </w:sectPr>
      </w:pPr>
      <w:r>
        <w:rPr>
          <w:color w:val="000000"/>
          <w:spacing w:val="0"/>
          <w:w w:val="100"/>
          <w:position w:val="0"/>
        </w:rPr>
        <w:t>不适用</w:t>
      </w:r>
    </w:p>
    <w:p>
      <w:pPr>
        <w:pStyle w:val="Style20"/>
        <w:keepNext/>
        <w:keepLines/>
        <w:widowControl w:val="0"/>
        <w:shd w:val="clear" w:color="auto" w:fill="auto"/>
        <w:bidi w:val="0"/>
        <w:spacing w:before="0" w:after="600" w:line="240" w:lineRule="auto"/>
        <w:ind w:left="0" w:right="0" w:firstLine="0"/>
        <w:jc w:val="center"/>
      </w:pPr>
      <w:bookmarkStart w:id="720" w:name="bookmark720"/>
      <w:bookmarkStart w:id="721" w:name="bookmark721"/>
      <w:bookmarkStart w:id="722" w:name="bookmark722"/>
      <w:r>
        <w:rPr>
          <w:color w:val="000000"/>
          <w:spacing w:val="0"/>
          <w:w w:val="100"/>
          <w:position w:val="0"/>
        </w:rPr>
        <w:t>第十节公司债券相关情况</w:t>
      </w:r>
      <w:bookmarkEnd w:id="720"/>
      <w:bookmarkEnd w:id="721"/>
      <w:bookmarkEnd w:id="722"/>
    </w:p>
    <w:p>
      <w:pPr>
        <w:pStyle w:val="Style31"/>
        <w:keepNext w:val="0"/>
        <w:keepLines w:val="0"/>
        <w:widowControl w:val="0"/>
        <w:shd w:val="clear" w:color="auto" w:fill="auto"/>
        <w:bidi w:val="0"/>
        <w:spacing w:before="0" w:after="140" w:line="240" w:lineRule="auto"/>
        <w:ind w:left="0" w:right="0" w:firstLine="0"/>
        <w:jc w:val="left"/>
      </w:pPr>
      <w:bookmarkStart w:id="723" w:name="bookmark723"/>
      <w:r>
        <w:rPr>
          <w:color w:val="000000"/>
          <w:spacing w:val="0"/>
          <w:w w:val="100"/>
          <w:position w:val="0"/>
        </w:rPr>
        <w:t>公司是否存在公开发行并在证券交易所上市，且在年度报告批准报出日未到期或到期未能全额兑付的公司债券</w:t>
      </w:r>
      <w:bookmarkEnd w:id="723"/>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20"/>
        <w:keepNext/>
        <w:keepLines/>
        <w:widowControl w:val="0"/>
        <w:shd w:val="clear" w:color="auto" w:fill="auto"/>
        <w:bidi w:val="0"/>
        <w:spacing w:before="560" w:after="520" w:line="240" w:lineRule="auto"/>
        <w:ind w:left="0" w:right="0" w:firstLine="0"/>
        <w:jc w:val="center"/>
      </w:pPr>
      <w:bookmarkStart w:id="724" w:name="bookmark724"/>
      <w:bookmarkStart w:id="725" w:name="bookmark725"/>
      <w:bookmarkStart w:id="726" w:name="bookmark726"/>
      <w:r>
        <w:rPr>
          <w:color w:val="000000"/>
          <w:spacing w:val="0"/>
          <w:w w:val="100"/>
          <w:position w:val="0"/>
        </w:rPr>
        <w:t>第十一节财务报告</w:t>
      </w:r>
      <w:bookmarkEnd w:id="724"/>
      <w:bookmarkEnd w:id="725"/>
      <w:bookmarkEnd w:id="726"/>
    </w:p>
    <w:p>
      <w:pPr>
        <w:pStyle w:val="Style28"/>
        <w:keepNext/>
        <w:keepLines/>
        <w:widowControl w:val="0"/>
        <w:shd w:val="clear" w:color="auto" w:fill="auto"/>
        <w:bidi w:val="0"/>
        <w:spacing w:before="0" w:line="240" w:lineRule="auto"/>
        <w:ind w:left="0" w:right="0" w:firstLine="0"/>
        <w:jc w:val="left"/>
      </w:pPr>
      <w:bookmarkStart w:id="727" w:name="bookmark727"/>
      <w:bookmarkStart w:id="728" w:name="bookmark728"/>
      <w:bookmarkStart w:id="729" w:name="bookmark729"/>
      <w:bookmarkStart w:id="730" w:name="bookmark730"/>
      <w:bookmarkStart w:id="731" w:name="bookmark731"/>
      <w:r>
        <w:rPr>
          <w:color w:val="000000"/>
          <w:spacing w:val="0"/>
          <w:w w:val="100"/>
          <w:position w:val="0"/>
          <w:sz w:val="24"/>
          <w:szCs w:val="24"/>
        </w:rPr>
        <w:t>一</w:t>
      </w:r>
      <w:bookmarkEnd w:id="730"/>
      <w:r>
        <w:rPr>
          <w:color w:val="000000"/>
          <w:spacing w:val="0"/>
          <w:w w:val="100"/>
          <w:position w:val="0"/>
          <w:sz w:val="24"/>
          <w:szCs w:val="24"/>
        </w:rPr>
        <w:t>、审计报告</w:t>
      </w:r>
      <w:bookmarkEnd w:id="728"/>
      <w:bookmarkEnd w:id="729"/>
      <w:bookmarkEnd w:id="731"/>
      <w:bookmarkEnd w:id="72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[2017]004045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张晓义、龚晨艳</w:t>
            </w:r>
          </w:p>
        </w:tc>
      </w:tr>
    </w:tbl>
    <w:p>
      <w:pPr>
        <w:pStyle w:val="Style3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340" w:line="350" w:lineRule="exact"/>
        <w:ind w:left="0" w:right="0" w:firstLine="0"/>
        <w:jc w:val="left"/>
      </w:pPr>
      <w:r>
        <w:rPr>
          <w:b/>
          <w:bCs/>
          <w:color w:val="000000"/>
          <w:spacing w:val="0"/>
          <w:w w:val="100"/>
          <w:position w:val="0"/>
        </w:rPr>
        <w:t>深圳市卓翼科技股份有限公司全体股东：</w:t>
      </w:r>
    </w:p>
    <w:p>
      <w:pPr>
        <w:pStyle w:val="Style31"/>
        <w:keepNext w:val="0"/>
        <w:keepLines w:val="0"/>
        <w:widowControl w:val="0"/>
        <w:shd w:val="clear" w:color="auto" w:fill="auto"/>
        <w:bidi w:val="0"/>
        <w:spacing w:before="0" w:after="240" w:line="353" w:lineRule="exact"/>
        <w:ind w:left="0" w:right="0"/>
        <w:jc w:val="both"/>
      </w:pPr>
      <w:r>
        <w:rPr>
          <w:color w:val="000000"/>
          <w:spacing w:val="0"/>
          <w:w w:val="100"/>
          <w:position w:val="0"/>
        </w:rPr>
        <w:t>我们审计了后附的深圳市卓翼科技股份有限公司（以下简称卓翼科技公司）财务报表，包括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 司资产负债表，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年度的合并及母公司利润表、合并及母公司现金流量表、合并及母公司股东权益变动表，以及财务报表 附注。</w:t>
      </w:r>
    </w:p>
    <w:p>
      <w:pPr>
        <w:pStyle w:val="Style31"/>
        <w:keepNext w:val="0"/>
        <w:keepLines w:val="0"/>
        <w:widowControl w:val="0"/>
        <w:shd w:val="clear" w:color="auto" w:fill="auto"/>
        <w:tabs>
          <w:tab w:pos="820" w:val="left"/>
        </w:tabs>
        <w:bidi w:val="0"/>
        <w:spacing w:before="0" w:after="0" w:line="341" w:lineRule="exact"/>
        <w:ind w:left="0" w:right="0"/>
        <w:jc w:val="both"/>
      </w:pPr>
      <w:bookmarkStart w:id="732" w:name="bookmark732"/>
      <w:r>
        <w:rPr>
          <w:b/>
          <w:bCs/>
          <w:color w:val="000000"/>
          <w:spacing w:val="0"/>
          <w:w w:val="100"/>
          <w:position w:val="0"/>
        </w:rPr>
        <w:t>一</w:t>
      </w:r>
      <w:bookmarkEnd w:id="732"/>
      <w:r>
        <w:rPr>
          <w:b/>
          <w:bCs/>
          <w:color w:val="000000"/>
          <w:spacing w:val="0"/>
          <w:w w:val="100"/>
          <w:position w:val="0"/>
        </w:rPr>
        <w:t>、</w:t>
        <w:tab/>
        <w:t>管理层对财务报表的责任</w:t>
      </w:r>
    </w:p>
    <w:p>
      <w:pPr>
        <w:pStyle w:val="Style31"/>
        <w:keepNext w:val="0"/>
        <w:keepLines w:val="0"/>
        <w:widowControl w:val="0"/>
        <w:shd w:val="clear" w:color="auto" w:fill="auto"/>
        <w:bidi w:val="0"/>
        <w:spacing w:before="0" w:after="240" w:line="341" w:lineRule="exact"/>
        <w:ind w:left="0" w:right="0"/>
        <w:jc w:val="both"/>
      </w:pPr>
      <w:r>
        <w:rPr>
          <w:color w:val="000000"/>
          <w:spacing w:val="0"/>
          <w:w w:val="100"/>
          <w:position w:val="0"/>
        </w:rPr>
        <w:t>编制和公允列报财务报表是卓翼科技公司管理层的责任，这种责任包括：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820" w:val="left"/>
        </w:tabs>
        <w:bidi w:val="0"/>
        <w:spacing w:before="0" w:after="0" w:line="350" w:lineRule="exact"/>
        <w:ind w:left="0" w:right="0"/>
        <w:jc w:val="left"/>
      </w:pPr>
      <w:bookmarkStart w:id="733" w:name="bookmark733"/>
      <w:r>
        <w:rPr>
          <w:b/>
          <w:bCs/>
          <w:color w:val="000000"/>
          <w:spacing w:val="0"/>
          <w:w w:val="100"/>
          <w:position w:val="0"/>
        </w:rPr>
        <w:t>二</w:t>
      </w:r>
      <w:bookmarkEnd w:id="733"/>
      <w:r>
        <w:rPr>
          <w:b/>
          <w:bCs/>
          <w:color w:val="000000"/>
          <w:spacing w:val="0"/>
          <w:w w:val="100"/>
          <w:position w:val="0"/>
        </w:rPr>
        <w:t>、</w:t>
        <w:tab/>
        <w:t>注册会计师的责任</w:t>
      </w:r>
    </w:p>
    <w:p>
      <w:pPr>
        <w:pStyle w:val="Style31"/>
        <w:keepNext w:val="0"/>
        <w:keepLines w:val="0"/>
        <w:widowControl w:val="0"/>
        <w:shd w:val="clear" w:color="auto" w:fill="auto"/>
        <w:bidi w:val="0"/>
        <w:spacing w:before="0" w:after="0" w:line="350"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1"/>
        <w:keepNext w:val="0"/>
        <w:keepLines w:val="0"/>
        <w:widowControl w:val="0"/>
        <w:shd w:val="clear" w:color="auto" w:fill="auto"/>
        <w:bidi w:val="0"/>
        <w:spacing w:before="0" w:after="0" w:line="350"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240" w:line="350" w:lineRule="exact"/>
        <w:ind w:left="0" w:right="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825" w:val="left"/>
        </w:tabs>
        <w:bidi w:val="0"/>
        <w:spacing w:before="0" w:after="0" w:line="336" w:lineRule="exact"/>
        <w:ind w:left="0" w:right="0"/>
        <w:jc w:val="both"/>
      </w:pPr>
      <w:bookmarkStart w:id="734" w:name="bookmark734"/>
      <w:r>
        <w:rPr>
          <w:b/>
          <w:bCs/>
          <w:color w:val="000000"/>
          <w:spacing w:val="0"/>
          <w:w w:val="100"/>
          <w:position w:val="0"/>
        </w:rPr>
        <w:t>三</w:t>
      </w:r>
      <w:bookmarkEnd w:id="734"/>
      <w:r>
        <w:rPr>
          <w:b/>
          <w:bCs/>
          <w:color w:val="000000"/>
          <w:spacing w:val="0"/>
          <w:w w:val="100"/>
          <w:position w:val="0"/>
        </w:rPr>
        <w:t>、</w:t>
        <w:tab/>
        <w:t>审计意见</w:t>
      </w:r>
    </w:p>
    <w:p>
      <w:pPr>
        <w:pStyle w:val="Style31"/>
        <w:keepNext w:val="0"/>
        <w:keepLines w:val="0"/>
        <w:widowControl w:val="0"/>
        <w:shd w:val="clear" w:color="auto" w:fill="auto"/>
        <w:bidi w:val="0"/>
        <w:spacing w:before="0" w:after="240" w:line="336" w:lineRule="exact"/>
        <w:ind w:left="0" w:right="0"/>
        <w:jc w:val="both"/>
      </w:pPr>
      <w:r>
        <w:rPr>
          <w:color w:val="000000"/>
          <w:spacing w:val="0"/>
          <w:w w:val="100"/>
          <w:position w:val="0"/>
        </w:rPr>
        <w:t>我们认为，卓翼科技公司的财务报表在所有重大方面按照企业会计准则的规定编制，公允反映了卓翼科技公司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年度的合并及母公司经营成果和现金流量。</w:t>
      </w:r>
      <w:r>
        <w:br w:type="page"/>
      </w:r>
    </w:p>
    <w:p>
      <w:pPr>
        <w:pStyle w:val="Style28"/>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二</w:t>
      </w:r>
      <w:bookmarkEnd w:id="737"/>
      <w:r>
        <w:rPr>
          <w:color w:val="000000"/>
          <w:spacing w:val="0"/>
          <w:w w:val="100"/>
          <w:position w:val="0"/>
          <w:sz w:val="24"/>
          <w:szCs w:val="24"/>
        </w:rPr>
        <w:t>、财务报表</w:t>
      </w:r>
      <w:bookmarkEnd w:id="735"/>
      <w:bookmarkEnd w:id="736"/>
      <w:bookmarkEnd w:id="73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、合并资产负债表</w:t>
      </w:r>
      <w:bookmarkEnd w:id="739"/>
      <w:bookmarkEnd w:id="740"/>
      <w:bookmarkEnd w:id="74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编制单位：深圳市卓翼科技股份有限公司</w:t>
      </w:r>
    </w:p>
    <w:p>
      <w:pPr>
        <w:pStyle w:val="Style7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317,256,794.14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356,904,645.63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13,638,402.10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131,064,750.62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508,488,040.69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610,635,617.85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5,440,811.86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20,124,058.44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9,392,063.41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40,853,283.14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45,181,187.35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378,833,834.14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403,599,889.40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23,621,137.03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235,740,906.49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1,288,132,303.10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1,812,689,702.82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99,325,367.63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86,775,400.54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1,007,823,091.33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1,026,690,197.87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117,927,497.54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114,643,191.41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35,641,938.79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44,472,579.62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38,328,993.52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34,812,967.09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14,703,035.96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17,403,755.96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24,123,895.31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66,079,146.16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1,343,542,900.08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1,395,877,238.65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2,631,675,203.18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3,208,566,941.47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781,314,465.94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143,576,135.19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293,100,757.52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567,797,427.65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613,985,905.83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27,867,515.67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34,071,628.76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54,349,024.43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36,376,855.37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10,820,074.75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13,845,571.80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6,527,933.63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50,643,112.43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62,544,977.29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1,255,319,158.12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1,841,768,096.14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25,407,612.86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25,912,965.34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1,220,480.13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25,859,180.09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27,133,445.47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1,281,178,338.21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1,868,901,541.61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483,913,350.00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488,637,750.00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648,847,616.27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668,052,677.03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15,066,397.50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33,255,337.50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-3,521,416.90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-483,203.08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69,551,819.13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63,436,182.92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164,717,199.79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154,012,823.87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1,348,442,170.79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1,340,400,893.24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2,054,694.18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-735,493.38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1,350,496,864.97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1,339,665,399.86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2,631,675,203.18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3,208,566,941.47</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04" behindDoc="0" locked="0" layoutInCell="1" allowOverlap="1">
                <wp:simplePos x="0" y="0"/>
                <wp:positionH relativeFrom="page">
                  <wp:posOffset>710565</wp:posOffset>
                </wp:positionH>
                <wp:positionV relativeFrom="margin">
                  <wp:posOffset>1539240</wp:posOffset>
                </wp:positionV>
                <wp:extent cx="1054735" cy="149225"/>
                <wp:wrapTopAndBottom/>
                <wp:docPr id="52" name="Shape 5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78" type="#_x0000_t202" style="position:absolute;margin-left:55.950000000000003pt;margin-top:121.2pt;width:83.049999999999997pt;height:11.75pt;z-index:-125829349;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52400" distB="3175" distL="2290445" distR="2513330" simplePos="0" relativeHeight="125829406" behindDoc="0" locked="0" layoutInCell="1" allowOverlap="1">
                <wp:simplePos x="0" y="0"/>
                <wp:positionH relativeFrom="page">
                  <wp:posOffset>2886710</wp:posOffset>
                </wp:positionH>
                <wp:positionV relativeFrom="margin">
                  <wp:posOffset>1539240</wp:posOffset>
                </wp:positionV>
                <wp:extent cx="1508760" cy="146050"/>
                <wp:wrapTopAndBottom/>
                <wp:docPr id="54" name="Shape 5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80" type="#_x0000_t202" style="position:absolute;margin-left:227.30000000000001pt;margin-top:121.2pt;width:118.8pt;height:11.5pt;z-index:-125829347;mso-wrap-distance-left:180.34999999999999pt;mso-wrap-distance-top:12.pt;mso-wrap-distance-right:197.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52400" distB="0" distL="4911725" distR="114300" simplePos="0" relativeHeight="125829408" behindDoc="0" locked="0" layoutInCell="1" allowOverlap="1">
                <wp:simplePos x="0" y="0"/>
                <wp:positionH relativeFrom="page">
                  <wp:posOffset>5507990</wp:posOffset>
                </wp:positionH>
                <wp:positionV relativeFrom="margin">
                  <wp:posOffset>1539240</wp:posOffset>
                </wp:positionV>
                <wp:extent cx="1286510" cy="149225"/>
                <wp:wrapTopAndBottom/>
                <wp:docPr id="56" name="Shape 5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会计机构负责人：郑洪帖</w:t>
                            </w:r>
                          </w:p>
                        </w:txbxContent>
                      </wps:txbx>
                      <wps:bodyPr wrap="none" lIns="0" tIns="0" rIns="0" bIns="0">
                        <a:noAutoFit/>
                      </wps:bodyPr>
                    </wps:wsp>
                  </a:graphicData>
                </a:graphic>
              </wp:anchor>
            </w:drawing>
          </mc:Choice>
          <mc:Fallback>
            <w:pict>
              <v:shape id="_x0000_s1082" type="#_x0000_t202" style="position:absolute;margin-left:433.69999999999999pt;margin-top:121.2pt;width:101.3pt;height:11.75pt;z-index:-125829345;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会计机构负责人：郑洪帖</w:t>
                      </w:r>
                    </w:p>
                  </w:txbxContent>
                </v:textbox>
                <w10:wrap type="topAndBottom" anchorx="page" anchory="margin"/>
              </v:shape>
            </w:pict>
          </mc:Fallback>
        </mc:AlternateContent>
      </w: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、母公司资产负债表</w:t>
      </w:r>
      <w:bookmarkEnd w:id="743"/>
      <w:bookmarkEnd w:id="744"/>
      <w:bookmarkEnd w:id="7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48,005,251.55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240,615,149.79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2,136,244.19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19,666,747.75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244,913,119.90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261,125,870.28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145,976,888.43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106,567,455.89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9,392,063.41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549,415,280.71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504,301,527.78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14,297,221.42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3,293,528.09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15,068,797.12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205,291,421.18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1,019,812,803.32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1,350,300,347.80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734,326,329.26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718,560,137.21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390,980,312.68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374,313,976.59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4,548,106.32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6,428,989.72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8,017,949.30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18,350,900.85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19,386,656.77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3,354,016.13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11,565,274.25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66,028,106.16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1,162,513,818.24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1,194,208,948.48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2,182,326,621.56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2,544,509,296.28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602,758,958.45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80,795,337.22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253,872,239.97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223,957,042.36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73,602,176.65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4,870,469.23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19,047,518.48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10,313,394.13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5,060,647.04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9,380,710.63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6,050,381.66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31,018,868.34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38,394,894.56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589,894,445.19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1,008,167,527.44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13,453,733.68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12,921,699.00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13,453,733.68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12,928,686.54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603,348,178.87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1,021,096,213.98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483,913,350.00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488,637,750.00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648,834,235.84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668,039,296.60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15,066,397.50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33,255,337.50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69,551,819.13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63,436,182.92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391,566,372.04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336,525,646.14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1,578,978,442.69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1,523,413,082.30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2,182,326,621.56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2,544,509,296.28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、合并利润表</w:t>
      </w:r>
      <w:bookmarkEnd w:id="747"/>
      <w:bookmarkEnd w:id="748"/>
      <w:bookmarkEnd w:id="75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2,697,981,963.79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3,779,465,102.22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2,697,981,963.79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3,779,465,102.22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2,710,196,889.48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3,859,016,252.85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2,432,798,787.43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3,570,372,207.81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13,238,819.74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8,179,616.95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56,900,565.50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59,509,125.09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183,468,375.04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158,617,396.91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21,940,639.48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36,685,403.77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1,849,702.29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25,652,502.32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9,291,621.83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9,192,807.45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8,980,448.05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2,745,856.40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-2,969,887.49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-70,311,759.55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23,882,637.06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14,392,304.33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5,420,962.00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4,919,844.55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923,541.58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743,407.40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15,491,787.57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-60,839,299.77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3,460,168.94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12,031,618.63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-54,965,238.38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16,820,012.13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-54,229,745.00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-4,788,393.50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-735,493.38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-3,038,213.82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-440,395.24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-3,038,213.82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-440,395.24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-3,038,213.82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-440,395.24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-3,187,732.86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-469,939.38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8,993,404.81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-55,405,633.62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13,781,798.31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-54,670,140.24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-4,788,393.50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-735,493.38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1"/>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法定代表人：夏传武</w:t>
        <w:tab/>
        <w:t>主管会计工作负责人：曾兆豪</w:t>
        <w:tab/>
        <w:t>会计机构负责人：郑洪帖</w:t>
      </w:r>
    </w:p>
    <w:p>
      <w:pPr>
        <w:pStyle w:val="Style36"/>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4</w:t>
      </w:r>
      <w:bookmarkEnd w:id="753"/>
      <w:r>
        <w:rPr>
          <w:color w:val="000000"/>
          <w:spacing w:val="0"/>
          <w:w w:val="100"/>
          <w:position w:val="0"/>
        </w:rPr>
        <w:t>、母公司利润表</w:t>
      </w:r>
      <w:bookmarkEnd w:id="751"/>
      <w:bookmarkEnd w:id="752"/>
      <w:bookmarkEnd w:id="7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1,212,602,616.21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4,057,674,732.33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1,063,808,811.55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3,906,113,134.72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1,518,912.53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7,504,589.93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22,625,619.07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13,092,632.61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91,883,415.59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100,184,033.03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-4,642,449.27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21,193,247.56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-7,666,589.41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3,710,188.94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8,639,166.04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9,192,807.45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8,980,448.05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2,745,856.40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53,667,478.56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15,116,296.62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12,258,176.83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12,497,783.14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755,914.33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2,428,299.22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356,515.91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218,440.38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65,169,741.06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25,185,780.54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4,013,378.95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381,943.58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61,156,362.11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24,803,836.96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149,519.04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149,519.04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149,519.04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61,305,881.15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24,833,381.10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5</w:t>
      </w:r>
      <w:bookmarkEnd w:id="757"/>
      <w:r>
        <w:rPr>
          <w:color w:val="000000"/>
          <w:spacing w:val="0"/>
          <w:w w:val="100"/>
          <w:position w:val="0"/>
        </w:rPr>
        <w:t>、合并现金流量表</w:t>
      </w:r>
      <w:bookmarkEnd w:id="755"/>
      <w:bookmarkEnd w:id="756"/>
      <w:bookmarkEnd w:id="7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2,949,305,977.52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2,938,944,352.63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126,604,306.30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169,014,697.62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105,506,292.65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119,526,807.03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3,181,416,576.47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3,227,485,857.28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2,137,678,760.98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2,245,447,790.25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522,587,024.78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433,802,346.35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89,811,845.76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28,548,454.70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167,761,415.48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186,252,681.82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2,917,839,047.00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2,894,051,273.12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263,577,529.47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333,434,584.16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8,858,120.83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163,857,035.83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3,205,430.22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45,998,880.07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107,212,807.23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3,443,880.00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151,720,000.00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49,442,760.07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347,932,807.23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114,414,275.76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-344,727,377.01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7,578,581.06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7,578,581.06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729,104,897.44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1,317,103,844.20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162,616,390.81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387,292,153.32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899,299,869.31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1,704,395,997.52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1,113,486,782.29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1,687,083,594.54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25,487,421.30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41,660,574.07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19,162,777.12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14,723,087.35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1,158,136,980.71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1,743,467,255.96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-258,837,111.40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-39,071,258.44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7,761,915.28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7,229,347.07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126,916,609.11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-43,134,704.22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138,751,439.54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181,886,143.76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265,668,048.65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138,751,439.54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6</w:t>
      </w:r>
      <w:bookmarkEnd w:id="761"/>
      <w:r>
        <w:rPr>
          <w:color w:val="000000"/>
          <w:spacing w:val="0"/>
          <w:w w:val="100"/>
          <w:position w:val="0"/>
        </w:rPr>
        <w:t>、母公司现金流量表</w:t>
      </w:r>
      <w:bookmarkEnd w:id="759"/>
      <w:bookmarkEnd w:id="760"/>
      <w:bookmarkEnd w:id="7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1,345,084,172.48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2,502,269,959.60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122,178,856.59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147,302,909.92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470,144,560.93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181,659,861.09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1,937,407,590.00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2,831,232,730.61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1,271,720,295.24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1,758,289,194.13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71,409,760.17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84,309,240.51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12,155,371.87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24,135,091.73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535,716,607.48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428,543,605.52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1,891,002,034.76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2,295,277,131.89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46,405,555.24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535,955,598.72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8,205,669.04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162,814,669.04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3,205,430.22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15,438,214.00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55,669,456.65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189,010,000.00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151,720,000.00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20,838,214.00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396,399,456.65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141,976,455.04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-393,194,026.43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365,347,340.79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1,173,128,481.70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180,750,736.30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375,056,061.53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546,098,077.09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1,548,184,543.23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730,878,254.28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1,689,563,594.54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16,215,320.70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36,473,396.85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18,360,920.91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14,723,087.35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765,454,495.89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1,740,760,078.74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-219,356,418.80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-192,575,535.51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3,576,580.17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5,730,985.63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-27,397,828.35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-44,082,977.59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46,836,249.78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90,919,227.37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19,438,421.43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46,836,249.78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7</w:t>
      </w:r>
      <w:bookmarkEnd w:id="765"/>
      <w:r>
        <w:rPr>
          <w:color w:val="000000"/>
          <w:spacing w:val="0"/>
          <w:w w:val="100"/>
          <w:position w:val="0"/>
        </w:rPr>
        <w:t>、合并所有者权益变动表</w:t>
      </w:r>
      <w:bookmarkEnd w:id="763"/>
      <w:bookmarkEnd w:id="764"/>
      <w:bookmarkEnd w:id="76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33,255,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668,052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33,255,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7,578,5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7,578,5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648,847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46,126,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46,126,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-56,710,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-54,229,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-12,871,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33,255,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8</w:t>
      </w:r>
      <w:bookmarkEnd w:id="769"/>
      <w:r>
        <w:rPr>
          <w:color w:val="000000"/>
          <w:spacing w:val="0"/>
          <w:w w:val="100"/>
          <w:position w:val="0"/>
        </w:rPr>
        <w:t>、母公司所有者权益变动表</w:t>
      </w:r>
      <w:bookmarkEnd w:id="767"/>
      <w:bookmarkEnd w:id="768"/>
      <w:bookmarkEnd w:id="77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488,637,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63,436,18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336,525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488,637,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63,436,18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336,525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-6,115,6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483,913,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648,834,2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15,066,39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69,551,81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391,566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491,981,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678,103,1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46,126,85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60,955,79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491,981,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678,103,1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46,126,85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60,955,79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-10,063,8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-10,063,8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488,637,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63,436,18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,082.30</w:t>
            </w:r>
          </w:p>
        </w:tc>
      </w:tr>
    </w:tbl>
    <w:p>
      <w:pPr>
        <w:widowControl w:val="0"/>
        <w:spacing w:after="659" w:line="1" w:lineRule="exact"/>
      </w:pPr>
    </w:p>
    <w:p>
      <w:pPr>
        <w:pStyle w:val="Style28"/>
        <w:keepNext/>
        <w:keepLines/>
        <w:widowControl w:val="0"/>
        <w:shd w:val="clear" w:color="auto" w:fill="auto"/>
        <w:bidi w:val="0"/>
        <w:spacing w:before="0" w:after="24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sz w:val="24"/>
          <w:szCs w:val="24"/>
        </w:rPr>
        <w:t>三</w:t>
      </w:r>
      <w:bookmarkEnd w:id="773"/>
      <w:r>
        <w:rPr>
          <w:color w:val="000000"/>
          <w:spacing w:val="0"/>
          <w:w w:val="100"/>
          <w:position w:val="0"/>
          <w:sz w:val="24"/>
          <w:szCs w:val="24"/>
        </w:rPr>
        <w:t>、公司基本情况</w:t>
      </w:r>
      <w:bookmarkEnd w:id="771"/>
      <w:bookmarkEnd w:id="772"/>
      <w:bookmarkEnd w:id="774"/>
    </w:p>
    <w:p>
      <w:pPr>
        <w:pStyle w:val="Style31"/>
        <w:keepNext w:val="0"/>
        <w:keepLines w:val="0"/>
        <w:widowControl w:val="0"/>
        <w:numPr>
          <w:ilvl w:val="0"/>
          <w:numId w:val="7"/>
        </w:numPr>
        <w:shd w:val="clear" w:color="auto" w:fill="auto"/>
        <w:bidi w:val="0"/>
        <w:spacing w:before="0" w:after="0" w:line="307" w:lineRule="exact"/>
        <w:ind w:left="0" w:right="0" w:firstLine="720"/>
        <w:jc w:val="left"/>
      </w:pPr>
      <w:bookmarkStart w:id="775" w:name="bookmark775"/>
      <w:bookmarkEnd w:id="775"/>
      <w:r>
        <w:rPr>
          <w:color w:val="000000"/>
          <w:spacing w:val="0"/>
          <w:w w:val="100"/>
          <w:position w:val="0"/>
        </w:rPr>
        <w:t>公司注册地、组织形式和总部地址</w:t>
      </w:r>
    </w:p>
    <w:p>
      <w:pPr>
        <w:pStyle w:val="Style31"/>
        <w:keepNext w:val="0"/>
        <w:keepLines w:val="0"/>
        <w:widowControl w:val="0"/>
        <w:shd w:val="clear" w:color="auto" w:fill="auto"/>
        <w:bidi w:val="0"/>
        <w:spacing w:before="0" w:after="0" w:line="307" w:lineRule="exact"/>
        <w:ind w:left="360" w:right="0" w:firstLine="360"/>
        <w:jc w:val="both"/>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的前身为深圳市卓翼科技发展有限公司，成立于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日董事会决议及</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日发起人协议的规定，本公司由有限责任公司整体变更为股份有 限公司，变更后注册资本为人民币</w:t>
      </w:r>
      <w:r>
        <w:rPr>
          <w:rFonts w:ascii="Times New Roman" w:eastAsia="Times New Roman" w:hAnsi="Times New Roman" w:cs="Times New Roman"/>
          <w:color w:val="000000"/>
          <w:spacing w:val="0"/>
          <w:w w:val="100"/>
          <w:position w:val="0"/>
          <w:sz w:val="18"/>
          <w:szCs w:val="18"/>
        </w:rPr>
        <w:t>6,937.5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6,937.5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1"/>
        <w:keepNext w:val="0"/>
        <w:keepLines w:val="0"/>
        <w:widowControl w:val="0"/>
        <w:shd w:val="clear" w:color="auto" w:fill="auto"/>
        <w:bidi w:val="0"/>
        <w:spacing w:before="0" w:after="100" w:line="307" w:lineRule="exact"/>
        <w:ind w:left="0" w:right="0" w:firstLine="72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日，经公司第一次临时股东大会决议和修改后公司章程的规定，增加注册资本人民币</w:t>
      </w:r>
      <w:r>
        <w:rPr>
          <w:rFonts w:ascii="Times New Roman" w:eastAsia="Times New Roman" w:hAnsi="Times New Roman" w:cs="Times New Roman"/>
          <w:color w:val="000000"/>
          <w:spacing w:val="0"/>
          <w:w w:val="100"/>
          <w:position w:val="0"/>
          <w:sz w:val="18"/>
          <w:szCs w:val="18"/>
        </w:rPr>
        <w:t>562.50</w:t>
      </w:r>
      <w:r>
        <w:rPr>
          <w:color w:val="000000"/>
          <w:spacing w:val="0"/>
          <w:w w:val="100"/>
          <w:position w:val="0"/>
        </w:rPr>
        <w:t>万元，由</w:t>
      </w:r>
    </w:p>
    <w:p>
      <w:pPr>
        <w:pStyle w:val="Style31"/>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袁军等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位自然人新股东认缴，变更后的注册资本为人民币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38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[2010]118</w:t>
      </w:r>
      <w:r>
        <w:rPr>
          <w:color w:val="000000"/>
          <w:spacing w:val="0"/>
          <w:w w:val="100"/>
          <w:position w:val="0"/>
        </w:rPr>
        <w:t>号文《关于核准深圳市卓翼科技股份有限公司首次 公开发行股票的批复》的核准，本公司于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日向社会公众投资者公开发行人民币普通股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万股，每 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日第二届董事会第四次会议＞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年年度股东大会决议和修改后公司章程的规定， 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日以资本公积按每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股的比例转增股本，本次转增后，注册资本变更为人民币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[2012]1019</w:t>
      </w:r>
      <w:r>
        <w:rPr>
          <w:color w:val="000000"/>
          <w:spacing w:val="0"/>
          <w:w w:val="100"/>
          <w:position w:val="0"/>
        </w:rPr>
        <w:t>号文《关于核准深圳市卓翼科技股份有限公司非公开发 行股票的批复》的核准，本公司于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日向特定对象非公开发行人民币普通股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年度利润分配及资本公积金转增股本的议案》</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 xml:space="preserve">股，转增后总股本为 </w:t>
      </w:r>
      <w:r>
        <w:rPr>
          <w:rFonts w:ascii="Times New Roman" w:eastAsia="Times New Roman" w:hAnsi="Times New Roman" w:cs="Times New Roman"/>
          <w:color w:val="000000"/>
          <w:spacing w:val="0"/>
          <w:w w:val="100"/>
          <w:position w:val="0"/>
          <w:sz w:val="18"/>
          <w:szCs w:val="18"/>
        </w:rPr>
        <w:t>480,000,000</w:t>
      </w:r>
      <w:r>
        <w:rPr>
          <w:color w:val="000000"/>
          <w:spacing w:val="0"/>
          <w:w w:val="100"/>
          <w:position w:val="0"/>
        </w:rPr>
        <w:t>股，注册资本变更为</w:t>
      </w:r>
      <w:r>
        <w:rPr>
          <w:rFonts w:ascii="Times New Roman" w:eastAsia="Times New Roman" w:hAnsi="Times New Roman" w:cs="Times New Roman"/>
          <w:color w:val="000000"/>
          <w:spacing w:val="0"/>
          <w:w w:val="100"/>
          <w:position w:val="0"/>
          <w:sz w:val="18"/>
          <w:szCs w:val="18"/>
        </w:rPr>
        <w:t>480,000,000.00</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年第一次临时股东大会决议审议通过的《关于〈深圳市卓翼科技股份有限公司限制性股 票激励计划（草案修订稿）〉及其摘要的议案》和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日召开的第三届董事会第八次会议审议通过的《关于对</w:t>
      </w:r>
      <w:r>
        <w:rPr>
          <w:color w:val="000000"/>
          <w:spacing w:val="0"/>
          <w:w w:val="100"/>
          <w:position w:val="0"/>
          <w:sz w:val="18"/>
          <w:szCs w:val="18"/>
        </w:rPr>
        <w:t>〈</w:t>
      </w:r>
      <w:r>
        <w:rPr>
          <w:color w:val="000000"/>
          <w:spacing w:val="0"/>
          <w:w w:val="100"/>
          <w:position w:val="0"/>
        </w:rPr>
        <w:t>深 圳市卓翼科技股份有限公司限制性股票激励计划（草案修订稿）〉及其摘要激进行调整的议案》、《关于向激励对象授予限 制性股票的议案》，首次授予的激励对象人数由</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人，本次激励计划授予数量由</w:t>
      </w:r>
      <w:r>
        <w:rPr>
          <w:rFonts w:ascii="Times New Roman" w:eastAsia="Times New Roman" w:hAnsi="Times New Roman" w:cs="Times New Roman"/>
          <w:color w:val="000000"/>
          <w:spacing w:val="0"/>
          <w:w w:val="100"/>
          <w:position w:val="0"/>
          <w:sz w:val="18"/>
          <w:szCs w:val="18"/>
        </w:rPr>
        <w:t>1,477.8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 xml:space="preserve">1,344.10 </w:t>
      </w:r>
      <w:r>
        <w:rPr>
          <w:color w:val="000000"/>
          <w:spacing w:val="0"/>
          <w:w w:val="100"/>
          <w:position w:val="0"/>
        </w:rPr>
        <w:t>万股，其中首次授予股票数量为</w:t>
      </w:r>
      <w:r>
        <w:rPr>
          <w:rFonts w:ascii="Times New Roman" w:eastAsia="Times New Roman" w:hAnsi="Times New Roman" w:cs="Times New Roman"/>
          <w:color w:val="000000"/>
          <w:spacing w:val="0"/>
          <w:w w:val="100"/>
          <w:position w:val="0"/>
          <w:sz w:val="18"/>
          <w:szCs w:val="18"/>
        </w:rPr>
        <w:t>1,198.10</w:t>
      </w:r>
      <w:r>
        <w:rPr>
          <w:color w:val="000000"/>
          <w:spacing w:val="0"/>
          <w:w w:val="100"/>
          <w:position w:val="0"/>
        </w:rPr>
        <w:t>万股，预留部分为</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万股，最终向周诗红等</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位激励对象定向发行限制性股票共 计</w:t>
      </w:r>
      <w:r>
        <w:rPr>
          <w:rFonts w:ascii="Times New Roman" w:eastAsia="Times New Roman" w:hAnsi="Times New Roman" w:cs="Times New Roman"/>
          <w:color w:val="000000"/>
          <w:spacing w:val="0"/>
          <w:w w:val="100"/>
          <w:position w:val="0"/>
          <w:sz w:val="18"/>
          <w:szCs w:val="18"/>
        </w:rPr>
        <w:t>1,198.10</w:t>
      </w:r>
      <w:r>
        <w:rPr>
          <w:color w:val="000000"/>
          <w:spacing w:val="0"/>
          <w:w w:val="100"/>
          <w:position w:val="0"/>
        </w:rPr>
        <w:t>万股，由激励对象以</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股的价格认购，增加股本人民币</w:t>
      </w:r>
      <w:r>
        <w:rPr>
          <w:rFonts w:ascii="Times New Roman" w:eastAsia="Times New Roman" w:hAnsi="Times New Roman" w:cs="Times New Roman"/>
          <w:color w:val="000000"/>
          <w:spacing w:val="0"/>
          <w:w w:val="100"/>
          <w:position w:val="0"/>
          <w:sz w:val="18"/>
          <w:szCs w:val="18"/>
        </w:rPr>
        <w:t>11,981,000.00</w:t>
      </w:r>
      <w:r>
        <w:rPr>
          <w:color w:val="000000"/>
          <w:spacing w:val="0"/>
          <w:w w:val="100"/>
          <w:position w:val="0"/>
        </w:rPr>
        <w:t xml:space="preserve">元，变更后的注册资本为人民币 </w:t>
      </w:r>
      <w:r>
        <w:rPr>
          <w:rFonts w:ascii="Times New Roman" w:eastAsia="Times New Roman" w:hAnsi="Times New Roman" w:cs="Times New Roman"/>
          <w:color w:val="000000"/>
          <w:spacing w:val="0"/>
          <w:w w:val="100"/>
          <w:position w:val="0"/>
          <w:sz w:val="18"/>
          <w:szCs w:val="18"/>
        </w:rPr>
        <w:t>491,981,000.00</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日第三届董事会第十二次会议决议，同意本公司回购注销未达到第一期解锁条件及部分已不符合激励条 件的激励对象已获授但未解锁的限制性股票</w:t>
      </w:r>
      <w:r>
        <w:rPr>
          <w:rFonts w:ascii="Times New Roman" w:eastAsia="Times New Roman" w:hAnsi="Times New Roman" w:cs="Times New Roman"/>
          <w:color w:val="000000"/>
          <w:spacing w:val="0"/>
          <w:w w:val="100"/>
          <w:position w:val="0"/>
          <w:sz w:val="18"/>
          <w:szCs w:val="18"/>
        </w:rPr>
        <w:t>3,032,750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488,948,250.00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488,948,250.00</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日第三届董事会第十六次会议决议，同意本公司回购注销已不符合激励条件的激励对象已获授但未解 锁的限制性股票</w:t>
      </w:r>
      <w:r>
        <w:rPr>
          <w:rFonts w:ascii="Times New Roman" w:eastAsia="Times New Roman" w:hAnsi="Times New Roman" w:cs="Times New Roman"/>
          <w:color w:val="000000"/>
          <w:spacing w:val="0"/>
          <w:w w:val="100"/>
          <w:position w:val="0"/>
          <w:sz w:val="18"/>
          <w:szCs w:val="18"/>
        </w:rPr>
        <w:t>310,500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488,637,750.00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488,637,750.00</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日第三届董事会第二十一次会议决议，同意本公司回购注销已不符合激励条件的激励对象已获授但未 解锁的限制性股票</w:t>
      </w:r>
      <w:r>
        <w:rPr>
          <w:rFonts w:ascii="Times New Roman" w:eastAsia="Times New Roman" w:hAnsi="Times New Roman" w:cs="Times New Roman"/>
          <w:color w:val="000000"/>
          <w:spacing w:val="0"/>
          <w:w w:val="100"/>
          <w:position w:val="0"/>
          <w:sz w:val="18"/>
          <w:szCs w:val="18"/>
        </w:rPr>
        <w:t>4,634,800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484,002,950.00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484,002,950.00</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日第四届董事会第五次会议决议</w:t>
      </w:r>
      <w:r>
        <w:rPr>
          <w:color w:val="000000"/>
          <w:spacing w:val="0"/>
          <w:w w:val="100"/>
          <w:position w:val="0"/>
          <w:sz w:val="18"/>
          <w:szCs w:val="18"/>
        </w:rPr>
        <w:t>，</w:t>
      </w:r>
      <w:r>
        <w:rPr>
          <w:color w:val="000000"/>
          <w:spacing w:val="0"/>
          <w:w w:val="100"/>
          <w:position w:val="0"/>
        </w:rPr>
        <w:t>同意本公司回购注销已不符合激励条件的激励对象已获授但未解 锁的限制性股票</w:t>
      </w:r>
      <w:r>
        <w:rPr>
          <w:rFonts w:ascii="Times New Roman" w:eastAsia="Times New Roman" w:hAnsi="Times New Roman" w:cs="Times New Roman"/>
          <w:color w:val="000000"/>
          <w:spacing w:val="0"/>
          <w:w w:val="100"/>
          <w:position w:val="0"/>
          <w:sz w:val="18"/>
          <w:szCs w:val="18"/>
        </w:rPr>
        <w:t>89,600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日止，本公司累计股本总数</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股，注册资本为人民币</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元，统一社会信用代 码：</w:t>
      </w:r>
      <w:r>
        <w:rPr>
          <w:rFonts w:ascii="Times New Roman" w:eastAsia="Times New Roman" w:hAnsi="Times New Roman" w:cs="Times New Roman"/>
          <w:color w:val="000000"/>
          <w:spacing w:val="0"/>
          <w:w w:val="100"/>
          <w:position w:val="0"/>
          <w:sz w:val="18"/>
          <w:szCs w:val="18"/>
        </w:rPr>
        <w:t>914403007586256618</w:t>
      </w:r>
      <w:r>
        <w:rPr>
          <w:color w:val="000000"/>
          <w:spacing w:val="0"/>
          <w:w w:val="100"/>
          <w:position w:val="0"/>
        </w:rPr>
        <w:t>，注册及总部地址：深圳市南山区西丽平山民企科技工业园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p>
      <w:pPr>
        <w:pStyle w:val="Style31"/>
        <w:keepNext w:val="0"/>
        <w:keepLines w:val="0"/>
        <w:widowControl w:val="0"/>
        <w:numPr>
          <w:ilvl w:val="0"/>
          <w:numId w:val="7"/>
        </w:numPr>
        <w:shd w:val="clear" w:color="auto" w:fill="auto"/>
        <w:tabs>
          <w:tab w:pos="635" w:val="left"/>
        </w:tabs>
        <w:bidi w:val="0"/>
        <w:spacing w:before="0" w:after="0" w:line="317" w:lineRule="exact"/>
        <w:ind w:left="0" w:right="0"/>
        <w:jc w:val="left"/>
      </w:pPr>
      <w:bookmarkStart w:id="776" w:name="bookmark776"/>
      <w:bookmarkEnd w:id="776"/>
      <w:r>
        <w:rPr>
          <w:color w:val="000000"/>
          <w:spacing w:val="0"/>
          <w:w w:val="100"/>
          <w:position w:val="0"/>
        </w:rPr>
        <w:t>公司业务性质和主要经营活动</w:t>
      </w:r>
    </w:p>
    <w:p>
      <w:pPr>
        <w:pStyle w:val="Style31"/>
        <w:keepNext w:val="0"/>
        <w:keepLines w:val="0"/>
        <w:widowControl w:val="0"/>
        <w:shd w:val="clear" w:color="auto" w:fill="auto"/>
        <w:bidi w:val="0"/>
        <w:spacing w:before="0" w:after="100" w:line="317" w:lineRule="exact"/>
        <w:ind w:left="0" w:right="0"/>
        <w:jc w:val="left"/>
      </w:pPr>
      <w:r>
        <w:rPr>
          <w:color w:val="000000"/>
          <w:spacing w:val="0"/>
          <w:w w:val="100"/>
          <w:position w:val="0"/>
        </w:rPr>
        <w:t>本公司所属行业是通讯及其相关设备制造业行业，主要产品为网络通讯类：</w:t>
      </w:r>
      <w:r>
        <w:rPr>
          <w:rFonts w:ascii="Times New Roman" w:eastAsia="Times New Roman" w:hAnsi="Times New Roman" w:cs="Times New Roman"/>
          <w:color w:val="000000"/>
          <w:spacing w:val="0"/>
          <w:w w:val="100"/>
          <w:position w:val="0"/>
          <w:sz w:val="18"/>
          <w:szCs w:val="18"/>
        </w:rPr>
        <w:t>XDSL</w:t>
      </w:r>
      <w:r>
        <w:rPr>
          <w:color w:val="000000"/>
          <w:spacing w:val="0"/>
          <w:w w:val="100"/>
          <w:position w:val="0"/>
        </w:rPr>
        <w:t>宽带接入设备、无线路由器、无线网 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数据卡、以太网交换机及路由器、数字电视机顶盒、</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电话等;消费电子类：音频产品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w:t>
      </w:r>
      <w:r>
        <w:rPr>
          <w:rFonts w:ascii="Times New Roman" w:eastAsia="Times New Roman" w:hAnsi="Times New Roman" w:cs="Times New Roman"/>
          <w:color w:val="000000"/>
          <w:spacing w:val="0"/>
          <w:w w:val="100"/>
          <w:position w:val="0"/>
          <w:sz w:val="18"/>
          <w:szCs w:val="18"/>
        </w:rPr>
        <w:t xml:space="preserve">for iPod&amp;works with iPhone </w:t>
      </w:r>
      <w:r>
        <w:rPr>
          <w:color w:val="000000"/>
          <w:spacing w:val="0"/>
          <w:w w:val="100"/>
          <w:position w:val="0"/>
        </w:rPr>
        <w:t>音频产品等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、移动手持终端设备、存储产品等。</w:t>
      </w:r>
    </w:p>
    <w:p>
      <w:pPr>
        <w:pStyle w:val="Style31"/>
        <w:keepNext w:val="0"/>
        <w:keepLines w:val="0"/>
        <w:widowControl w:val="0"/>
        <w:numPr>
          <w:ilvl w:val="0"/>
          <w:numId w:val="7"/>
        </w:numPr>
        <w:shd w:val="clear" w:color="auto" w:fill="auto"/>
        <w:tabs>
          <w:tab w:pos="635" w:val="left"/>
        </w:tabs>
        <w:bidi w:val="0"/>
        <w:spacing w:before="0" w:after="0" w:line="312" w:lineRule="exact"/>
        <w:ind w:left="0" w:right="0"/>
        <w:jc w:val="left"/>
      </w:pPr>
      <w:bookmarkStart w:id="777" w:name="bookmark777"/>
      <w:bookmarkEnd w:id="777"/>
      <w:r>
        <w:rPr>
          <w:color w:val="000000"/>
          <w:spacing w:val="0"/>
          <w:w w:val="100"/>
          <w:position w:val="0"/>
        </w:rPr>
        <w:t>财务报表的批准报出</w:t>
      </w:r>
    </w:p>
    <w:p>
      <w:pPr>
        <w:pStyle w:val="Style31"/>
        <w:keepNext w:val="0"/>
        <w:keepLines w:val="0"/>
        <w:widowControl w:val="0"/>
        <w:shd w:val="clear" w:color="auto" w:fill="auto"/>
        <w:bidi w:val="0"/>
        <w:spacing w:before="0" w:after="720" w:line="312"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34"/>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户，具体包括:</w:t>
      </w:r>
    </w:p>
    <w:tbl>
      <w:tblPr>
        <w:tblOverlap w:val="never"/>
        <w:jc w:val="left"/>
        <w:tblLayout w:type="fixed"/>
      </w:tblPr>
      <w:tblGrid>
        <w:gridCol w:w="3379"/>
        <w:gridCol w:w="1704"/>
        <w:gridCol w:w="850"/>
        <w:gridCol w:w="1272"/>
        <w:gridCol w:w="134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表决权比例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有限公司（以下简称卓翼香 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深圳市卓大精密模具有限公司（以下简称卓 大精密）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深圳市中广视讯科技发展有限公司（以下简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tbl>
      <w:tblPr>
        <w:tblOverlap w:val="never"/>
        <w:jc w:val="left"/>
        <w:tblLayout w:type="fixed"/>
      </w:tblPr>
      <w:tblGrid>
        <w:gridCol w:w="3379"/>
        <w:gridCol w:w="1704"/>
        <w:gridCol w:w="850"/>
        <w:gridCol w:w="1272"/>
        <w:gridCol w:w="1344"/>
      </w:tblGrid>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称中广视讯）</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Double Power Technology lnc.</w:t>
            </w:r>
            <w:r>
              <w:rPr>
                <w:color w:val="000000"/>
                <w:spacing w:val="0"/>
                <w:w w:val="100"/>
                <w:position w:val="0"/>
              </w:rPr>
              <w:t>（以下简称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Double Power</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天津卓达科技发展有限公司（以下简称天津 卓达）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深圳市卓翼智造有限公司（以下简称卓翼智 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 Holding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全资子公司之控股子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四级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Labs Incorporated.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全资子公司之控股子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五级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全资子公司之控股子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二级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深创谷技术（香港）有限公司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控股子公司之全资子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三级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after="339" w:line="1" w:lineRule="exact"/>
      </w:pPr>
    </w:p>
    <w:p>
      <w:pPr>
        <w:pStyle w:val="Style76"/>
        <w:keepNext w:val="0"/>
        <w:keepLines w:val="0"/>
        <w:widowControl w:val="0"/>
        <w:shd w:val="clear" w:color="auto" w:fill="auto"/>
        <w:bidi w:val="0"/>
        <w:spacing w:before="0" w:after="0" w:line="240" w:lineRule="auto"/>
        <w:ind w:left="0" w:right="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户，其中:</w:t>
      </w:r>
    </w:p>
    <w:tbl>
      <w:tblPr>
        <w:tblOverlap w:val="never"/>
        <w:jc w:val="left"/>
        <w:tblLayout w:type="fixed"/>
      </w:tblPr>
      <w:tblGrid>
        <w:gridCol w:w="3379"/>
        <w:gridCol w:w="51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深创谷技术（香港）有限公司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widowControl w:val="0"/>
        <w:spacing w:after="1039" w:line="1" w:lineRule="exact"/>
      </w:pPr>
    </w:p>
    <w:p>
      <w:pPr>
        <w:pStyle w:val="Style28"/>
        <w:keepNext/>
        <w:keepLines/>
        <w:widowControl w:val="0"/>
        <w:shd w:val="clear" w:color="auto" w:fill="auto"/>
        <w:bidi w:val="0"/>
        <w:spacing w:before="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4"/>
          <w:szCs w:val="24"/>
        </w:rPr>
        <w:t>四</w:t>
      </w:r>
      <w:bookmarkEnd w:id="780"/>
      <w:r>
        <w:rPr>
          <w:color w:val="000000"/>
          <w:spacing w:val="0"/>
          <w:w w:val="100"/>
          <w:position w:val="0"/>
          <w:sz w:val="24"/>
          <w:szCs w:val="24"/>
        </w:rPr>
        <w:t>、财务报表的编制基础</w:t>
      </w:r>
      <w:bookmarkEnd w:id="778"/>
      <w:bookmarkEnd w:id="779"/>
      <w:bookmarkEnd w:id="781"/>
    </w:p>
    <w:p>
      <w:pPr>
        <w:pStyle w:val="Style36"/>
        <w:keepNext/>
        <w:keepLines/>
        <w:widowControl w:val="0"/>
        <w:shd w:val="clear" w:color="auto" w:fill="auto"/>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color w:val="000000"/>
          <w:spacing w:val="0"/>
          <w:w w:val="100"/>
          <w:position w:val="0"/>
        </w:rPr>
        <w:t>、编制基础</w:t>
      </w:r>
      <w:bookmarkEnd w:id="782"/>
      <w:bookmarkEnd w:id="783"/>
      <w:bookmarkEnd w:id="785"/>
    </w:p>
    <w:p>
      <w:pPr>
        <w:pStyle w:val="Style31"/>
        <w:keepNext w:val="0"/>
        <w:keepLines w:val="0"/>
        <w:widowControl w:val="0"/>
        <w:shd w:val="clear" w:color="auto" w:fill="auto"/>
        <w:bidi w:val="0"/>
        <w:spacing w:before="0" w:after="680" w:line="315" w:lineRule="exact"/>
        <w:ind w:left="0" w:right="0" w:firstLine="30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进行确认和计量，在此基础上，结合中国证券 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的规定，编制财务 报表。</w:t>
      </w:r>
    </w:p>
    <w:p>
      <w:pPr>
        <w:pStyle w:val="Style36"/>
        <w:keepNext/>
        <w:keepLines/>
        <w:widowControl w:val="0"/>
        <w:shd w:val="clear" w:color="auto" w:fill="auto"/>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、持续经营</w:t>
      </w:r>
      <w:bookmarkEnd w:id="786"/>
      <w:bookmarkEnd w:id="787"/>
      <w:bookmarkEnd w:id="789"/>
    </w:p>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个月的持续经营能力进行了评价，未发现对持续经营能力产生重大怀疑的事项或情况。因此，本财务 报表系在持续经营假设的基础上编制。</w:t>
      </w:r>
    </w:p>
    <w:p>
      <w:pPr>
        <w:pStyle w:val="Style28"/>
        <w:keepNext/>
        <w:keepLines/>
        <w:widowControl w:val="0"/>
        <w:shd w:val="clear" w:color="auto" w:fill="auto"/>
        <w:bidi w:val="0"/>
        <w:spacing w:before="0" w:after="26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sz w:val="24"/>
          <w:szCs w:val="24"/>
        </w:rPr>
        <w:t>五</w:t>
      </w:r>
      <w:bookmarkEnd w:id="792"/>
      <w:r>
        <w:rPr>
          <w:color w:val="000000"/>
          <w:spacing w:val="0"/>
          <w:w w:val="100"/>
          <w:position w:val="0"/>
          <w:sz w:val="24"/>
          <w:szCs w:val="24"/>
        </w:rPr>
        <w:t>、重要会计政策及会计估计</w:t>
      </w:r>
      <w:bookmarkEnd w:id="790"/>
      <w:bookmarkEnd w:id="791"/>
      <w:bookmarkEnd w:id="793"/>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color w:val="000000"/>
          <w:spacing w:val="0"/>
          <w:w w:val="100"/>
          <w:position w:val="0"/>
        </w:rPr>
        <w:t>、遵循企业会计准则的声明</w:t>
      </w:r>
      <w:bookmarkEnd w:id="794"/>
      <w:bookmarkEnd w:id="795"/>
      <w:bookmarkEnd w:id="797"/>
    </w:p>
    <w:p>
      <w:pPr>
        <w:pStyle w:val="Style31"/>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36"/>
        <w:keepNext/>
        <w:keepLines/>
        <w:widowControl w:val="0"/>
        <w:shd w:val="clear" w:color="auto" w:fill="auto"/>
        <w:bidi w:val="0"/>
        <w:spacing w:before="0" w:after="3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color w:val="000000"/>
          <w:spacing w:val="0"/>
          <w:w w:val="100"/>
          <w:position w:val="0"/>
        </w:rPr>
        <w:t>、会计期间</w:t>
      </w:r>
      <w:bookmarkEnd w:id="798"/>
      <w:bookmarkEnd w:id="799"/>
      <w:bookmarkEnd w:id="801"/>
    </w:p>
    <w:p>
      <w:pPr>
        <w:pStyle w:val="Style31"/>
        <w:keepNext w:val="0"/>
        <w:keepLines w:val="0"/>
        <w:widowControl w:val="0"/>
        <w:shd w:val="clear" w:color="auto" w:fill="auto"/>
        <w:bidi w:val="0"/>
        <w:spacing w:before="0" w:after="700" w:line="240" w:lineRule="auto"/>
        <w:ind w:left="0" w:right="0" w:firstLine="46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6"/>
        <w:keepNext/>
        <w:keepLines/>
        <w:widowControl w:val="0"/>
        <w:shd w:val="clear" w:color="auto" w:fill="auto"/>
        <w:tabs>
          <w:tab w:pos="378" w:val="left"/>
        </w:tabs>
        <w:bidi w:val="0"/>
        <w:spacing w:before="0" w:after="3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3</w:t>
      </w:r>
      <w:bookmarkEnd w:id="804"/>
      <w:r>
        <w:rPr>
          <w:color w:val="000000"/>
          <w:spacing w:val="0"/>
          <w:w w:val="100"/>
          <w:position w:val="0"/>
        </w:rPr>
        <w:t>、</w:t>
        <w:tab/>
        <w:t>营业周期</w:t>
      </w:r>
      <w:bookmarkEnd w:id="802"/>
      <w:bookmarkEnd w:id="803"/>
      <w:bookmarkEnd w:id="80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4</w:t>
      </w:r>
      <w:bookmarkEnd w:id="808"/>
      <w:r>
        <w:rPr>
          <w:color w:val="000000"/>
          <w:spacing w:val="0"/>
          <w:w w:val="100"/>
          <w:position w:val="0"/>
        </w:rPr>
        <w:t>、</w:t>
        <w:tab/>
        <w:t>记账本位币</w:t>
      </w:r>
      <w:bookmarkEnd w:id="806"/>
      <w:bookmarkEnd w:id="807"/>
      <w:bookmarkEnd w:id="809"/>
    </w:p>
    <w:p>
      <w:pPr>
        <w:pStyle w:val="Style31"/>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采用人民币为记账本位币。</w:t>
      </w:r>
    </w:p>
    <w:p>
      <w:pPr>
        <w:pStyle w:val="Style31"/>
        <w:keepNext w:val="0"/>
        <w:keepLines w:val="0"/>
        <w:widowControl w:val="0"/>
        <w:shd w:val="clear" w:color="auto" w:fill="auto"/>
        <w:bidi w:val="0"/>
        <w:spacing w:before="0" w:after="1000" w:line="240" w:lineRule="auto"/>
        <w:ind w:left="0" w:right="0"/>
        <w:jc w:val="left"/>
      </w:pPr>
      <w:r>
        <w:rPr>
          <w:color w:val="000000"/>
          <w:spacing w:val="0"/>
          <w:w w:val="100"/>
          <w:position w:val="0"/>
        </w:rPr>
        <w:t>境外子公司以其经营所处的主要经济环境中的货币为记账本位币，编制财务报表时折算为人民币。</w:t>
      </w:r>
    </w:p>
    <w:p>
      <w:pPr>
        <w:pStyle w:val="Style36"/>
        <w:keepNext/>
        <w:keepLines/>
        <w:widowControl w:val="0"/>
        <w:shd w:val="clear" w:color="auto" w:fill="auto"/>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5</w:t>
      </w:r>
      <w:bookmarkEnd w:id="812"/>
      <w:r>
        <w:rPr>
          <w:color w:val="000000"/>
          <w:spacing w:val="0"/>
          <w:w w:val="100"/>
          <w:position w:val="0"/>
        </w:rPr>
        <w:t>、同一控制下和非同一控制下企业合并的会计处理方法</w:t>
      </w:r>
      <w:bookmarkEnd w:id="810"/>
      <w:bookmarkEnd w:id="811"/>
      <w:bookmarkEnd w:id="813"/>
    </w:p>
    <w:p>
      <w:pPr>
        <w:pStyle w:val="Style31"/>
        <w:keepNext w:val="0"/>
        <w:keepLines w:val="0"/>
        <w:widowControl w:val="0"/>
        <w:shd w:val="clear" w:color="auto" w:fill="auto"/>
        <w:tabs>
          <w:tab w:pos="800" w:val="left"/>
        </w:tabs>
        <w:bidi w:val="0"/>
        <w:spacing w:before="0" w:after="0" w:line="317" w:lineRule="exact"/>
        <w:ind w:left="0" w:right="0" w:firstLine="460"/>
        <w:jc w:val="left"/>
      </w:pPr>
      <w:bookmarkStart w:id="814" w:name="bookmark814"/>
      <w:r>
        <w:rPr>
          <w:rFonts w:ascii="Times New Roman" w:eastAsia="Times New Roman" w:hAnsi="Times New Roman" w:cs="Times New Roman"/>
          <w:b/>
          <w:bCs/>
          <w:color w:val="000000"/>
          <w:spacing w:val="0"/>
          <w:w w:val="100"/>
          <w:position w:val="0"/>
          <w:sz w:val="18"/>
          <w:szCs w:val="18"/>
        </w:rPr>
        <w:t>1</w:t>
      </w:r>
      <w:bookmarkEnd w:id="814"/>
      <w:r>
        <w:rPr>
          <w:b/>
          <w:bCs/>
          <w:color w:val="000000"/>
          <w:spacing w:val="0"/>
          <w:w w:val="100"/>
          <w:position w:val="0"/>
        </w:rPr>
        <w:t>、</w:t>
        <w:tab/>
        <w:t>分步实现企业合并过程中的各项交易的条款、条件以及经济影响符合以下一种或多种情况，将多次交易事项作为 一揽子交易进行会计处理：</w:t>
      </w:r>
    </w:p>
    <w:p>
      <w:pPr>
        <w:pStyle w:val="Style31"/>
        <w:keepNext w:val="0"/>
        <w:keepLines w:val="0"/>
        <w:widowControl w:val="0"/>
        <w:shd w:val="clear" w:color="auto" w:fill="auto"/>
        <w:tabs>
          <w:tab w:pos="900" w:val="left"/>
        </w:tabs>
        <w:bidi w:val="0"/>
        <w:spacing w:before="0" w:after="0" w:line="317" w:lineRule="exact"/>
        <w:ind w:left="0" w:right="0" w:firstLine="46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31"/>
        <w:keepNext w:val="0"/>
        <w:keepLines w:val="0"/>
        <w:widowControl w:val="0"/>
        <w:shd w:val="clear" w:color="auto" w:fill="auto"/>
        <w:tabs>
          <w:tab w:pos="900" w:val="left"/>
        </w:tabs>
        <w:bidi w:val="0"/>
        <w:spacing w:before="0" w:after="0" w:line="318" w:lineRule="exact"/>
        <w:ind w:left="0" w:right="0" w:firstLine="46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31"/>
        <w:keepNext w:val="0"/>
        <w:keepLines w:val="0"/>
        <w:widowControl w:val="0"/>
        <w:shd w:val="clear" w:color="auto" w:fill="auto"/>
        <w:tabs>
          <w:tab w:pos="900" w:val="left"/>
        </w:tabs>
        <w:bidi w:val="0"/>
        <w:spacing w:before="0" w:after="0" w:line="318" w:lineRule="exact"/>
        <w:ind w:left="0" w:right="0" w:firstLine="46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31"/>
        <w:keepNext w:val="0"/>
        <w:keepLines w:val="0"/>
        <w:widowControl w:val="0"/>
        <w:shd w:val="clear" w:color="auto" w:fill="auto"/>
        <w:tabs>
          <w:tab w:pos="900" w:val="left"/>
        </w:tabs>
        <w:bidi w:val="0"/>
        <w:spacing w:before="0" w:after="0" w:line="318" w:lineRule="exact"/>
        <w:ind w:left="0" w:right="0" w:firstLine="46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31"/>
        <w:keepNext w:val="0"/>
        <w:keepLines w:val="0"/>
        <w:widowControl w:val="0"/>
        <w:shd w:val="clear" w:color="auto" w:fill="auto"/>
        <w:tabs>
          <w:tab w:pos="818" w:val="left"/>
        </w:tabs>
        <w:bidi w:val="0"/>
        <w:spacing w:before="0" w:after="0" w:line="318" w:lineRule="exact"/>
        <w:ind w:left="0" w:right="0" w:firstLine="460"/>
        <w:jc w:val="both"/>
      </w:pPr>
      <w:bookmarkStart w:id="819" w:name="bookmark819"/>
      <w:r>
        <w:rPr>
          <w:rFonts w:ascii="Times New Roman" w:eastAsia="Times New Roman" w:hAnsi="Times New Roman" w:cs="Times New Roman"/>
          <w:b/>
          <w:bCs/>
          <w:color w:val="000000"/>
          <w:spacing w:val="0"/>
          <w:w w:val="100"/>
          <w:position w:val="0"/>
          <w:sz w:val="18"/>
          <w:szCs w:val="18"/>
        </w:rPr>
        <w:t>2</w:t>
      </w:r>
      <w:bookmarkEnd w:id="819"/>
      <w:r>
        <w:rPr>
          <w:b/>
          <w:bCs/>
          <w:color w:val="000000"/>
          <w:spacing w:val="0"/>
          <w:w w:val="100"/>
          <w:position w:val="0"/>
        </w:rPr>
        <w:t>、</w:t>
        <w:tab/>
        <w:t>同一控制下的企业合并</w:t>
      </w:r>
    </w:p>
    <w:p>
      <w:pPr>
        <w:pStyle w:val="Style3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本公司在企业合并中取得的资产和负债，按照合并日在被合并方资产、负债（包括最终控制方收购被合并方而形成的 商誉）在最终控制方合并财务报表中的账面价值计量。在合并中取得的净资产账面价值与支付的合并对价账面价值（或发行 股份面值总额）的差额，调整资本公积中的股本溢价，资本公积中的股本溢价不足冲减的，调整留存收益。</w:t>
      </w:r>
    </w:p>
    <w:p>
      <w:pPr>
        <w:pStyle w:val="Style3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如果存在或有对价并需要确认预计负债或资产，该预计负债或资产金额与后续或有对价结算金额的差额，调整资本公 积（资本溢价或股本溢价），资本公积不足的，调整留存收益。</w:t>
      </w:r>
    </w:p>
    <w:p>
      <w:pPr>
        <w:pStyle w:val="Style31"/>
        <w:keepNext w:val="0"/>
        <w:keepLines w:val="0"/>
        <w:widowControl w:val="0"/>
        <w:shd w:val="clear" w:color="auto" w:fill="auto"/>
        <w:bidi w:val="0"/>
        <w:spacing w:before="0" w:after="120" w:line="318" w:lineRule="exact"/>
        <w:ind w:left="0" w:right="0" w:firstLine="460"/>
        <w:jc w:val="both"/>
      </w:pPr>
      <w:r>
        <w:rPr>
          <w:color w:val="000000"/>
          <w:spacing w:val="0"/>
          <w:w w:val="100"/>
          <w:position w:val="0"/>
        </w:rPr>
        <w:t xml:space="preserve">对于通过多次交易最终实现企业合并的，属于一揽子交易的，将各项交易作为一项取得控制权的交易进行会计处理； </w:t>
      </w:r>
      <w:r>
        <w:rPr>
          <w:color w:val="000000"/>
          <w:spacing w:val="0"/>
          <w:w w:val="100"/>
          <w:position w:val="0"/>
        </w:rPr>
        <w:t xml:space="preserve">不属于一揽子交易的，在取得控制权日，长期股权投资初始投资成本，与达到合并前的长期股权投资账面价值加上合并日进 一步取得股份新支付对价的账面价值之和的差额，调整资本公积；资本公积不足冲减的，调整留存收益。对于合并日之前持 有的股权投资，因采用权益法核算或金融工具确认和计量准则核算而确认的其他综合收益，暂不进行会计处理，直至处置该 项投资时采用与被投资单位直接处置相关资产或负债相同的基础进行会计处理；因采用权益法核算而确认的被投资单位净资 产中除净损益、其他综合收益和利润分配以外的所有者权益其他变动，暂不进行会计处理，直至处置该项投资时转入当期损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tabs>
          <w:tab w:pos="764" w:val="left"/>
        </w:tabs>
        <w:bidi w:val="0"/>
        <w:spacing w:before="0" w:after="0" w:line="360" w:lineRule="auto"/>
        <w:ind w:left="0" w:right="0" w:firstLine="460"/>
        <w:jc w:val="both"/>
      </w:pPr>
      <w:bookmarkStart w:id="820" w:name="bookmark820"/>
      <w:r>
        <w:rPr>
          <w:rFonts w:ascii="Times New Roman" w:eastAsia="Times New Roman" w:hAnsi="Times New Roman" w:cs="Times New Roman"/>
          <w:b/>
          <w:bCs/>
          <w:color w:val="000000"/>
          <w:spacing w:val="0"/>
          <w:w w:val="100"/>
          <w:position w:val="0"/>
          <w:sz w:val="18"/>
          <w:szCs w:val="18"/>
        </w:rPr>
        <w:t>3</w:t>
      </w:r>
      <w:bookmarkEnd w:id="820"/>
      <w:r>
        <w:rPr>
          <w:b/>
          <w:bCs/>
          <w:color w:val="000000"/>
          <w:spacing w:val="0"/>
          <w:w w:val="100"/>
          <w:position w:val="0"/>
        </w:rPr>
        <w:t>、</w:t>
        <w:tab/>
        <w:t>非同一控制下的企业合并</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本公司对合并成本大于合并中取得的被购买方可辨认净资产公允价值份额的差额，确认为商誉；合并成本小于合并中 取得的被购买方可辨认净资产公允价值份额的差额，经复核后，计入当期损益。</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通过多次交换交易分步实现的非同一控制下企业合并，属于一揽子交易的，将各项交易作为一项取得控制权的交易进 行会计处理；不属于一揽子交易的，合并日之前持有的股权投资采用权益法核算的，以购买日之前所持被购买方的股权投资 的账面价值与购买日新增投资成本之和，作为该项投资的初始投资成本；购买日之前持有的股权投资因采用权益法核算而确 认的其他综合收益，在处置该项投资时采用与被投资单位直接处置相关资产或负债相同的基础进行会计处理。合并日之前持 有的股权投资采用金融工具确认和计量准则核算的，以该股权投资在合并日的公允价值加上新增投资成本之和，作为合并日 的初始投资成本。原持有股权的公允价值与账面价值之间的差额以及原计入其他综合收益的累计公允价值变动应全部转入合 并日当期的投资收益。</w:t>
      </w:r>
    </w:p>
    <w:p>
      <w:pPr>
        <w:pStyle w:val="Style31"/>
        <w:keepNext w:val="0"/>
        <w:keepLines w:val="0"/>
        <w:widowControl w:val="0"/>
        <w:shd w:val="clear" w:color="auto" w:fill="auto"/>
        <w:tabs>
          <w:tab w:pos="760" w:val="left"/>
        </w:tabs>
        <w:bidi w:val="0"/>
        <w:spacing w:before="0" w:after="0" w:line="360" w:lineRule="auto"/>
        <w:ind w:left="0" w:right="0" w:firstLine="460"/>
        <w:jc w:val="both"/>
      </w:pPr>
      <w:bookmarkStart w:id="821" w:name="bookmark821"/>
      <w:r>
        <w:rPr>
          <w:rFonts w:ascii="Times New Roman" w:eastAsia="Times New Roman" w:hAnsi="Times New Roman" w:cs="Times New Roman"/>
          <w:b/>
          <w:bCs/>
          <w:color w:val="000000"/>
          <w:spacing w:val="0"/>
          <w:w w:val="100"/>
          <w:position w:val="0"/>
          <w:sz w:val="18"/>
          <w:szCs w:val="18"/>
        </w:rPr>
        <w:t>4</w:t>
      </w:r>
      <w:bookmarkEnd w:id="821"/>
      <w:r>
        <w:rPr>
          <w:b/>
          <w:bCs/>
          <w:color w:val="000000"/>
          <w:spacing w:val="0"/>
          <w:w w:val="100"/>
          <w:position w:val="0"/>
        </w:rPr>
        <w:t>、</w:t>
        <w:tab/>
        <w:t>为合并发生的相关费用</w:t>
      </w:r>
    </w:p>
    <w:p>
      <w:pPr>
        <w:pStyle w:val="Style31"/>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为企业合并发生的审计、法律服务、评估咨询等中介费用以及其他直接相关费用，于发生时计入当期损益；为企业合 并而发行权益性证券的交易费用，可直接归属于权益性交易的从权益中扣减。</w:t>
      </w:r>
    </w:p>
    <w:p>
      <w:pPr>
        <w:pStyle w:val="Style36"/>
        <w:keepNext/>
        <w:keepLines/>
        <w:widowControl w:val="0"/>
        <w:shd w:val="clear" w:color="auto" w:fill="auto"/>
        <w:bidi w:val="0"/>
        <w:spacing w:before="0" w:after="28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6</w:t>
      </w:r>
      <w:bookmarkEnd w:id="824"/>
      <w:r>
        <w:rPr>
          <w:color w:val="000000"/>
          <w:spacing w:val="0"/>
          <w:w w:val="100"/>
          <w:position w:val="0"/>
        </w:rPr>
        <w:t>、合并财务报表的编制方法</w:t>
      </w:r>
      <w:bookmarkEnd w:id="822"/>
      <w:bookmarkEnd w:id="823"/>
      <w:bookmarkEnd w:id="825"/>
    </w:p>
    <w:p>
      <w:pPr>
        <w:pStyle w:val="Style31"/>
        <w:keepNext w:val="0"/>
        <w:keepLines w:val="0"/>
        <w:widowControl w:val="0"/>
        <w:shd w:val="clear" w:color="auto" w:fill="auto"/>
        <w:tabs>
          <w:tab w:pos="750" w:val="left"/>
        </w:tabs>
        <w:bidi w:val="0"/>
        <w:spacing w:before="0" w:after="0" w:line="312" w:lineRule="exact"/>
        <w:ind w:left="0" w:right="0" w:firstLine="460"/>
        <w:jc w:val="both"/>
      </w:pPr>
      <w:bookmarkStart w:id="826" w:name="bookmark826"/>
      <w:r>
        <w:rPr>
          <w:rFonts w:ascii="Times New Roman" w:eastAsia="Times New Roman" w:hAnsi="Times New Roman" w:cs="Times New Roman"/>
          <w:b/>
          <w:bCs/>
          <w:color w:val="000000"/>
          <w:spacing w:val="0"/>
          <w:w w:val="100"/>
          <w:position w:val="0"/>
          <w:sz w:val="18"/>
          <w:szCs w:val="18"/>
        </w:rPr>
        <w:t>1</w:t>
      </w:r>
      <w:bookmarkEnd w:id="826"/>
      <w:r>
        <w:rPr>
          <w:b/>
          <w:bCs/>
          <w:color w:val="000000"/>
          <w:spacing w:val="0"/>
          <w:w w:val="100"/>
          <w:position w:val="0"/>
        </w:rPr>
        <w:t>、</w:t>
        <w:tab/>
        <w:t>合并范围</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本公司合并财务报表的合并范围以控制为基础确定，所有子公司（包括本公司所控制的单独主体）均纳入合并财务报 表。</w:t>
      </w:r>
    </w:p>
    <w:p>
      <w:pPr>
        <w:pStyle w:val="Style31"/>
        <w:keepNext w:val="0"/>
        <w:keepLines w:val="0"/>
        <w:widowControl w:val="0"/>
        <w:shd w:val="clear" w:color="auto" w:fill="auto"/>
        <w:tabs>
          <w:tab w:pos="764" w:val="left"/>
        </w:tabs>
        <w:bidi w:val="0"/>
        <w:spacing w:before="0" w:after="0" w:line="312" w:lineRule="exact"/>
        <w:ind w:left="0" w:right="0" w:firstLine="460"/>
        <w:jc w:val="both"/>
      </w:pPr>
      <w:bookmarkStart w:id="827" w:name="bookmark827"/>
      <w:r>
        <w:rPr>
          <w:rFonts w:ascii="Times New Roman" w:eastAsia="Times New Roman" w:hAnsi="Times New Roman" w:cs="Times New Roman"/>
          <w:b/>
          <w:bCs/>
          <w:color w:val="000000"/>
          <w:spacing w:val="0"/>
          <w:w w:val="100"/>
          <w:position w:val="0"/>
          <w:sz w:val="18"/>
          <w:szCs w:val="18"/>
        </w:rPr>
        <w:t>2</w:t>
      </w:r>
      <w:bookmarkEnd w:id="827"/>
      <w:r>
        <w:rPr>
          <w:b/>
          <w:bCs/>
          <w:color w:val="000000"/>
          <w:spacing w:val="0"/>
          <w:w w:val="100"/>
          <w:position w:val="0"/>
        </w:rPr>
        <w:t>、</w:t>
        <w:tab/>
        <w:t>合并程序</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31"/>
        <w:keepNext w:val="0"/>
        <w:keepLines w:val="0"/>
        <w:widowControl w:val="0"/>
        <w:shd w:val="clear" w:color="auto" w:fill="auto"/>
        <w:bidi w:val="0"/>
        <w:spacing w:before="0" w:after="0" w:line="278" w:lineRule="exact"/>
        <w:ind w:left="0" w:right="0" w:firstLine="46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对于非同一控制下企业合并取得的子公司，以购买日可辨认净资产公允价值为基础对其财务报表进行调整。</w:t>
      </w:r>
    </w:p>
    <w:p>
      <w:pPr>
        <w:pStyle w:val="Style31"/>
        <w:keepNext w:val="0"/>
        <w:keepLines w:val="0"/>
        <w:widowControl w:val="0"/>
        <w:shd w:val="clear" w:color="auto" w:fill="auto"/>
        <w:bidi w:val="0"/>
        <w:spacing w:before="0" w:after="0" w:line="312" w:lineRule="exact"/>
        <w:ind w:left="0" w:right="0" w:firstLine="46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31"/>
        <w:keepNext w:val="0"/>
        <w:keepLines w:val="0"/>
        <w:widowControl w:val="0"/>
        <w:numPr>
          <w:ilvl w:val="0"/>
          <w:numId w:val="9"/>
        </w:numPr>
        <w:shd w:val="clear" w:color="auto" w:fill="auto"/>
        <w:tabs>
          <w:tab w:pos="847" w:val="left"/>
        </w:tabs>
        <w:bidi w:val="0"/>
        <w:spacing w:before="0" w:after="100" w:line="313" w:lineRule="exact"/>
        <w:ind w:left="0" w:right="0" w:firstLine="460"/>
        <w:jc w:val="both"/>
      </w:pPr>
      <w:bookmarkStart w:id="829" w:name="bookmark829"/>
      <w:bookmarkEnd w:id="829"/>
      <w:r>
        <w:rPr>
          <w:color w:val="000000"/>
          <w:spacing w:val="0"/>
          <w:w w:val="100"/>
          <w:position w:val="0"/>
        </w:rPr>
        <w:t>处置子公司或业务</w:t>
      </w:r>
    </w:p>
    <w:p>
      <w:pPr>
        <w:pStyle w:val="Style31"/>
        <w:keepNext w:val="0"/>
        <w:keepLines w:val="0"/>
        <w:widowControl w:val="0"/>
        <w:numPr>
          <w:ilvl w:val="0"/>
          <w:numId w:val="11"/>
        </w:numPr>
        <w:shd w:val="clear" w:color="auto" w:fill="auto"/>
        <w:tabs>
          <w:tab w:pos="796" w:val="left"/>
        </w:tabs>
        <w:bidi w:val="0"/>
        <w:spacing w:before="0" w:after="0" w:line="360" w:lineRule="auto"/>
        <w:ind w:left="0" w:right="0" w:firstLine="460"/>
        <w:jc w:val="left"/>
      </w:pPr>
      <w:bookmarkStart w:id="830" w:name="bookmark830"/>
      <w:bookmarkEnd w:id="830"/>
      <w:r>
        <w:rPr>
          <w:color w:val="000000"/>
          <w:spacing w:val="0"/>
          <w:w w:val="100"/>
          <w:position w:val="0"/>
        </w:rPr>
        <w:t>一般处理方法</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1"/>
        <w:keepNext w:val="0"/>
        <w:keepLines w:val="0"/>
        <w:widowControl w:val="0"/>
        <w:numPr>
          <w:ilvl w:val="0"/>
          <w:numId w:val="11"/>
        </w:numPr>
        <w:shd w:val="clear" w:color="auto" w:fill="auto"/>
        <w:tabs>
          <w:tab w:pos="796" w:val="left"/>
        </w:tabs>
        <w:bidi w:val="0"/>
        <w:spacing w:before="0" w:after="0" w:line="360" w:lineRule="auto"/>
        <w:ind w:left="0" w:right="0" w:firstLine="460"/>
        <w:jc w:val="both"/>
      </w:pPr>
      <w:bookmarkStart w:id="831" w:name="bookmark831"/>
      <w:bookmarkEnd w:id="831"/>
      <w:r>
        <w:rPr>
          <w:color w:val="000000"/>
          <w:spacing w:val="0"/>
          <w:w w:val="100"/>
          <w:position w:val="0"/>
        </w:rPr>
        <w:t>分步处置子公司</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31"/>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这些交易是同时或者在考虑了彼此影响的情况下订立的；</w:t>
      </w:r>
    </w:p>
    <w:p>
      <w:pPr>
        <w:pStyle w:val="Style31"/>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这些交易整体才能达成一项完整的商业结果；</w:t>
      </w:r>
    </w:p>
    <w:p>
      <w:pPr>
        <w:pStyle w:val="Style31"/>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一项交易的发生取决于其他至少一项交易的发生；</w:t>
      </w:r>
    </w:p>
    <w:p>
      <w:pPr>
        <w:pStyle w:val="Style31"/>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31"/>
        <w:keepNext w:val="0"/>
        <w:keepLines w:val="0"/>
        <w:widowControl w:val="0"/>
        <w:numPr>
          <w:ilvl w:val="0"/>
          <w:numId w:val="9"/>
        </w:numPr>
        <w:shd w:val="clear" w:color="auto" w:fill="auto"/>
        <w:tabs>
          <w:tab w:pos="847" w:val="left"/>
        </w:tabs>
        <w:bidi w:val="0"/>
        <w:spacing w:before="0" w:after="0" w:line="313" w:lineRule="exact"/>
        <w:ind w:left="0" w:right="0" w:firstLine="460"/>
        <w:jc w:val="both"/>
      </w:pPr>
      <w:bookmarkStart w:id="832" w:name="bookmark832"/>
      <w:bookmarkEnd w:id="832"/>
      <w:r>
        <w:rPr>
          <w:color w:val="000000"/>
          <w:spacing w:val="0"/>
          <w:w w:val="100"/>
          <w:position w:val="0"/>
        </w:rPr>
        <w:t>购买子公司少数股权</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31"/>
        <w:keepNext w:val="0"/>
        <w:keepLines w:val="0"/>
        <w:widowControl w:val="0"/>
        <w:numPr>
          <w:ilvl w:val="0"/>
          <w:numId w:val="9"/>
        </w:numPr>
        <w:shd w:val="clear" w:color="auto" w:fill="auto"/>
        <w:tabs>
          <w:tab w:pos="948" w:val="left"/>
        </w:tabs>
        <w:bidi w:val="0"/>
        <w:spacing w:before="0" w:after="0" w:line="313" w:lineRule="exact"/>
        <w:ind w:left="460" w:right="0" w:firstLine="0"/>
        <w:jc w:val="left"/>
      </w:pPr>
      <w:bookmarkStart w:id="833" w:name="bookmark833"/>
      <w:bookmarkEnd w:id="833"/>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3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6"/>
        <w:keepNext/>
        <w:keepLines/>
        <w:widowControl w:val="0"/>
        <w:shd w:val="clear" w:color="auto" w:fill="auto"/>
        <w:tabs>
          <w:tab w:pos="373" w:val="left"/>
        </w:tabs>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7</w:t>
      </w:r>
      <w:bookmarkEnd w:id="836"/>
      <w:r>
        <w:rPr>
          <w:color w:val="000000"/>
          <w:spacing w:val="0"/>
          <w:w w:val="100"/>
          <w:position w:val="0"/>
        </w:rPr>
        <w:t>、</w:t>
        <w:tab/>
        <w:t>合营安排分类及共同经营会计处理方法</w:t>
      </w:r>
      <w:bookmarkEnd w:id="834"/>
      <w:bookmarkEnd w:id="835"/>
      <w:bookmarkEnd w:id="837"/>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8</w:t>
      </w:r>
      <w:bookmarkEnd w:id="840"/>
      <w:r>
        <w:rPr>
          <w:color w:val="000000"/>
          <w:spacing w:val="0"/>
          <w:w w:val="100"/>
          <w:position w:val="0"/>
        </w:rPr>
        <w:t>、</w:t>
        <w:tab/>
        <w:t>现金及现金等价物的确定标准</w:t>
      </w:r>
      <w:bookmarkEnd w:id="838"/>
      <w:bookmarkEnd w:id="839"/>
      <w:bookmarkEnd w:id="841"/>
    </w:p>
    <w:p>
      <w:pPr>
        <w:pStyle w:val="Style31"/>
        <w:keepNext w:val="0"/>
        <w:keepLines w:val="0"/>
        <w:widowControl w:val="0"/>
        <w:shd w:val="clear" w:color="auto" w:fill="auto"/>
        <w:bidi w:val="0"/>
        <w:spacing w:before="0" w:after="700" w:line="312" w:lineRule="exact"/>
        <w:ind w:left="0" w:right="0"/>
        <w:jc w:val="left"/>
      </w:pPr>
      <w:r>
        <w:rPr>
          <w:color w:val="000000"/>
          <w:spacing w:val="0"/>
          <w:w w:val="100"/>
          <w:position w:val="0"/>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pStyle w:val="Style36"/>
        <w:keepNext/>
        <w:keepLines/>
        <w:widowControl w:val="0"/>
        <w:shd w:val="clear" w:color="auto" w:fill="auto"/>
        <w:bidi w:val="0"/>
        <w:spacing w:before="0" w:after="2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9</w:t>
      </w:r>
      <w:bookmarkEnd w:id="844"/>
      <w:r>
        <w:rPr>
          <w:color w:val="000000"/>
          <w:spacing w:val="0"/>
          <w:w w:val="100"/>
          <w:position w:val="0"/>
        </w:rPr>
        <w:t>、外币业务和外币报表折算</w:t>
      </w:r>
      <w:bookmarkEnd w:id="842"/>
      <w:bookmarkEnd w:id="843"/>
      <w:bookmarkEnd w:id="845"/>
    </w:p>
    <w:p>
      <w:pPr>
        <w:pStyle w:val="Style31"/>
        <w:keepNext w:val="0"/>
        <w:keepLines w:val="0"/>
        <w:widowControl w:val="0"/>
        <w:shd w:val="clear" w:color="auto" w:fill="auto"/>
        <w:tabs>
          <w:tab w:pos="804" w:val="left"/>
        </w:tabs>
        <w:bidi w:val="0"/>
        <w:spacing w:before="0" w:after="0" w:line="311" w:lineRule="exact"/>
        <w:ind w:left="0" w:right="0" w:firstLine="460"/>
        <w:jc w:val="left"/>
      </w:pPr>
      <w:bookmarkStart w:id="846" w:name="bookmark846"/>
      <w:r>
        <w:rPr>
          <w:rFonts w:ascii="Times New Roman" w:eastAsia="Times New Roman" w:hAnsi="Times New Roman" w:cs="Times New Roman"/>
          <w:b/>
          <w:bCs/>
          <w:color w:val="000000"/>
          <w:spacing w:val="0"/>
          <w:w w:val="100"/>
          <w:position w:val="0"/>
          <w:sz w:val="18"/>
          <w:szCs w:val="18"/>
        </w:rPr>
        <w:t>1</w:t>
      </w:r>
      <w:bookmarkEnd w:id="846"/>
      <w:r>
        <w:rPr>
          <w:b/>
          <w:bCs/>
          <w:color w:val="000000"/>
          <w:spacing w:val="0"/>
          <w:w w:val="100"/>
          <w:position w:val="0"/>
        </w:rPr>
        <w:t>、</w:t>
        <w:tab/>
        <w:t>外币业务</w:t>
      </w:r>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外币业务交易在初始确认时，采用交易发生日的即期汇率作为折算汇率折合成人民币记账。</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Style31"/>
        <w:keepNext w:val="0"/>
        <w:keepLines w:val="0"/>
        <w:widowControl w:val="0"/>
        <w:shd w:val="clear" w:color="auto" w:fill="auto"/>
        <w:tabs>
          <w:tab w:pos="818" w:val="left"/>
        </w:tabs>
        <w:bidi w:val="0"/>
        <w:spacing w:before="0" w:after="0" w:line="311" w:lineRule="exact"/>
        <w:ind w:left="0" w:right="0" w:firstLine="460"/>
        <w:jc w:val="left"/>
      </w:pPr>
      <w:bookmarkStart w:id="847" w:name="bookmark847"/>
      <w:r>
        <w:rPr>
          <w:rFonts w:ascii="Times New Roman" w:eastAsia="Times New Roman" w:hAnsi="Times New Roman" w:cs="Times New Roman"/>
          <w:b/>
          <w:bCs/>
          <w:color w:val="000000"/>
          <w:spacing w:val="0"/>
          <w:w w:val="100"/>
          <w:position w:val="0"/>
          <w:sz w:val="18"/>
          <w:szCs w:val="18"/>
        </w:rPr>
        <w:t>2</w:t>
      </w:r>
      <w:bookmarkEnd w:id="847"/>
      <w:r>
        <w:rPr>
          <w:b/>
          <w:bCs/>
          <w:color w:val="000000"/>
          <w:spacing w:val="0"/>
          <w:w w:val="100"/>
          <w:position w:val="0"/>
        </w:rPr>
        <w:t>、</w:t>
        <w:tab/>
        <w:t>外币财务报表的折算</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项目采用发生时的即期汇率折算。利润表中的收入和费用项目，采用当期平均汇率折算。按照上述折算产生的外币财务报表 折算差额计入其他综合收益。</w:t>
      </w:r>
    </w:p>
    <w:p>
      <w:pPr>
        <w:pStyle w:val="Style31"/>
        <w:keepNext w:val="0"/>
        <w:keepLines w:val="0"/>
        <w:widowControl w:val="0"/>
        <w:shd w:val="clear" w:color="auto" w:fill="auto"/>
        <w:bidi w:val="0"/>
        <w:spacing w:before="0" w:after="700" w:line="311" w:lineRule="exact"/>
        <w:ind w:left="0" w:right="0" w:firstLine="460"/>
        <w:jc w:val="both"/>
      </w:pPr>
      <w:r>
        <w:rPr>
          <w:color w:val="000000"/>
          <w:spacing w:val="0"/>
          <w:w w:val="100"/>
          <w:position w:val="0"/>
        </w:rPr>
        <w:t>处置境外经营时，将资产负债表中其他综合收益项目中列示的、与该境外经营相关的外币财务报表折算差额，自其他 综合收益项目转入处置当期损益;在处置部分股权投资或其他原因导致持有境外经营权益比例降低但不丧失对境外经营控制 权时，与该境外经营处置部分相关的外币报表折算差额将归属于少数股东权益，不转入当期损益。在处置境外经营为联营企 业或合营企业的部分股权时，与该境外经营相关的外币报表折算差额，按处置该境外经营的比例转入处置当期损益。</w:t>
      </w:r>
    </w:p>
    <w:p>
      <w:pPr>
        <w:pStyle w:val="Style36"/>
        <w:keepNext/>
        <w:keepLines/>
        <w:widowControl w:val="0"/>
        <w:shd w:val="clear" w:color="auto" w:fill="auto"/>
        <w:bidi w:val="0"/>
        <w:spacing w:before="0" w:after="26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8"/>
      <w:bookmarkEnd w:id="849"/>
      <w:bookmarkEnd w:id="851"/>
    </w:p>
    <w:p>
      <w:pPr>
        <w:pStyle w:val="Style3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金融工具包括金融资产、金融负债和权益工具。</w:t>
      </w:r>
    </w:p>
    <w:p>
      <w:pPr>
        <w:pStyle w:val="Style31"/>
        <w:keepNext w:val="0"/>
        <w:keepLines w:val="0"/>
        <w:widowControl w:val="0"/>
        <w:shd w:val="clear" w:color="auto" w:fill="auto"/>
        <w:tabs>
          <w:tab w:pos="804" w:val="left"/>
        </w:tabs>
        <w:bidi w:val="0"/>
        <w:spacing w:before="0" w:after="0" w:line="312" w:lineRule="exact"/>
        <w:ind w:left="0" w:right="0" w:firstLine="460"/>
        <w:jc w:val="left"/>
      </w:pPr>
      <w:bookmarkStart w:id="852" w:name="bookmark852"/>
      <w:r>
        <w:rPr>
          <w:rFonts w:ascii="Times New Roman" w:eastAsia="Times New Roman" w:hAnsi="Times New Roman" w:cs="Times New Roman"/>
          <w:b/>
          <w:bCs/>
          <w:color w:val="000000"/>
          <w:spacing w:val="0"/>
          <w:w w:val="100"/>
          <w:position w:val="0"/>
          <w:sz w:val="18"/>
          <w:szCs w:val="18"/>
        </w:rPr>
        <w:t>1</w:t>
      </w:r>
      <w:bookmarkEnd w:id="852"/>
      <w:r>
        <w:rPr>
          <w:b/>
          <w:bCs/>
          <w:color w:val="000000"/>
          <w:spacing w:val="0"/>
          <w:w w:val="100"/>
          <w:position w:val="0"/>
        </w:rPr>
        <w:t>、</w:t>
        <w:tab/>
        <w:t>金融工具的分类</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本公司根据所发行金融工具的合同条款及其所反映的经济实质而非仅以法律形式，结合取得持有金融资产和承担金融 负债的目的，在初始确认时将金融资产和金融负债分为不同类别：以公允价值计量且其变动计入当期损益的金融资产（或金 融负债）；持有至到期投资；应收款项；可供出售金融资产；其他金融负债等。</w:t>
      </w:r>
    </w:p>
    <w:p>
      <w:pPr>
        <w:pStyle w:val="Style31"/>
        <w:keepNext w:val="0"/>
        <w:keepLines w:val="0"/>
        <w:widowControl w:val="0"/>
        <w:shd w:val="clear" w:color="auto" w:fill="auto"/>
        <w:tabs>
          <w:tab w:pos="818" w:val="left"/>
        </w:tabs>
        <w:bidi w:val="0"/>
        <w:spacing w:before="0" w:after="0" w:line="312" w:lineRule="exact"/>
        <w:ind w:left="0" w:right="0" w:firstLine="460"/>
        <w:jc w:val="both"/>
      </w:pPr>
      <w:bookmarkStart w:id="853" w:name="bookmark853"/>
      <w:r>
        <w:rPr>
          <w:rFonts w:ascii="Times New Roman" w:eastAsia="Times New Roman" w:hAnsi="Times New Roman" w:cs="Times New Roman"/>
          <w:b/>
          <w:bCs/>
          <w:color w:val="000000"/>
          <w:spacing w:val="0"/>
          <w:w w:val="100"/>
          <w:position w:val="0"/>
          <w:sz w:val="18"/>
          <w:szCs w:val="18"/>
        </w:rPr>
        <w:t>2</w:t>
      </w:r>
      <w:bookmarkEnd w:id="853"/>
      <w:r>
        <w:rPr>
          <w:b/>
          <w:bCs/>
          <w:color w:val="000000"/>
          <w:spacing w:val="0"/>
          <w:w w:val="100"/>
          <w:position w:val="0"/>
        </w:rPr>
        <w:t>、</w:t>
        <w:tab/>
        <w:t>金融工具的确认依据和计量方法</w:t>
      </w:r>
    </w:p>
    <w:p>
      <w:pPr>
        <w:pStyle w:val="Style31"/>
        <w:keepNext w:val="0"/>
        <w:keepLines w:val="0"/>
        <w:widowControl w:val="0"/>
        <w:shd w:val="clear" w:color="auto" w:fill="auto"/>
        <w:bidi w:val="0"/>
        <w:spacing w:before="0" w:after="0" w:line="312" w:lineRule="exact"/>
        <w:ind w:left="0" w:right="0" w:firstLine="46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）以公允价值计量且其变动计入当期损益的金融资产（金融负债）</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以公允价值计量且其变动计入当期损益的金融资产或金融负债，包括交易性金融资产或金融负债和直接指定为以公允 价值计量且其变动计入当期损益的金融资产或金融负债。</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交易性金融资产或金融负债是指满足下列条件之一的金融资产或金融负债：</w:t>
      </w:r>
    </w:p>
    <w:p>
      <w:pPr>
        <w:pStyle w:val="Style31"/>
        <w:keepNext w:val="0"/>
        <w:keepLines w:val="0"/>
        <w:widowControl w:val="0"/>
        <w:shd w:val="clear" w:color="auto" w:fill="auto"/>
        <w:tabs>
          <w:tab w:pos="809" w:val="left"/>
        </w:tabs>
        <w:bidi w:val="0"/>
        <w:spacing w:before="0" w:after="0" w:line="312" w:lineRule="exact"/>
        <w:ind w:left="0" w:right="0" w:firstLine="460"/>
        <w:jc w:val="both"/>
      </w:pPr>
      <w:bookmarkStart w:id="855" w:name="bookmark855"/>
      <w:r>
        <w:rPr>
          <w:rFonts w:ascii="Times New Roman" w:eastAsia="Times New Roman" w:hAnsi="Times New Roman" w:cs="Times New Roman"/>
          <w:color w:val="000000"/>
          <w:spacing w:val="0"/>
          <w:w w:val="100"/>
          <w:position w:val="0"/>
          <w:sz w:val="18"/>
          <w:szCs w:val="18"/>
        </w:rPr>
        <w:t>1</w:t>
      </w:r>
      <w:bookmarkEnd w:id="855"/>
      <w:r>
        <w:rPr>
          <w:color w:val="000000"/>
          <w:spacing w:val="0"/>
          <w:w w:val="100"/>
          <w:position w:val="0"/>
        </w:rPr>
        <w:t>）</w:t>
        <w:tab/>
        <w:t>取得该金融资产或金融负债的目的是为了在短期内出售、回购或赎回；</w:t>
      </w:r>
    </w:p>
    <w:p>
      <w:pPr>
        <w:pStyle w:val="Style31"/>
        <w:keepNext w:val="0"/>
        <w:keepLines w:val="0"/>
        <w:widowControl w:val="0"/>
        <w:shd w:val="clear" w:color="auto" w:fill="auto"/>
        <w:tabs>
          <w:tab w:pos="368" w:val="left"/>
        </w:tabs>
        <w:bidi w:val="0"/>
        <w:spacing w:before="0" w:after="0" w:line="312" w:lineRule="exact"/>
        <w:ind w:left="0" w:right="0" w:firstLine="460"/>
        <w:jc w:val="both"/>
      </w:pPr>
      <w:bookmarkStart w:id="856" w:name="bookmark856"/>
      <w:r>
        <w:rPr>
          <w:rFonts w:ascii="Times New Roman" w:eastAsia="Times New Roman" w:hAnsi="Times New Roman" w:cs="Times New Roman"/>
          <w:color w:val="000000"/>
          <w:spacing w:val="0"/>
          <w:w w:val="100"/>
          <w:position w:val="0"/>
          <w:sz w:val="18"/>
          <w:szCs w:val="18"/>
        </w:rPr>
        <w:t>2</w:t>
      </w:r>
      <w:bookmarkEnd w:id="856"/>
      <w:r>
        <w:rPr>
          <w:color w:val="000000"/>
          <w:spacing w:val="0"/>
          <w:w w:val="100"/>
          <w:position w:val="0"/>
        </w:rPr>
        <w:t>）</w:t>
        <w:tab/>
        <w:t xml:space="preserve">属于进行集中管理的可辨认金融工具组合的一部分，且有客观证据表明本公司近期采用短期获利方式对该组合进行 </w:t>
      </w:r>
      <w:r>
        <w:rPr>
          <w:color w:val="000000"/>
          <w:spacing w:val="0"/>
          <w:w w:val="100"/>
          <w:position w:val="0"/>
        </w:rPr>
        <w:t>管理；</w:t>
      </w:r>
    </w:p>
    <w:p>
      <w:pPr>
        <w:pStyle w:val="Style31"/>
        <w:keepNext w:val="0"/>
        <w:keepLines w:val="0"/>
        <w:widowControl w:val="0"/>
        <w:shd w:val="clear" w:color="auto" w:fill="auto"/>
        <w:bidi w:val="0"/>
        <w:spacing w:before="0" w:after="0" w:line="313" w:lineRule="exact"/>
        <w:ind w:left="0" w:right="0" w:firstLine="460"/>
        <w:jc w:val="left"/>
      </w:pPr>
      <w:bookmarkStart w:id="857" w:name="bookmark857"/>
      <w:r>
        <w:rPr>
          <w:rFonts w:ascii="Times New Roman" w:eastAsia="Times New Roman" w:hAnsi="Times New Roman" w:cs="Times New Roman"/>
          <w:color w:val="000000"/>
          <w:spacing w:val="0"/>
          <w:w w:val="100"/>
          <w:position w:val="0"/>
          <w:sz w:val="18"/>
          <w:szCs w:val="18"/>
        </w:rPr>
        <w:t>3</w:t>
      </w:r>
      <w:bookmarkEnd w:id="857"/>
      <w:r>
        <w:rPr>
          <w:color w:val="000000"/>
          <w:spacing w:val="0"/>
          <w:w w:val="100"/>
          <w:position w:val="0"/>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只有符合以下条件之一，金融资产或金融负债才可在初始计量时指定为以公允价值计量且其变动计入损益的金融资产 或金融负债：</w:t>
      </w:r>
    </w:p>
    <w:p>
      <w:pPr>
        <w:pStyle w:val="Style31"/>
        <w:keepNext w:val="0"/>
        <w:keepLines w:val="0"/>
        <w:widowControl w:val="0"/>
        <w:shd w:val="clear" w:color="auto" w:fill="auto"/>
        <w:tabs>
          <w:tab w:pos="773" w:val="left"/>
        </w:tabs>
        <w:bidi w:val="0"/>
        <w:spacing w:before="0" w:after="0" w:line="313" w:lineRule="exact"/>
        <w:ind w:left="0" w:right="0" w:firstLine="460"/>
        <w:jc w:val="left"/>
      </w:pPr>
      <w:bookmarkStart w:id="858" w:name="bookmark858"/>
      <w:r>
        <w:rPr>
          <w:rFonts w:ascii="Times New Roman" w:eastAsia="Times New Roman" w:hAnsi="Times New Roman" w:cs="Times New Roman"/>
          <w:color w:val="000000"/>
          <w:spacing w:val="0"/>
          <w:w w:val="100"/>
          <w:position w:val="0"/>
          <w:sz w:val="18"/>
          <w:szCs w:val="18"/>
        </w:rPr>
        <w:t>1</w:t>
      </w:r>
      <w:bookmarkEnd w:id="858"/>
      <w:r>
        <w:rPr>
          <w:color w:val="000000"/>
          <w:spacing w:val="0"/>
          <w:w w:val="100"/>
          <w:position w:val="0"/>
        </w:rPr>
        <w:t>）</w:t>
        <w:tab/>
        <w:t>该项指定可以消除或明显减少由于金融资产或金融负债的计量基础不同所导致的相关利得或损失在确认或计量方面 不一致的情况；</w:t>
      </w:r>
    </w:p>
    <w:p>
      <w:pPr>
        <w:pStyle w:val="Style31"/>
        <w:keepNext w:val="0"/>
        <w:keepLines w:val="0"/>
        <w:widowControl w:val="0"/>
        <w:shd w:val="clear" w:color="auto" w:fill="auto"/>
        <w:tabs>
          <w:tab w:pos="754" w:val="left"/>
        </w:tabs>
        <w:bidi w:val="0"/>
        <w:spacing w:before="0" w:after="0" w:line="313" w:lineRule="exact"/>
        <w:ind w:left="0" w:right="0" w:firstLine="460"/>
        <w:jc w:val="left"/>
      </w:pPr>
      <w:bookmarkStart w:id="859" w:name="bookmark859"/>
      <w:r>
        <w:rPr>
          <w:rFonts w:ascii="Times New Roman" w:eastAsia="Times New Roman" w:hAnsi="Times New Roman" w:cs="Times New Roman"/>
          <w:color w:val="000000"/>
          <w:spacing w:val="0"/>
          <w:w w:val="100"/>
          <w:position w:val="0"/>
          <w:sz w:val="18"/>
          <w:szCs w:val="18"/>
        </w:rPr>
        <w:t>2</w:t>
      </w:r>
      <w:bookmarkEnd w:id="859"/>
      <w:r>
        <w:rPr>
          <w:color w:val="000000"/>
          <w:spacing w:val="0"/>
          <w:w w:val="100"/>
          <w:position w:val="0"/>
        </w:rPr>
        <w:t>）</w:t>
        <w:tab/>
        <w:t>风险管理或投资策略的正式书面文件已载明，该金融资产组合、该金融负债组合、或该金融资产和金融负债组合， 以公允价值为基础进行管理、评价并向关键管理人员报告；</w:t>
      </w:r>
    </w:p>
    <w:p>
      <w:pPr>
        <w:pStyle w:val="Style31"/>
        <w:keepNext w:val="0"/>
        <w:keepLines w:val="0"/>
        <w:widowControl w:val="0"/>
        <w:shd w:val="clear" w:color="auto" w:fill="auto"/>
        <w:bidi w:val="0"/>
        <w:spacing w:before="0" w:after="0" w:line="313" w:lineRule="exact"/>
        <w:ind w:left="0" w:right="0" w:firstLine="460"/>
        <w:jc w:val="left"/>
      </w:pPr>
      <w:bookmarkStart w:id="860" w:name="bookmark860"/>
      <w:r>
        <w:rPr>
          <w:rFonts w:ascii="Times New Roman" w:eastAsia="Times New Roman" w:hAnsi="Times New Roman" w:cs="Times New Roman"/>
          <w:color w:val="000000"/>
          <w:spacing w:val="0"/>
          <w:w w:val="100"/>
          <w:position w:val="0"/>
          <w:sz w:val="18"/>
          <w:szCs w:val="18"/>
        </w:rPr>
        <w:t>3</w:t>
      </w:r>
      <w:bookmarkEnd w:id="860"/>
      <w:r>
        <w:rPr>
          <w:color w:val="000000"/>
          <w:spacing w:val="0"/>
          <w:w w:val="100"/>
          <w:position w:val="0"/>
        </w:rPr>
        <w:t>） 包含一项或多项嵌入衍生工具的混合工具，除非嵌入衍生工具对混合工具的现金流量没有重大改变，或所嵌入的衍 生工具明显不应当从相关混合工具中分拆；</w:t>
      </w:r>
    </w:p>
    <w:p>
      <w:pPr>
        <w:pStyle w:val="Style31"/>
        <w:keepNext w:val="0"/>
        <w:keepLines w:val="0"/>
        <w:widowControl w:val="0"/>
        <w:shd w:val="clear" w:color="auto" w:fill="auto"/>
        <w:tabs>
          <w:tab w:pos="791" w:val="left"/>
        </w:tabs>
        <w:bidi w:val="0"/>
        <w:spacing w:before="0" w:after="0" w:line="313" w:lineRule="exact"/>
        <w:ind w:left="0" w:right="0" w:firstLine="460"/>
        <w:jc w:val="left"/>
      </w:pPr>
      <w:bookmarkStart w:id="861" w:name="bookmark861"/>
      <w:r>
        <w:rPr>
          <w:rFonts w:ascii="Times New Roman" w:eastAsia="Times New Roman" w:hAnsi="Times New Roman" w:cs="Times New Roman"/>
          <w:color w:val="000000"/>
          <w:spacing w:val="0"/>
          <w:w w:val="100"/>
          <w:position w:val="0"/>
          <w:sz w:val="18"/>
          <w:szCs w:val="18"/>
        </w:rPr>
        <w:t>4</w:t>
      </w:r>
      <w:bookmarkEnd w:id="861"/>
      <w:r>
        <w:rPr>
          <w:color w:val="000000"/>
          <w:spacing w:val="0"/>
          <w:w w:val="100"/>
          <w:position w:val="0"/>
        </w:rPr>
        <w:t>）</w:t>
        <w:tab/>
        <w:t>包含需要分拆但无法在取得时或后续的资产负债表日对其进行单独计量的嵌入衍生工具的混合工具。</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本公司对以公允价值计量且其变动计入当期损益的金融资产或金融负债，在取得时以公允价值（扣除已宣告但尚未发 放的现金股利或已到付息期但尚未领取的债券利息）作为初始确认金额，相关的交易费用计入当期损益。持有期间将取得的 利息或现金股利确认为投资收益，期末将公允价值变动计入当期损益。处置时，其公允价值与初始入账金额之间的差额确认 为投资收益，同时调整公允价值变动损益。</w:t>
      </w:r>
    </w:p>
    <w:p>
      <w:pPr>
        <w:pStyle w:val="Style31"/>
        <w:keepNext w:val="0"/>
        <w:keepLines w:val="0"/>
        <w:widowControl w:val="0"/>
        <w:shd w:val="clear" w:color="auto" w:fill="auto"/>
        <w:tabs>
          <w:tab w:pos="863" w:val="left"/>
        </w:tabs>
        <w:bidi w:val="0"/>
        <w:spacing w:before="0" w:after="0" w:line="313" w:lineRule="exact"/>
        <w:ind w:left="0" w:right="0" w:firstLine="46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应收款项是指在活跃市场中没有报价、回收金额固定或可确定的非衍生金融资产。</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本公司对外销售商品或提供劳务形成的应收债权，以及公司持有的其他企业的不包括在活跃市场上有报价的债务工具 的债权，包括应收票据、预付款项、应收账款、其他应收款等，以向购货方应收的合同或协议价款作为初始确认金额；具有 融资性质的，按其现值进行初始确认。</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收回或处置时，将取得的价款与该应收款项账面价值之间的差额计入当期损益。</w:t>
      </w:r>
    </w:p>
    <w:p>
      <w:pPr>
        <w:pStyle w:val="Style31"/>
        <w:keepNext w:val="0"/>
        <w:keepLines w:val="0"/>
        <w:widowControl w:val="0"/>
        <w:shd w:val="clear" w:color="auto" w:fill="auto"/>
        <w:tabs>
          <w:tab w:pos="863" w:val="left"/>
        </w:tabs>
        <w:bidi w:val="0"/>
        <w:spacing w:before="0" w:after="0" w:line="313" w:lineRule="exact"/>
        <w:ind w:left="0" w:right="0" w:firstLine="46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持有至到期投资</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持有至到期投资是指到期日固定、回收金额固定或可确定，且本公司有明确意图和能力持有至到期的非衍生性金融资 产。</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本公司对持有至到期投资，在取得时按公允价值（扣除已到付息期但尚未领取的债券利息）和相关交易费用之和作为 初始确认金额。持有期间按照摊余成本和实际利率计算确认利息收入，计入投资收益。实际利率在取得时确定，在该预期存 续期间或适用的更短期间内保持不变。处置时，将所取得价款与该投资账面价值之间的差额计入投资收益。</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如果持有至到期投资处置或重分类为其他类金融资产的金额，相对于本公司全部持有至到期投资在出售或重分类前的 总额较大，在处置或重分类后应立即将其剩余的持有至到期投资重分类为可供出售金融资产；重分类日，该投资的账面价值 与其公允价值之间的差额计入其他综合收益，在该可供出售金融资产发生减值或终止确认时转出，计入当期损益。但是，遇 到下列情况可以除外：</w:t>
      </w:r>
    </w:p>
    <w:p>
      <w:pPr>
        <w:pStyle w:val="Style31"/>
        <w:keepNext w:val="0"/>
        <w:keepLines w:val="0"/>
        <w:widowControl w:val="0"/>
        <w:shd w:val="clear" w:color="auto" w:fill="auto"/>
        <w:tabs>
          <w:tab w:pos="773" w:val="left"/>
        </w:tabs>
        <w:bidi w:val="0"/>
        <w:spacing w:before="0" w:after="0" w:line="313" w:lineRule="exact"/>
        <w:ind w:left="0" w:right="0" w:firstLine="460"/>
        <w:jc w:val="left"/>
      </w:pPr>
      <w:bookmarkStart w:id="864" w:name="bookmark864"/>
      <w:r>
        <w:rPr>
          <w:rFonts w:ascii="Times New Roman" w:eastAsia="Times New Roman" w:hAnsi="Times New Roman" w:cs="Times New Roman"/>
          <w:color w:val="000000"/>
          <w:spacing w:val="0"/>
          <w:w w:val="100"/>
          <w:position w:val="0"/>
          <w:sz w:val="18"/>
          <w:szCs w:val="18"/>
        </w:rPr>
        <w:t>1</w:t>
      </w:r>
      <w:bookmarkEnd w:id="864"/>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，且市场利率变化对该项投资的公允价值 没有显著影响。</w:t>
      </w:r>
    </w:p>
    <w:p>
      <w:pPr>
        <w:pStyle w:val="Style31"/>
        <w:keepNext w:val="0"/>
        <w:keepLines w:val="0"/>
        <w:widowControl w:val="0"/>
        <w:shd w:val="clear" w:color="auto" w:fill="auto"/>
        <w:tabs>
          <w:tab w:pos="791" w:val="left"/>
        </w:tabs>
        <w:bidi w:val="0"/>
        <w:spacing w:before="0" w:after="0" w:line="313" w:lineRule="exact"/>
        <w:ind w:left="0" w:right="0" w:firstLine="460"/>
        <w:jc w:val="left"/>
      </w:pPr>
      <w:bookmarkStart w:id="865" w:name="bookmark865"/>
      <w:r>
        <w:rPr>
          <w:rFonts w:ascii="Times New Roman" w:eastAsia="Times New Roman" w:hAnsi="Times New Roman" w:cs="Times New Roman"/>
          <w:color w:val="000000"/>
          <w:spacing w:val="0"/>
          <w:w w:val="100"/>
          <w:position w:val="0"/>
          <w:sz w:val="18"/>
          <w:szCs w:val="18"/>
        </w:rPr>
        <w:t>2</w:t>
      </w:r>
      <w:bookmarkEnd w:id="865"/>
      <w:r>
        <w:rPr>
          <w:color w:val="000000"/>
          <w:spacing w:val="0"/>
          <w:w w:val="100"/>
          <w:position w:val="0"/>
        </w:rPr>
        <w:t>）</w:t>
        <w:tab/>
        <w:t>根据合同约定的偿付方式，企业已收回几乎所有初始本金。</w:t>
      </w:r>
    </w:p>
    <w:p>
      <w:pPr>
        <w:pStyle w:val="Style31"/>
        <w:keepNext w:val="0"/>
        <w:keepLines w:val="0"/>
        <w:widowControl w:val="0"/>
        <w:shd w:val="clear" w:color="auto" w:fill="auto"/>
        <w:tabs>
          <w:tab w:pos="782" w:val="left"/>
        </w:tabs>
        <w:bidi w:val="0"/>
        <w:spacing w:before="0" w:after="0" w:line="313" w:lineRule="exact"/>
        <w:ind w:left="0" w:right="0" w:firstLine="460"/>
        <w:jc w:val="left"/>
      </w:pPr>
      <w:bookmarkStart w:id="866" w:name="bookmark866"/>
      <w:r>
        <w:rPr>
          <w:rFonts w:ascii="Times New Roman" w:eastAsia="Times New Roman" w:hAnsi="Times New Roman" w:cs="Times New Roman"/>
          <w:color w:val="000000"/>
          <w:spacing w:val="0"/>
          <w:w w:val="100"/>
          <w:position w:val="0"/>
          <w:sz w:val="18"/>
          <w:szCs w:val="18"/>
        </w:rPr>
        <w:t>3</w:t>
      </w:r>
      <w:bookmarkEnd w:id="866"/>
      <w:r>
        <w:rPr>
          <w:color w:val="000000"/>
          <w:spacing w:val="0"/>
          <w:w w:val="100"/>
          <w:position w:val="0"/>
        </w:rPr>
        <w:t>）</w:t>
        <w:tab/>
        <w:t>出售或重分类是由于企业无法控制、预期不会重复发生且难以合理预计的独立事件所引起。</w:t>
      </w:r>
    </w:p>
    <w:p>
      <w:pPr>
        <w:pStyle w:val="Style31"/>
        <w:keepNext w:val="0"/>
        <w:keepLines w:val="0"/>
        <w:widowControl w:val="0"/>
        <w:shd w:val="clear" w:color="auto" w:fill="auto"/>
        <w:tabs>
          <w:tab w:pos="863" w:val="left"/>
        </w:tabs>
        <w:bidi w:val="0"/>
        <w:spacing w:before="0" w:after="0" w:line="313" w:lineRule="exact"/>
        <w:ind w:left="0" w:right="0" w:firstLine="46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可供出售金融资产，是指初始确认时即指定为可供出售的非衍生金融资产，以及除其他金融资产类别以外的金融资产。 本公司对可供出售金融资产，在取得时按公允价值（扣除已宣告但尚未发放的现金股利或已到付息期但尚未领取的债 券利息）和相关交易费用之和作为初始确认金额。持有期间将取得的利息或现金股利确认为投资收益。可供出售金融资产的 公允价值变动形成的利得或损失，除减值损失和外币货币性金融资产形成的汇兑差额外，直接计入其他综合收益。处置可供 出售金融资产时，将取得的价款与该金融资产账面价值之间的差额，计入投资损益；同时，将原直接计入其他综合收益的公 允价值变动累计额对应处置部分的金额转出，计入投资损益。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 xml:space="preserve">本公司对在活跃市场中没有报价且其公允价值不能可靠计量的权益工具投资，以及与该权益工具挂钩并须通过交付该 </w:t>
      </w:r>
      <w:r>
        <w:rPr>
          <w:color w:val="000000"/>
          <w:spacing w:val="0"/>
          <w:w w:val="100"/>
          <w:position w:val="0"/>
        </w:rPr>
        <w:t>权益工具结算的衍生金融资产，按照成本计量。</w:t>
      </w:r>
    </w:p>
    <w:p>
      <w:pPr>
        <w:pStyle w:val="Style31"/>
        <w:keepNext w:val="0"/>
        <w:keepLines w:val="0"/>
        <w:widowControl w:val="0"/>
        <w:shd w:val="clear" w:color="auto" w:fill="auto"/>
        <w:bidi w:val="0"/>
        <w:spacing w:before="0" w:after="0" w:line="313" w:lineRule="exact"/>
        <w:ind w:left="0" w:right="0" w:firstLine="46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）其他金融负债</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按其公允价值和相关交易费用之和作为初始确认金额。采用摊余成本进行后续计量。</w:t>
      </w:r>
    </w:p>
    <w:p>
      <w:pPr>
        <w:pStyle w:val="Style31"/>
        <w:keepNext w:val="0"/>
        <w:keepLines w:val="0"/>
        <w:widowControl w:val="0"/>
        <w:shd w:val="clear" w:color="auto" w:fill="auto"/>
        <w:tabs>
          <w:tab w:pos="814" w:val="left"/>
        </w:tabs>
        <w:bidi w:val="0"/>
        <w:spacing w:before="0" w:after="0" w:line="360" w:lineRule="auto"/>
        <w:ind w:left="0" w:right="0" w:firstLine="460"/>
        <w:jc w:val="both"/>
      </w:pPr>
      <w:bookmarkStart w:id="869" w:name="bookmark869"/>
      <w:r>
        <w:rPr>
          <w:rFonts w:ascii="Times New Roman" w:eastAsia="Times New Roman" w:hAnsi="Times New Roman" w:cs="Times New Roman"/>
          <w:b/>
          <w:bCs/>
          <w:color w:val="000000"/>
          <w:spacing w:val="0"/>
          <w:w w:val="100"/>
          <w:position w:val="0"/>
          <w:sz w:val="18"/>
          <w:szCs w:val="18"/>
        </w:rPr>
        <w:t>3</w:t>
      </w:r>
      <w:bookmarkEnd w:id="869"/>
      <w:r>
        <w:rPr>
          <w:b/>
          <w:bCs/>
          <w:color w:val="000000"/>
          <w:spacing w:val="0"/>
          <w:w w:val="100"/>
          <w:position w:val="0"/>
        </w:rPr>
        <w:t>、</w:t>
        <w:tab/>
        <w:t>金融资产转移的确认依据和计量方法</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31"/>
        <w:keepNext w:val="0"/>
        <w:keepLines w:val="0"/>
        <w:widowControl w:val="0"/>
        <w:shd w:val="clear" w:color="auto" w:fill="auto"/>
        <w:tabs>
          <w:tab w:pos="987" w:val="left"/>
        </w:tabs>
        <w:bidi w:val="0"/>
        <w:spacing w:before="0" w:after="0" w:line="313" w:lineRule="exact"/>
        <w:ind w:left="0" w:right="0" w:firstLine="46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31"/>
        <w:keepNext w:val="0"/>
        <w:keepLines w:val="0"/>
        <w:widowControl w:val="0"/>
        <w:shd w:val="clear" w:color="auto" w:fill="auto"/>
        <w:tabs>
          <w:tab w:pos="987" w:val="left"/>
        </w:tabs>
        <w:bidi w:val="0"/>
        <w:spacing w:before="0" w:after="0" w:line="313" w:lineRule="exact"/>
        <w:ind w:left="0" w:right="0" w:firstLine="46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shd w:val="clear" w:color="auto" w:fill="auto"/>
        <w:tabs>
          <w:tab w:pos="814" w:val="left"/>
        </w:tabs>
        <w:bidi w:val="0"/>
        <w:spacing w:before="0" w:after="0" w:line="360" w:lineRule="auto"/>
        <w:ind w:left="0" w:right="0" w:firstLine="460"/>
        <w:jc w:val="both"/>
      </w:pPr>
      <w:bookmarkStart w:id="874" w:name="bookmark874"/>
      <w:r>
        <w:rPr>
          <w:rFonts w:ascii="Times New Roman" w:eastAsia="Times New Roman" w:hAnsi="Times New Roman" w:cs="Times New Roman"/>
          <w:b/>
          <w:bCs/>
          <w:color w:val="000000"/>
          <w:spacing w:val="0"/>
          <w:w w:val="100"/>
          <w:position w:val="0"/>
          <w:sz w:val="18"/>
          <w:szCs w:val="18"/>
        </w:rPr>
        <w:t>4</w:t>
      </w:r>
      <w:bookmarkEnd w:id="874"/>
      <w:r>
        <w:rPr>
          <w:b/>
          <w:bCs/>
          <w:color w:val="000000"/>
          <w:spacing w:val="0"/>
          <w:w w:val="100"/>
          <w:position w:val="0"/>
        </w:rPr>
        <w:t>、</w:t>
        <w:tab/>
        <w:t>金融负债终止确认条件</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面价值进行分配。分配给终止确认部分的账面价值与支付的对价（包括转出的非现金资产或承担的新金融负债）之间的差额， 计入当期损益。</w:t>
      </w:r>
    </w:p>
    <w:p>
      <w:pPr>
        <w:pStyle w:val="Style31"/>
        <w:keepNext w:val="0"/>
        <w:keepLines w:val="0"/>
        <w:widowControl w:val="0"/>
        <w:shd w:val="clear" w:color="auto" w:fill="auto"/>
        <w:tabs>
          <w:tab w:pos="814" w:val="left"/>
        </w:tabs>
        <w:bidi w:val="0"/>
        <w:spacing w:before="0" w:after="0" w:line="360" w:lineRule="auto"/>
        <w:ind w:left="0" w:right="0" w:firstLine="460"/>
        <w:jc w:val="both"/>
      </w:pPr>
      <w:bookmarkStart w:id="875" w:name="bookmark875"/>
      <w:r>
        <w:rPr>
          <w:rFonts w:ascii="Times New Roman" w:eastAsia="Times New Roman" w:hAnsi="Times New Roman" w:cs="Times New Roman"/>
          <w:b/>
          <w:bCs/>
          <w:color w:val="000000"/>
          <w:spacing w:val="0"/>
          <w:w w:val="100"/>
          <w:position w:val="0"/>
          <w:sz w:val="18"/>
          <w:szCs w:val="18"/>
        </w:rPr>
        <w:t>5</w:t>
      </w:r>
      <w:bookmarkEnd w:id="875"/>
      <w:r>
        <w:rPr>
          <w:b/>
          <w:bCs/>
          <w:color w:val="000000"/>
          <w:spacing w:val="0"/>
          <w:w w:val="100"/>
          <w:position w:val="0"/>
        </w:rPr>
        <w:t>、</w:t>
        <w:tab/>
        <w:t>金融资产和金融负债公允价值的确定方法</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存在活跃市场的金融资产或金融负债，以活跃市场的报价确定其公允价值；活跃市场的报价包括易于且可定期从交易 所、交易商、经纪人、行业集团、定价机构或监管机构等获得相关资产或负债的报价，且能代表在公平交易基础上实际并经 常发生的市场交易。</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初始取得或衍生的金融资产或承担的金融负债，以市场交易价格作为确定其公允价值的基础；</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不存在活跃市场的金融资产或金融负债，采用估值技术确定其公允价值。在估值时，本公司采用在当前情况下适用并 且有足够可利用数据和其他信息支持的估值技术，选择与市场参与者在相关资产或负债的交易中所考虑的资产或负债特征相 一致的输入值，并尽可能优先使用相关可观察输入值。在相关可观察输入值无法取得或取得不切实可行的情况下，使用不可 观察输入值。</w:t>
      </w:r>
    </w:p>
    <w:p>
      <w:pPr>
        <w:pStyle w:val="Style31"/>
        <w:keepNext w:val="0"/>
        <w:keepLines w:val="0"/>
        <w:widowControl w:val="0"/>
        <w:shd w:val="clear" w:color="auto" w:fill="auto"/>
        <w:tabs>
          <w:tab w:pos="814" w:val="left"/>
        </w:tabs>
        <w:bidi w:val="0"/>
        <w:spacing w:before="0" w:after="0" w:line="360" w:lineRule="auto"/>
        <w:ind w:left="0" w:right="0" w:firstLine="460"/>
        <w:jc w:val="both"/>
      </w:pPr>
      <w:bookmarkStart w:id="876" w:name="bookmark876"/>
      <w:r>
        <w:rPr>
          <w:rFonts w:ascii="Times New Roman" w:eastAsia="Times New Roman" w:hAnsi="Times New Roman" w:cs="Times New Roman"/>
          <w:b/>
          <w:bCs/>
          <w:color w:val="000000"/>
          <w:spacing w:val="0"/>
          <w:w w:val="100"/>
          <w:position w:val="0"/>
          <w:sz w:val="18"/>
          <w:szCs w:val="18"/>
        </w:rPr>
        <w:t>6</w:t>
      </w:r>
      <w:bookmarkEnd w:id="876"/>
      <w:r>
        <w:rPr>
          <w:b/>
          <w:bCs/>
          <w:color w:val="000000"/>
          <w:spacing w:val="0"/>
          <w:w w:val="100"/>
          <w:position w:val="0"/>
        </w:rPr>
        <w:t>、</w:t>
        <w:tab/>
        <w:t>金融资产（不含应收款项）减值准备计提</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资产负债表日对以公允价值计量且其变动计入当期损益的金融资产以外的金融资产的账面价值进行检查，如有客观证 据表明该金融资产发生减值的，计提减值准备。</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金融资产发生减值的客观证据，包括但不限于：</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发行方或债务人发生严重财务困难；</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债务人违反了合同条款，如偿付利息或本金发生违约或逾期等；</w:t>
      </w:r>
    </w:p>
    <w:p>
      <w:pPr>
        <w:pStyle w:val="Style31"/>
        <w:keepNext w:val="0"/>
        <w:keepLines w:val="0"/>
        <w:widowControl w:val="0"/>
        <w:shd w:val="clear" w:color="auto" w:fill="auto"/>
        <w:tabs>
          <w:tab w:pos="900" w:val="left"/>
        </w:tabs>
        <w:bidi w:val="0"/>
        <w:spacing w:before="0" w:after="100" w:line="313" w:lineRule="exact"/>
        <w:ind w:left="0" w:right="0" w:firstLine="46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债权人出于经济或法律等方面因素的考虑，对发生财务困难的债务人作出让步；</w:t>
      </w:r>
    </w:p>
    <w:p>
      <w:pPr>
        <w:pStyle w:val="Style31"/>
        <w:keepNext w:val="0"/>
        <w:keepLines w:val="0"/>
        <w:widowControl w:val="0"/>
        <w:shd w:val="clear" w:color="auto" w:fill="auto"/>
        <w:tabs>
          <w:tab w:pos="871" w:val="left"/>
        </w:tabs>
        <w:bidi w:val="0"/>
        <w:spacing w:before="0" w:after="0" w:line="312" w:lineRule="exact"/>
        <w:ind w:left="0" w:right="0" w:firstLine="4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债务人很可能倒闭或进行其他财务重组；</w:t>
      </w:r>
    </w:p>
    <w:p>
      <w:pPr>
        <w:pStyle w:val="Style31"/>
        <w:keepNext w:val="0"/>
        <w:keepLines w:val="0"/>
        <w:widowControl w:val="0"/>
        <w:shd w:val="clear" w:color="auto" w:fill="auto"/>
        <w:tabs>
          <w:tab w:pos="871" w:val="left"/>
        </w:tabs>
        <w:bidi w:val="0"/>
        <w:spacing w:before="0" w:after="0" w:line="312" w:lineRule="exact"/>
        <w:ind w:left="0" w:right="0" w:firstLine="4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因发行方发生重大财务困难，该金融资产无法在活跃市场继续交易；</w:t>
      </w:r>
    </w:p>
    <w:p>
      <w:pPr>
        <w:pStyle w:val="Style31"/>
        <w:keepNext w:val="0"/>
        <w:keepLines w:val="0"/>
        <w:widowControl w:val="0"/>
        <w:shd w:val="clear" w:color="auto" w:fill="auto"/>
        <w:tabs>
          <w:tab w:pos="958" w:val="left"/>
        </w:tabs>
        <w:bidi w:val="0"/>
        <w:spacing w:before="0" w:after="0" w:line="312" w:lineRule="exact"/>
        <w:ind w:left="0" w:right="0" w:firstLine="46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无法辨认一组金融资产中的某项资产的现金流量是否已经减少，但根据公开的数据对其进行总体评价后发现，该 组金融资产自初始确认以来的预计未来现金流量确已减少且可计量，如该组金融资产的债务人支付能力逐步恶化，或债务人 所在国家或地区失业率提高、担保物在其所在地区的价格明显下降、所处行业不景气等；</w:t>
      </w:r>
    </w:p>
    <w:p>
      <w:pPr>
        <w:pStyle w:val="Style31"/>
        <w:keepNext w:val="0"/>
        <w:keepLines w:val="0"/>
        <w:widowControl w:val="0"/>
        <w:shd w:val="clear" w:color="auto" w:fill="auto"/>
        <w:bidi w:val="0"/>
        <w:spacing w:before="0" w:after="0" w:line="312" w:lineRule="exact"/>
        <w:ind w:left="0" w:right="0" w:firstLine="46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权益工具发行方经营所处的技术、市场、经济或法律环境等发生重大不利变化，使权益工具投资人可能无法收回 投资成本；</w:t>
      </w:r>
    </w:p>
    <w:p>
      <w:pPr>
        <w:pStyle w:val="Style31"/>
        <w:keepNext w:val="0"/>
        <w:keepLines w:val="0"/>
        <w:widowControl w:val="0"/>
        <w:shd w:val="clear" w:color="auto" w:fill="auto"/>
        <w:tabs>
          <w:tab w:pos="871" w:val="left"/>
        </w:tabs>
        <w:bidi w:val="0"/>
        <w:spacing w:before="0" w:after="0" w:line="312" w:lineRule="exact"/>
        <w:ind w:left="0" w:right="0" w:firstLine="46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权益工具投资的公允价值发生严重或非暂时性下跌；</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金融资产的具体减值方法如下：</w:t>
      </w:r>
    </w:p>
    <w:p>
      <w:pPr>
        <w:pStyle w:val="Style31"/>
        <w:keepNext w:val="0"/>
        <w:keepLines w:val="0"/>
        <w:widowControl w:val="0"/>
        <w:shd w:val="clear" w:color="auto" w:fill="auto"/>
        <w:tabs>
          <w:tab w:pos="871" w:val="left"/>
        </w:tabs>
        <w:bidi w:val="0"/>
        <w:spacing w:before="0" w:after="0" w:line="312" w:lineRule="exact"/>
        <w:ind w:left="0" w:right="0" w:firstLine="46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本公司于资产负债表日对各项可供出售权益工具投资单独进行检查，若该权益工具投资于资产负债表日的公允价值低 于其成本超过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）或低于其成本持续时间超过一年（含一年）的，则表明其发生减值；若该权益工具投资于资产 负债表日的公允价值低于其成本超过</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）但尚未达到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的，本公司会综合考虑其他相关因素诸如价格波动率等， 判断该权益工具投资是否发生减值。</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上段所述成本按照可供出售权益工具投资的初始取得成本扣除已收回本金和已摊销金额、原已计入损益的减值损失确 定；不存在活跃市场的可供出售权益工具投资的公允价值，按照类似金融资产当时市场收益率对未来现金流量折现确定的现 值确定；在活跃市场有报价的可供出售权益工具投资的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根据证券交易所期末收盘价确定，除非该项可供出售权益 工具投资存在限售期。对于存在限售期的可供出售权益工具投资，按照证券交易所期末收盘价扣除市场参与者因承担指定期 间内无法在公开市场上出售该权益工具的风险而要求获得的补偿金额后确定。</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可供出售金融资产发生减值时，即使该金融资产没有终止确认，本公司将原直接计入其他综合收益的因公允价值下降 形成的累计损失从其他综合收益转出，计入当期损益。该转出的累计损失，等于可供出售金融资产的初始取得成本扣除已收 回本金和已摊余金额、当前公允价值和原已计入损益的减值损失后的余额。</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对于已确认减值损失的可供出售债务工具，在随后的会计期间公允价值已上升且客观上与确认原减值损失后发生的事 项有关的，原确认的减值损失予以转回计入当期损益；对于可供出售权益工具投资发生的减值损失，在该权益工具价值回升 时通过权益转回；但在活跃市场中没有报价且其公允价值不能可靠计量的权益工具投资，或与该权益工具挂钩并须通过交付 该权益工具结算的衍生金融资产发生的减值损失，不得转回。</w:t>
      </w:r>
    </w:p>
    <w:p>
      <w:pPr>
        <w:pStyle w:val="Style31"/>
        <w:keepNext w:val="0"/>
        <w:keepLines w:val="0"/>
        <w:widowControl w:val="0"/>
        <w:shd w:val="clear" w:color="auto" w:fill="auto"/>
        <w:tabs>
          <w:tab w:pos="871" w:val="left"/>
        </w:tabs>
        <w:bidi w:val="0"/>
        <w:spacing w:before="0" w:after="0" w:line="312" w:lineRule="exact"/>
        <w:ind w:left="0" w:right="0" w:firstLine="46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对于持有至到期投资，有客观证据表明其发生了减值的，根据其账面价值与预计未来现金流量现值之间差额计算确认 减值损失；计提后如有证据表明其价值已恢复，原确认的减值损失可予以转回，记入当期损益，但该转回的账面价值不超过 假定不计提减值准备情况下该金融资产在转回日的摊余成本。</w:t>
      </w:r>
    </w:p>
    <w:p>
      <w:pPr>
        <w:pStyle w:val="Style31"/>
        <w:keepNext w:val="0"/>
        <w:keepLines w:val="0"/>
        <w:widowControl w:val="0"/>
        <w:shd w:val="clear" w:color="auto" w:fill="auto"/>
        <w:bidi w:val="0"/>
        <w:spacing w:before="0" w:after="0" w:line="312" w:lineRule="exact"/>
        <w:ind w:left="0" w:right="0" w:firstLine="460"/>
        <w:jc w:val="both"/>
      </w:pPr>
      <w:bookmarkStart w:id="887" w:name="bookmark887"/>
      <w:r>
        <w:rPr>
          <w:rFonts w:ascii="Times New Roman" w:eastAsia="Times New Roman" w:hAnsi="Times New Roman" w:cs="Times New Roman"/>
          <w:b/>
          <w:bCs/>
          <w:color w:val="000000"/>
          <w:spacing w:val="0"/>
          <w:w w:val="100"/>
          <w:position w:val="0"/>
          <w:sz w:val="18"/>
          <w:szCs w:val="18"/>
        </w:rPr>
        <w:t>7</w:t>
      </w:r>
      <w:bookmarkEnd w:id="887"/>
      <w:r>
        <w:rPr>
          <w:b/>
          <w:bCs/>
          <w:color w:val="000000"/>
          <w:spacing w:val="0"/>
          <w:w w:val="100"/>
          <w:position w:val="0"/>
        </w:rPr>
        <w:t>、金融资产及金融负债的抵销</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金融资产和金融负债在资产负债表内分别列示，没有相互抵销。但是，同时满足下列条件的，以相互抵销后的净额在 资产负债表内列示：</w:t>
      </w:r>
    </w:p>
    <w:p>
      <w:pPr>
        <w:pStyle w:val="Style31"/>
        <w:keepNext w:val="0"/>
        <w:keepLines w:val="0"/>
        <w:widowControl w:val="0"/>
        <w:shd w:val="clear" w:color="auto" w:fill="auto"/>
        <w:tabs>
          <w:tab w:pos="871" w:val="left"/>
        </w:tabs>
        <w:bidi w:val="0"/>
        <w:spacing w:before="0" w:after="0" w:line="312" w:lineRule="exact"/>
        <w:ind w:left="0" w:right="0" w:firstLine="46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31"/>
        <w:keepNext w:val="0"/>
        <w:keepLines w:val="0"/>
        <w:widowControl w:val="0"/>
        <w:shd w:val="clear" w:color="auto" w:fill="auto"/>
        <w:tabs>
          <w:tab w:pos="871" w:val="left"/>
        </w:tabs>
        <w:bidi w:val="0"/>
        <w:spacing w:before="0" w:after="380" w:line="312" w:lineRule="exact"/>
        <w:ind w:left="0" w:right="0" w:firstLine="46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36"/>
        <w:keepNext/>
        <w:keepLines/>
        <w:widowControl w:val="0"/>
        <w:shd w:val="clear" w:color="auto" w:fill="auto"/>
        <w:bidi w:val="0"/>
        <w:spacing w:before="0" w:after="3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90"/>
      <w:bookmarkEnd w:id="891"/>
      <w:bookmarkEnd w:id="893"/>
    </w:p>
    <w:p>
      <w:pPr>
        <w:pStyle w:val="Style45"/>
        <w:keepNext/>
        <w:keepLines/>
        <w:widowControl w:val="0"/>
        <w:shd w:val="clear" w:color="auto" w:fill="auto"/>
        <w:bidi w:val="0"/>
        <w:spacing w:before="0" w:after="320" w:line="240" w:lineRule="auto"/>
        <w:ind w:left="0" w:right="0" w:firstLine="14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94"/>
      <w:bookmarkEnd w:id="895"/>
      <w:bookmarkEnd w:id="897"/>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应收账款单项金额重大是指人民币超过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万元；其他应收款 单项金额重大是指人民币超过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w:t>
            </w:r>
          </w:p>
        </w:tc>
      </w:tr>
    </w:tbl>
    <w:p>
      <w:pPr>
        <w:widowControl w:val="0"/>
        <w:spacing w:line="1" w:lineRule="exact"/>
      </w:pPr>
      <w:r>
        <w:br w:type="page"/>
      </w:r>
    </w:p>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值的应收款项，将其归入相应组合计提坏账准备。</w:t>
            </w:r>
          </w:p>
        </w:tc>
      </w:tr>
    </w:tbl>
    <w:p>
      <w:pPr>
        <w:widowControl w:val="0"/>
        <w:spacing w:after="319" w:line="1" w:lineRule="exact"/>
      </w:pPr>
    </w:p>
    <w:p>
      <w:pPr>
        <w:pStyle w:val="Style45"/>
        <w:keepNext/>
        <w:keepLines/>
        <w:widowControl w:val="0"/>
        <w:numPr>
          <w:ilvl w:val="0"/>
          <w:numId w:val="13"/>
        </w:numPr>
        <w:shd w:val="clear" w:color="auto" w:fill="auto"/>
        <w:bidi w:val="0"/>
        <w:spacing w:before="0" w:after="320" w:line="240" w:lineRule="auto"/>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按信用风险特征组合计提坏账准备的应收款项</w:t>
      </w:r>
      <w:bookmarkEnd w:id="898"/>
      <w:bookmarkEnd w:id="899"/>
      <w:bookmarkEnd w:id="90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13"/>
        </w:numPr>
        <w:shd w:val="clear" w:color="auto" w:fill="auto"/>
        <w:bidi w:val="0"/>
        <w:spacing w:before="0" w:after="320" w:line="240" w:lineRule="auto"/>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单项金额不重大但单独计提坏账准备的应收款项</w:t>
      </w:r>
      <w:bookmarkEnd w:id="902"/>
      <w:bookmarkEnd w:id="903"/>
      <w:bookmarkEnd w:id="905"/>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存在客观证据表明本公司将无法按应收款项的原有条款收回 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根据应收款项的预计未来现金流量现值低于其账面价值的差 额进行计提。</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906"/>
      <w:bookmarkEnd w:id="907"/>
      <w:bookmarkEnd w:id="908"/>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804" w:val="left"/>
        </w:tabs>
        <w:bidi w:val="0"/>
        <w:spacing w:before="0" w:after="0" w:line="317" w:lineRule="exact"/>
        <w:ind w:left="0" w:right="0" w:firstLine="460"/>
        <w:jc w:val="left"/>
      </w:pPr>
      <w:bookmarkStart w:id="909" w:name="bookmark909"/>
      <w:r>
        <w:rPr>
          <w:rFonts w:ascii="Times New Roman" w:eastAsia="Times New Roman" w:hAnsi="Times New Roman" w:cs="Times New Roman"/>
          <w:b/>
          <w:bCs/>
          <w:color w:val="000000"/>
          <w:spacing w:val="0"/>
          <w:w w:val="100"/>
          <w:position w:val="0"/>
          <w:sz w:val="18"/>
          <w:szCs w:val="18"/>
        </w:rPr>
        <w:t>1</w:t>
      </w:r>
      <w:bookmarkEnd w:id="909"/>
      <w:r>
        <w:rPr>
          <w:b/>
          <w:bCs/>
          <w:color w:val="000000"/>
          <w:spacing w:val="0"/>
          <w:w w:val="100"/>
          <w:position w:val="0"/>
        </w:rPr>
        <w:t>、</w:t>
        <w:tab/>
        <w:t>存货的分类</w:t>
      </w:r>
    </w:p>
    <w:p>
      <w:pPr>
        <w:pStyle w:val="Style3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中耗用的材料和物料等。主要包括原材料、周转材料、库存商品、在产品、发出商品、委托加工物资等。</w:t>
      </w:r>
    </w:p>
    <w:p>
      <w:pPr>
        <w:pStyle w:val="Style31"/>
        <w:keepNext w:val="0"/>
        <w:keepLines w:val="0"/>
        <w:widowControl w:val="0"/>
        <w:shd w:val="clear" w:color="auto" w:fill="auto"/>
        <w:tabs>
          <w:tab w:pos="818" w:val="left"/>
        </w:tabs>
        <w:bidi w:val="0"/>
        <w:spacing w:before="0" w:after="0" w:line="317" w:lineRule="exact"/>
        <w:ind w:left="0" w:right="0" w:firstLine="460"/>
        <w:jc w:val="left"/>
      </w:pPr>
      <w:bookmarkStart w:id="910" w:name="bookmark910"/>
      <w:r>
        <w:rPr>
          <w:rFonts w:ascii="Times New Roman" w:eastAsia="Times New Roman" w:hAnsi="Times New Roman" w:cs="Times New Roman"/>
          <w:b/>
          <w:bCs/>
          <w:color w:val="000000"/>
          <w:spacing w:val="0"/>
          <w:w w:val="100"/>
          <w:position w:val="0"/>
          <w:sz w:val="18"/>
          <w:szCs w:val="18"/>
        </w:rPr>
        <w:t>2</w:t>
      </w:r>
      <w:bookmarkEnd w:id="910"/>
      <w:r>
        <w:rPr>
          <w:b/>
          <w:bCs/>
          <w:color w:val="000000"/>
          <w:spacing w:val="0"/>
          <w:w w:val="100"/>
          <w:position w:val="0"/>
        </w:rPr>
        <w:t>、</w:t>
        <w:tab/>
        <w:t>存货的计价方法</w:t>
      </w:r>
    </w:p>
    <w:p>
      <w:pPr>
        <w:pStyle w:val="Style3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存货在取得时，按成本进行初始计量，包括采购成本、加工成本和其他成本。存货发出时按月末一次加权平均法计价。</w:t>
      </w:r>
    </w:p>
    <w:p>
      <w:pPr>
        <w:pStyle w:val="Style31"/>
        <w:keepNext w:val="0"/>
        <w:keepLines w:val="0"/>
        <w:widowControl w:val="0"/>
        <w:shd w:val="clear" w:color="auto" w:fill="auto"/>
        <w:tabs>
          <w:tab w:pos="814" w:val="left"/>
        </w:tabs>
        <w:bidi w:val="0"/>
        <w:spacing w:before="0" w:after="140" w:line="317" w:lineRule="exact"/>
        <w:ind w:left="0" w:right="0" w:firstLine="460"/>
        <w:jc w:val="left"/>
      </w:pPr>
      <w:bookmarkStart w:id="911" w:name="bookmark911"/>
      <w:r>
        <w:rPr>
          <w:rFonts w:ascii="Times New Roman" w:eastAsia="Times New Roman" w:hAnsi="Times New Roman" w:cs="Times New Roman"/>
          <w:b/>
          <w:bCs/>
          <w:color w:val="000000"/>
          <w:spacing w:val="0"/>
          <w:w w:val="100"/>
          <w:position w:val="0"/>
          <w:sz w:val="18"/>
          <w:szCs w:val="18"/>
        </w:rPr>
        <w:t>3</w:t>
      </w:r>
      <w:bookmarkEnd w:id="911"/>
      <w:r>
        <w:rPr>
          <w:b/>
          <w:bCs/>
          <w:color w:val="000000"/>
          <w:spacing w:val="0"/>
          <w:w w:val="100"/>
          <w:position w:val="0"/>
        </w:rPr>
        <w:t>、</w:t>
        <w:tab/>
        <w:t>存货可变现净值的确定依据及存货跌价准备的计提方法</w:t>
      </w:r>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期末对存货进行全面清查后，按存货的成本与可变现净值孰低提取或调整存货跌价准备。产成品、库存商品和用于出 售的材料等直接用于出售的商品存货，在正常生产经营过程中，以该存货的估计售价减去估计的销售费用和相关税费后的金 额，确定其可变现净值；需要经过加工的材料存货，在正常生产经营过程中，以所生产的产成品的估计售价减去至完工时估 计将要发生的成本、估计的销售费用和相关税费后的金额，确定其可变现净值；为执行销售合同或者劳务合同而持有的存货， 其可变现净值以合同价格为基础计算，若持有存货的数量多于销售合同订购数量的，超出部分的存货的可变现净值以一般销 售价格为基础计算。</w:t>
      </w:r>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31"/>
        <w:keepNext w:val="0"/>
        <w:keepLines w:val="0"/>
        <w:widowControl w:val="0"/>
        <w:shd w:val="clear" w:color="auto" w:fill="auto"/>
        <w:bidi w:val="0"/>
        <w:spacing w:before="0" w:after="100" w:line="311" w:lineRule="exact"/>
        <w:ind w:left="0" w:right="0" w:firstLine="460"/>
        <w:jc w:val="left"/>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31"/>
        <w:keepNext w:val="0"/>
        <w:keepLines w:val="0"/>
        <w:widowControl w:val="0"/>
        <w:shd w:val="clear" w:color="auto" w:fill="auto"/>
        <w:tabs>
          <w:tab w:pos="754" w:val="left"/>
        </w:tabs>
        <w:bidi w:val="0"/>
        <w:spacing w:before="0" w:after="0" w:line="360" w:lineRule="auto"/>
        <w:ind w:left="0" w:right="0" w:firstLine="400"/>
        <w:jc w:val="both"/>
      </w:pPr>
      <w:bookmarkStart w:id="912" w:name="bookmark912"/>
      <w:r>
        <w:rPr>
          <w:rFonts w:ascii="Times New Roman" w:eastAsia="Times New Roman" w:hAnsi="Times New Roman" w:cs="Times New Roman"/>
          <w:b/>
          <w:bCs/>
          <w:color w:val="000000"/>
          <w:spacing w:val="0"/>
          <w:w w:val="100"/>
          <w:position w:val="0"/>
          <w:sz w:val="18"/>
          <w:szCs w:val="18"/>
        </w:rPr>
        <w:t>4</w:t>
      </w:r>
      <w:bookmarkEnd w:id="912"/>
      <w:r>
        <w:rPr>
          <w:b/>
          <w:bCs/>
          <w:color w:val="000000"/>
          <w:spacing w:val="0"/>
          <w:w w:val="100"/>
          <w:position w:val="0"/>
        </w:rPr>
        <w:t>、</w:t>
        <w:tab/>
        <w:t>存货的盘存制度</w:t>
      </w:r>
    </w:p>
    <w:p>
      <w:pPr>
        <w:pStyle w:val="Style31"/>
        <w:keepNext w:val="0"/>
        <w:keepLines w:val="0"/>
        <w:widowControl w:val="0"/>
        <w:shd w:val="clear" w:color="auto" w:fill="auto"/>
        <w:bidi w:val="0"/>
        <w:spacing w:before="0" w:after="100" w:line="311" w:lineRule="exact"/>
        <w:ind w:left="0" w:right="0" w:firstLine="460"/>
        <w:jc w:val="left"/>
      </w:pPr>
      <w:r>
        <w:rPr>
          <w:color w:val="000000"/>
          <w:spacing w:val="0"/>
          <w:w w:val="100"/>
          <w:position w:val="0"/>
        </w:rPr>
        <w:t>采用永续盘存制。</w:t>
      </w:r>
    </w:p>
    <w:p>
      <w:pPr>
        <w:pStyle w:val="Style31"/>
        <w:keepNext w:val="0"/>
        <w:keepLines w:val="0"/>
        <w:widowControl w:val="0"/>
        <w:shd w:val="clear" w:color="auto" w:fill="auto"/>
        <w:tabs>
          <w:tab w:pos="749" w:val="left"/>
        </w:tabs>
        <w:bidi w:val="0"/>
        <w:spacing w:before="0" w:after="0" w:line="360" w:lineRule="auto"/>
        <w:ind w:left="0" w:right="0" w:firstLine="400"/>
        <w:jc w:val="both"/>
      </w:pPr>
      <w:bookmarkStart w:id="913" w:name="bookmark913"/>
      <w:r>
        <w:rPr>
          <w:rFonts w:ascii="Times New Roman" w:eastAsia="Times New Roman" w:hAnsi="Times New Roman" w:cs="Times New Roman"/>
          <w:b/>
          <w:bCs/>
          <w:color w:val="000000"/>
          <w:spacing w:val="0"/>
          <w:w w:val="100"/>
          <w:position w:val="0"/>
          <w:sz w:val="18"/>
          <w:szCs w:val="18"/>
        </w:rPr>
        <w:t>5</w:t>
      </w:r>
      <w:bookmarkEnd w:id="913"/>
      <w:r>
        <w:rPr>
          <w:b/>
          <w:bCs/>
          <w:color w:val="000000"/>
          <w:spacing w:val="0"/>
          <w:w w:val="100"/>
          <w:position w:val="0"/>
        </w:rPr>
        <w:t>、</w:t>
        <w:tab/>
        <w:t>低值易耗品和包装物的摊销方法</w:t>
      </w:r>
    </w:p>
    <w:p>
      <w:pPr>
        <w:pStyle w:val="Style31"/>
        <w:keepNext w:val="0"/>
        <w:keepLines w:val="0"/>
        <w:widowControl w:val="0"/>
        <w:shd w:val="clear" w:color="auto" w:fill="auto"/>
        <w:bidi w:val="0"/>
        <w:spacing w:before="0" w:after="700" w:line="311" w:lineRule="exact"/>
        <w:ind w:left="0" w:right="0" w:firstLine="460"/>
        <w:jc w:val="both"/>
      </w:pPr>
      <w:r>
        <w:rPr>
          <w:color w:val="000000"/>
          <w:spacing w:val="0"/>
          <w:w w:val="100"/>
          <w:position w:val="0"/>
        </w:rPr>
        <w:t>低值易耗品、包装物和周转材料采用五五摊销法。</w:t>
      </w:r>
    </w:p>
    <w:p>
      <w:pPr>
        <w:pStyle w:val="Style36"/>
        <w:keepNext/>
        <w:keepLines/>
        <w:widowControl w:val="0"/>
        <w:shd w:val="clear" w:color="auto" w:fill="auto"/>
        <w:tabs>
          <w:tab w:pos="474"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914"/>
      <w:bookmarkEnd w:id="915"/>
      <w:bookmarkEnd w:id="917"/>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6"/>
        <w:keepNext/>
        <w:keepLines/>
        <w:widowControl w:val="0"/>
        <w:shd w:val="clear" w:color="auto" w:fill="auto"/>
        <w:tabs>
          <w:tab w:pos="474"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18"/>
      <w:bookmarkEnd w:id="919"/>
      <w:bookmarkEnd w:id="921"/>
    </w:p>
    <w:p>
      <w:pPr>
        <w:pStyle w:val="Style31"/>
        <w:keepNext w:val="0"/>
        <w:keepLines w:val="0"/>
        <w:widowControl w:val="0"/>
        <w:shd w:val="clear" w:color="auto" w:fill="auto"/>
        <w:tabs>
          <w:tab w:pos="799" w:val="left"/>
        </w:tabs>
        <w:bidi w:val="0"/>
        <w:spacing w:before="0" w:after="0" w:line="312" w:lineRule="exact"/>
        <w:ind w:left="0" w:right="0" w:firstLine="460"/>
        <w:jc w:val="both"/>
      </w:pPr>
      <w:bookmarkStart w:id="922" w:name="bookmark922"/>
      <w:r>
        <w:rPr>
          <w:rFonts w:ascii="Times New Roman" w:eastAsia="Times New Roman" w:hAnsi="Times New Roman" w:cs="Times New Roman"/>
          <w:b/>
          <w:bCs/>
          <w:color w:val="000000"/>
          <w:spacing w:val="0"/>
          <w:w w:val="100"/>
          <w:position w:val="0"/>
          <w:sz w:val="18"/>
          <w:szCs w:val="18"/>
        </w:rPr>
        <w:t>1</w:t>
      </w:r>
      <w:bookmarkEnd w:id="922"/>
      <w:r>
        <w:rPr>
          <w:b/>
          <w:bCs/>
          <w:color w:val="000000"/>
          <w:spacing w:val="0"/>
          <w:w w:val="100"/>
          <w:position w:val="0"/>
        </w:rPr>
        <w:t>、</w:t>
        <w:tab/>
        <w:t>初始投资成本的确定</w:t>
      </w:r>
    </w:p>
    <w:p>
      <w:pPr>
        <w:pStyle w:val="Style31"/>
        <w:keepNext w:val="0"/>
        <w:keepLines w:val="0"/>
        <w:widowControl w:val="0"/>
        <w:shd w:val="clear" w:color="auto" w:fill="auto"/>
        <w:bidi w:val="0"/>
        <w:spacing w:before="0" w:after="0" w:line="312" w:lineRule="exact"/>
        <w:ind w:left="0" w:right="0" w:firstLine="46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企业合并形成的长期股权投资，具体会计政策详见本附注四、（四）同一控制下和非同一控制下企业合并的会计 处理方法</w:t>
      </w:r>
    </w:p>
    <w:p>
      <w:pPr>
        <w:pStyle w:val="Style31"/>
        <w:keepNext w:val="0"/>
        <w:keepLines w:val="0"/>
        <w:widowControl w:val="0"/>
        <w:shd w:val="clear" w:color="auto" w:fill="auto"/>
        <w:tabs>
          <w:tab w:pos="900" w:val="left"/>
        </w:tabs>
        <w:bidi w:val="0"/>
        <w:spacing w:before="0" w:after="0" w:line="312" w:lineRule="exact"/>
        <w:ind w:left="0" w:right="0" w:firstLine="46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通过债务重组取得的长期股权投资，其初始投资成本按照公允价值为基础确定。</w:t>
      </w:r>
    </w:p>
    <w:p>
      <w:pPr>
        <w:pStyle w:val="Style31"/>
        <w:keepNext w:val="0"/>
        <w:keepLines w:val="0"/>
        <w:widowControl w:val="0"/>
        <w:shd w:val="clear" w:color="auto" w:fill="auto"/>
        <w:tabs>
          <w:tab w:pos="814" w:val="left"/>
        </w:tabs>
        <w:bidi w:val="0"/>
        <w:spacing w:before="0" w:after="0" w:line="312" w:lineRule="exact"/>
        <w:ind w:left="0" w:right="0" w:firstLine="460"/>
        <w:jc w:val="both"/>
      </w:pPr>
      <w:bookmarkStart w:id="925" w:name="bookmark925"/>
      <w:r>
        <w:rPr>
          <w:rFonts w:ascii="Times New Roman" w:eastAsia="Times New Roman" w:hAnsi="Times New Roman" w:cs="Times New Roman"/>
          <w:b/>
          <w:bCs/>
          <w:color w:val="000000"/>
          <w:spacing w:val="0"/>
          <w:w w:val="100"/>
          <w:position w:val="0"/>
          <w:sz w:val="18"/>
          <w:szCs w:val="18"/>
        </w:rPr>
        <w:t>2</w:t>
      </w:r>
      <w:bookmarkEnd w:id="925"/>
      <w:r>
        <w:rPr>
          <w:b/>
          <w:bCs/>
          <w:color w:val="000000"/>
          <w:spacing w:val="0"/>
          <w:w w:val="100"/>
          <w:position w:val="0"/>
        </w:rPr>
        <w:t>、</w:t>
        <w:tab/>
        <w:t>后续计量及损益确认</w:t>
      </w:r>
    </w:p>
    <w:p>
      <w:pPr>
        <w:pStyle w:val="Style31"/>
        <w:keepNext w:val="0"/>
        <w:keepLines w:val="0"/>
        <w:widowControl w:val="0"/>
        <w:shd w:val="clear" w:color="auto" w:fill="auto"/>
        <w:tabs>
          <w:tab w:pos="900" w:val="left"/>
        </w:tabs>
        <w:bidi w:val="0"/>
        <w:spacing w:before="0" w:after="0" w:line="312" w:lineRule="exact"/>
        <w:ind w:left="0" w:right="0" w:firstLine="46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31"/>
        <w:keepNext w:val="0"/>
        <w:keepLines w:val="0"/>
        <w:widowControl w:val="0"/>
        <w:shd w:val="clear" w:color="auto" w:fill="auto"/>
        <w:tabs>
          <w:tab w:pos="900" w:val="left"/>
        </w:tabs>
        <w:bidi w:val="0"/>
        <w:spacing w:before="0" w:after="0" w:line="312" w:lineRule="exact"/>
        <w:ind w:left="0" w:right="0" w:firstLine="46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长期股权投资的初始投资成本大于投资时应享有被投资单位可辨认净资产公允价值份额的差额，不调整长期股权投资 </w:t>
      </w:r>
      <w:r>
        <w:rPr>
          <w:color w:val="000000"/>
          <w:spacing w:val="0"/>
          <w:w w:val="100"/>
          <w:position w:val="0"/>
        </w:rPr>
        <w:t>的初始投资成本；初始投资成本小于投资时应享有被投资单位可辨认净资产公允价值份额的差额，计入当期损益。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失，冲减长期应收项目等的账面价值。最后，经过上述处理，按照投资合同或协议约定企业仍承担额外义务的，按预计承担 的义务确认预计负债，计入当期投资损失。</w:t>
      </w:r>
    </w:p>
    <w:p>
      <w:pPr>
        <w:pStyle w:val="Style31"/>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Style31"/>
        <w:keepNext w:val="0"/>
        <w:keepLines w:val="0"/>
        <w:widowControl w:val="0"/>
        <w:shd w:val="clear" w:color="auto" w:fill="auto"/>
        <w:bidi w:val="0"/>
        <w:spacing w:before="0" w:after="0" w:line="360" w:lineRule="auto"/>
        <w:ind w:left="0" w:right="0" w:firstLine="460"/>
        <w:jc w:val="both"/>
      </w:pPr>
      <w:bookmarkStart w:id="928" w:name="bookmark928"/>
      <w:r>
        <w:rPr>
          <w:rFonts w:ascii="Times New Roman" w:eastAsia="Times New Roman" w:hAnsi="Times New Roman" w:cs="Times New Roman"/>
          <w:b/>
          <w:bCs/>
          <w:color w:val="000000"/>
          <w:spacing w:val="0"/>
          <w:w w:val="100"/>
          <w:position w:val="0"/>
          <w:sz w:val="18"/>
          <w:szCs w:val="18"/>
        </w:rPr>
        <w:t>3</w:t>
      </w:r>
      <w:bookmarkEnd w:id="928"/>
      <w:r>
        <w:rPr>
          <w:b/>
          <w:bCs/>
          <w:color w:val="000000"/>
          <w:spacing w:val="0"/>
          <w:w w:val="100"/>
          <w:position w:val="0"/>
        </w:rPr>
        <w:t>、长期股权投资核算方法的转换</w:t>
      </w:r>
    </w:p>
    <w:p>
      <w:pPr>
        <w:pStyle w:val="Style31"/>
        <w:keepNext w:val="0"/>
        <w:keepLines w:val="0"/>
        <w:widowControl w:val="0"/>
        <w:shd w:val="clear" w:color="auto" w:fill="auto"/>
        <w:tabs>
          <w:tab w:pos="856" w:val="left"/>
        </w:tabs>
        <w:bidi w:val="0"/>
        <w:spacing w:before="0" w:after="0" w:line="313" w:lineRule="exact"/>
        <w:ind w:left="0" w:right="0" w:firstLine="46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原持有的股权投资分类为可供出售金融资产的，其公允价值与账面价值之间的差额，以及原计入其他综合收益的累计 公允价值变动转入改按权益法核算的当期损益。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31"/>
        <w:keepNext w:val="0"/>
        <w:keepLines w:val="0"/>
        <w:widowControl w:val="0"/>
        <w:shd w:val="clear" w:color="auto" w:fill="auto"/>
        <w:tabs>
          <w:tab w:pos="856" w:val="left"/>
        </w:tabs>
        <w:bidi w:val="0"/>
        <w:spacing w:before="0" w:after="0" w:line="313" w:lineRule="exact"/>
        <w:ind w:left="0" w:right="0" w:firstLine="46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31"/>
        <w:keepNext w:val="0"/>
        <w:keepLines w:val="0"/>
        <w:widowControl w:val="0"/>
        <w:shd w:val="clear" w:color="auto" w:fill="auto"/>
        <w:tabs>
          <w:tab w:pos="856" w:val="left"/>
        </w:tabs>
        <w:bidi w:val="0"/>
        <w:spacing w:before="0" w:after="0" w:line="313" w:lineRule="exact"/>
        <w:ind w:left="0" w:right="0" w:firstLine="46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31"/>
        <w:keepNext w:val="0"/>
        <w:keepLines w:val="0"/>
        <w:widowControl w:val="0"/>
        <w:shd w:val="clear" w:color="auto" w:fill="auto"/>
        <w:tabs>
          <w:tab w:pos="952" w:val="left"/>
        </w:tabs>
        <w:bidi w:val="0"/>
        <w:spacing w:before="0" w:after="0" w:line="313" w:lineRule="exact"/>
        <w:ind w:left="460" w:right="0" w:firstLine="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 本公司因处置部分权益性投资等原因丧失了对被投资单位的控制的，在编制个别财务报表时，处置后的剩余股权能够</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对被投资单位实施共同控制或施加重大影响的，改按权益法核算，并对该剩余股权视同自取得时即采用权益法核算进行调整。</w:t>
      </w:r>
    </w:p>
    <w:p>
      <w:pPr>
        <w:pStyle w:val="Style31"/>
        <w:keepNext w:val="0"/>
        <w:keepLines w:val="0"/>
        <w:widowControl w:val="0"/>
        <w:shd w:val="clear" w:color="auto" w:fill="auto"/>
        <w:tabs>
          <w:tab w:pos="952" w:val="left"/>
        </w:tabs>
        <w:bidi w:val="0"/>
        <w:spacing w:before="0" w:after="0" w:line="313" w:lineRule="exact"/>
        <w:ind w:left="460" w:right="0" w:firstLine="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 本公司因处置部分权益性投资等原因丧失了对被投资单位的控制的，在编制个别财务报表时，处置后的剩余股权不能</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31"/>
        <w:keepNext w:val="0"/>
        <w:keepLines w:val="0"/>
        <w:widowControl w:val="0"/>
        <w:shd w:val="clear" w:color="auto" w:fill="auto"/>
        <w:tabs>
          <w:tab w:pos="808" w:val="left"/>
        </w:tabs>
        <w:bidi w:val="0"/>
        <w:spacing w:before="0" w:after="0" w:line="313" w:lineRule="exact"/>
        <w:ind w:left="0" w:right="0" w:firstLine="460"/>
        <w:jc w:val="both"/>
      </w:pPr>
      <w:bookmarkStart w:id="934" w:name="bookmark934"/>
      <w:r>
        <w:rPr>
          <w:rFonts w:ascii="Times New Roman" w:eastAsia="Times New Roman" w:hAnsi="Times New Roman" w:cs="Times New Roman"/>
          <w:b/>
          <w:bCs/>
          <w:color w:val="000000"/>
          <w:spacing w:val="0"/>
          <w:w w:val="100"/>
          <w:position w:val="0"/>
          <w:sz w:val="18"/>
          <w:szCs w:val="18"/>
        </w:rPr>
        <w:t>4</w:t>
      </w:r>
      <w:bookmarkEnd w:id="934"/>
      <w:r>
        <w:rPr>
          <w:b/>
          <w:bCs/>
          <w:color w:val="000000"/>
          <w:spacing w:val="0"/>
          <w:w w:val="100"/>
          <w:position w:val="0"/>
        </w:rPr>
        <w:t>、</w:t>
        <w:tab/>
        <w:t>长期股权投资的处置</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31"/>
        <w:keepNext w:val="0"/>
        <w:keepLines w:val="0"/>
        <w:widowControl w:val="0"/>
        <w:shd w:val="clear" w:color="auto" w:fill="auto"/>
        <w:tabs>
          <w:tab w:pos="857" w:val="left"/>
        </w:tabs>
        <w:bidi w:val="0"/>
        <w:spacing w:before="0" w:after="0" w:line="313" w:lineRule="exact"/>
        <w:ind w:left="0" w:right="0" w:firstLine="46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31"/>
        <w:keepNext w:val="0"/>
        <w:keepLines w:val="0"/>
        <w:widowControl w:val="0"/>
        <w:shd w:val="clear" w:color="auto" w:fill="auto"/>
        <w:tabs>
          <w:tab w:pos="857" w:val="left"/>
        </w:tabs>
        <w:bidi w:val="0"/>
        <w:spacing w:before="0" w:after="0" w:line="313" w:lineRule="exact"/>
        <w:ind w:left="0" w:right="0" w:firstLine="46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31"/>
        <w:keepNext w:val="0"/>
        <w:keepLines w:val="0"/>
        <w:widowControl w:val="0"/>
        <w:shd w:val="clear" w:color="auto" w:fill="auto"/>
        <w:tabs>
          <w:tab w:pos="857" w:val="left"/>
        </w:tabs>
        <w:bidi w:val="0"/>
        <w:spacing w:before="0" w:after="0" w:line="313" w:lineRule="exact"/>
        <w:ind w:left="0" w:right="0" w:firstLine="46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31"/>
        <w:keepNext w:val="0"/>
        <w:keepLines w:val="0"/>
        <w:widowControl w:val="0"/>
        <w:shd w:val="clear" w:color="auto" w:fill="auto"/>
        <w:bidi w:val="0"/>
        <w:spacing w:before="0" w:after="0" w:line="313" w:lineRule="exact"/>
        <w:ind w:left="0" w:right="0" w:firstLine="46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一项交易单独看是不经济的，但是和其他交易一并考虑时是经济的。因处置部分股权投资或其他原因丧失了对原 有子公司控制权的，不属于一揽子交易的，区分个别财务报表和合并财务报表进行相关会计处理：</w:t>
      </w:r>
    </w:p>
    <w:p>
      <w:pPr>
        <w:pStyle w:val="Style31"/>
        <w:keepNext w:val="0"/>
        <w:keepLines w:val="0"/>
        <w:widowControl w:val="0"/>
        <w:shd w:val="clear" w:color="auto" w:fill="auto"/>
        <w:tabs>
          <w:tab w:pos="944" w:val="left"/>
        </w:tabs>
        <w:bidi w:val="0"/>
        <w:spacing w:before="0" w:after="0" w:line="313" w:lineRule="exact"/>
        <w:ind w:left="0" w:right="0" w:firstLine="46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31"/>
        <w:keepNext w:val="0"/>
        <w:keepLines w:val="0"/>
        <w:widowControl w:val="0"/>
        <w:shd w:val="clear" w:color="auto" w:fill="auto"/>
        <w:bidi w:val="0"/>
        <w:spacing w:before="0" w:after="0" w:line="313" w:lineRule="exact"/>
        <w:ind w:left="0" w:right="0" w:firstLine="46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Style31"/>
        <w:keepNext w:val="0"/>
        <w:keepLines w:val="0"/>
        <w:widowControl w:val="0"/>
        <w:shd w:val="clear" w:color="auto" w:fill="auto"/>
        <w:tabs>
          <w:tab w:pos="944" w:val="left"/>
        </w:tabs>
        <w:bidi w:val="0"/>
        <w:spacing w:before="0" w:after="0" w:line="313" w:lineRule="exact"/>
        <w:ind w:left="0" w:right="0" w:firstLine="46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31"/>
        <w:keepNext w:val="0"/>
        <w:keepLines w:val="0"/>
        <w:widowControl w:val="0"/>
        <w:shd w:val="clear" w:color="auto" w:fill="auto"/>
        <w:bidi w:val="0"/>
        <w:spacing w:before="0" w:after="0" w:line="313" w:lineRule="exact"/>
        <w:ind w:left="0" w:right="0" w:firstLine="46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在合并财务报表中，在丧失控制权之前每一次处置价款与处置投资对应的享有该子公司净资产份额的差额，确认 为其他综合收益，在丧失控制权时一并转入丧失控制权当期的损益。</w:t>
      </w:r>
    </w:p>
    <w:p>
      <w:pPr>
        <w:pStyle w:val="Style31"/>
        <w:keepNext w:val="0"/>
        <w:keepLines w:val="0"/>
        <w:widowControl w:val="0"/>
        <w:shd w:val="clear" w:color="auto" w:fill="auto"/>
        <w:tabs>
          <w:tab w:pos="808" w:val="left"/>
        </w:tabs>
        <w:bidi w:val="0"/>
        <w:spacing w:before="0" w:after="0" w:line="313" w:lineRule="exact"/>
        <w:ind w:left="0" w:right="0" w:firstLine="460"/>
        <w:jc w:val="both"/>
      </w:pPr>
      <w:bookmarkStart w:id="943" w:name="bookmark943"/>
      <w:r>
        <w:rPr>
          <w:rFonts w:ascii="Times New Roman" w:eastAsia="Times New Roman" w:hAnsi="Times New Roman" w:cs="Times New Roman"/>
          <w:b/>
          <w:bCs/>
          <w:color w:val="000000"/>
          <w:spacing w:val="0"/>
          <w:w w:val="100"/>
          <w:position w:val="0"/>
          <w:sz w:val="18"/>
          <w:szCs w:val="18"/>
        </w:rPr>
        <w:t>5</w:t>
      </w:r>
      <w:bookmarkEnd w:id="943"/>
      <w:r>
        <w:rPr>
          <w:b/>
          <w:bCs/>
          <w:color w:val="000000"/>
          <w:spacing w:val="0"/>
          <w:w w:val="100"/>
          <w:position w:val="0"/>
        </w:rPr>
        <w:t>、</w:t>
        <w:tab/>
        <w:t>共同控制、重大影响的判断标准</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31"/>
        <w:keepNext w:val="0"/>
        <w:keepLines w:val="0"/>
        <w:widowControl w:val="0"/>
        <w:shd w:val="clear" w:color="auto" w:fill="auto"/>
        <w:bidi w:val="0"/>
        <w:spacing w:before="0" w:after="700" w:line="313" w:lineRule="exact"/>
        <w:ind w:left="0" w:right="0" w:firstLine="460"/>
        <w:jc w:val="both"/>
      </w:pPr>
      <w:r>
        <w:rPr>
          <w:color w:val="000000"/>
          <w:spacing w:val="0"/>
          <w:w w:val="100"/>
          <w:position w:val="0"/>
        </w:rPr>
        <w:t>重大影响，是指投资方对被投资单位的财务和经营政策有参与决策的权力，但并不能够控制或者与其他方一起共同控 制这些政策的制定。本公司通过以下一种或多种情形，并综合考虑所有事实和情况后，判断对被投资单位具有重大影响。（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36"/>
        <w:keepNext/>
        <w:keepLines/>
        <w:widowControl w:val="0"/>
        <w:shd w:val="clear" w:color="auto" w:fill="auto"/>
        <w:bidi w:val="0"/>
        <w:spacing w:before="0" w:after="40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44"/>
      <w:bookmarkEnd w:id="945"/>
      <w:bookmarkEnd w:id="94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48"/>
      <w:bookmarkEnd w:id="949"/>
      <w:bookmarkEnd w:id="951"/>
    </w:p>
    <w:p>
      <w:pPr>
        <w:pStyle w:val="Style45"/>
        <w:keepNext/>
        <w:keepLines/>
        <w:widowControl w:val="0"/>
        <w:shd w:val="clear" w:color="auto" w:fill="auto"/>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52"/>
      <w:bookmarkEnd w:id="953"/>
      <w:bookmarkEnd w:id="955"/>
    </w:p>
    <w:p>
      <w:pPr>
        <w:pStyle w:val="Style31"/>
        <w:keepNext w:val="0"/>
        <w:keepLines w:val="0"/>
        <w:widowControl w:val="0"/>
        <w:shd w:val="clear" w:color="auto" w:fill="auto"/>
        <w:bidi w:val="0"/>
        <w:spacing w:before="0" w:after="380" w:line="30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5"/>
        <w:keepNext/>
        <w:keepLines/>
        <w:widowControl w:val="0"/>
        <w:shd w:val="clear" w:color="auto" w:fill="auto"/>
        <w:bidi w:val="0"/>
        <w:spacing w:before="0" w:after="320" w:line="240" w:lineRule="auto"/>
        <w:ind w:left="0" w:right="0" w:firstLine="14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6"/>
      <w:bookmarkEnd w:id="957"/>
      <w:bookmarkEnd w:id="95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45"/>
        <w:keepNext/>
        <w:keepLines/>
        <w:widowControl w:val="0"/>
        <w:shd w:val="clear" w:color="auto" w:fill="auto"/>
        <w:bidi w:val="0"/>
        <w:spacing w:before="0" w:after="2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0"/>
      <w:bookmarkEnd w:id="961"/>
      <w:bookmarkEnd w:id="963"/>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36"/>
        <w:keepNext/>
        <w:keepLines/>
        <w:widowControl w:val="0"/>
        <w:shd w:val="clear" w:color="auto" w:fill="auto"/>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964"/>
      <w:bookmarkEnd w:id="965"/>
      <w:bookmarkEnd w:id="967"/>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772" w:val="left"/>
        </w:tabs>
        <w:bidi w:val="0"/>
        <w:spacing w:before="0" w:after="0" w:line="310" w:lineRule="exact"/>
        <w:ind w:left="0" w:right="0" w:firstLine="460"/>
        <w:jc w:val="both"/>
      </w:pPr>
      <w:bookmarkStart w:id="968" w:name="bookmark968"/>
      <w:r>
        <w:rPr>
          <w:rFonts w:ascii="Times New Roman" w:eastAsia="Times New Roman" w:hAnsi="Times New Roman" w:cs="Times New Roman"/>
          <w:b/>
          <w:bCs/>
          <w:color w:val="000000"/>
          <w:spacing w:val="0"/>
          <w:w w:val="100"/>
          <w:position w:val="0"/>
          <w:sz w:val="18"/>
          <w:szCs w:val="18"/>
        </w:rPr>
        <w:t>1</w:t>
      </w:r>
      <w:bookmarkEnd w:id="968"/>
      <w:r>
        <w:rPr>
          <w:b/>
          <w:bCs/>
          <w:color w:val="000000"/>
          <w:spacing w:val="0"/>
          <w:w w:val="100"/>
          <w:position w:val="0"/>
        </w:rPr>
        <w:t>、</w:t>
        <w:tab/>
        <w:t>在建工程初始计量</w:t>
      </w:r>
    </w:p>
    <w:p>
      <w:pPr>
        <w:pStyle w:val="Style31"/>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31"/>
        <w:keepNext w:val="0"/>
        <w:keepLines w:val="0"/>
        <w:widowControl w:val="0"/>
        <w:shd w:val="clear" w:color="auto" w:fill="auto"/>
        <w:tabs>
          <w:tab w:pos="782" w:val="left"/>
        </w:tabs>
        <w:bidi w:val="0"/>
        <w:spacing w:before="0" w:after="0" w:line="310" w:lineRule="exact"/>
        <w:ind w:left="0" w:right="0" w:firstLine="460"/>
        <w:jc w:val="both"/>
      </w:pPr>
      <w:bookmarkStart w:id="969" w:name="bookmark969"/>
      <w:r>
        <w:rPr>
          <w:rFonts w:ascii="Times New Roman" w:eastAsia="Times New Roman" w:hAnsi="Times New Roman" w:cs="Times New Roman"/>
          <w:b/>
          <w:bCs/>
          <w:color w:val="000000"/>
          <w:spacing w:val="0"/>
          <w:w w:val="100"/>
          <w:position w:val="0"/>
          <w:sz w:val="18"/>
          <w:szCs w:val="18"/>
        </w:rPr>
        <w:t>2</w:t>
      </w:r>
      <w:bookmarkEnd w:id="969"/>
      <w:r>
        <w:rPr>
          <w:b/>
          <w:bCs/>
          <w:color w:val="000000"/>
          <w:spacing w:val="0"/>
          <w:w w:val="100"/>
          <w:position w:val="0"/>
        </w:rPr>
        <w:t>、</w:t>
        <w:tab/>
        <w:t>在建工程结转为固定资产的标准和时点</w:t>
      </w:r>
    </w:p>
    <w:p>
      <w:pPr>
        <w:pStyle w:val="Style31"/>
        <w:keepNext w:val="0"/>
        <w:keepLines w:val="0"/>
        <w:widowControl w:val="0"/>
        <w:shd w:val="clear" w:color="auto" w:fill="auto"/>
        <w:bidi w:val="0"/>
        <w:spacing w:before="0" w:after="300" w:line="310" w:lineRule="exact"/>
        <w:ind w:left="0" w:right="0" w:firstLine="460"/>
        <w:jc w:val="both"/>
      </w:pPr>
      <w:r>
        <w:rPr>
          <w:color w:val="000000"/>
          <w:spacing w:val="0"/>
          <w:w w:val="100"/>
          <w:position w:val="0"/>
        </w:rPr>
        <w:t>在建工程项目按建造该项资产达到预定可使用状态前所发生的全部支出，作为固定资产的入账价值。所建造的在建工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36"/>
        <w:keepNext/>
        <w:keepLines/>
        <w:widowControl w:val="0"/>
        <w:shd w:val="clear" w:color="auto" w:fill="auto"/>
        <w:tabs>
          <w:tab w:pos="474"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70"/>
      <w:bookmarkEnd w:id="971"/>
      <w:bookmarkEnd w:id="973"/>
    </w:p>
    <w:p>
      <w:pPr>
        <w:pStyle w:val="Style31"/>
        <w:keepNext w:val="0"/>
        <w:keepLines w:val="0"/>
        <w:widowControl w:val="0"/>
        <w:shd w:val="clear" w:color="auto" w:fill="auto"/>
        <w:tabs>
          <w:tab w:pos="799" w:val="left"/>
        </w:tabs>
        <w:bidi w:val="0"/>
        <w:spacing w:before="0" w:after="0" w:line="313" w:lineRule="exact"/>
        <w:ind w:left="0" w:right="0" w:firstLine="460"/>
        <w:jc w:val="left"/>
      </w:pPr>
      <w:bookmarkStart w:id="974" w:name="bookmark974"/>
      <w:r>
        <w:rPr>
          <w:rFonts w:ascii="Times New Roman" w:eastAsia="Times New Roman" w:hAnsi="Times New Roman" w:cs="Times New Roman"/>
          <w:b/>
          <w:bCs/>
          <w:color w:val="000000"/>
          <w:spacing w:val="0"/>
          <w:w w:val="100"/>
          <w:position w:val="0"/>
          <w:sz w:val="18"/>
          <w:szCs w:val="18"/>
        </w:rPr>
        <w:t>1</w:t>
      </w:r>
      <w:bookmarkEnd w:id="974"/>
      <w:r>
        <w:rPr>
          <w:b/>
          <w:bCs/>
          <w:color w:val="000000"/>
          <w:spacing w:val="0"/>
          <w:w w:val="100"/>
          <w:position w:val="0"/>
        </w:rPr>
        <w:t>、</w:t>
        <w:tab/>
        <w:t>借款费用资本化的确认原则</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公司发生的借款费用，可直接归属于符合资本化条件的资产的购建或者生产的，在符合资本化条件的情况下开始资本 化，计入相关资产成本；其他借款费用，在发生时根据其发生额确认为费用，计入当期损益。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借款费用同时满足下列条件时开始资本化：</w:t>
      </w:r>
    </w:p>
    <w:p>
      <w:pPr>
        <w:pStyle w:val="Style31"/>
        <w:keepNext w:val="0"/>
        <w:keepLines w:val="0"/>
        <w:widowControl w:val="0"/>
        <w:shd w:val="clear" w:color="auto" w:fill="auto"/>
        <w:tabs>
          <w:tab w:pos="987" w:val="left"/>
        </w:tabs>
        <w:bidi w:val="0"/>
        <w:spacing w:before="0" w:after="0" w:line="313" w:lineRule="exact"/>
        <w:ind w:left="0" w:right="0" w:firstLine="46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1"/>
        <w:keepNext w:val="0"/>
        <w:keepLines w:val="0"/>
        <w:widowControl w:val="0"/>
        <w:shd w:val="clear" w:color="auto" w:fill="auto"/>
        <w:tabs>
          <w:tab w:pos="814" w:val="left"/>
        </w:tabs>
        <w:bidi w:val="0"/>
        <w:spacing w:before="0" w:after="0" w:line="313" w:lineRule="exact"/>
        <w:ind w:left="0" w:right="0" w:firstLine="460"/>
        <w:jc w:val="both"/>
      </w:pPr>
      <w:bookmarkStart w:id="978" w:name="bookmark978"/>
      <w:r>
        <w:rPr>
          <w:rFonts w:ascii="Times New Roman" w:eastAsia="Times New Roman" w:hAnsi="Times New Roman" w:cs="Times New Roman"/>
          <w:b/>
          <w:bCs/>
          <w:color w:val="000000"/>
          <w:spacing w:val="0"/>
          <w:w w:val="100"/>
          <w:position w:val="0"/>
          <w:sz w:val="18"/>
          <w:szCs w:val="18"/>
        </w:rPr>
        <w:t>2</w:t>
      </w:r>
      <w:bookmarkEnd w:id="978"/>
      <w:r>
        <w:rPr>
          <w:b/>
          <w:bCs/>
          <w:color w:val="000000"/>
          <w:spacing w:val="0"/>
          <w:w w:val="100"/>
          <w:position w:val="0"/>
        </w:rPr>
        <w:t>、</w:t>
        <w:tab/>
        <w:t>借款费用资本化期间</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 借款费用资本化。</w:t>
      </w:r>
    </w:p>
    <w:p>
      <w:pPr>
        <w:pStyle w:val="Style31"/>
        <w:keepNext w:val="0"/>
        <w:keepLines w:val="0"/>
        <w:widowControl w:val="0"/>
        <w:shd w:val="clear" w:color="auto" w:fill="auto"/>
        <w:tabs>
          <w:tab w:pos="818" w:val="left"/>
        </w:tabs>
        <w:bidi w:val="0"/>
        <w:spacing w:before="0" w:after="0" w:line="313" w:lineRule="exact"/>
        <w:ind w:left="0" w:right="0" w:firstLine="460"/>
        <w:jc w:val="both"/>
      </w:pPr>
      <w:bookmarkStart w:id="979" w:name="bookmark979"/>
      <w:r>
        <w:rPr>
          <w:rFonts w:ascii="Times New Roman" w:eastAsia="Times New Roman" w:hAnsi="Times New Roman" w:cs="Times New Roman"/>
          <w:b/>
          <w:bCs/>
          <w:color w:val="000000"/>
          <w:spacing w:val="0"/>
          <w:w w:val="100"/>
          <w:position w:val="0"/>
          <w:sz w:val="18"/>
          <w:szCs w:val="18"/>
        </w:rPr>
        <w:t>3</w:t>
      </w:r>
      <w:bookmarkEnd w:id="979"/>
      <w:r>
        <w:rPr>
          <w:b/>
          <w:bCs/>
          <w:color w:val="000000"/>
          <w:spacing w:val="0"/>
          <w:w w:val="100"/>
          <w:position w:val="0"/>
        </w:rPr>
        <w:t>、</w:t>
        <w:tab/>
        <w:t>暂停资本化期间</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shd w:val="clear" w:color="auto" w:fill="auto"/>
        <w:tabs>
          <w:tab w:pos="814" w:val="left"/>
        </w:tabs>
        <w:bidi w:val="0"/>
        <w:spacing w:before="0" w:after="0" w:line="313" w:lineRule="exact"/>
        <w:ind w:left="0" w:right="0" w:firstLine="460"/>
        <w:jc w:val="left"/>
      </w:pPr>
      <w:bookmarkStart w:id="980" w:name="bookmark980"/>
      <w:r>
        <w:rPr>
          <w:rFonts w:ascii="Times New Roman" w:eastAsia="Times New Roman" w:hAnsi="Times New Roman" w:cs="Times New Roman"/>
          <w:b/>
          <w:bCs/>
          <w:color w:val="000000"/>
          <w:spacing w:val="0"/>
          <w:w w:val="100"/>
          <w:position w:val="0"/>
          <w:sz w:val="18"/>
          <w:szCs w:val="18"/>
        </w:rPr>
        <w:t>4</w:t>
      </w:r>
      <w:bookmarkEnd w:id="980"/>
      <w:r>
        <w:rPr>
          <w:b/>
          <w:bCs/>
          <w:color w:val="000000"/>
          <w:spacing w:val="0"/>
          <w:w w:val="100"/>
          <w:position w:val="0"/>
        </w:rPr>
        <w:t>、</w:t>
        <w:tab/>
        <w:t>借款费用资本化金额的计算方法</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根据累计资产支出超过专门借款部分的资产支出按月加权平均数乘以所占用一般借款的资本化率，计算确定一般借款 应予资本化的利息金额。资本化率根据一般借款加权平均利率计算确定。</w:t>
      </w:r>
    </w:p>
    <w:p>
      <w:pPr>
        <w:pStyle w:val="Style31"/>
        <w:keepNext w:val="0"/>
        <w:keepLines w:val="0"/>
        <w:widowControl w:val="0"/>
        <w:shd w:val="clear" w:color="auto" w:fill="auto"/>
        <w:bidi w:val="0"/>
        <w:spacing w:before="0" w:after="380" w:line="313" w:lineRule="exact"/>
        <w:ind w:left="0" w:right="0" w:firstLine="460"/>
        <w:jc w:val="left"/>
      </w:pPr>
      <w:r>
        <w:rPr>
          <w:color w:val="000000"/>
          <w:spacing w:val="0"/>
          <w:w w:val="100"/>
          <w:position w:val="0"/>
        </w:rPr>
        <w:t>借款存在折价或者溢价的，按照实际利率法确定每一会计期间应摊销的折价或者溢价金额，调整每期利息金额。</w:t>
      </w:r>
    </w:p>
    <w:p>
      <w:pPr>
        <w:pStyle w:val="Style36"/>
        <w:keepNext/>
        <w:keepLines/>
        <w:widowControl w:val="0"/>
        <w:shd w:val="clear" w:color="auto" w:fill="auto"/>
        <w:tabs>
          <w:tab w:pos="474" w:val="left"/>
        </w:tabs>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81"/>
      <w:bookmarkEnd w:id="982"/>
      <w:bookmarkEnd w:id="984"/>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6"/>
        <w:keepNext/>
        <w:keepLines/>
        <w:widowControl w:val="0"/>
        <w:shd w:val="clear" w:color="auto" w:fill="auto"/>
        <w:tabs>
          <w:tab w:pos="483"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85"/>
      <w:bookmarkEnd w:id="986"/>
      <w:bookmarkEnd w:id="988"/>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6"/>
        <w:keepNext/>
        <w:keepLines/>
        <w:widowControl w:val="0"/>
        <w:shd w:val="clear" w:color="auto" w:fill="auto"/>
        <w:tabs>
          <w:tab w:pos="483"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89"/>
      <w:bookmarkEnd w:id="990"/>
      <w:bookmarkEnd w:id="992"/>
    </w:p>
    <w:p>
      <w:pPr>
        <w:pStyle w:val="Style45"/>
        <w:keepNext/>
        <w:keepLines/>
        <w:widowControl w:val="0"/>
        <w:shd w:val="clear" w:color="auto" w:fill="auto"/>
        <w:bidi w:val="0"/>
        <w:spacing w:before="0" w:after="28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93"/>
      <w:bookmarkEnd w:id="994"/>
      <w:bookmarkEnd w:id="996"/>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 xml:space="preserve">无形资产是指本公司拥有或者控制的没有实物形态的可辨认非货币性资产，包括土地使用权、生产经营用软件及商标 </w:t>
      </w:r>
      <w:r>
        <w:rPr>
          <w:color w:val="000000"/>
          <w:spacing w:val="0"/>
          <w:w w:val="100"/>
          <w:position w:val="0"/>
        </w:rPr>
        <w:t>权等。</w:t>
      </w:r>
    </w:p>
    <w:p>
      <w:pPr>
        <w:pStyle w:val="Style31"/>
        <w:keepNext w:val="0"/>
        <w:keepLines w:val="0"/>
        <w:widowControl w:val="0"/>
        <w:shd w:val="clear" w:color="auto" w:fill="auto"/>
        <w:tabs>
          <w:tab w:pos="804" w:val="left"/>
        </w:tabs>
        <w:bidi w:val="0"/>
        <w:spacing w:before="0" w:after="0" w:line="313" w:lineRule="exact"/>
        <w:ind w:left="0" w:right="0" w:firstLine="460"/>
        <w:jc w:val="left"/>
      </w:pPr>
      <w:bookmarkStart w:id="997" w:name="bookmark997"/>
      <w:r>
        <w:rPr>
          <w:rFonts w:ascii="Times New Roman" w:eastAsia="Times New Roman" w:hAnsi="Times New Roman" w:cs="Times New Roman"/>
          <w:b/>
          <w:bCs/>
          <w:color w:val="000000"/>
          <w:spacing w:val="0"/>
          <w:w w:val="100"/>
          <w:position w:val="0"/>
          <w:sz w:val="18"/>
          <w:szCs w:val="18"/>
        </w:rPr>
        <w:t>1</w:t>
      </w:r>
      <w:bookmarkEnd w:id="997"/>
      <w:r>
        <w:rPr>
          <w:b/>
          <w:bCs/>
          <w:color w:val="000000"/>
          <w:spacing w:val="0"/>
          <w:w w:val="100"/>
          <w:position w:val="0"/>
        </w:rPr>
        <w:t>、</w:t>
        <w:tab/>
        <w:t>无形资产的初始计量</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Style31"/>
        <w:keepNext w:val="0"/>
        <w:keepLines w:val="0"/>
        <w:widowControl w:val="0"/>
        <w:shd w:val="clear" w:color="auto" w:fill="auto"/>
        <w:tabs>
          <w:tab w:pos="814" w:val="left"/>
        </w:tabs>
        <w:bidi w:val="0"/>
        <w:spacing w:before="0" w:after="0" w:line="313" w:lineRule="exact"/>
        <w:ind w:left="0" w:right="0" w:firstLine="460"/>
        <w:jc w:val="left"/>
      </w:pPr>
      <w:bookmarkStart w:id="998" w:name="bookmark998"/>
      <w:r>
        <w:rPr>
          <w:rFonts w:ascii="Times New Roman" w:eastAsia="Times New Roman" w:hAnsi="Times New Roman" w:cs="Times New Roman"/>
          <w:b/>
          <w:bCs/>
          <w:color w:val="000000"/>
          <w:spacing w:val="0"/>
          <w:w w:val="100"/>
          <w:position w:val="0"/>
          <w:sz w:val="18"/>
          <w:szCs w:val="18"/>
        </w:rPr>
        <w:t>2</w:t>
      </w:r>
      <w:bookmarkEnd w:id="998"/>
      <w:r>
        <w:rPr>
          <w:b/>
          <w:bCs/>
          <w:color w:val="000000"/>
          <w:spacing w:val="0"/>
          <w:w w:val="100"/>
          <w:position w:val="0"/>
        </w:rPr>
        <w:t>、</w:t>
        <w:tab/>
        <w:t>无形资产的后续计量</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本公司在取得无形资产时分析判断其使用寿命，划分为使用寿命有限和使用寿命不确定的无形资产。</w:t>
      </w:r>
    </w:p>
    <w:p>
      <w:pPr>
        <w:pStyle w:val="Style31"/>
        <w:keepNext w:val="0"/>
        <w:keepLines w:val="0"/>
        <w:widowControl w:val="0"/>
        <w:shd w:val="clear" w:color="auto" w:fill="auto"/>
        <w:bidi w:val="0"/>
        <w:spacing w:before="0" w:after="0" w:line="313" w:lineRule="exact"/>
        <w:ind w:left="0" w:right="0" w:firstLine="46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31"/>
        <w:keepNext w:val="0"/>
        <w:keepLines w:val="0"/>
        <w:widowControl w:val="0"/>
        <w:shd w:val="clear" w:color="auto" w:fill="auto"/>
        <w:bidi w:val="0"/>
        <w:spacing w:before="0" w:after="100" w:line="313" w:lineRule="exact"/>
        <w:ind w:left="0" w:right="0" w:firstLine="460"/>
        <w:jc w:val="left"/>
      </w:pPr>
      <w:r>
        <w:rPr>
          <w:color w:val="000000"/>
          <w:spacing w:val="0"/>
          <w:w w:val="100"/>
          <w:position w:val="0"/>
        </w:rPr>
        <w:t>对于使用寿命有限的无形资产，在为企业带来经济利益的期限内按直线法摊销。使用寿命有限的无形资产预计寿命及</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依据如下:</w:t>
      </w:r>
    </w:p>
    <w:tbl>
      <w:tblPr>
        <w:tblOverlap w:val="never"/>
        <w:jc w:val="left"/>
        <w:tblLayout w:type="fixed"/>
      </w:tblPr>
      <w:tblGrid>
        <w:gridCol w:w="2818"/>
        <w:gridCol w:w="1872"/>
        <w:gridCol w:w="375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相关法律规定使用年限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239" w:line="1" w:lineRule="exact"/>
      </w:pPr>
    </w:p>
    <w:p>
      <w:pPr>
        <w:pStyle w:val="Style31"/>
        <w:keepNext w:val="0"/>
        <w:keepLines w:val="0"/>
        <w:widowControl w:val="0"/>
        <w:shd w:val="clear" w:color="auto" w:fill="auto"/>
        <w:bidi w:val="0"/>
        <w:spacing w:before="0" w:after="0" w:line="317" w:lineRule="exact"/>
        <w:ind w:left="46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31"/>
        <w:keepNext w:val="0"/>
        <w:keepLines w:val="0"/>
        <w:widowControl w:val="0"/>
        <w:shd w:val="clear" w:color="auto" w:fill="auto"/>
        <w:bidi w:val="0"/>
        <w:spacing w:before="0" w:after="0" w:line="317" w:lineRule="exact"/>
        <w:ind w:left="0" w:right="0" w:firstLine="46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3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无法预见无形资产为企业带来经济利益期限的，视为使用寿命不确定的无形资产。</w:t>
      </w:r>
    </w:p>
    <w:p>
      <w:pPr>
        <w:pStyle w:val="Style31"/>
        <w:keepNext w:val="0"/>
        <w:keepLines w:val="0"/>
        <w:widowControl w:val="0"/>
        <w:shd w:val="clear" w:color="auto" w:fill="auto"/>
        <w:bidi w:val="0"/>
        <w:spacing w:before="0" w:after="700" w:line="317" w:lineRule="exact"/>
        <w:ind w:left="0" w:right="0" w:firstLine="460"/>
        <w:jc w:val="left"/>
      </w:pPr>
      <w:r>
        <w:rPr>
          <w:color w:val="000000"/>
          <w:spacing w:val="0"/>
          <w:w w:val="100"/>
          <w:position w:val="0"/>
        </w:rPr>
        <w:t>经复核，本公司无使用寿命不确定的无形资产。</w:t>
      </w:r>
    </w:p>
    <w:p>
      <w:pPr>
        <w:pStyle w:val="Style45"/>
        <w:keepNext/>
        <w:keepLines/>
        <w:widowControl w:val="0"/>
        <w:shd w:val="clear" w:color="auto" w:fill="auto"/>
        <w:bidi w:val="0"/>
        <w:spacing w:before="0" w:after="28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1"/>
      <w:bookmarkEnd w:id="1002"/>
      <w:bookmarkEnd w:id="1004"/>
    </w:p>
    <w:p>
      <w:pPr>
        <w:pStyle w:val="Style31"/>
        <w:keepNext w:val="0"/>
        <w:keepLines w:val="0"/>
        <w:widowControl w:val="0"/>
        <w:shd w:val="clear" w:color="auto" w:fill="auto"/>
        <w:tabs>
          <w:tab w:pos="804" w:val="left"/>
        </w:tabs>
        <w:bidi w:val="0"/>
        <w:spacing w:before="0" w:after="0" w:line="317" w:lineRule="exact"/>
        <w:ind w:left="0" w:right="0" w:firstLine="460"/>
        <w:jc w:val="left"/>
      </w:pPr>
      <w:bookmarkStart w:id="1005" w:name="bookmark1005"/>
      <w:r>
        <w:rPr>
          <w:rFonts w:ascii="Times New Roman" w:eastAsia="Times New Roman" w:hAnsi="Times New Roman" w:cs="Times New Roman"/>
          <w:b/>
          <w:bCs/>
          <w:color w:val="000000"/>
          <w:spacing w:val="0"/>
          <w:w w:val="100"/>
          <w:position w:val="0"/>
          <w:sz w:val="18"/>
          <w:szCs w:val="18"/>
        </w:rPr>
        <w:t>1</w:t>
      </w:r>
      <w:bookmarkEnd w:id="1005"/>
      <w:r>
        <w:rPr>
          <w:b/>
          <w:bCs/>
          <w:color w:val="000000"/>
          <w:spacing w:val="0"/>
          <w:w w:val="100"/>
          <w:position w:val="0"/>
        </w:rPr>
        <w:t>、</w:t>
        <w:tab/>
        <w:t>划分公司内部研究开发项目的研究阶段和开发阶段具体标准</w:t>
      </w:r>
    </w:p>
    <w:p>
      <w:pPr>
        <w:pStyle w:val="Style3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内部研究开发项目研究阶段的支出，在发生时计入当期损益。</w:t>
      </w:r>
    </w:p>
    <w:p>
      <w:pPr>
        <w:pStyle w:val="Style31"/>
        <w:keepNext w:val="0"/>
        <w:keepLines w:val="0"/>
        <w:widowControl w:val="0"/>
        <w:shd w:val="clear" w:color="auto" w:fill="auto"/>
        <w:tabs>
          <w:tab w:pos="818" w:val="left"/>
        </w:tabs>
        <w:bidi w:val="0"/>
        <w:spacing w:before="0" w:after="0" w:line="317" w:lineRule="exact"/>
        <w:ind w:left="0" w:right="0" w:firstLine="460"/>
        <w:jc w:val="both"/>
      </w:pPr>
      <w:bookmarkStart w:id="1006" w:name="bookmark1006"/>
      <w:r>
        <w:rPr>
          <w:rFonts w:ascii="Times New Roman" w:eastAsia="Times New Roman" w:hAnsi="Times New Roman" w:cs="Times New Roman"/>
          <w:b/>
          <w:bCs/>
          <w:color w:val="000000"/>
          <w:spacing w:val="0"/>
          <w:w w:val="100"/>
          <w:position w:val="0"/>
          <w:sz w:val="18"/>
          <w:szCs w:val="18"/>
        </w:rPr>
        <w:t>2</w:t>
      </w:r>
      <w:bookmarkEnd w:id="1006"/>
      <w:r>
        <w:rPr>
          <w:b/>
          <w:bCs/>
          <w:color w:val="000000"/>
          <w:spacing w:val="0"/>
          <w:w w:val="100"/>
          <w:position w:val="0"/>
        </w:rPr>
        <w:t>、</w:t>
        <w:tab/>
        <w:t>开发阶段支出符合资本化的具体标准</w:t>
      </w:r>
    </w:p>
    <w:p>
      <w:pPr>
        <w:pStyle w:val="Style3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内部研究开发项目开发阶段的支出，同时满足下列条件时确认为无形资产：</w:t>
      </w:r>
    </w:p>
    <w:p>
      <w:pPr>
        <w:pStyle w:val="Style31"/>
        <w:keepNext w:val="0"/>
        <w:keepLines w:val="0"/>
        <w:widowControl w:val="0"/>
        <w:shd w:val="clear" w:color="auto" w:fill="auto"/>
        <w:tabs>
          <w:tab w:pos="900" w:val="left"/>
        </w:tabs>
        <w:bidi w:val="0"/>
        <w:spacing w:before="0" w:after="0" w:line="317" w:lineRule="exact"/>
        <w:ind w:left="0" w:right="0" w:firstLine="460"/>
        <w:jc w:val="left"/>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1"/>
        <w:keepNext w:val="0"/>
        <w:keepLines w:val="0"/>
        <w:widowControl w:val="0"/>
        <w:shd w:val="clear" w:color="auto" w:fill="auto"/>
        <w:tabs>
          <w:tab w:pos="900" w:val="left"/>
        </w:tabs>
        <w:bidi w:val="0"/>
        <w:spacing w:before="0" w:after="0" w:line="317" w:lineRule="exact"/>
        <w:ind w:left="0" w:right="0" w:firstLine="46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31"/>
        <w:keepNext w:val="0"/>
        <w:keepLines w:val="0"/>
        <w:widowControl w:val="0"/>
        <w:shd w:val="clear" w:color="auto" w:fill="auto"/>
        <w:tabs>
          <w:tab w:pos="987" w:val="left"/>
        </w:tabs>
        <w:bidi w:val="0"/>
        <w:spacing w:before="0" w:after="100" w:line="317" w:lineRule="exact"/>
        <w:ind w:left="0" w:right="0" w:firstLine="46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31"/>
        <w:keepNext w:val="0"/>
        <w:keepLines w:val="0"/>
        <w:widowControl w:val="0"/>
        <w:shd w:val="clear" w:color="auto" w:fill="auto"/>
        <w:bidi w:val="0"/>
        <w:spacing w:before="0" w:after="40" w:line="240" w:lineRule="auto"/>
        <w:ind w:left="0" w:right="0" w:firstLine="0"/>
        <w:jc w:val="center"/>
      </w:pPr>
      <w:bookmarkStart w:id="1010" w:name="bookmark1010"/>
      <w:r>
        <w:rPr>
          <w:rFonts w:ascii="Times New Roman" w:eastAsia="Times New Roman" w:hAnsi="Times New Roman" w:cs="Times New Roman"/>
          <w:color w:val="000000"/>
          <w:spacing w:val="0"/>
          <w:w w:val="100"/>
          <w:position w:val="0"/>
          <w:sz w:val="18"/>
          <w:szCs w:val="18"/>
        </w:rPr>
        <w:t>（</w:t>
      </w:r>
      <w:bookmarkEnd w:id="10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shd w:val="clear" w:color="auto" w:fill="auto"/>
        <w:bidi w:val="0"/>
        <w:spacing w:before="0" w:after="0" w:line="307" w:lineRule="exact"/>
        <w:ind w:left="0" w:right="0" w:firstLine="46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680" w:line="307" w:lineRule="exact"/>
        <w:ind w:left="0" w:right="0" w:firstLine="46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36"/>
        <w:keepNext/>
        <w:keepLines/>
        <w:widowControl w:val="0"/>
        <w:shd w:val="clear" w:color="auto" w:fill="auto"/>
        <w:bidi w:val="0"/>
        <w:spacing w:before="0" w:after="2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012"/>
      <w:bookmarkEnd w:id="1013"/>
      <w:bookmarkEnd w:id="1015"/>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资产可收回金额的估计，根据其公允价值减去处置费用后的净额与资产预计未来现金流量的现值两者之间较高者确定。 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31"/>
        <w:keepNext w:val="0"/>
        <w:keepLines w:val="0"/>
        <w:widowControl w:val="0"/>
        <w:shd w:val="clear" w:color="auto" w:fill="auto"/>
        <w:bidi w:val="0"/>
        <w:spacing w:before="0" w:after="0" w:line="311" w:lineRule="exact"/>
        <w:ind w:left="0" w:right="0" w:firstLine="460"/>
        <w:jc w:val="left"/>
      </w:pPr>
      <w:r>
        <w:rPr>
          <w:color w:val="000000"/>
          <w:spacing w:val="0"/>
          <w:w w:val="100"/>
          <w:position w:val="0"/>
        </w:rPr>
        <w:t>因企业合并所形成的商誉和使用寿命不确定的无形资产，无论是否存在减值迹象，每年都进行减值测试。</w:t>
      </w:r>
    </w:p>
    <w:p>
      <w:pPr>
        <w:pStyle w:val="Style31"/>
        <w:keepNext w:val="0"/>
        <w:keepLines w:val="0"/>
        <w:widowControl w:val="0"/>
        <w:shd w:val="clear" w:color="auto" w:fill="auto"/>
        <w:bidi w:val="0"/>
        <w:spacing w:before="0" w:after="680" w:line="311" w:lineRule="exact"/>
        <w:ind w:left="0" w:right="0" w:firstLine="0"/>
        <w:jc w:val="both"/>
      </w:pPr>
      <w:r>
        <w:rPr>
          <w:color w:val="000000"/>
          <w:spacing w:val="0"/>
          <w:w w:val="100"/>
          <w:position w:val="0"/>
        </w:rPr>
        <w:t>在对商誉进行减值测试时，将商誉的账面价值分摊至预期从企业合并的协同效应中受益的资产组或资产组组合。在对包含商 誉的相关资产组或者资产组组合进行减值测试时，如与商誉相关的资产组或者资产组组合存在减值迹象的，先对不包含商誉 的资产组或者资产组组合进行减值测试，计算可收回金额，并与相关账面价值相比较，确认相应的减值损失。再对包含商誉 的资产组或者资产组组合进行减值测试，比较这些相关资产组或者资产组组合的账面价值（包括所分摊的商誉的账面价值部 分）与其可收回金额，如相关资产组或者资产组组合的可收回金额低于其账面价值的，确认商誉的减值损失。</w:t>
      </w:r>
    </w:p>
    <w:p>
      <w:pPr>
        <w:pStyle w:val="Style36"/>
        <w:keepNext/>
        <w:keepLines/>
        <w:widowControl w:val="0"/>
        <w:shd w:val="clear" w:color="auto" w:fill="auto"/>
        <w:bidi w:val="0"/>
        <w:spacing w:before="0" w:after="38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16"/>
      <w:bookmarkEnd w:id="1017"/>
      <w:bookmarkEnd w:id="1019"/>
    </w:p>
    <w:p>
      <w:pPr>
        <w:pStyle w:val="Style31"/>
        <w:keepNext w:val="0"/>
        <w:keepLines w:val="0"/>
        <w:widowControl w:val="0"/>
        <w:shd w:val="clear" w:color="auto" w:fill="auto"/>
        <w:bidi w:val="0"/>
        <w:spacing w:before="0" w:after="80" w:line="240" w:lineRule="auto"/>
        <w:ind w:left="0" w:right="0" w:firstLine="460"/>
        <w:jc w:val="left"/>
      </w:pPr>
      <w:bookmarkStart w:id="1020" w:name="bookmark1020"/>
      <w:r>
        <w:rPr>
          <w:rFonts w:ascii="Times New Roman" w:eastAsia="Times New Roman" w:hAnsi="Times New Roman" w:cs="Times New Roman"/>
          <w:b/>
          <w:bCs/>
          <w:color w:val="000000"/>
          <w:spacing w:val="0"/>
          <w:w w:val="100"/>
          <w:position w:val="0"/>
          <w:sz w:val="18"/>
          <w:szCs w:val="18"/>
        </w:rPr>
        <w:t>1</w:t>
      </w:r>
      <w:bookmarkEnd w:id="1020"/>
      <w:r>
        <w:rPr>
          <w:b/>
          <w:bCs/>
          <w:color w:val="000000"/>
          <w:spacing w:val="0"/>
          <w:w w:val="100"/>
          <w:position w:val="0"/>
        </w:rPr>
        <w:t>、摊销方法</w:t>
      </w:r>
    </w:p>
    <w:p>
      <w:pPr>
        <w:pStyle w:val="Style31"/>
        <w:keepNext w:val="0"/>
        <w:keepLines w:val="0"/>
        <w:widowControl w:val="0"/>
        <w:shd w:val="clear" w:color="auto" w:fill="auto"/>
        <w:bidi w:val="0"/>
        <w:spacing w:before="0" w:after="80" w:line="240" w:lineRule="auto"/>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益期内按直线法分期摊销。</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、摊销年限</w:t>
      </w:r>
    </w:p>
    <w:tbl>
      <w:tblPr>
        <w:tblOverlap w:val="never"/>
        <w:jc w:val="left"/>
        <w:tblLayout w:type="fixed"/>
      </w:tblPr>
      <w:tblGrid>
        <w:gridCol w:w="2851"/>
        <w:gridCol w:w="2846"/>
        <w:gridCol w:w="285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用电增容费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619" w:line="1" w:lineRule="exact"/>
      </w:pPr>
    </w:p>
    <w:p>
      <w:pPr>
        <w:pStyle w:val="Style36"/>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21"/>
      <w:bookmarkEnd w:id="1022"/>
      <w:bookmarkEnd w:id="1024"/>
    </w:p>
    <w:p>
      <w:pPr>
        <w:pStyle w:val="Style45"/>
        <w:keepNext/>
        <w:keepLines/>
        <w:widowControl w:val="0"/>
        <w:shd w:val="clear" w:color="auto" w:fill="auto"/>
        <w:bidi w:val="0"/>
        <w:spacing w:before="0" w:after="28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25"/>
      <w:bookmarkEnd w:id="1026"/>
      <w:bookmarkEnd w:id="1028"/>
    </w:p>
    <w:p>
      <w:pPr>
        <w:pStyle w:val="Style31"/>
        <w:keepNext w:val="0"/>
        <w:keepLines w:val="0"/>
        <w:widowControl w:val="0"/>
        <w:shd w:val="clear" w:color="auto" w:fill="auto"/>
        <w:bidi w:val="0"/>
        <w:spacing w:before="0" w:after="320" w:line="312"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45"/>
        <w:keepNext/>
        <w:keepLines/>
        <w:widowControl w:val="0"/>
        <w:shd w:val="clear" w:color="auto" w:fill="auto"/>
        <w:bidi w:val="0"/>
        <w:spacing w:before="0" w:after="28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29"/>
      <w:bookmarkEnd w:id="1030"/>
      <w:bookmarkEnd w:id="1032"/>
    </w:p>
    <w:p>
      <w:pPr>
        <w:pStyle w:val="Style31"/>
        <w:keepNext w:val="0"/>
        <w:keepLines w:val="0"/>
        <w:widowControl w:val="0"/>
        <w:shd w:val="clear" w:color="auto" w:fill="auto"/>
        <w:bidi w:val="0"/>
        <w:spacing w:before="0" w:after="0" w:line="310" w:lineRule="exact"/>
        <w:ind w:left="0" w:right="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31"/>
        <w:keepNext w:val="0"/>
        <w:keepLines w:val="0"/>
        <w:widowControl w:val="0"/>
        <w:shd w:val="clear" w:color="auto" w:fill="auto"/>
        <w:bidi w:val="0"/>
        <w:spacing w:before="0" w:after="0" w:line="310" w:lineRule="exact"/>
        <w:ind w:left="0" w:right="0"/>
        <w:jc w:val="left"/>
      </w:pPr>
      <w:r>
        <w:rPr>
          <w:color w:val="000000"/>
          <w:spacing w:val="0"/>
          <w:w w:val="100"/>
          <w:position w:val="0"/>
        </w:rPr>
        <w:t>本公司的离职后福利计划分类为设定提存计划和设定受益计划。</w:t>
      </w:r>
    </w:p>
    <w:p>
      <w:pPr>
        <w:pStyle w:val="Style31"/>
        <w:keepNext w:val="0"/>
        <w:keepLines w:val="0"/>
        <w:widowControl w:val="0"/>
        <w:shd w:val="clear" w:color="auto" w:fill="auto"/>
        <w:bidi w:val="0"/>
        <w:spacing w:before="0" w:after="1000" w:line="310" w:lineRule="exact"/>
        <w:ind w:left="0" w:right="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 本公司按照国家规定的标准定期缴付上述款项后，不再有其他的支付义务。</w:t>
      </w:r>
    </w:p>
    <w:p>
      <w:pPr>
        <w:pStyle w:val="Style45"/>
        <w:keepNext/>
        <w:keepLines/>
        <w:widowControl w:val="0"/>
        <w:shd w:val="clear" w:color="auto" w:fill="auto"/>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33"/>
      <w:bookmarkEnd w:id="1034"/>
      <w:bookmarkEnd w:id="1036"/>
    </w:p>
    <w:p>
      <w:pPr>
        <w:pStyle w:val="Style31"/>
        <w:keepNext w:val="0"/>
        <w:keepLines w:val="0"/>
        <w:widowControl w:val="0"/>
        <w:shd w:val="clear" w:color="auto" w:fill="auto"/>
        <w:bidi w:val="0"/>
        <w:spacing w:before="0" w:after="680" w:line="312"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45"/>
        <w:keepNext/>
        <w:keepLines/>
        <w:widowControl w:val="0"/>
        <w:shd w:val="clear" w:color="auto" w:fill="auto"/>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37"/>
      <w:bookmarkEnd w:id="1038"/>
      <w:bookmarkEnd w:id="1040"/>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其他长期职工福利是指除短期薪酬、离职后福利、辞退福利之外的其他所有职工福利。</w:t>
      </w:r>
    </w:p>
    <w:p>
      <w:pPr>
        <w:pStyle w:val="Style31"/>
        <w:keepNext w:val="0"/>
        <w:keepLines w:val="0"/>
        <w:widowControl w:val="0"/>
        <w:shd w:val="clear" w:color="auto" w:fill="auto"/>
        <w:bidi w:val="0"/>
        <w:spacing w:before="0" w:after="680" w:line="312" w:lineRule="exact"/>
        <w:ind w:left="0" w:right="0"/>
        <w:jc w:val="both"/>
      </w:pPr>
      <w:r>
        <w:rPr>
          <w:color w:val="000000"/>
          <w:spacing w:val="0"/>
          <w:w w:val="100"/>
          <w:position w:val="0"/>
        </w:rPr>
        <w:t>对符合设定提存计划条件的其他长期职工福利，在职工为本公司提供服务的会计期间，将应缴存金额确认为负债，并计 入当期损益或相关资产成本；除上述情形外的其他长期职工福利，在资产负债表日使用预期累计福利单位法进行精算，将设 定受益计划产生的福利义务归属于职工提供服务的期间，并计入当期损益或相关资产成本。</w:t>
      </w:r>
    </w:p>
    <w:p>
      <w:pPr>
        <w:pStyle w:val="Style36"/>
        <w:keepNext/>
        <w:keepLines/>
        <w:widowControl w:val="0"/>
        <w:shd w:val="clear" w:color="auto" w:fill="auto"/>
        <w:bidi w:val="0"/>
        <w:spacing w:before="0" w:after="2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041"/>
      <w:bookmarkEnd w:id="1042"/>
      <w:bookmarkEnd w:id="1044"/>
    </w:p>
    <w:p>
      <w:pPr>
        <w:pStyle w:val="Style31"/>
        <w:keepNext w:val="0"/>
        <w:keepLines w:val="0"/>
        <w:widowControl w:val="0"/>
        <w:shd w:val="clear" w:color="auto" w:fill="auto"/>
        <w:tabs>
          <w:tab w:pos="799" w:val="left"/>
        </w:tabs>
        <w:bidi w:val="0"/>
        <w:spacing w:before="0" w:after="0" w:line="314" w:lineRule="exact"/>
        <w:ind w:left="0" w:right="0" w:firstLine="460"/>
        <w:jc w:val="left"/>
      </w:pPr>
      <w:bookmarkStart w:id="1045" w:name="bookmark1045"/>
      <w:r>
        <w:rPr>
          <w:rFonts w:ascii="Times New Roman" w:eastAsia="Times New Roman" w:hAnsi="Times New Roman" w:cs="Times New Roman"/>
          <w:b/>
          <w:bCs/>
          <w:color w:val="000000"/>
          <w:spacing w:val="0"/>
          <w:w w:val="100"/>
          <w:position w:val="0"/>
          <w:sz w:val="18"/>
          <w:szCs w:val="18"/>
        </w:rPr>
        <w:t>1</w:t>
      </w:r>
      <w:bookmarkEnd w:id="1045"/>
      <w:r>
        <w:rPr>
          <w:b/>
          <w:bCs/>
          <w:color w:val="000000"/>
          <w:spacing w:val="0"/>
          <w:w w:val="100"/>
          <w:position w:val="0"/>
        </w:rPr>
        <w:t>、</w:t>
        <w:tab/>
        <w:t>预计负债的确认标准</w:t>
      </w:r>
    </w:p>
    <w:p>
      <w:pPr>
        <w:pStyle w:val="Style31"/>
        <w:keepNext w:val="0"/>
        <w:keepLines w:val="0"/>
        <w:widowControl w:val="0"/>
        <w:shd w:val="clear" w:color="auto" w:fill="auto"/>
        <w:bidi w:val="0"/>
        <w:spacing w:before="0" w:after="0" w:line="314" w:lineRule="exact"/>
        <w:ind w:left="0" w:right="0" w:firstLine="460"/>
        <w:jc w:val="left"/>
      </w:pPr>
      <w:r>
        <w:rPr>
          <w:color w:val="000000"/>
          <w:spacing w:val="0"/>
          <w:w w:val="100"/>
          <w:position w:val="0"/>
        </w:rPr>
        <w:t>与或有事项相关的义务同时满足下列条件时，本公司确认为预计负债：</w:t>
      </w:r>
    </w:p>
    <w:p>
      <w:pPr>
        <w:pStyle w:val="Style31"/>
        <w:keepNext w:val="0"/>
        <w:keepLines w:val="0"/>
        <w:widowControl w:val="0"/>
        <w:shd w:val="clear" w:color="auto" w:fill="auto"/>
        <w:bidi w:val="0"/>
        <w:spacing w:before="0" w:after="0" w:line="314" w:lineRule="exact"/>
        <w:ind w:left="0" w:right="0" w:firstLine="460"/>
        <w:jc w:val="left"/>
      </w:pPr>
      <w:r>
        <w:rPr>
          <w:color w:val="000000"/>
          <w:spacing w:val="0"/>
          <w:w w:val="100"/>
          <w:position w:val="0"/>
        </w:rPr>
        <w:t>该义务是本公司承担的现时义务；</w:t>
      </w:r>
    </w:p>
    <w:p>
      <w:pPr>
        <w:pStyle w:val="Style31"/>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履行该义务很可能导致经济利益流出本公司；</w:t>
      </w:r>
    </w:p>
    <w:p>
      <w:pPr>
        <w:pStyle w:val="Style31"/>
        <w:keepNext w:val="0"/>
        <w:keepLines w:val="0"/>
        <w:widowControl w:val="0"/>
        <w:shd w:val="clear" w:color="auto" w:fill="auto"/>
        <w:bidi w:val="0"/>
        <w:spacing w:before="0" w:after="0" w:line="314" w:lineRule="exact"/>
        <w:ind w:left="0" w:right="0" w:firstLine="460"/>
        <w:jc w:val="left"/>
      </w:pPr>
      <w:r>
        <w:rPr>
          <w:color w:val="000000"/>
          <w:spacing w:val="0"/>
          <w:w w:val="100"/>
          <w:position w:val="0"/>
        </w:rPr>
        <w:t>该义务的金额能够可靠地计量。</w:t>
      </w:r>
    </w:p>
    <w:p>
      <w:pPr>
        <w:pStyle w:val="Style31"/>
        <w:keepNext w:val="0"/>
        <w:keepLines w:val="0"/>
        <w:widowControl w:val="0"/>
        <w:shd w:val="clear" w:color="auto" w:fill="auto"/>
        <w:tabs>
          <w:tab w:pos="818" w:val="left"/>
        </w:tabs>
        <w:bidi w:val="0"/>
        <w:spacing w:before="0" w:after="0" w:line="314" w:lineRule="exact"/>
        <w:ind w:left="0" w:right="0" w:firstLine="460"/>
        <w:jc w:val="left"/>
      </w:pPr>
      <w:bookmarkStart w:id="1046" w:name="bookmark1046"/>
      <w:r>
        <w:rPr>
          <w:rFonts w:ascii="Times New Roman" w:eastAsia="Times New Roman" w:hAnsi="Times New Roman" w:cs="Times New Roman"/>
          <w:b/>
          <w:bCs/>
          <w:color w:val="000000"/>
          <w:spacing w:val="0"/>
          <w:w w:val="100"/>
          <w:position w:val="0"/>
          <w:sz w:val="18"/>
          <w:szCs w:val="18"/>
        </w:rPr>
        <w:t>2</w:t>
      </w:r>
      <w:bookmarkEnd w:id="1046"/>
      <w:r>
        <w:rPr>
          <w:b/>
          <w:bCs/>
          <w:color w:val="000000"/>
          <w:spacing w:val="0"/>
          <w:w w:val="100"/>
          <w:position w:val="0"/>
        </w:rPr>
        <w:t>、</w:t>
        <w:tab/>
        <w:t>预计负债的计量方法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1"/>
        <w:keepNext w:val="0"/>
        <w:keepLines w:val="0"/>
        <w:widowControl w:val="0"/>
        <w:shd w:val="clear" w:color="auto" w:fill="auto"/>
        <w:bidi w:val="0"/>
        <w:spacing w:before="0" w:after="280" w:line="314" w:lineRule="exact"/>
        <w:ind w:left="0" w:right="0"/>
        <w:jc w:val="both"/>
      </w:pPr>
      <w:r>
        <w:rPr>
          <w:color w:val="000000"/>
          <w:spacing w:val="0"/>
          <w:w w:val="100"/>
          <w:position w:val="0"/>
        </w:rPr>
        <w:t xml:space="preserve">本公司清偿预计负债所需支出全部或部分预期由第三方补偿的，补偿金额在基本确定能够收到时，作为资产单独确认， </w:t>
      </w:r>
      <w:r>
        <w:rPr>
          <w:color w:val="000000"/>
          <w:spacing w:val="0"/>
          <w:w w:val="100"/>
          <w:position w:val="0"/>
        </w:rPr>
        <w:t>确认的补偿金额不超过预计负债的账面价值。</w:t>
      </w:r>
    </w:p>
    <w:p>
      <w:pPr>
        <w:pStyle w:val="Style36"/>
        <w:keepNext/>
        <w:keepLines/>
        <w:widowControl w:val="0"/>
        <w:shd w:val="clear" w:color="auto" w:fill="auto"/>
        <w:bidi w:val="0"/>
        <w:spacing w:before="0" w:after="2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1047"/>
      <w:bookmarkEnd w:id="1048"/>
      <w:bookmarkEnd w:id="1050"/>
    </w:p>
    <w:p>
      <w:pPr>
        <w:pStyle w:val="Style31"/>
        <w:keepNext w:val="0"/>
        <w:keepLines w:val="0"/>
        <w:widowControl w:val="0"/>
        <w:shd w:val="clear" w:color="auto" w:fill="auto"/>
        <w:tabs>
          <w:tab w:pos="782" w:val="left"/>
        </w:tabs>
        <w:bidi w:val="0"/>
        <w:spacing w:before="0" w:after="0" w:line="312" w:lineRule="exact"/>
        <w:ind w:left="0" w:right="0" w:firstLine="460"/>
        <w:jc w:val="both"/>
      </w:pPr>
      <w:bookmarkStart w:id="1051" w:name="bookmark1051"/>
      <w:r>
        <w:rPr>
          <w:rFonts w:ascii="Times New Roman" w:eastAsia="Times New Roman" w:hAnsi="Times New Roman" w:cs="Times New Roman"/>
          <w:b/>
          <w:bCs/>
          <w:color w:val="000000"/>
          <w:spacing w:val="0"/>
          <w:w w:val="100"/>
          <w:position w:val="0"/>
          <w:sz w:val="18"/>
          <w:szCs w:val="18"/>
        </w:rPr>
        <w:t>1</w:t>
      </w:r>
      <w:bookmarkEnd w:id="1051"/>
      <w:r>
        <w:rPr>
          <w:b/>
          <w:bCs/>
          <w:color w:val="000000"/>
          <w:spacing w:val="0"/>
          <w:w w:val="100"/>
          <w:position w:val="0"/>
        </w:rPr>
        <w:t>、</w:t>
        <w:tab/>
        <w:t>股份支付的种类</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本公司的股份支付分为以权益结算的股份支付和以现金结算的股份支付。</w:t>
      </w:r>
    </w:p>
    <w:p>
      <w:pPr>
        <w:pStyle w:val="Style31"/>
        <w:keepNext w:val="0"/>
        <w:keepLines w:val="0"/>
        <w:widowControl w:val="0"/>
        <w:shd w:val="clear" w:color="auto" w:fill="auto"/>
        <w:tabs>
          <w:tab w:pos="796" w:val="left"/>
        </w:tabs>
        <w:bidi w:val="0"/>
        <w:spacing w:before="0" w:after="0" w:line="312" w:lineRule="exact"/>
        <w:ind w:left="0" w:right="0" w:firstLine="460"/>
        <w:jc w:val="both"/>
      </w:pPr>
      <w:bookmarkStart w:id="1052" w:name="bookmark1052"/>
      <w:r>
        <w:rPr>
          <w:rFonts w:ascii="Times New Roman" w:eastAsia="Times New Roman" w:hAnsi="Times New Roman" w:cs="Times New Roman"/>
          <w:b/>
          <w:bCs/>
          <w:color w:val="000000"/>
          <w:spacing w:val="0"/>
          <w:w w:val="100"/>
          <w:position w:val="0"/>
          <w:sz w:val="18"/>
          <w:szCs w:val="18"/>
        </w:rPr>
        <w:t>2</w:t>
      </w:r>
      <w:bookmarkEnd w:id="1052"/>
      <w:r>
        <w:rPr>
          <w:b/>
          <w:bCs/>
          <w:color w:val="000000"/>
          <w:spacing w:val="0"/>
          <w:w w:val="100"/>
          <w:position w:val="0"/>
        </w:rPr>
        <w:t>、</w:t>
        <w:tab/>
        <w:t>权益工具公允价值的确定方法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31"/>
        <w:keepNext w:val="0"/>
        <w:keepLines w:val="0"/>
        <w:widowControl w:val="0"/>
        <w:shd w:val="clear" w:color="auto" w:fill="auto"/>
        <w:tabs>
          <w:tab w:pos="801" w:val="left"/>
        </w:tabs>
        <w:bidi w:val="0"/>
        <w:spacing w:before="0" w:after="0" w:line="312" w:lineRule="exact"/>
        <w:ind w:left="0" w:right="0" w:firstLine="460"/>
        <w:jc w:val="both"/>
      </w:pPr>
      <w:bookmarkStart w:id="1053" w:name="bookmark1053"/>
      <w:r>
        <w:rPr>
          <w:rFonts w:ascii="Times New Roman" w:eastAsia="Times New Roman" w:hAnsi="Times New Roman" w:cs="Times New Roman"/>
          <w:b/>
          <w:bCs/>
          <w:color w:val="000000"/>
          <w:spacing w:val="0"/>
          <w:w w:val="100"/>
          <w:position w:val="0"/>
          <w:sz w:val="18"/>
          <w:szCs w:val="18"/>
        </w:rPr>
        <w:t>3</w:t>
      </w:r>
      <w:bookmarkEnd w:id="1053"/>
      <w:r>
        <w:rPr>
          <w:b/>
          <w:bCs/>
          <w:color w:val="000000"/>
          <w:spacing w:val="0"/>
          <w:w w:val="100"/>
          <w:position w:val="0"/>
        </w:rPr>
        <w:t>、</w:t>
        <w:tab/>
        <w:t>确定可行权权益工具最佳估计的依据</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1"/>
        <w:keepNext w:val="0"/>
        <w:keepLines w:val="0"/>
        <w:widowControl w:val="0"/>
        <w:shd w:val="clear" w:color="auto" w:fill="auto"/>
        <w:tabs>
          <w:tab w:pos="796" w:val="left"/>
        </w:tabs>
        <w:bidi w:val="0"/>
        <w:spacing w:before="0" w:after="0" w:line="312" w:lineRule="exact"/>
        <w:ind w:left="0" w:right="0" w:firstLine="460"/>
        <w:jc w:val="both"/>
      </w:pPr>
      <w:bookmarkStart w:id="1054" w:name="bookmark1054"/>
      <w:r>
        <w:rPr>
          <w:rFonts w:ascii="Times New Roman" w:eastAsia="Times New Roman" w:hAnsi="Times New Roman" w:cs="Times New Roman"/>
          <w:b/>
          <w:bCs/>
          <w:color w:val="000000"/>
          <w:spacing w:val="0"/>
          <w:w w:val="100"/>
          <w:position w:val="0"/>
          <w:sz w:val="18"/>
          <w:szCs w:val="18"/>
        </w:rPr>
        <w:t>4</w:t>
      </w:r>
      <w:bookmarkEnd w:id="1054"/>
      <w:r>
        <w:rPr>
          <w:b/>
          <w:bCs/>
          <w:color w:val="000000"/>
          <w:spacing w:val="0"/>
          <w:w w:val="100"/>
          <w:position w:val="0"/>
        </w:rPr>
        <w:t>、</w:t>
        <w:tab/>
        <w:t>会计处理方法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1"/>
        <w:keepNext w:val="0"/>
        <w:keepLines w:val="0"/>
        <w:widowControl w:val="0"/>
        <w:shd w:val="clear" w:color="auto" w:fill="auto"/>
        <w:bidi w:val="0"/>
        <w:spacing w:before="0" w:after="700" w:line="312"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6"/>
        <w:keepNext/>
        <w:keepLines/>
        <w:widowControl w:val="0"/>
        <w:shd w:val="clear" w:color="auto" w:fill="auto"/>
        <w:tabs>
          <w:tab w:pos="466" w:val="left"/>
        </w:tabs>
        <w:bidi w:val="0"/>
        <w:spacing w:before="0" w:after="2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055"/>
      <w:bookmarkEnd w:id="1056"/>
      <w:bookmarkEnd w:id="1058"/>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6"/>
        <w:keepNext/>
        <w:keepLines/>
        <w:widowControl w:val="0"/>
        <w:shd w:val="clear" w:color="auto" w:fill="auto"/>
        <w:tabs>
          <w:tab w:pos="466" w:val="left"/>
        </w:tabs>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059"/>
      <w:bookmarkEnd w:id="1060"/>
      <w:bookmarkEnd w:id="1062"/>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、销售商品收入确认时间的具体判断标准</w:t>
      </w:r>
    </w:p>
    <w:p>
      <w:pPr>
        <w:pStyle w:val="Style31"/>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公司已将商品所有权上的主要风险和报酬转移给购买方；公司既没有保留与所有权相联系的继续管理权，也没有对已 售出的商品实施有效控制；收入的金额能够可靠地计量；相关的经济利益很可能流入企业；相关的已发生或将发生的成本能 够可靠地计量时，确认商品销售收入实现。</w:t>
      </w:r>
    </w:p>
    <w:p>
      <w:pPr>
        <w:pStyle w:val="Style31"/>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本公司确认商品销售收入的具体方式：本公司国内销售业务以商品发出，客户验收合格时作为收入确认时点；国外销 售业务以商品发出，完成报关时作为收入确认时点。</w:t>
      </w:r>
    </w:p>
    <w:p>
      <w:pPr>
        <w:pStyle w:val="Style31"/>
        <w:keepNext w:val="0"/>
        <w:keepLines w:val="0"/>
        <w:widowControl w:val="0"/>
        <w:shd w:val="clear" w:color="auto" w:fill="auto"/>
        <w:tabs>
          <w:tab w:pos="818" w:val="left"/>
        </w:tabs>
        <w:bidi w:val="0"/>
        <w:spacing w:before="0" w:after="0" w:line="360" w:lineRule="auto"/>
        <w:ind w:left="0" w:right="0" w:firstLine="460"/>
        <w:jc w:val="both"/>
      </w:pPr>
      <w:bookmarkStart w:id="1063" w:name="bookmark1063"/>
      <w:r>
        <w:rPr>
          <w:rFonts w:ascii="Times New Roman" w:eastAsia="Times New Roman" w:hAnsi="Times New Roman" w:cs="Times New Roman"/>
          <w:b/>
          <w:bCs/>
          <w:color w:val="000000"/>
          <w:spacing w:val="0"/>
          <w:w w:val="100"/>
          <w:position w:val="0"/>
          <w:sz w:val="18"/>
          <w:szCs w:val="18"/>
        </w:rPr>
        <w:t>2</w:t>
      </w:r>
      <w:bookmarkEnd w:id="1063"/>
      <w:r>
        <w:rPr>
          <w:b/>
          <w:bCs/>
          <w:color w:val="000000"/>
          <w:spacing w:val="0"/>
          <w:w w:val="100"/>
          <w:position w:val="0"/>
        </w:rPr>
        <w:t>、</w:t>
        <w:tab/>
        <w:t>确认让渡资产使用权收入的依据</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与交易相关的经济利益很可能流入企业，收入的金额能够可靠地计量时，分别下列情况确定让渡资产使用权收入金额：</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利息收入金额，按照他人使用本企业货币资金的时间和实际利率计算确定。</w:t>
      </w:r>
    </w:p>
    <w:p>
      <w:pPr>
        <w:pStyle w:val="Style31"/>
        <w:keepNext w:val="0"/>
        <w:keepLines w:val="0"/>
        <w:widowControl w:val="0"/>
        <w:shd w:val="clear" w:color="auto" w:fill="auto"/>
        <w:tabs>
          <w:tab w:pos="900" w:val="left"/>
        </w:tabs>
        <w:bidi w:val="0"/>
        <w:spacing w:before="0" w:after="120" w:line="313" w:lineRule="exact"/>
        <w:ind w:left="0" w:right="0" w:firstLine="46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使用费收入金额，按照有关合同或协议约定的收费时间和方法计算确定。</w:t>
      </w:r>
    </w:p>
    <w:p>
      <w:pPr>
        <w:pStyle w:val="Style31"/>
        <w:keepNext w:val="0"/>
        <w:keepLines w:val="0"/>
        <w:widowControl w:val="0"/>
        <w:shd w:val="clear" w:color="auto" w:fill="auto"/>
        <w:tabs>
          <w:tab w:pos="818" w:val="left"/>
        </w:tabs>
        <w:bidi w:val="0"/>
        <w:spacing w:before="0" w:after="0" w:line="360" w:lineRule="auto"/>
        <w:ind w:left="0" w:right="0" w:firstLine="460"/>
        <w:jc w:val="both"/>
      </w:pPr>
      <w:bookmarkStart w:id="1066" w:name="bookmark1066"/>
      <w:r>
        <w:rPr>
          <w:rFonts w:ascii="Times New Roman" w:eastAsia="Times New Roman" w:hAnsi="Times New Roman" w:cs="Times New Roman"/>
          <w:b/>
          <w:bCs/>
          <w:color w:val="000000"/>
          <w:spacing w:val="0"/>
          <w:w w:val="100"/>
          <w:position w:val="0"/>
          <w:sz w:val="18"/>
          <w:szCs w:val="18"/>
        </w:rPr>
        <w:t>3</w:t>
      </w:r>
      <w:bookmarkEnd w:id="1066"/>
      <w:r>
        <w:rPr>
          <w:b/>
          <w:bCs/>
          <w:color w:val="000000"/>
          <w:spacing w:val="0"/>
          <w:w w:val="100"/>
          <w:position w:val="0"/>
        </w:rPr>
        <w:t>、</w:t>
        <w:tab/>
        <w:t>提供劳务收入的确认依据和方法</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在资产负债表日提供劳务交易的结果能够可靠估计的，采用完工百分比法确认提供劳务收入。提供劳务交易的完工进 度，依据已完工作的测量确定。</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提供劳务交易的结果能够可靠估计，是指同时满足下列条件：</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收入的金额能够可靠地计量；</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相关的经济利益很可能流入企业；</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交易的完工进度能够可靠地确定；</w:t>
      </w:r>
    </w:p>
    <w:p>
      <w:pPr>
        <w:pStyle w:val="Style31"/>
        <w:keepNext w:val="0"/>
        <w:keepLines w:val="0"/>
        <w:widowControl w:val="0"/>
        <w:shd w:val="clear" w:color="auto" w:fill="auto"/>
        <w:tabs>
          <w:tab w:pos="900" w:val="left"/>
        </w:tabs>
        <w:bidi w:val="0"/>
        <w:spacing w:before="0" w:after="0" w:line="313" w:lineRule="exact"/>
        <w:ind w:left="0" w:right="0" w:firstLine="46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交易中已发生和将发生的成本能够可靠地计量。</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按照已收或应收的合同或协议价款确定提供劳务收入总额，但已收或应收的合同或协议价款不公允的除外。资产负债 表日按照提供劳务收入总额乘以完工进度扣除以前会计期间累计已确认提供劳务收入后的金额，确认当期提供劳务收入；同 时，按照提供劳务估计总成本乘以完工进度扣除以前会计期间累计已确认劳务成本后的金额，结转当期劳务成本。</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在资产负债表日提供劳务交易结果不能够可靠估计的，分别下列情况处理：</w:t>
      </w:r>
    </w:p>
    <w:p>
      <w:pPr>
        <w:pStyle w:val="Style31"/>
        <w:keepNext w:val="0"/>
        <w:keepLines w:val="0"/>
        <w:widowControl w:val="0"/>
        <w:shd w:val="clear" w:color="auto" w:fill="auto"/>
        <w:bidi w:val="0"/>
        <w:spacing w:before="0" w:after="0" w:line="313" w:lineRule="exact"/>
        <w:ind w:left="0" w:right="0" w:firstLine="46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已经发生的劳务成本预计能够得到补偿的，按照已经发生的劳务成本金额确认提供劳务收入，并按相同金额结转 劳务成本。</w:t>
      </w:r>
    </w:p>
    <w:p>
      <w:pPr>
        <w:pStyle w:val="Style31"/>
        <w:keepNext w:val="0"/>
        <w:keepLines w:val="0"/>
        <w:widowControl w:val="0"/>
        <w:shd w:val="clear" w:color="auto" w:fill="auto"/>
        <w:tabs>
          <w:tab w:pos="900" w:val="left"/>
        </w:tabs>
        <w:bidi w:val="0"/>
        <w:spacing w:before="0" w:after="0" w:line="313" w:lineRule="exact"/>
        <w:ind w:left="0" w:right="0" w:firstLine="460"/>
        <w:jc w:val="left"/>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已经发生的劳务成本预计不能够得到补偿的，将已经发生的劳务成本计入当期损益，不确认提供劳务收入。</w:t>
      </w:r>
    </w:p>
    <w:p>
      <w:pPr>
        <w:pStyle w:val="Style31"/>
        <w:keepNext w:val="0"/>
        <w:keepLines w:val="0"/>
        <w:widowControl w:val="0"/>
        <w:shd w:val="clear" w:color="auto" w:fill="auto"/>
        <w:bidi w:val="0"/>
        <w:spacing w:before="0" w:after="1000" w:line="313" w:lineRule="exact"/>
        <w:ind w:left="0" w:right="0" w:firstLine="460"/>
        <w:jc w:val="both"/>
      </w:pPr>
      <w:r>
        <w:rPr>
          <w:color w:val="000000"/>
          <w:spacing w:val="0"/>
          <w:w w:val="100"/>
          <w:position w:val="0"/>
        </w:rPr>
        <w:t>本公司与其他企业签订的合同或协议包括销售商品和提供劳务时，销售商品部分和提供劳务部分能够区分且能够单独 计量的，将销售商品的部分作为销售商品处理，将提供劳务的部分作为提供劳务处理。销售商品部分和提供劳务部分不能够 区分，或虽能区分但不能够单独计量的，将销售商品部分和提供劳务部分全部作为销售商品处理。</w:t>
      </w:r>
    </w:p>
    <w:p>
      <w:pPr>
        <w:pStyle w:val="Style36"/>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bookmarkEnd w:id="107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73"/>
      <w:bookmarkEnd w:id="1074"/>
      <w:bookmarkEnd w:id="1076"/>
    </w:p>
    <w:p>
      <w:pPr>
        <w:pStyle w:val="Style45"/>
        <w:keepNext/>
        <w:keepLines/>
        <w:widowControl w:val="0"/>
        <w:shd w:val="clear" w:color="auto" w:fill="auto"/>
        <w:bidi w:val="0"/>
        <w:spacing w:before="0" w:after="2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077"/>
      <w:bookmarkEnd w:id="1078"/>
      <w:bookmarkEnd w:id="1080"/>
    </w:p>
    <w:p>
      <w:pPr>
        <w:pStyle w:val="Style3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与资产相关的政府补助，是指本公司取得的、用于购建或以其他方式形成长期资产的政府补助。</w:t>
      </w:r>
    </w:p>
    <w:p>
      <w:pPr>
        <w:pStyle w:val="Style31"/>
        <w:keepNext w:val="0"/>
        <w:keepLines w:val="0"/>
        <w:widowControl w:val="0"/>
        <w:shd w:val="clear" w:color="auto" w:fill="auto"/>
        <w:bidi w:val="0"/>
        <w:spacing w:before="0" w:after="720" w:line="317" w:lineRule="exact"/>
        <w:ind w:left="0" w:right="0" w:firstLine="6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与资产相关的政府补助，确认为递延收益，按照所建造或购买的资产使用年限分期计入营业外收入；已确认的政府 补助需要返还时，存在相关递延收益余额的，冲减相关递延收益账面余额，超出部分计入当期损益；不存在相关递延收益的， 直接计入当期损益。</w:t>
      </w:r>
    </w:p>
    <w:p>
      <w:pPr>
        <w:pStyle w:val="Style45"/>
        <w:keepNext/>
        <w:keepLines/>
        <w:widowControl w:val="0"/>
        <w:shd w:val="clear" w:color="auto" w:fill="auto"/>
        <w:bidi w:val="0"/>
        <w:spacing w:before="0" w:after="28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81"/>
      <w:bookmarkEnd w:id="1082"/>
      <w:bookmarkEnd w:id="1084"/>
    </w:p>
    <w:p>
      <w:pPr>
        <w:pStyle w:val="Style31"/>
        <w:keepNext w:val="0"/>
        <w:keepLines w:val="0"/>
        <w:widowControl w:val="0"/>
        <w:shd w:val="clear" w:color="auto" w:fill="auto"/>
        <w:tabs>
          <w:tab w:pos="710" w:val="left"/>
        </w:tabs>
        <w:bidi w:val="0"/>
        <w:spacing w:before="0" w:after="0" w:line="315" w:lineRule="exact"/>
        <w:ind w:left="0" w:right="0"/>
        <w:jc w:val="both"/>
      </w:pPr>
      <w:bookmarkStart w:id="1085" w:name="bookmark1085"/>
      <w:r>
        <w:rPr>
          <w:rFonts w:ascii="Times New Roman" w:eastAsia="Times New Roman" w:hAnsi="Times New Roman" w:cs="Times New Roman"/>
          <w:color w:val="000000"/>
          <w:spacing w:val="0"/>
          <w:w w:val="100"/>
          <w:position w:val="0"/>
          <w:sz w:val="18"/>
          <w:szCs w:val="18"/>
        </w:rPr>
        <w:t>1</w:t>
      </w:r>
      <w:bookmarkEnd w:id="10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与收益相关的政府补助，是指除与资产相关的政府补助之外的政府补助。</w:t>
      </w:r>
    </w:p>
    <w:p>
      <w:pPr>
        <w:pStyle w:val="Style31"/>
        <w:keepNext w:val="0"/>
        <w:keepLines w:val="0"/>
        <w:widowControl w:val="0"/>
        <w:shd w:val="clear" w:color="auto" w:fill="auto"/>
        <w:tabs>
          <w:tab w:pos="699" w:val="left"/>
        </w:tabs>
        <w:bidi w:val="0"/>
        <w:spacing w:before="0" w:after="120" w:line="315" w:lineRule="exact"/>
        <w:ind w:left="0" w:right="0"/>
        <w:jc w:val="both"/>
      </w:pPr>
      <w:bookmarkStart w:id="1086" w:name="bookmark1086"/>
      <w:r>
        <w:rPr>
          <w:rFonts w:ascii="Times New Roman" w:eastAsia="Times New Roman" w:hAnsi="Times New Roman" w:cs="Times New Roman"/>
          <w:color w:val="000000"/>
          <w:spacing w:val="0"/>
          <w:w w:val="100"/>
          <w:position w:val="0"/>
          <w:sz w:val="18"/>
          <w:szCs w:val="18"/>
        </w:rPr>
        <w:t>2</w:t>
      </w:r>
      <w:bookmarkEnd w:id="10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与收益相关的政府补助，用于补偿企业以后期间的相关费用或损失的，确认为递延收益，在确认相关费用的期间计入 当期营业外收入；用于补偿企业已发生的相关费用或损失的，取得时直接计入当期营业外收入。已确认的政府补助需要返还 时，存在相关递延收益余额的，冲减相关递延收益账面余额，超出部分计入当期损益；不存在相关递延收益的，直接计入当 期损益。</w:t>
      </w:r>
    </w:p>
    <w:p>
      <w:pPr>
        <w:pStyle w:val="Style36"/>
        <w:keepNext/>
        <w:keepLines/>
        <w:widowControl w:val="0"/>
        <w:shd w:val="clear" w:color="auto" w:fill="auto"/>
        <w:bidi w:val="0"/>
        <w:spacing w:before="0" w:after="2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7"/>
      <w:bookmarkEnd w:id="1088"/>
      <w:bookmarkEnd w:id="1090"/>
    </w:p>
    <w:p>
      <w:pPr>
        <w:pStyle w:val="Style31"/>
        <w:keepNext w:val="0"/>
        <w:keepLines w:val="0"/>
        <w:widowControl w:val="0"/>
        <w:shd w:val="clear" w:color="auto" w:fill="auto"/>
        <w:bidi w:val="0"/>
        <w:spacing w:before="0" w:after="0" w:line="316" w:lineRule="exact"/>
        <w:ind w:left="0" w:right="0" w:firstLine="46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 债表日，递延所得税资产和递延所得税负债，按照预期收回该资产或清偿该负债期间的适用税率计量。</w:t>
      </w:r>
    </w:p>
    <w:p>
      <w:pPr>
        <w:pStyle w:val="Style31"/>
        <w:keepNext w:val="0"/>
        <w:keepLines w:val="0"/>
        <w:widowControl w:val="0"/>
        <w:shd w:val="clear" w:color="auto" w:fill="auto"/>
        <w:tabs>
          <w:tab w:pos="799" w:val="left"/>
        </w:tabs>
        <w:bidi w:val="0"/>
        <w:spacing w:before="0" w:after="0" w:line="316" w:lineRule="exact"/>
        <w:ind w:left="0" w:right="0" w:firstLine="460"/>
        <w:jc w:val="both"/>
      </w:pPr>
      <w:bookmarkStart w:id="1091" w:name="bookmark1091"/>
      <w:r>
        <w:rPr>
          <w:rFonts w:ascii="Times New Roman" w:eastAsia="Times New Roman" w:hAnsi="Times New Roman" w:cs="Times New Roman"/>
          <w:b/>
          <w:bCs/>
          <w:color w:val="000000"/>
          <w:spacing w:val="0"/>
          <w:w w:val="100"/>
          <w:position w:val="0"/>
          <w:sz w:val="18"/>
          <w:szCs w:val="18"/>
        </w:rPr>
        <w:t>1</w:t>
      </w:r>
      <w:bookmarkEnd w:id="1091"/>
      <w:r>
        <w:rPr>
          <w:b/>
          <w:bCs/>
          <w:color w:val="000000"/>
          <w:spacing w:val="0"/>
          <w:w w:val="100"/>
          <w:position w:val="0"/>
        </w:rPr>
        <w:t>、</w:t>
        <w:tab/>
        <w:t>确认递延所得税资产的依据</w:t>
      </w:r>
    </w:p>
    <w:p>
      <w:pPr>
        <w:pStyle w:val="Style31"/>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本公司以很可能取得用来抵扣可抵扣暂时性差异、能够结转以后年度的可抵扣亏损和税款抵减的应纳税所得额为限， 确认由可抵扣暂时性差异产生的递延所得税资产。但是，同时具有下列特征的交易中因资产或负债的初始确认所产生的递延 所得税资产不予确认：（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31"/>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Style31"/>
        <w:keepNext w:val="0"/>
        <w:keepLines w:val="0"/>
        <w:widowControl w:val="0"/>
        <w:shd w:val="clear" w:color="auto" w:fill="auto"/>
        <w:tabs>
          <w:tab w:pos="814" w:val="left"/>
        </w:tabs>
        <w:bidi w:val="0"/>
        <w:spacing w:before="0" w:after="0" w:line="316" w:lineRule="exact"/>
        <w:ind w:left="0" w:right="0" w:firstLine="460"/>
        <w:jc w:val="both"/>
      </w:pPr>
      <w:bookmarkStart w:id="1092" w:name="bookmark1092"/>
      <w:r>
        <w:rPr>
          <w:rFonts w:ascii="Times New Roman" w:eastAsia="Times New Roman" w:hAnsi="Times New Roman" w:cs="Times New Roman"/>
          <w:b/>
          <w:bCs/>
          <w:color w:val="000000"/>
          <w:spacing w:val="0"/>
          <w:w w:val="100"/>
          <w:position w:val="0"/>
          <w:sz w:val="18"/>
          <w:szCs w:val="18"/>
        </w:rPr>
        <w:t>2</w:t>
      </w:r>
      <w:bookmarkEnd w:id="1092"/>
      <w:r>
        <w:rPr>
          <w:b/>
          <w:bCs/>
          <w:color w:val="000000"/>
          <w:spacing w:val="0"/>
          <w:w w:val="100"/>
          <w:position w:val="0"/>
        </w:rPr>
        <w:t>、</w:t>
        <w:tab/>
        <w:t>确认递延所得税负债的依据</w:t>
      </w:r>
    </w:p>
    <w:p>
      <w:pPr>
        <w:pStyle w:val="Style31"/>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公司将当期与以前期间应交未交的应纳税暂时性差异确认为递延所得税负债。但不包括：</w:t>
      </w:r>
    </w:p>
    <w:p>
      <w:pPr>
        <w:pStyle w:val="Style31"/>
        <w:keepNext w:val="0"/>
        <w:keepLines w:val="0"/>
        <w:widowControl w:val="0"/>
        <w:shd w:val="clear" w:color="auto" w:fill="auto"/>
        <w:tabs>
          <w:tab w:pos="900" w:val="left"/>
        </w:tabs>
        <w:bidi w:val="0"/>
        <w:spacing w:before="0" w:after="0" w:line="316" w:lineRule="exact"/>
        <w:ind w:left="0" w:right="0" w:firstLine="46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31"/>
        <w:keepNext w:val="0"/>
        <w:keepLines w:val="0"/>
        <w:widowControl w:val="0"/>
        <w:shd w:val="clear" w:color="auto" w:fill="auto"/>
        <w:bidi w:val="0"/>
        <w:spacing w:before="0" w:after="0" w:line="316" w:lineRule="exact"/>
        <w:ind w:left="0" w:right="0" w:firstLine="46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非企业合并形成的交易或事项，且该交易或事项发生时既不影响会计利润，也不影响应纳税所得额（或可抵扣亏 损）所形成的暂时性差异；</w:t>
      </w:r>
    </w:p>
    <w:p>
      <w:pPr>
        <w:pStyle w:val="Style31"/>
        <w:keepNext w:val="0"/>
        <w:keepLines w:val="0"/>
        <w:widowControl w:val="0"/>
        <w:shd w:val="clear" w:color="auto" w:fill="auto"/>
        <w:bidi w:val="0"/>
        <w:spacing w:before="0" w:after="0" w:line="316" w:lineRule="exact"/>
        <w:ind w:left="0" w:right="0" w:firstLine="460"/>
        <w:jc w:val="both"/>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对于与子公司、联营企业投资相关的应纳税暂时性差异，该暂时性差异转回的时间能够控制并且该暂时性差异在 可预见的未来很可能不会转回。</w:t>
      </w:r>
    </w:p>
    <w:p>
      <w:pPr>
        <w:pStyle w:val="Style31"/>
        <w:keepNext w:val="0"/>
        <w:keepLines w:val="0"/>
        <w:widowControl w:val="0"/>
        <w:shd w:val="clear" w:color="auto" w:fill="auto"/>
        <w:tabs>
          <w:tab w:pos="818" w:val="left"/>
        </w:tabs>
        <w:bidi w:val="0"/>
        <w:spacing w:before="0" w:after="0" w:line="316" w:lineRule="exact"/>
        <w:ind w:left="0" w:right="0" w:firstLine="460"/>
        <w:jc w:val="both"/>
      </w:pPr>
      <w:bookmarkStart w:id="1096" w:name="bookmark1096"/>
      <w:r>
        <w:rPr>
          <w:rFonts w:ascii="Times New Roman" w:eastAsia="Times New Roman" w:hAnsi="Times New Roman" w:cs="Times New Roman"/>
          <w:b/>
          <w:bCs/>
          <w:color w:val="000000"/>
          <w:spacing w:val="0"/>
          <w:w w:val="100"/>
          <w:position w:val="0"/>
          <w:sz w:val="18"/>
          <w:szCs w:val="18"/>
        </w:rPr>
        <w:t>3</w:t>
      </w:r>
      <w:bookmarkEnd w:id="1096"/>
      <w:r>
        <w:rPr>
          <w:b/>
          <w:bCs/>
          <w:color w:val="000000"/>
          <w:spacing w:val="0"/>
          <w:w w:val="100"/>
          <w:position w:val="0"/>
        </w:rPr>
        <w:t>、</w:t>
        <w:tab/>
        <w:t>同时满足下列条件时，将递延所得税资产及递延所得税负债以抵销后的净额列示</w:t>
      </w:r>
    </w:p>
    <w:p>
      <w:pPr>
        <w:pStyle w:val="Style31"/>
        <w:keepNext w:val="0"/>
        <w:keepLines w:val="0"/>
        <w:widowControl w:val="0"/>
        <w:shd w:val="clear" w:color="auto" w:fill="auto"/>
        <w:tabs>
          <w:tab w:pos="900" w:val="left"/>
        </w:tabs>
        <w:bidi w:val="0"/>
        <w:spacing w:before="0" w:after="0" w:line="316" w:lineRule="exact"/>
        <w:ind w:left="0" w:right="0" w:firstLine="46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31"/>
        <w:keepNext w:val="0"/>
        <w:keepLines w:val="0"/>
        <w:widowControl w:val="0"/>
        <w:shd w:val="clear" w:color="auto" w:fill="auto"/>
        <w:tabs>
          <w:tab w:pos="987" w:val="left"/>
        </w:tabs>
        <w:bidi w:val="0"/>
        <w:spacing w:before="0" w:after="680" w:line="316" w:lineRule="exact"/>
        <w:ind w:left="0" w:right="0" w:firstLine="46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6"/>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99"/>
      <w:bookmarkEnd w:id="1100"/>
      <w:bookmarkEnd w:id="1101"/>
    </w:p>
    <w:p>
      <w:pPr>
        <w:pStyle w:val="Style45"/>
        <w:keepNext/>
        <w:keepLines/>
        <w:widowControl w:val="0"/>
        <w:shd w:val="clear" w:color="auto" w:fill="auto"/>
        <w:bidi w:val="0"/>
        <w:spacing w:before="0" w:after="28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02"/>
      <w:bookmarkEnd w:id="1103"/>
      <w:bookmarkEnd w:id="1105"/>
    </w:p>
    <w:p>
      <w:pPr>
        <w:pStyle w:val="Style31"/>
        <w:keepNext w:val="0"/>
        <w:keepLines w:val="0"/>
        <w:widowControl w:val="0"/>
        <w:shd w:val="clear" w:color="auto" w:fill="auto"/>
        <w:tabs>
          <w:tab w:pos="886" w:val="left"/>
        </w:tabs>
        <w:bidi w:val="0"/>
        <w:spacing w:before="0" w:after="0" w:line="316" w:lineRule="exact"/>
        <w:ind w:left="0" w:right="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1"/>
        <w:keepNext w:val="0"/>
        <w:keepLines w:val="0"/>
        <w:widowControl w:val="0"/>
        <w:shd w:val="clear" w:color="auto" w:fill="auto"/>
        <w:bidi w:val="0"/>
        <w:spacing w:before="0" w:after="0" w:line="316" w:lineRule="exact"/>
        <w:ind w:left="0" w:right="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付的与租赁交易相关的初始直接费用，计入当期费用；如金额较大的，则予以资本化，在整个租赁期间内按照与租赁收入确 认相同的基础分期计入当期收益。</w:t>
      </w:r>
    </w:p>
    <w:p>
      <w:pPr>
        <w:pStyle w:val="Style31"/>
        <w:keepNext w:val="0"/>
        <w:keepLines w:val="0"/>
        <w:widowControl w:val="0"/>
        <w:shd w:val="clear" w:color="auto" w:fill="auto"/>
        <w:bidi w:val="0"/>
        <w:spacing w:before="0" w:after="680" w:line="316"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5"/>
        <w:keepNext/>
        <w:keepLines/>
        <w:widowControl w:val="0"/>
        <w:shd w:val="clear" w:color="auto" w:fill="auto"/>
        <w:bidi w:val="0"/>
        <w:spacing w:before="0" w:after="28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08"/>
      <w:bookmarkEnd w:id="1109"/>
      <w:bookmarkEnd w:id="1111"/>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账价值，将最低租赁付款额作为长期应付款的入账价值，其差额作为未确认的融资费用。融资租入资产的认定依据、计价和 折旧方法详见本附注四、（十二）固定资产。</w:t>
      </w:r>
    </w:p>
    <w:p>
      <w:pPr>
        <w:pStyle w:val="Style31"/>
        <w:keepNext w:val="0"/>
        <w:keepLines w:val="0"/>
        <w:widowControl w:val="0"/>
        <w:shd w:val="clear" w:color="auto" w:fill="auto"/>
        <w:bidi w:val="0"/>
        <w:spacing w:before="0" w:after="280" w:line="240" w:lineRule="auto"/>
        <w:ind w:left="0" w:right="0"/>
        <w:jc w:val="both"/>
      </w:pPr>
      <w:r>
        <w:rPr>
          <w:color w:val="000000"/>
          <w:spacing w:val="0"/>
          <w:w w:val="100"/>
          <w:position w:val="0"/>
        </w:rPr>
        <w:t>公司采用实际利率法对未确认的融资费用，在资产租赁期间内摊销，计入财务费用。</w:t>
      </w:r>
    </w:p>
    <w:p>
      <w:pPr>
        <w:pStyle w:val="Style31"/>
        <w:keepNext w:val="0"/>
        <w:keepLines w:val="0"/>
        <w:widowControl w:val="0"/>
        <w:shd w:val="clear" w:color="auto" w:fill="auto"/>
        <w:bidi w:val="0"/>
        <w:spacing w:before="0" w:after="68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6"/>
        <w:keepNext/>
        <w:keepLines/>
        <w:widowControl w:val="0"/>
        <w:shd w:val="clear" w:color="auto" w:fill="auto"/>
        <w:tabs>
          <w:tab w:pos="483" w:val="left"/>
        </w:tabs>
        <w:bidi w:val="0"/>
        <w:spacing w:before="0" w:after="24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112"/>
      <w:bookmarkEnd w:id="1113"/>
      <w:bookmarkEnd w:id="1115"/>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无</w:t>
      </w:r>
    </w:p>
    <w:p>
      <w:pPr>
        <w:pStyle w:val="Style36"/>
        <w:keepNext/>
        <w:keepLines/>
        <w:widowControl w:val="0"/>
        <w:shd w:val="clear" w:color="auto" w:fill="auto"/>
        <w:tabs>
          <w:tab w:pos="483" w:val="left"/>
        </w:tabs>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116"/>
      <w:bookmarkEnd w:id="1117"/>
      <w:bookmarkEnd w:id="1119"/>
    </w:p>
    <w:p>
      <w:pPr>
        <w:pStyle w:val="Style45"/>
        <w:keepNext/>
        <w:keepLines/>
        <w:widowControl w:val="0"/>
        <w:shd w:val="clear" w:color="auto" w:fill="auto"/>
        <w:tabs>
          <w:tab w:pos="493" w:val="left"/>
        </w:tabs>
        <w:bidi w:val="0"/>
        <w:spacing w:before="0" w:after="24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120"/>
      <w:bookmarkEnd w:id="1121"/>
      <w:bookmarkEnd w:id="1123"/>
    </w:p>
    <w:p>
      <w:pPr>
        <w:pStyle w:val="Style31"/>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after="24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24"/>
      <w:bookmarkEnd w:id="1125"/>
      <w:bookmarkEnd w:id="1127"/>
    </w:p>
    <w:p>
      <w:pPr>
        <w:pStyle w:val="Style31"/>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1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128"/>
      <w:bookmarkEnd w:id="1129"/>
      <w:bookmarkEnd w:id="1131"/>
    </w:p>
    <w:p>
      <w:pPr>
        <w:pStyle w:val="Style31"/>
        <w:keepNext w:val="0"/>
        <w:keepLines w:val="0"/>
        <w:widowControl w:val="0"/>
        <w:shd w:val="clear" w:color="auto" w:fill="auto"/>
        <w:tabs>
          <w:tab w:pos="6129" w:val="left"/>
        </w:tabs>
        <w:bidi w:val="0"/>
        <w:spacing w:before="0" w:after="0" w:line="350" w:lineRule="exact"/>
        <w:ind w:left="0" w:right="0"/>
        <w:jc w:val="left"/>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w:t>
      </w:r>
      <w:r>
        <w:rPr>
          <w:color w:val="000000"/>
          <w:spacing w:val="0"/>
          <w:w w:val="100"/>
          <w:position w:val="0"/>
        </w:rPr>
        <w:t>〕</w:t>
        <w:tab/>
      </w:r>
      <w:r>
        <w:rPr>
          <w:color w:val="000000"/>
          <w:spacing w:val="0"/>
          <w:w w:val="100"/>
          <w:position w:val="0"/>
          <w:sz w:val="18"/>
          <w:szCs w:val="18"/>
        </w:rPr>
        <w:t>22</w:t>
      </w:r>
      <w:r>
        <w:rPr>
          <w:color w:val="000000"/>
          <w:spacing w:val="0"/>
          <w:w w:val="100"/>
          <w:position w:val="0"/>
        </w:rPr>
        <w:t>号）。</w:t>
      </w:r>
    </w:p>
    <w:p>
      <w:pPr>
        <w:pStyle w:val="Style31"/>
        <w:keepNext w:val="0"/>
        <w:keepLines w:val="0"/>
        <w:widowControl w:val="0"/>
        <w:shd w:val="clear" w:color="auto" w:fill="auto"/>
        <w:bidi w:val="0"/>
        <w:spacing w:before="0" w:after="0" w:line="350" w:lineRule="exact"/>
        <w:ind w:left="0" w:right="0"/>
        <w:jc w:val="left"/>
      </w:pPr>
      <w:r>
        <w:rPr>
          <w:color w:val="000000"/>
          <w:spacing w:val="0"/>
          <w:w w:val="100"/>
          <w:position w:val="0"/>
        </w:rPr>
        <w:t>《增值税会计处理规定》规定：全面试行营业税改征增值税后，“营业税金及附加”科目名称调整为“税金及附加”科 目，该科目核算企业经营活动发生的消费税、城市维护建设税、资源税、教育费附加及房产税、土地使用税、车船使用税、 印花税等相关税费；利润表中的“营业税金及附加”项目调整为“税金及附加”项目。</w:t>
      </w:r>
    </w:p>
    <w:p>
      <w:pPr>
        <w:pStyle w:val="Style31"/>
        <w:keepNext w:val="0"/>
        <w:keepLines w:val="0"/>
        <w:widowControl w:val="0"/>
        <w:shd w:val="clear" w:color="auto" w:fill="auto"/>
        <w:bidi w:val="0"/>
        <w:spacing w:before="0" w:after="0" w:line="350" w:lineRule="exact"/>
        <w:ind w:left="0" w:right="0"/>
        <w:jc w:val="left"/>
      </w:pPr>
      <w:r>
        <w:rPr>
          <w:color w:val="000000"/>
          <w:spacing w:val="0"/>
          <w:w w:val="100"/>
          <w:position w:val="0"/>
        </w:rPr>
        <w:t>《增值税会计处理规定》还明确要求“应交税费”科目下的“应交增值税”、“未交增值税”、“待抵扣进项税额”、 “待认证进项税额”、“增值税留抵税额”等明细科目期末借方余额应根据情况，在资产负债表中的“其他流动资产”或“其 他非流动资产”项目列示；“应交税费一一待转销项税额”等科目期末贷方余额应根据情况，在资产负债表中的“其他流动 负债”或“其他非流动负债”项目列示。</w:t>
      </w:r>
    </w:p>
    <w:p>
      <w:pPr>
        <w:pStyle w:val="Style31"/>
        <w:keepNext w:val="0"/>
        <w:keepLines w:val="0"/>
        <w:widowControl w:val="0"/>
        <w:shd w:val="clear" w:color="auto" w:fill="auto"/>
        <w:bidi w:val="0"/>
        <w:spacing w:before="0" w:after="780" w:line="350" w:lineRule="exact"/>
        <w:ind w:left="0" w:right="0"/>
        <w:jc w:val="left"/>
      </w:pPr>
      <w:r>
        <w:rPr>
          <w:color w:val="000000"/>
          <w:spacing w:val="0"/>
          <w:w w:val="100"/>
          <w:position w:val="0"/>
        </w:rPr>
        <w:t>本公司已根据《增值税会计处理规定》</w:t>
      </w:r>
      <w:r>
        <w:rPr>
          <w:color w:val="000000"/>
          <w:spacing w:val="0"/>
          <w:w w:val="100"/>
          <w:position w:val="0"/>
          <w:sz w:val="18"/>
          <w:szCs w:val="18"/>
        </w:rPr>
        <w:t>，</w:t>
      </w:r>
      <w:r>
        <w:rPr>
          <w:color w:val="000000"/>
          <w:spacing w:val="0"/>
          <w:w w:val="100"/>
          <w:position w:val="0"/>
        </w:rPr>
        <w:t>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日至该规定施行之间发生的交易由于该规定而影响的资产、负 债和损益等财务报表列报项目金额进行了调整，包括将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日之后发生的房产税、土地使用税、车船使用税和印花税 从“管理费用”调整至“税金及附加</w:t>
      </w:r>
      <w:r>
        <w:rPr>
          <w:color w:val="000000"/>
          <w:spacing w:val="0"/>
          <w:w w:val="100"/>
          <w:position w:val="0"/>
          <w:sz w:val="18"/>
          <w:szCs w:val="18"/>
        </w:rPr>
        <w:t>” 3,399,551.68</w:t>
      </w:r>
      <w:r>
        <w:rPr>
          <w:color w:val="000000"/>
          <w:spacing w:val="0"/>
          <w:w w:val="100"/>
          <w:position w:val="0"/>
        </w:rPr>
        <w:t xml:space="preserve">元；从“应交税费”重分类至“其他流动资产” </w:t>
      </w:r>
      <w:r>
        <w:rPr>
          <w:color w:val="000000"/>
          <w:spacing w:val="0"/>
          <w:w w:val="100"/>
          <w:position w:val="0"/>
          <w:sz w:val="18"/>
          <w:szCs w:val="18"/>
        </w:rPr>
        <w:t>20,907,927.07</w:t>
      </w:r>
      <w:r>
        <w:rPr>
          <w:color w:val="000000"/>
          <w:spacing w:val="0"/>
          <w:w w:val="100"/>
          <w:position w:val="0"/>
        </w:rPr>
        <w:t>元；对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日期间发生的交易，不予追溯调整；对于</w:t>
      </w:r>
      <w:r>
        <w:rPr>
          <w:color w:val="000000"/>
          <w:spacing w:val="0"/>
          <w:w w:val="100"/>
          <w:position w:val="0"/>
          <w:sz w:val="18"/>
          <w:szCs w:val="18"/>
        </w:rPr>
        <w:t>2016</w:t>
      </w:r>
      <w:r>
        <w:rPr>
          <w:color w:val="000000"/>
          <w:spacing w:val="0"/>
          <w:w w:val="100"/>
          <w:position w:val="0"/>
        </w:rPr>
        <w:t>年财务报表中可比期间的财务报表也不予追溯调整。</w:t>
      </w:r>
    </w:p>
    <w:p>
      <w:pPr>
        <w:pStyle w:val="Style28"/>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sz w:val="24"/>
          <w:szCs w:val="24"/>
        </w:rPr>
        <w:t>六</w:t>
      </w:r>
      <w:bookmarkEnd w:id="1134"/>
      <w:r>
        <w:rPr>
          <w:color w:val="000000"/>
          <w:spacing w:val="0"/>
          <w:w w:val="100"/>
          <w:position w:val="0"/>
          <w:sz w:val="24"/>
          <w:szCs w:val="24"/>
        </w:rPr>
        <w:t>、税项</w:t>
      </w:r>
      <w:bookmarkEnd w:id="1132"/>
      <w:bookmarkEnd w:id="1133"/>
      <w:bookmarkEnd w:id="1135"/>
    </w:p>
    <w:p>
      <w:pPr>
        <w:pStyle w:val="Style36"/>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color w:val="000000"/>
          <w:spacing w:val="0"/>
          <w:w w:val="100"/>
          <w:position w:val="0"/>
        </w:rPr>
        <w:t>、主要税种及税率</w:t>
      </w:r>
      <w:bookmarkEnd w:id="1136"/>
      <w:bookmarkEnd w:id="1137"/>
      <w:bookmarkEnd w:id="113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销售货物、应税销售服务收入、无形资 产或不动产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营改增之前的应纳营业税额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15%-39%</w:t>
            </w:r>
            <w:r>
              <w:rPr>
                <w:color w:val="000000"/>
                <w:spacing w:val="0"/>
                <w:w w:val="100"/>
                <w:position w:val="0"/>
              </w:rPr>
              <w:t>超 额累进税率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15%-39%</w:t>
            </w:r>
            <w:r>
              <w:rPr>
                <w:color w:val="000000"/>
                <w:spacing w:val="0"/>
                <w:w w:val="100"/>
                <w:position w:val="0"/>
              </w:rPr>
              <w:t>超额累进税率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 Holding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GP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Fund I LP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Labs Incorporated.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深创谷技术（香港）有限公司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color w:val="000000"/>
          <w:spacing w:val="0"/>
          <w:w w:val="100"/>
          <w:position w:val="0"/>
        </w:rPr>
        <w:t>、税收优惠</w:t>
      </w:r>
      <w:bookmarkEnd w:id="1140"/>
      <w:bookmarkEnd w:id="1141"/>
      <w:bookmarkEnd w:id="1143"/>
    </w:p>
    <w:p>
      <w:pPr>
        <w:pStyle w:val="Style31"/>
        <w:keepNext w:val="0"/>
        <w:keepLines w:val="0"/>
        <w:widowControl w:val="0"/>
        <w:shd w:val="clear" w:color="auto" w:fill="auto"/>
        <w:tabs>
          <w:tab w:pos="586" w:val="left"/>
        </w:tabs>
        <w:bidi w:val="0"/>
        <w:spacing w:before="0" w:after="0" w:line="315" w:lineRule="exact"/>
        <w:ind w:left="0" w:right="0" w:firstLine="320"/>
        <w:jc w:val="left"/>
      </w:pPr>
      <w:bookmarkStart w:id="1144" w:name="bookmark1144"/>
      <w:r>
        <w:rPr>
          <w:rFonts w:ascii="Times New Roman" w:eastAsia="Times New Roman" w:hAnsi="Times New Roman" w:cs="Times New Roman"/>
          <w:color w:val="000000"/>
          <w:spacing w:val="0"/>
          <w:w w:val="100"/>
          <w:position w:val="0"/>
          <w:sz w:val="18"/>
          <w:szCs w:val="18"/>
        </w:rPr>
        <w:t>1</w:t>
      </w:r>
      <w:bookmarkEnd w:id="11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日本公司通过深圳市科技工贸和信息化委员会、深圳市财政委员会、深圳市国家税务局、深圳市地方 税务局联合的高新技术企业的复审，并取得证书编号为</w:t>
      </w:r>
      <w:r>
        <w:rPr>
          <w:rFonts w:ascii="Times New Roman" w:eastAsia="Times New Roman" w:hAnsi="Times New Roman" w:cs="Times New Roman"/>
          <w:color w:val="000000"/>
          <w:spacing w:val="0"/>
          <w:w w:val="100"/>
          <w:position w:val="0"/>
          <w:sz w:val="18"/>
          <w:szCs w:val="18"/>
        </w:rPr>
        <w:t>GR201444201623</w:t>
      </w:r>
      <w:r>
        <w:rPr>
          <w:color w:val="000000"/>
          <w:spacing w:val="0"/>
          <w:w w:val="100"/>
          <w:position w:val="0"/>
        </w:rPr>
        <w:t>号高新技术企业证书，有效期为三年。根据相关税 收规定，公司将自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年起连续三年享受高新技术企业的相关税收优惠政策，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shd w:val="clear" w:color="auto" w:fill="auto"/>
        <w:bidi w:val="0"/>
        <w:spacing w:before="0" w:after="0" w:line="315" w:lineRule="exact"/>
        <w:ind w:left="0" w:right="0" w:firstLine="320"/>
        <w:jc w:val="left"/>
      </w:pPr>
      <w:bookmarkStart w:id="1145" w:name="bookmark1145"/>
      <w:r>
        <w:rPr>
          <w:rFonts w:ascii="Times New Roman" w:eastAsia="Times New Roman" w:hAnsi="Times New Roman" w:cs="Times New Roman"/>
          <w:color w:val="000000"/>
          <w:spacing w:val="0"/>
          <w:w w:val="100"/>
          <w:position w:val="0"/>
          <w:sz w:val="18"/>
          <w:szCs w:val="18"/>
        </w:rPr>
        <w:t>2</w:t>
      </w:r>
      <w:bookmarkEnd w:id="1145"/>
      <w:r>
        <w:rPr>
          <w:color w:val="000000"/>
          <w:spacing w:val="0"/>
          <w:w w:val="100"/>
          <w:position w:val="0"/>
        </w:rPr>
        <w:t>、 本公司下属全资子公司卓翼香港的公司利得税税率为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,根据香港税则的规定，仅对来自香港或者在香港产生的 利润才需要缴纳公司利得税，卓翼香港全部利润均来源于香港以外的地区，已经香港税务主管部门认定通过，卓翼香港不需 缴纳公司利得税。</w:t>
      </w:r>
    </w:p>
    <w:p>
      <w:pPr>
        <w:pStyle w:val="Style31"/>
        <w:keepNext w:val="0"/>
        <w:keepLines w:val="0"/>
        <w:widowControl w:val="0"/>
        <w:shd w:val="clear" w:color="auto" w:fill="auto"/>
        <w:tabs>
          <w:tab w:pos="591" w:val="left"/>
        </w:tabs>
        <w:bidi w:val="0"/>
        <w:spacing w:before="0" w:after="0" w:line="315" w:lineRule="exact"/>
        <w:ind w:left="0" w:right="0" w:firstLine="320"/>
        <w:jc w:val="left"/>
      </w:pPr>
      <w:bookmarkStart w:id="1146" w:name="bookmark1146"/>
      <w:r>
        <w:rPr>
          <w:rFonts w:ascii="Times New Roman" w:eastAsia="Times New Roman" w:hAnsi="Times New Roman" w:cs="Times New Roman"/>
          <w:color w:val="000000"/>
          <w:spacing w:val="0"/>
          <w:w w:val="100"/>
          <w:position w:val="0"/>
          <w:sz w:val="18"/>
          <w:szCs w:val="18"/>
        </w:rPr>
        <w:t>3</w:t>
      </w:r>
      <w:bookmarkEnd w:id="1146"/>
      <w:r>
        <w:rPr>
          <w:color w:val="000000"/>
          <w:spacing w:val="0"/>
          <w:w w:val="100"/>
          <w:position w:val="0"/>
        </w:rPr>
        <w:t>、</w:t>
        <w:tab/>
        <w:t>本公司下属全资子公司中广视讯于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日取得深圳市国家税务局深国税南减免备案</w:t>
      </w:r>
      <w:r>
        <w:rPr>
          <w:rFonts w:ascii="Times New Roman" w:eastAsia="Times New Roman" w:hAnsi="Times New Roman" w:cs="Times New Roman"/>
          <w:color w:val="000000"/>
          <w:spacing w:val="0"/>
          <w:w w:val="100"/>
          <w:position w:val="0"/>
          <w:sz w:val="18"/>
          <w:szCs w:val="18"/>
        </w:rPr>
        <w:t>[2014]738</w:t>
      </w:r>
      <w:r>
        <w:rPr>
          <w:color w:val="000000"/>
          <w:spacing w:val="0"/>
          <w:w w:val="100"/>
          <w:position w:val="0"/>
        </w:rPr>
        <w:t>号通知书，可 根据《财政部国家税务总局关于进一步鼓励软件产业和集成电路产业发展企业得税政策的通知》（财税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号）规定， 从开始获利年度起，享受两免三减半的企业所得税优惠政策，截止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日，中广视讯尚未盈利。</w:t>
      </w:r>
    </w:p>
    <w:p>
      <w:pPr>
        <w:pStyle w:val="Style31"/>
        <w:keepNext w:val="0"/>
        <w:keepLines w:val="0"/>
        <w:widowControl w:val="0"/>
        <w:shd w:val="clear" w:color="auto" w:fill="auto"/>
        <w:tabs>
          <w:tab w:pos="582" w:val="left"/>
        </w:tabs>
        <w:bidi w:val="0"/>
        <w:spacing w:before="0" w:after="0" w:line="315" w:lineRule="exact"/>
        <w:ind w:left="0" w:right="0" w:firstLine="320"/>
        <w:jc w:val="left"/>
      </w:pPr>
      <w:bookmarkStart w:id="1147" w:name="bookmark1147"/>
      <w:r>
        <w:rPr>
          <w:rFonts w:ascii="Times New Roman" w:eastAsia="Times New Roman" w:hAnsi="Times New Roman" w:cs="Times New Roman"/>
          <w:color w:val="000000"/>
          <w:spacing w:val="0"/>
          <w:w w:val="100"/>
          <w:position w:val="0"/>
          <w:sz w:val="18"/>
          <w:szCs w:val="18"/>
        </w:rPr>
        <w:t>4</w:t>
      </w:r>
      <w:bookmarkEnd w:id="1147"/>
      <w:r>
        <w:rPr>
          <w:color w:val="000000"/>
          <w:spacing w:val="0"/>
          <w:w w:val="100"/>
          <w:position w:val="0"/>
        </w:rPr>
        <w:t>、</w:t>
        <w:tab/>
        <w:t>本公司下属全资子公司天津卓达于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日取得天津市科学技术委员会、天津市财政局、天津市国家税务局、 天津市地方税务局颁发的证书编号为</w:t>
      </w:r>
      <w:r>
        <w:rPr>
          <w:rFonts w:ascii="Times New Roman" w:eastAsia="Times New Roman" w:hAnsi="Times New Roman" w:cs="Times New Roman"/>
          <w:color w:val="000000"/>
          <w:spacing w:val="0"/>
          <w:w w:val="100"/>
          <w:position w:val="0"/>
          <w:sz w:val="18"/>
          <w:szCs w:val="18"/>
        </w:rPr>
        <w:t>GR201612000744</w:t>
      </w:r>
      <w:r>
        <w:rPr>
          <w:color w:val="000000"/>
          <w:spacing w:val="0"/>
          <w:w w:val="100"/>
          <w:position w:val="0"/>
        </w:rPr>
        <w:t>的高新技术企业证书，有效期为三年。天津卓达将自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年起连续三 </w:t>
      </w:r>
      <w:r>
        <w:rPr>
          <w:color w:val="000000"/>
          <w:spacing w:val="0"/>
          <w:w w:val="100"/>
          <w:position w:val="0"/>
        </w:rPr>
        <w:t>年享受关于高新技术企业的相关税收优惠政策，按照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的优惠税率征收企业所得税。本年度天津卓达实际执行的企业所得 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bidi w:val="0"/>
        <w:spacing w:before="0" w:after="360" w:line="302" w:lineRule="exact"/>
        <w:ind w:left="0" w:right="0" w:firstLine="320"/>
        <w:jc w:val="left"/>
      </w:pPr>
      <w:bookmarkStart w:id="1148" w:name="bookmark1148"/>
      <w:r>
        <w:rPr>
          <w:rFonts w:ascii="Times New Roman" w:eastAsia="Times New Roman" w:hAnsi="Times New Roman" w:cs="Times New Roman"/>
          <w:color w:val="000000"/>
          <w:spacing w:val="0"/>
          <w:w w:val="100"/>
          <w:position w:val="0"/>
          <w:sz w:val="18"/>
          <w:szCs w:val="18"/>
        </w:rPr>
        <w:t>5</w:t>
      </w:r>
      <w:bookmarkEnd w:id="1148"/>
      <w:r>
        <w:rPr>
          <w:color w:val="000000"/>
          <w:spacing w:val="0"/>
          <w:w w:val="100"/>
          <w:position w:val="0"/>
        </w:rPr>
        <w:t>、本公司全资子公司之控股子公司</w:t>
      </w:r>
      <w:r>
        <w:rPr>
          <w:rFonts w:ascii="Times New Roman" w:eastAsia="Times New Roman" w:hAnsi="Times New Roman" w:cs="Times New Roman"/>
          <w:color w:val="000000"/>
          <w:spacing w:val="0"/>
          <w:w w:val="100"/>
          <w:position w:val="0"/>
          <w:sz w:val="18"/>
          <w:szCs w:val="18"/>
        </w:rPr>
        <w:t>I tasca Holding Ltd.</w:t>
      </w:r>
      <w:r>
        <w:rPr>
          <w:color w:val="000000"/>
          <w:spacing w:val="0"/>
          <w:w w:val="100"/>
          <w:position w:val="0"/>
        </w:rPr>
        <w:t>系在英属开曼群岛注册登记的公司，该公司无需缴纳企业所得税。</w:t>
      </w:r>
    </w:p>
    <w:p>
      <w:pPr>
        <w:pStyle w:val="Style36"/>
        <w:keepNext/>
        <w:keepLines/>
        <w:widowControl w:val="0"/>
        <w:shd w:val="clear" w:color="auto" w:fill="auto"/>
        <w:bidi w:val="0"/>
        <w:spacing w:before="0" w:after="2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、其他</w:t>
      </w:r>
      <w:bookmarkEnd w:id="1149"/>
      <w:bookmarkEnd w:id="1150"/>
      <w:bookmarkEnd w:id="1152"/>
    </w:p>
    <w:p>
      <w:pPr>
        <w:pStyle w:val="Style31"/>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sz w:val="24"/>
          <w:szCs w:val="24"/>
        </w:rPr>
        <w:t>七</w:t>
      </w:r>
      <w:bookmarkEnd w:id="1155"/>
      <w:r>
        <w:rPr>
          <w:color w:val="000000"/>
          <w:spacing w:val="0"/>
          <w:w w:val="100"/>
          <w:position w:val="0"/>
          <w:sz w:val="24"/>
          <w:szCs w:val="24"/>
        </w:rPr>
        <w:t>、合并财务报表项目注释</w:t>
      </w:r>
      <w:bookmarkEnd w:id="1153"/>
      <w:bookmarkEnd w:id="1154"/>
      <w:bookmarkEnd w:id="1156"/>
    </w:p>
    <w:p>
      <w:pPr>
        <w:pStyle w:val="Style36"/>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color w:val="000000"/>
          <w:spacing w:val="0"/>
          <w:w w:val="100"/>
          <w:position w:val="0"/>
        </w:rPr>
        <w:t>、货币资金</w:t>
      </w:r>
      <w:bookmarkEnd w:id="1157"/>
      <w:bookmarkEnd w:id="1158"/>
      <w:bookmarkEnd w:id="11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265,495,673.72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138,551,708.79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51,588,745.49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218,153,206.09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317,256,794.14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356,904,645.63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63,145,013.95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79,829,366.54</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其中受限制的货币资金明细如下:</w:t>
      </w:r>
    </w:p>
    <w:tbl>
      <w:tblPr>
        <w:tblOverlap w:val="never"/>
        <w:jc w:val="center"/>
        <w:tblLayout w:type="fixed"/>
      </w:tblPr>
      <w:tblGrid>
        <w:gridCol w:w="3523"/>
        <w:gridCol w:w="2866"/>
        <w:gridCol w:w="32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49,619,807.13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68,719,239.19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19,915,569.39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129,518,397.51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51,588,745.49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218,153,206.09</w:t>
            </w:r>
          </w:p>
        </w:tc>
      </w:tr>
    </w:tbl>
    <w:p>
      <w:pPr>
        <w:widowControl w:val="0"/>
        <w:spacing w:after="639" w:line="1" w:lineRule="exact"/>
      </w:pPr>
    </w:p>
    <w:p>
      <w:pPr>
        <w:pStyle w:val="Style36"/>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color w:val="000000"/>
          <w:spacing w:val="0"/>
          <w:w w:val="100"/>
          <w:position w:val="0"/>
        </w:rPr>
        <w:t>、以公允价值计量且其变动计入当期损益的金融资产</w:t>
      </w:r>
      <w:bookmarkEnd w:id="1161"/>
      <w:bookmarkEnd w:id="1162"/>
      <w:bookmarkEnd w:id="11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color w:val="000000"/>
          <w:spacing w:val="0"/>
          <w:w w:val="100"/>
          <w:position w:val="0"/>
        </w:rPr>
        <w:t>、</w:t>
        <w:tab/>
        <w:t>衍生金融资产</w:t>
      </w:r>
      <w:bookmarkEnd w:id="1165"/>
      <w:bookmarkEnd w:id="1166"/>
      <w:bookmarkEnd w:id="116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4</w:t>
      </w:r>
      <w:bookmarkEnd w:id="1171"/>
      <w:r>
        <w:rPr>
          <w:color w:val="000000"/>
          <w:spacing w:val="0"/>
          <w:w w:val="100"/>
          <w:position w:val="0"/>
        </w:rPr>
        <w:t>、</w:t>
        <w:tab/>
        <w:t>应收票据</w:t>
      </w:r>
      <w:bookmarkEnd w:id="1169"/>
      <w:bookmarkEnd w:id="1170"/>
      <w:bookmarkEnd w:id="1172"/>
    </w:p>
    <w:p>
      <w:pPr>
        <w:pStyle w:val="Style45"/>
        <w:keepNext/>
        <w:keepLines/>
        <w:widowControl w:val="0"/>
        <w:numPr>
          <w:ilvl w:val="0"/>
          <w:numId w:val="15"/>
        </w:numPr>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应收票据分类列示</w:t>
      </w:r>
      <w:bookmarkEnd w:id="1173"/>
      <w:bookmarkEnd w:id="1174"/>
      <w:bookmarkEnd w:id="11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13,638,402.10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111,398,002.87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19,666,747.75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13,638,402.10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131,064,750.62</w:t>
            </w:r>
          </w:p>
        </w:tc>
      </w:tr>
    </w:tbl>
    <w:p>
      <w:pPr>
        <w:widowControl w:val="0"/>
        <w:spacing w:after="319" w:line="1" w:lineRule="exact"/>
      </w:pPr>
    </w:p>
    <w:p>
      <w:pPr>
        <w:pStyle w:val="Style45"/>
        <w:keepNext/>
        <w:keepLines/>
        <w:widowControl w:val="0"/>
        <w:numPr>
          <w:ilvl w:val="0"/>
          <w:numId w:val="15"/>
        </w:numPr>
        <w:shd w:val="clear" w:color="auto" w:fill="auto"/>
        <w:bidi w:val="0"/>
        <w:spacing w:before="0" w:line="240" w:lineRule="auto"/>
        <w:ind w:left="0" w:right="0" w:firstLine="1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期末公司已质押的应收票据</w:t>
      </w:r>
      <w:bookmarkEnd w:id="1177"/>
      <w:bookmarkEnd w:id="1178"/>
      <w:bookmarkEnd w:id="11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5"/>
        <w:keepNext/>
        <w:keepLines/>
        <w:widowControl w:val="0"/>
        <w:numPr>
          <w:ilvl w:val="0"/>
          <w:numId w:val="15"/>
        </w:numPr>
        <w:shd w:val="clear" w:color="auto" w:fill="auto"/>
        <w:bidi w:val="0"/>
        <w:spacing w:before="0" w:line="240" w:lineRule="auto"/>
        <w:ind w:left="0" w:right="0" w:firstLine="14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期末公司已背书或贴现且在资产负债表日尚未到期的应收票据</w:t>
      </w:r>
      <w:bookmarkEnd w:id="1181"/>
      <w:bookmarkEnd w:id="1182"/>
      <w:bookmarkEnd w:id="11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38,542,341.22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38,542,341.22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15"/>
        </w:numPr>
        <w:shd w:val="clear" w:color="auto" w:fill="auto"/>
        <w:bidi w:val="0"/>
        <w:spacing w:before="0" w:line="240" w:lineRule="auto"/>
        <w:ind w:left="0" w:right="0" w:firstLine="14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期末公司因出票人未履约而将其转应收账款的票据</w:t>
      </w:r>
      <w:bookmarkEnd w:id="1185"/>
      <w:bookmarkEnd w:id="1186"/>
      <w:bookmarkEnd w:id="11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6"/>
        <w:keepNext w:val="0"/>
        <w:keepLines w:val="0"/>
        <w:widowControl w:val="0"/>
        <w:shd w:val="clear" w:color="auto" w:fill="auto"/>
        <w:bidi w:val="0"/>
        <w:spacing w:before="0" w:after="380" w:line="326" w:lineRule="exact"/>
        <w:ind w:left="0" w:right="0" w:firstLine="0"/>
        <w:jc w:val="left"/>
      </w:pPr>
      <w:r>
        <w:rPr>
          <w:b/>
          <w:bCs/>
          <w:color w:val="000000"/>
          <w:spacing w:val="0"/>
          <w:w w:val="100"/>
          <w:position w:val="0"/>
        </w:rPr>
        <w:t>应收票据期末余额较期初减少</w:t>
      </w:r>
      <w:r>
        <w:rPr>
          <w:rFonts w:ascii="Times New Roman" w:eastAsia="Times New Roman" w:hAnsi="Times New Roman" w:cs="Times New Roman"/>
          <w:b/>
          <w:bCs/>
          <w:color w:val="000000"/>
          <w:spacing w:val="0"/>
          <w:w w:val="100"/>
          <w:position w:val="0"/>
        </w:rPr>
        <w:t>117,426,348.52</w:t>
      </w:r>
      <w:r>
        <w:rPr>
          <w:b/>
          <w:bCs/>
          <w:color w:val="000000"/>
          <w:spacing w:val="0"/>
          <w:w w:val="100"/>
          <w:position w:val="0"/>
        </w:rPr>
        <w:t>元，减少比例为</w:t>
      </w:r>
      <w:r>
        <w:rPr>
          <w:rFonts w:ascii="Times New Roman" w:eastAsia="Times New Roman" w:hAnsi="Times New Roman" w:cs="Times New Roman"/>
          <w:b/>
          <w:bCs/>
          <w:color w:val="000000"/>
          <w:spacing w:val="0"/>
          <w:w w:val="100"/>
          <w:position w:val="0"/>
        </w:rPr>
        <w:t>89.59%</w:t>
      </w:r>
      <w:r>
        <w:rPr>
          <w:b/>
          <w:bCs/>
          <w:color w:val="000000"/>
          <w:spacing w:val="0"/>
          <w:w w:val="100"/>
          <w:position w:val="0"/>
        </w:rPr>
        <w:t>,主要系本期用票据结算货款的客户 减少所致。</w:t>
      </w:r>
      <w:r>
        <w:br w:type="page"/>
      </w:r>
    </w:p>
    <w:p>
      <w:pPr>
        <w:pStyle w:val="Style36"/>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5</w:t>
      </w:r>
      <w:bookmarkEnd w:id="1191"/>
      <w:r>
        <w:rPr>
          <w:color w:val="000000"/>
          <w:spacing w:val="0"/>
          <w:w w:val="100"/>
          <w:position w:val="0"/>
        </w:rPr>
        <w:t>、应收账款</w:t>
      </w:r>
      <w:bookmarkEnd w:id="1189"/>
      <w:bookmarkEnd w:id="1190"/>
      <w:bookmarkEnd w:id="1192"/>
    </w:p>
    <w:p>
      <w:pPr>
        <w:pStyle w:val="Style45"/>
        <w:keepNext/>
        <w:keepLines/>
        <w:widowControl w:val="0"/>
        <w:numPr>
          <w:ilvl w:val="0"/>
          <w:numId w:val="17"/>
        </w:numPr>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应收账款分类披露</w:t>
      </w:r>
      <w:bookmarkEnd w:id="1193"/>
      <w:bookmarkEnd w:id="1194"/>
      <w:bookmarkEnd w:id="11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610,635,61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610,635,61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532,689,812.66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26,634,490.63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2,509,337.42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183,523.19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229,243.70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535,649,724.81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27,161,684.12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17"/>
        </w:numPr>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本期计提、收回或转回的坏账准备情况</w:t>
      </w:r>
      <w:bookmarkEnd w:id="1197"/>
      <w:bookmarkEnd w:id="1198"/>
      <w:bookmarkEnd w:id="120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w:t>
      </w:r>
      <w:r>
        <w:rPr>
          <w:rFonts w:ascii="Times New Roman" w:eastAsia="Times New Roman" w:hAnsi="Times New Roman" w:cs="Times New Roman"/>
          <w:color w:val="000000"/>
          <w:spacing w:val="0"/>
          <w:w w:val="100"/>
          <w:position w:val="0"/>
          <w:sz w:val="18"/>
          <w:szCs w:val="18"/>
        </w:rPr>
        <w:t>5,144,680.70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1"/>
      <w:bookmarkEnd w:id="1202"/>
      <w:bookmarkEnd w:id="12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 BUY PURCHASING LLC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2,661,411.96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 BUY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PURCHASING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2,661,411.96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2,661,411.96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5"/>
      <w:bookmarkEnd w:id="1206"/>
      <w:bookmarkEnd w:id="1208"/>
    </w:p>
    <w:tbl>
      <w:tblPr>
        <w:tblOverlap w:val="never"/>
        <w:jc w:val="left"/>
        <w:tblLayout w:type="fixed"/>
      </w:tblPr>
      <w:tblGrid>
        <w:gridCol w:w="1819"/>
        <w:gridCol w:w="2270"/>
        <w:gridCol w:w="2414"/>
        <w:gridCol w:w="2227"/>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 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已计提坏账准备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155,435,942.76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7,771,797.14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57,226,334.66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2,861,316.73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51,968,590.54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2,598,429.53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46,419,801.12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2,320,990.06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33,848,642.45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1,692,432.12</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344,899,311.53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17,244,965.58</w:t>
            </w:r>
          </w:p>
        </w:tc>
      </w:tr>
    </w:tbl>
    <w:p>
      <w:pPr>
        <w:widowControl w:val="0"/>
        <w:spacing w:after="63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09"/>
      <w:bookmarkEnd w:id="1210"/>
      <w:bookmarkEnd w:id="121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13"/>
      <w:bookmarkEnd w:id="1214"/>
      <w:bookmarkEnd w:id="12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9"/>
        </w:numPr>
        <w:shd w:val="clear" w:color="auto" w:fill="auto"/>
        <w:tabs>
          <w:tab w:pos="306" w:val="left"/>
        </w:tabs>
        <w:bidi w:val="0"/>
        <w:spacing w:before="0" w:after="380" w:line="240" w:lineRule="auto"/>
        <w:ind w:left="0" w:right="0" w:firstLine="0"/>
        <w:jc w:val="left"/>
        <w:rPr>
          <w:sz w:val="18"/>
          <w:szCs w:val="18"/>
        </w:rPr>
      </w:pPr>
      <w:bookmarkStart w:id="1217" w:name="bookmark1217"/>
      <w:bookmarkStart w:id="1218" w:name="bookmark1218"/>
      <w:bookmarkStart w:id="1219" w:name="bookmark1219"/>
      <w:bookmarkStart w:id="1220" w:name="bookmark1220"/>
      <w:bookmarkEnd w:id="1219"/>
      <w:r>
        <w:rPr>
          <w:b w:val="0"/>
          <w:bCs w:val="0"/>
          <w:color w:val="000000"/>
          <w:spacing w:val="0"/>
          <w:w w:val="100"/>
          <w:position w:val="0"/>
          <w:sz w:val="17"/>
          <w:szCs w:val="17"/>
        </w:rPr>
        <w:t>期末应收账款中应收其他关联方的款项</w:t>
      </w:r>
      <w:r>
        <w:rPr>
          <w:b w:val="0"/>
          <w:bCs w:val="0"/>
          <w:color w:val="000000"/>
          <w:spacing w:val="0"/>
          <w:w w:val="100"/>
          <w:position w:val="0"/>
          <w:sz w:val="18"/>
          <w:szCs w:val="18"/>
        </w:rPr>
        <w:t>64,500.00</w:t>
      </w:r>
      <w:r>
        <w:rPr>
          <w:b w:val="0"/>
          <w:bCs w:val="0"/>
          <w:color w:val="000000"/>
          <w:spacing w:val="0"/>
          <w:w w:val="100"/>
          <w:position w:val="0"/>
          <w:sz w:val="17"/>
          <w:szCs w:val="17"/>
        </w:rPr>
        <w:t>元，详见附注十二</w:t>
      </w:r>
      <w:r>
        <w:rPr>
          <w:b w:val="0"/>
          <w:bCs w:val="0"/>
          <w:color w:val="000000"/>
          <w:spacing w:val="0"/>
          <w:w w:val="100"/>
          <w:position w:val="0"/>
          <w:sz w:val="18"/>
          <w:szCs w:val="18"/>
        </w:rPr>
        <w:t>（6）</w:t>
      </w:r>
      <w:r>
        <w:rPr>
          <w:b w:val="0"/>
          <w:bCs w:val="0"/>
          <w:color w:val="000000"/>
          <w:spacing w:val="0"/>
          <w:w w:val="100"/>
          <w:position w:val="0"/>
          <w:sz w:val="18"/>
          <w:szCs w:val="18"/>
        </w:rPr>
        <w:t>.</w:t>
      </w:r>
      <w:bookmarkEnd w:id="1217"/>
      <w:bookmarkEnd w:id="1218"/>
      <w:bookmarkEnd w:id="1220"/>
    </w:p>
    <w:p>
      <w:pPr>
        <w:pStyle w:val="Style36"/>
        <w:keepNext/>
        <w:keepLines/>
        <w:widowControl w:val="0"/>
        <w:shd w:val="clear" w:color="auto" w:fill="auto"/>
        <w:tabs>
          <w:tab w:pos="344" w:val="left"/>
        </w:tabs>
        <w:bidi w:val="0"/>
        <w:spacing w:before="0" w:after="380" w:line="240" w:lineRule="auto"/>
        <w:ind w:left="0" w:right="0" w:firstLine="0"/>
        <w:jc w:val="left"/>
        <w:rPr>
          <w:sz w:val="17"/>
          <w:szCs w:val="17"/>
        </w:rPr>
      </w:pPr>
      <w:bookmarkStart w:id="1221" w:name="bookmark1221"/>
      <w:bookmarkStart w:id="1222" w:name="bookmark1222"/>
      <w:bookmarkStart w:id="1223" w:name="bookmark1223"/>
      <w:bookmarkStart w:id="1224" w:name="bookmark1224"/>
      <w:r>
        <w:rPr>
          <w:b w:val="0"/>
          <w:bCs w:val="0"/>
          <w:color w:val="000000"/>
          <w:spacing w:val="0"/>
          <w:w w:val="100"/>
          <w:position w:val="0"/>
          <w:sz w:val="18"/>
          <w:szCs w:val="18"/>
        </w:rPr>
        <w:t>2</w:t>
      </w:r>
      <w:bookmarkEnd w:id="1223"/>
      <w:r>
        <w:rPr>
          <w:b w:val="0"/>
          <w:bCs w:val="0"/>
          <w:color w:val="000000"/>
          <w:spacing w:val="0"/>
          <w:w w:val="100"/>
          <w:position w:val="0"/>
          <w:sz w:val="17"/>
          <w:szCs w:val="17"/>
        </w:rPr>
        <w:t>、</w:t>
        <w:tab/>
        <w:t>应收账款的质押情况详见附注七</w:t>
      </w:r>
      <w:r>
        <w:rPr>
          <w:b w:val="0"/>
          <w:bCs w:val="0"/>
          <w:color w:val="000000"/>
          <w:spacing w:val="0"/>
          <w:w w:val="100"/>
          <w:position w:val="0"/>
          <w:sz w:val="18"/>
          <w:szCs w:val="18"/>
        </w:rPr>
        <w:t>（31）</w:t>
      </w:r>
      <w:r>
        <w:rPr>
          <w:b w:val="0"/>
          <w:bCs w:val="0"/>
          <w:color w:val="000000"/>
          <w:spacing w:val="0"/>
          <w:w w:val="100"/>
          <w:position w:val="0"/>
          <w:sz w:val="17"/>
          <w:szCs w:val="17"/>
        </w:rPr>
        <w:t>。</w:t>
      </w:r>
      <w:bookmarkEnd w:id="1221"/>
      <w:bookmarkEnd w:id="1222"/>
      <w:bookmarkEnd w:id="1224"/>
    </w:p>
    <w:p>
      <w:pPr>
        <w:pStyle w:val="Style36"/>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6</w:t>
      </w:r>
      <w:bookmarkEnd w:id="1227"/>
      <w:r>
        <w:rPr>
          <w:color w:val="000000"/>
          <w:spacing w:val="0"/>
          <w:w w:val="100"/>
          <w:position w:val="0"/>
        </w:rPr>
        <w:t>、预付款项</w:t>
      </w:r>
      <w:bookmarkEnd w:id="1225"/>
      <w:bookmarkEnd w:id="1226"/>
      <w:bookmarkEnd w:id="1228"/>
    </w:p>
    <w:p>
      <w:pPr>
        <w:pStyle w:val="Style45"/>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9"/>
      <w:bookmarkEnd w:id="1230"/>
      <w:bookmarkEnd w:id="12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4,753,195.77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18,584,310.48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1,539,747.96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5,440,811.86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20,124,058.44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20" w:line="240" w:lineRule="auto"/>
        <w:ind w:left="0" w:right="0" w:firstLine="14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3"/>
      <w:bookmarkEnd w:id="1234"/>
      <w:bookmarkEnd w:id="1236"/>
    </w:p>
    <w:tbl>
      <w:tblPr>
        <w:tblOverlap w:val="never"/>
        <w:jc w:val="center"/>
        <w:tblLayout w:type="fixed"/>
      </w:tblPr>
      <w:tblGrid>
        <w:gridCol w:w="2280"/>
        <w:gridCol w:w="1843"/>
        <w:gridCol w:w="1646"/>
        <w:gridCol w:w="1277"/>
        <w:gridCol w:w="205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 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856,945.98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763,696.21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472,875.93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300,383.71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2,778,901.83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numPr>
          <w:ilvl w:val="0"/>
          <w:numId w:val="21"/>
        </w:numPr>
        <w:shd w:val="clear" w:color="auto" w:fill="auto"/>
        <w:tabs>
          <w:tab w:pos="306" w:val="left"/>
        </w:tabs>
        <w:bidi w:val="0"/>
        <w:spacing w:before="0" w:after="200" w:line="240" w:lineRule="auto"/>
        <w:ind w:left="0" w:right="0" w:firstLine="0"/>
        <w:jc w:val="left"/>
      </w:pPr>
      <w:bookmarkStart w:id="1237" w:name="bookmark1237"/>
      <w:bookmarkEnd w:id="1237"/>
      <w:r>
        <w:rPr>
          <w:color w:val="000000"/>
          <w:spacing w:val="0"/>
          <w:w w:val="100"/>
          <w:position w:val="0"/>
        </w:rPr>
        <w:t>期末预付款项中无预付持本公司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表决权股份的股东单位及其他关联方的款项。</w:t>
      </w:r>
    </w:p>
    <w:p>
      <w:pPr>
        <w:pStyle w:val="Style31"/>
        <w:keepNext w:val="0"/>
        <w:keepLines w:val="0"/>
        <w:widowControl w:val="0"/>
        <w:numPr>
          <w:ilvl w:val="0"/>
          <w:numId w:val="21"/>
        </w:numPr>
        <w:shd w:val="clear" w:color="auto" w:fill="auto"/>
        <w:tabs>
          <w:tab w:pos="315" w:val="left"/>
        </w:tabs>
        <w:bidi w:val="0"/>
        <w:spacing w:before="0" w:after="1120" w:line="240" w:lineRule="auto"/>
        <w:ind w:left="0" w:right="0" w:firstLine="0"/>
        <w:jc w:val="left"/>
      </w:pPr>
      <w:bookmarkStart w:id="1238" w:name="bookmark1238"/>
      <w:bookmarkEnd w:id="1238"/>
      <w:r>
        <w:rPr>
          <w:color w:val="000000"/>
          <w:spacing w:val="0"/>
          <w:w w:val="100"/>
          <w:position w:val="0"/>
        </w:rPr>
        <w:t>预付款项期末余额较期初减少</w:t>
      </w:r>
      <w:r>
        <w:rPr>
          <w:rFonts w:ascii="Times New Roman" w:eastAsia="Times New Roman" w:hAnsi="Times New Roman" w:cs="Times New Roman"/>
          <w:color w:val="000000"/>
          <w:spacing w:val="0"/>
          <w:w w:val="100"/>
          <w:position w:val="0"/>
          <w:sz w:val="18"/>
          <w:szCs w:val="18"/>
        </w:rPr>
        <w:t>14,683,246.58</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72.96%</w:t>
      </w:r>
      <w:r>
        <w:rPr>
          <w:color w:val="000000"/>
          <w:spacing w:val="0"/>
          <w:w w:val="100"/>
          <w:position w:val="0"/>
        </w:rPr>
        <w:t>，主要系本期预付材料款减少所致。</w:t>
      </w:r>
    </w:p>
    <w:p>
      <w:pPr>
        <w:pStyle w:val="Style36"/>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7</w:t>
      </w:r>
      <w:bookmarkEnd w:id="1241"/>
      <w:r>
        <w:rPr>
          <w:color w:val="000000"/>
          <w:spacing w:val="0"/>
          <w:w w:val="100"/>
          <w:position w:val="0"/>
        </w:rPr>
        <w:t>、应收利息</w:t>
      </w:r>
      <w:bookmarkEnd w:id="1239"/>
      <w:bookmarkEnd w:id="1240"/>
      <w:bookmarkEnd w:id="1242"/>
    </w:p>
    <w:p>
      <w:pPr>
        <w:pStyle w:val="Style45"/>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43"/>
      <w:bookmarkEnd w:id="1244"/>
      <w:bookmarkEnd w:id="12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9,392,063.41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9,392,063.41</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14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47"/>
      <w:bookmarkEnd w:id="1248"/>
      <w:bookmarkEnd w:id="1250"/>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8</w:t>
      </w:r>
      <w:bookmarkEnd w:id="1253"/>
      <w:r>
        <w:rPr>
          <w:color w:val="000000"/>
          <w:spacing w:val="0"/>
          <w:w w:val="100"/>
          <w:position w:val="0"/>
        </w:rPr>
        <w:t>、应收股利</w:t>
      </w:r>
      <w:bookmarkEnd w:id="1251"/>
      <w:bookmarkEnd w:id="1252"/>
      <w:bookmarkEnd w:id="1254"/>
    </w:p>
    <w:p>
      <w:pPr>
        <w:pStyle w:val="Style45"/>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255"/>
      <w:bookmarkEnd w:id="1256"/>
      <w:bookmarkEnd w:id="12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9"/>
      <w:bookmarkEnd w:id="1260"/>
      <w:bookmarkEnd w:id="12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9</w:t>
      </w:r>
      <w:bookmarkEnd w:id="1265"/>
      <w:r>
        <w:rPr>
          <w:color w:val="000000"/>
          <w:spacing w:val="0"/>
          <w:w w:val="100"/>
          <w:position w:val="0"/>
        </w:rPr>
        <w:t>、其他应收款</w:t>
      </w:r>
      <w:bookmarkEnd w:id="1263"/>
      <w:bookmarkEnd w:id="1264"/>
      <w:bookmarkEnd w:id="1266"/>
    </w:p>
    <w:p>
      <w:pPr>
        <w:pStyle w:val="Style45"/>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67"/>
      <w:bookmarkEnd w:id="1268"/>
      <w:bookmarkEnd w:id="12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42,343,4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45,181,187.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45,181,187.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pStyle w:val="Style31"/>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17,866,934.09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893,346.70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206,642.17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715,927.46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214,778.24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244,650.47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195,720.37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165,646.64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165,646.64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19,199,800.83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1,490,156.16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71"/>
      <w:bookmarkEnd w:id="1272"/>
      <w:bookmarkEnd w:id="127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207,863.94</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275"/>
      <w:bookmarkEnd w:id="1276"/>
      <w:bookmarkEnd w:id="12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608"/>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279"/>
      <w:bookmarkEnd w:id="1280"/>
      <w:bookmarkEnd w:id="128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10,852,103.64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5,691,774.93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23,143,638.47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36,418,038.41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2,595,621.71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3,945,044.59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5,173,780.85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543,215.32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42,343,439.30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46,879,207.45</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83"/>
      <w:bookmarkEnd w:id="1284"/>
      <w:bookmarkEnd w:id="128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23,143,638.47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至高建设集团有限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方俊基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2,920,806.00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146,040.30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深圳英特利投资有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代垫员工社保费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1,505,552.28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75,277.61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32,873,996.75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486,517.91</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w:t>
      </w:r>
      <w:bookmarkEnd w:id="128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287"/>
      <w:bookmarkEnd w:id="1288"/>
      <w:bookmarkEnd w:id="129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1054" w:bottom="1436" w:left="1068" w:header="0" w:footer="3" w:gutter="0"/>
          <w:cols w:space="720"/>
          <w:noEndnote/>
          <w:rtlGutter w:val="0"/>
          <w:docGrid w:linePitch="360"/>
        </w:sectPr>
      </w:pPr>
    </w:p>
    <w:p>
      <w:pPr>
        <w:pStyle w:val="Style31"/>
        <w:keepNext w:val="0"/>
        <w:keepLines w:val="0"/>
        <w:widowControl w:val="0"/>
        <w:shd w:val="clear" w:color="auto" w:fill="auto"/>
        <w:bidi w:val="0"/>
        <w:spacing w:before="46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91"/>
      <w:bookmarkEnd w:id="1292"/>
      <w:bookmarkEnd w:id="12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95"/>
      <w:bookmarkEnd w:id="1296"/>
      <w:bookmarkEnd w:id="12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rPr>
        <w:t>期末其他应收款中无应收持本公司</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含</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表决权股份的股东单位及其他关联方的款项。</w:t>
      </w:r>
    </w:p>
    <w:p>
      <w:pPr>
        <w:pStyle w:val="Style36"/>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99"/>
      <w:bookmarkEnd w:id="1300"/>
      <w:bookmarkEnd w:id="130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2"/>
      <w:bookmarkEnd w:id="1303"/>
      <w:bookmarkEnd w:id="13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180,236,315.62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5,948,529.02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174,287,786.60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147,716,870.65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4,338,896.78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143,377,973.87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120,914,864.66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120,914,864.66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177,705,824.44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177,705,824.44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69,935,666.11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3,677,619.25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66,258,046.86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71,885,811.22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9,170,191.55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62,715,619.67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3,588,434.84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3,588,434.84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3,392,227.52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3,392,227.52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10,101,641.17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10,101,641.17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9,784,622.77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9,784,622.77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6,306,602.73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6,306,602.73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388,459,982.41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9,626,148.27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378,833,834.14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417,108,977.73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13,509,088.33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403,599,889.40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06"/>
      <w:bookmarkEnd w:id="1307"/>
      <w:bookmarkEnd w:id="1309"/>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4,338,896.78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1,609,632.24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5,948,529.02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9,170,191.55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1,707,632.84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7,200,205.14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3,677,619.25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13,509,088.33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3,317,265.08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7,200,205.14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9,626,148.27</w:t>
            </w:r>
          </w:p>
        </w:tc>
      </w:tr>
    </w:tbl>
    <w:p>
      <w:pPr>
        <w:widowControl w:val="0"/>
        <w:spacing w:after="79" w:line="1" w:lineRule="exact"/>
      </w:pP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存货跌价准备说明：</w:t>
      </w:r>
    </w:p>
    <w:p>
      <w:pPr>
        <w:pStyle w:val="Style31"/>
        <w:keepNext w:val="0"/>
        <w:keepLines w:val="0"/>
        <w:widowControl w:val="0"/>
        <w:shd w:val="clear" w:color="auto" w:fill="auto"/>
        <w:bidi w:val="0"/>
        <w:spacing w:before="0" w:after="700" w:line="314" w:lineRule="exact"/>
        <w:ind w:left="0" w:right="0" w:firstLine="360"/>
        <w:jc w:val="both"/>
      </w:pPr>
      <w:r>
        <w:rPr>
          <w:color w:val="000000"/>
          <w:spacing w:val="0"/>
          <w:w w:val="100"/>
          <w:position w:val="0"/>
        </w:rPr>
        <w:t>库存商品和用于出售的材料等直接用于出售的商品存货，在正常生产经营过程中，以该存货的估计售价减去估计的销售 费用和相关税费后的金额，确定其可变现净值；需要经过加工的材料存货，在正常生产经营过程中，以所生产的产成品的估 计售价减去至完工时估计将要发生的成本、估计的销售费用和相关税费后的金额，确定其可变现净值；为执行销售合同或者 劳务合同而持有的存货，其可变现净值以合同价格为基础计算。</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0"/>
      <w:bookmarkEnd w:id="1311"/>
      <w:bookmarkEnd w:id="1313"/>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314"/>
      <w:bookmarkEnd w:id="1315"/>
      <w:bookmarkEnd w:id="13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318"/>
      <w:bookmarkEnd w:id="1319"/>
      <w:bookmarkEnd w:id="13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1"/>
      <w:bookmarkEnd w:id="1322"/>
      <w:bookmarkEnd w:id="132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5"/>
      <w:bookmarkEnd w:id="1326"/>
      <w:bookmarkEnd w:id="13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20,907,927.07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81,155,461.51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2,865,444.98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23,621,137.03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235,740,906.49</w:t>
            </w:r>
          </w:p>
        </w:tc>
      </w:tr>
    </w:tbl>
    <w:p>
      <w:pPr>
        <w:widowControl w:val="0"/>
        <w:spacing w:after="9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800" w:line="240" w:lineRule="auto"/>
        <w:ind w:left="0" w:right="0" w:firstLine="360"/>
        <w:jc w:val="left"/>
      </w:pPr>
      <w:r>
        <w:rPr>
          <w:color w:val="000000"/>
          <w:spacing w:val="0"/>
          <w:w w:val="100"/>
          <w:position w:val="0"/>
        </w:rPr>
        <w:t>其他流动资产期末余额较期初减少</w:t>
      </w:r>
      <w:r>
        <w:rPr>
          <w:rFonts w:ascii="Times New Roman" w:eastAsia="Times New Roman" w:hAnsi="Times New Roman" w:cs="Times New Roman"/>
          <w:color w:val="000000"/>
          <w:spacing w:val="0"/>
          <w:w w:val="100"/>
          <w:position w:val="0"/>
          <w:sz w:val="18"/>
          <w:szCs w:val="18"/>
        </w:rPr>
        <w:t>212,119,769.46</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89.98%</w:t>
      </w:r>
      <w:r>
        <w:rPr>
          <w:color w:val="000000"/>
          <w:spacing w:val="0"/>
          <w:w w:val="100"/>
          <w:position w:val="0"/>
        </w:rPr>
        <w:t>，主要系本期理财产品减少所致。</w:t>
      </w:r>
    </w:p>
    <w:p>
      <w:pPr>
        <w:pStyle w:val="Style36"/>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329"/>
      <w:bookmarkEnd w:id="1330"/>
      <w:bookmarkEnd w:id="1332"/>
    </w:p>
    <w:p>
      <w:pPr>
        <w:pStyle w:val="Style45"/>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33"/>
      <w:bookmarkEnd w:id="1334"/>
      <w:bookmarkEnd w:id="13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5,669,080.00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337"/>
      <w:bookmarkEnd w:id="1338"/>
      <w:bookmarkEnd w:id="134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341"/>
      <w:bookmarkEnd w:id="1342"/>
      <w:bookmarkEnd w:id="134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深圳市格 兰莫尔寝 具用品有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Opencv.Ai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23"/>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报告期内可供出售金融资产减值的变动情况</w:t>
      </w:r>
      <w:bookmarkEnd w:id="1345"/>
      <w:bookmarkEnd w:id="1346"/>
      <w:bookmarkEnd w:id="13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5"/>
        <w:keepNext/>
        <w:keepLines/>
        <w:widowControl w:val="0"/>
        <w:numPr>
          <w:ilvl w:val="0"/>
          <w:numId w:val="23"/>
        </w:numPr>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可供出售权益工具期末公允价值严重下跌或非暂时性下跌但未计提减值准备的相关说明</w:t>
      </w:r>
      <w:bookmarkEnd w:id="1349"/>
      <w:bookmarkEnd w:id="1350"/>
      <w:bookmarkEnd w:id="135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353"/>
      <w:bookmarkEnd w:id="1354"/>
      <w:bookmarkEnd w:id="1356"/>
    </w:p>
    <w:p>
      <w:pPr>
        <w:pStyle w:val="Style45"/>
        <w:keepNext/>
        <w:keepLines/>
        <w:widowControl w:val="0"/>
        <w:numPr>
          <w:ilvl w:val="0"/>
          <w:numId w:val="25"/>
        </w:numPr>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持有至到期投资情况</w:t>
      </w:r>
      <w:bookmarkEnd w:id="1357"/>
      <w:bookmarkEnd w:id="1358"/>
      <w:bookmarkEnd w:id="136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25"/>
        </w:numPr>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期末重要的持有至到期投资</w:t>
      </w:r>
      <w:bookmarkEnd w:id="1361"/>
      <w:bookmarkEnd w:id="1362"/>
      <w:bookmarkEnd w:id="136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25"/>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本期重分类的持有至到期投资</w:t>
      </w:r>
      <w:bookmarkEnd w:id="1365"/>
      <w:bookmarkEnd w:id="1366"/>
      <w:bookmarkEnd w:id="136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69"/>
      <w:bookmarkEnd w:id="1370"/>
      <w:bookmarkEnd w:id="1372"/>
    </w:p>
    <w:p>
      <w:pPr>
        <w:pStyle w:val="Style45"/>
        <w:keepNext/>
        <w:keepLines/>
        <w:widowControl w:val="0"/>
        <w:shd w:val="clear" w:color="auto" w:fill="auto"/>
        <w:bidi w:val="0"/>
        <w:spacing w:before="0" w:line="240" w:lineRule="auto"/>
        <w:ind w:left="0" w:right="0" w:firstLine="0"/>
        <w:jc w:val="both"/>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73"/>
      <w:bookmarkEnd w:id="1374"/>
      <w:bookmarkEnd w:id="13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5"/>
        <w:keepNext/>
        <w:keepLines/>
        <w:widowControl w:val="0"/>
        <w:shd w:val="clear" w:color="auto" w:fill="auto"/>
        <w:tabs>
          <w:tab w:pos="493" w:val="left"/>
        </w:tabs>
        <w:bidi w:val="0"/>
        <w:spacing w:before="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77"/>
      <w:bookmarkEnd w:id="1378"/>
      <w:bookmarkEnd w:id="138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81"/>
      <w:bookmarkEnd w:id="1382"/>
      <w:bookmarkEnd w:id="138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85"/>
      <w:bookmarkEnd w:id="1386"/>
      <w:bookmarkEnd w:id="138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翼智（厦 门）信息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北京朝歌 数码科技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8,980,448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389"/>
      <w:bookmarkEnd w:id="1390"/>
      <w:bookmarkEnd w:id="1392"/>
    </w:p>
    <w:p>
      <w:pPr>
        <w:pStyle w:val="Style45"/>
        <w:keepNext/>
        <w:keepLines/>
        <w:widowControl w:val="0"/>
        <w:shd w:val="clear" w:color="auto" w:fill="auto"/>
        <w:tabs>
          <w:tab w:pos="493" w:val="left"/>
        </w:tabs>
        <w:bidi w:val="0"/>
        <w:spacing w:before="0" w:line="240" w:lineRule="auto"/>
        <w:ind w:left="0" w:right="0" w:firstLine="0"/>
        <w:jc w:val="both"/>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93"/>
      <w:bookmarkEnd w:id="1394"/>
      <w:bookmarkEnd w:id="1396"/>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both"/>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97"/>
      <w:bookmarkEnd w:id="1398"/>
      <w:bookmarkEnd w:id="1400"/>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01"/>
      <w:bookmarkEnd w:id="1402"/>
      <w:bookmarkEnd w:id="14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405"/>
      <w:bookmarkEnd w:id="1406"/>
      <w:bookmarkEnd w:id="1408"/>
    </w:p>
    <w:p>
      <w:pPr>
        <w:pStyle w:val="Style45"/>
        <w:keepNext/>
        <w:keepLines/>
        <w:widowControl w:val="0"/>
        <w:shd w:val="clear" w:color="auto" w:fill="auto"/>
        <w:bidi w:val="0"/>
        <w:spacing w:before="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09"/>
      <w:bookmarkEnd w:id="1410"/>
      <w:bookmarkEnd w:id="141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368,457,229.64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887,241,636.12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36,445,554.26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4,817,182.69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85,219,265.47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1,382,180,868.18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14,924,047.91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1,341,254.99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3,135,691.94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94,637,998.15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2,384,056.36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1,341,254.99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3,135,691.94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81,928,006.60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12,539,991.55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12,709,991.55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3,313,850.88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1,561,560.29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5,593,221.46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3,313,850.88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1,561,560.29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5,593,221.46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443,627,229.64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898,851,833.15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37,162,498.96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4,790,686.00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86,793,397.12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1,471,225,644.87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17,060,322.00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261,205,127.25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23,228,824.01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2,205,544.87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51,790,852.18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355,490,670.31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12,121,458.40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83,854,213.85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4,873,190.74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9,523,191.25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110,992,034.22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12,121,458.40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83,854,213.85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4,873,190.74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9,523,191.25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110,992,034.22</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1,237,015.11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1,293,427.11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3,080,150.99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1,237,015.11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1,293,427.11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3,080,150.99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29,181,780.40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343,822,325.99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27,641,130.98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2,736,699.85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60,020,616.32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463,402,553.54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414,445,449.24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555,029,507.16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9,521,367.98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2,053,986.15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26,772,780.80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1,007,823,091.33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351,396,907.64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626,036,508.87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13,216,730.25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2,611,637.82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33,428,413.29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1,026,690,197.87</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13"/>
      <w:bookmarkEnd w:id="1414"/>
      <w:bookmarkEnd w:id="14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5"/>
        <w:keepNext/>
        <w:keepLines/>
        <w:widowControl w:val="0"/>
        <w:numPr>
          <w:ilvl w:val="0"/>
          <w:numId w:val="17"/>
        </w:numPr>
        <w:shd w:val="clear" w:color="auto" w:fill="auto"/>
        <w:bidi w:val="0"/>
        <w:spacing w:before="0" w:after="360" w:line="240" w:lineRule="auto"/>
        <w:ind w:left="0" w:right="0" w:firstLine="14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通过融资租赁租入的固定资产情况</w:t>
      </w:r>
      <w:bookmarkEnd w:id="1417"/>
      <w:bookmarkEnd w:id="1418"/>
      <w:bookmarkEnd w:id="14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17"/>
        </w:numPr>
        <w:shd w:val="clear" w:color="auto" w:fill="auto"/>
        <w:bidi w:val="0"/>
        <w:spacing w:before="0" w:after="360" w:line="240" w:lineRule="auto"/>
        <w:ind w:left="0" w:right="0" w:firstLine="14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通过经营租赁租出的固定资产</w:t>
      </w:r>
      <w:bookmarkEnd w:id="1421"/>
      <w:bookmarkEnd w:id="1422"/>
      <w:bookmarkEnd w:id="142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17"/>
        </w:numPr>
        <w:shd w:val="clear" w:color="auto" w:fill="auto"/>
        <w:bidi w:val="0"/>
        <w:spacing w:before="0" w:after="360" w:line="240" w:lineRule="auto"/>
        <w:ind w:left="0" w:right="0" w:firstLine="14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未办妥产权证书的固定资产情况</w:t>
      </w:r>
      <w:bookmarkEnd w:id="1425"/>
      <w:bookmarkEnd w:id="1426"/>
      <w:bookmarkEnd w:id="14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429"/>
      <w:bookmarkEnd w:id="1430"/>
      <w:bookmarkEnd w:id="1432"/>
    </w:p>
    <w:p>
      <w:pPr>
        <w:pStyle w:val="Style45"/>
        <w:keepNext/>
        <w:keepLines/>
        <w:widowControl w:val="0"/>
        <w:numPr>
          <w:ilvl w:val="0"/>
          <w:numId w:val="27"/>
        </w:numPr>
        <w:shd w:val="clear" w:color="auto" w:fill="auto"/>
        <w:bidi w:val="0"/>
        <w:spacing w:before="0" w:after="36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在建工程情况</w:t>
      </w:r>
      <w:bookmarkEnd w:id="1433"/>
      <w:bookmarkEnd w:id="1434"/>
      <w:bookmarkEnd w:id="143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117,927,497.54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117,927,497.54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114,643,191.41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114,643,191.41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117,927,497.54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117,927,497.54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114,643,191.41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114,643,191.41</w:t>
            </w:r>
          </w:p>
        </w:tc>
      </w:tr>
    </w:tbl>
    <w:p>
      <w:pPr>
        <w:widowControl w:val="0"/>
        <w:spacing w:after="319" w:line="1" w:lineRule="exact"/>
      </w:pPr>
    </w:p>
    <w:p>
      <w:pPr>
        <w:pStyle w:val="Style45"/>
        <w:keepNext/>
        <w:keepLines/>
        <w:widowControl w:val="0"/>
        <w:numPr>
          <w:ilvl w:val="0"/>
          <w:numId w:val="27"/>
        </w:numPr>
        <w:shd w:val="clear" w:color="auto" w:fill="auto"/>
        <w:bidi w:val="0"/>
        <w:spacing w:before="0" w:after="360" w:line="240" w:lineRule="auto"/>
        <w:ind w:left="0" w:right="0" w:firstLine="14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重要在建工程项目本期变动情况</w:t>
      </w:r>
      <w:bookmarkEnd w:id="1437"/>
      <w:bookmarkEnd w:id="1438"/>
      <w:bookmarkEnd w:id="144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717,137,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110,095,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bl>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114,643,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15,994,2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12,709,9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117,927,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41"/>
      <w:bookmarkEnd w:id="1442"/>
      <w:bookmarkEnd w:id="144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截止期末在建工程不存在减值情况，故未计提在建工程减值准备。</w:t>
      </w:r>
    </w:p>
    <w:p>
      <w:pPr>
        <w:pStyle w:val="Style36"/>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445"/>
      <w:bookmarkEnd w:id="1446"/>
      <w:bookmarkEnd w:id="144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449"/>
      <w:bookmarkEnd w:id="1450"/>
      <w:bookmarkEnd w:id="145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53"/>
      <w:bookmarkEnd w:id="1454"/>
      <w:bookmarkEnd w:id="1456"/>
    </w:p>
    <w:p>
      <w:pPr>
        <w:pStyle w:val="Style45"/>
        <w:keepNext/>
        <w:keepLines/>
        <w:widowControl w:val="0"/>
        <w:shd w:val="clear" w:color="auto" w:fill="auto"/>
        <w:tabs>
          <w:tab w:pos="493" w:val="left"/>
        </w:tabs>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57"/>
      <w:bookmarkEnd w:id="1458"/>
      <w:bookmarkEnd w:id="146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61"/>
      <w:bookmarkEnd w:id="1462"/>
      <w:bookmarkEnd w:id="146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tabs>
          <w:tab w:pos="483" w:val="left"/>
        </w:tabs>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65"/>
      <w:bookmarkEnd w:id="1466"/>
      <w:bookmarkEnd w:id="146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469"/>
      <w:bookmarkEnd w:id="1470"/>
      <w:bookmarkEnd w:id="1472"/>
    </w:p>
    <w:p>
      <w:pPr>
        <w:pStyle w:val="Style45"/>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73"/>
      <w:bookmarkEnd w:id="1474"/>
      <w:bookmarkEnd w:id="14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26,594,890.82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34,278,085.33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60,872,976.15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1,473,578.25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1,473,578.25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26,594,890.82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35,751,663.58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62,346,554.40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3,729,183.62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12,671,212.91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16,400,396.53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531,897.84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5,887,339.39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6,419,237.23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531,897.84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5,887,339.39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6,419,237.23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4,261,081.46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18,558,552.30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22,819,633.76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3,884,981.85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3,884,981.85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3,884,981.85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3,884,981.85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3,884,981.85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3,884,981.85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22,333,809.36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13,308,129.43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35,641,938.79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22,865,707.20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21,606,872.42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44,472,579.62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5"/>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77"/>
      <w:bookmarkEnd w:id="1478"/>
      <w:bookmarkEnd w:id="14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both"/>
        <w:rPr>
          <w:sz w:val="17"/>
          <w:szCs w:val="17"/>
        </w:rPr>
      </w:pPr>
      <w:bookmarkStart w:id="1481" w:name="bookmark1481"/>
      <w:bookmarkStart w:id="1482" w:name="bookmark1482"/>
      <w:bookmarkStart w:id="1483" w:name="bookmark1483"/>
      <w:r>
        <w:rPr>
          <w:b w:val="0"/>
          <w:bCs w:val="0"/>
          <w:color w:val="000000"/>
          <w:spacing w:val="0"/>
          <w:w w:val="100"/>
          <w:position w:val="0"/>
          <w:sz w:val="17"/>
          <w:szCs w:val="17"/>
        </w:rPr>
        <w:t>期末无形资产无用于抵押或担保的情况。</w:t>
      </w:r>
      <w:bookmarkEnd w:id="1481"/>
      <w:bookmarkEnd w:id="1482"/>
      <w:bookmarkEnd w:id="1483"/>
    </w:p>
    <w:p>
      <w:pPr>
        <w:pStyle w:val="Style36"/>
        <w:keepNext/>
        <w:keepLines/>
        <w:widowControl w:val="0"/>
        <w:shd w:val="clear" w:color="auto" w:fill="auto"/>
        <w:bidi w:val="0"/>
        <w:spacing w:before="0" w:after="380" w:line="24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84"/>
      <w:bookmarkEnd w:id="1485"/>
      <w:bookmarkEnd w:id="14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88"/>
      <w:bookmarkEnd w:id="1489"/>
      <w:bookmarkEnd w:id="1490"/>
    </w:p>
    <w:p>
      <w:pPr>
        <w:pStyle w:val="Style45"/>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91"/>
      <w:bookmarkEnd w:id="1492"/>
      <w:bookmarkEnd w:id="1494"/>
    </w:p>
    <w:p>
      <w:pPr>
        <w:pStyle w:val="Style31"/>
        <w:keepNext w:val="0"/>
        <w:keepLines w:val="0"/>
        <w:widowControl w:val="0"/>
        <w:shd w:val="clear" w:color="auto" w:fill="auto"/>
        <w:bidi w:val="0"/>
        <w:spacing w:before="0" w:after="80" w:line="240" w:lineRule="auto"/>
        <w:ind w:left="0" w:right="0" w:firstLine="0"/>
        <w:jc w:val="right"/>
      </w:pPr>
      <w:bookmarkStart w:id="1495" w:name="bookmark1495"/>
      <w:r>
        <w:rPr>
          <w:color w:val="000000"/>
          <w:spacing w:val="0"/>
          <w:w w:val="100"/>
          <w:position w:val="0"/>
        </w:rPr>
        <w:t>单</w:t>
      </w:r>
      <w:bookmarkEnd w:id="1495"/>
      <w:r>
        <w:rPr>
          <w:color w:val="000000"/>
          <w:spacing w:val="0"/>
          <w:w w:val="100"/>
          <w:position w:val="0"/>
        </w:rPr>
        <w:t>位： 元</w:t>
      </w:r>
    </w:p>
    <w:tbl>
      <w:tblPr>
        <w:tblOverlap w:val="never"/>
        <w:jc w:val="center"/>
        <w:tblLayout w:type="fixed"/>
      </w:tblPr>
      <w:tblGrid>
        <w:gridCol w:w="1373"/>
        <w:gridCol w:w="1363"/>
        <w:gridCol w:w="2736"/>
        <w:gridCol w:w="2736"/>
        <w:gridCol w:w="1373"/>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或形成商誉的事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lnc.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96"/>
      <w:bookmarkEnd w:id="1497"/>
      <w:bookmarkEnd w:id="14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lnc.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13,889,955.18</w:t>
            </w:r>
          </w:p>
        </w:tc>
      </w:tr>
    </w:tbl>
    <w:p>
      <w:pPr>
        <w:widowControl w:val="0"/>
        <w:spacing w:after="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商誉减值准备说明：</w:t>
      </w:r>
    </w:p>
    <w:p>
      <w:pPr>
        <w:pStyle w:val="Style31"/>
        <w:keepNext w:val="0"/>
        <w:keepLines w:val="0"/>
        <w:widowControl w:val="0"/>
        <w:shd w:val="clear" w:color="auto" w:fill="auto"/>
        <w:bidi w:val="0"/>
        <w:spacing w:before="0" w:after="460" w:line="312" w:lineRule="exact"/>
        <w:ind w:left="0" w:right="0" w:firstLine="30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各项资产的账面价值所占比重，按比例抵减其他各项资产的账面价值。上述资产减值损失一经确认，以后期间不予转回。</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500"/>
      <w:bookmarkEnd w:id="1501"/>
      <w:bookmarkEnd w:id="15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25,886,916.69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14,224,648.88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11,687,016.84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28,424,548.73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4,833,576.46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7,949,581.84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5,746,517.46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7,036,640.84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344,293.71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122,815.53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3,748,180.23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375,244.80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1,456,857.44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2,666,567.59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34,812,967.09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22,672,291.05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19,156,264.62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38,328,993.52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4"/>
      <w:bookmarkEnd w:id="1505"/>
      <w:bookmarkEnd w:id="1507"/>
    </w:p>
    <w:p>
      <w:pPr>
        <w:pStyle w:val="Style45"/>
        <w:keepNext/>
        <w:keepLines/>
        <w:widowControl w:val="0"/>
        <w:numPr>
          <w:ilvl w:val="0"/>
          <w:numId w:val="29"/>
        </w:numPr>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未经抵销的递延所得税资产</w:t>
      </w:r>
      <w:bookmarkEnd w:id="1508"/>
      <w:bookmarkEnd w:id="1509"/>
      <w:bookmarkEnd w:id="15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35,687,821.30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7,099,841.92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45,386,631.61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7,537,735.28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336,494.33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31,004,670.71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7,552,719.89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35,849,194.73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8,279,398.49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9,791,535.46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1,468,730.32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67,028,986.34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14,703,035.96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91,813,307.61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17,403,755.96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20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bookmarkEnd w:id="1514"/>
      <w:r>
        <w:rPr>
          <w:color w:val="000000"/>
          <w:spacing w:val="0"/>
          <w:w w:val="100"/>
          <w:position w:val="0"/>
        </w:rPr>
        <w:t>)未经抵销的递延所得税负债</w:t>
      </w:r>
      <w:bookmarkEnd w:id="1512"/>
      <w:bookmarkEnd w:id="1513"/>
      <w:bookmarkEnd w:id="151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2,091,304.40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6,819,997.25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1,022,999.59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1,269,953.32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3,010,448.18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451,567.23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8,136,534.20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1,220,480.13</w:t>
            </w:r>
          </w:p>
        </w:tc>
      </w:tr>
    </w:tbl>
    <w:p>
      <w:pPr>
        <w:widowControl w:val="0"/>
        <w:spacing w:after="319" w:line="1" w:lineRule="exact"/>
      </w:pPr>
    </w:p>
    <w:p>
      <w:pPr>
        <w:pStyle w:val="Style45"/>
        <w:keepNext/>
        <w:keepLines/>
        <w:widowControl w:val="0"/>
        <w:numPr>
          <w:ilvl w:val="0"/>
          <w:numId w:val="31"/>
        </w:numPr>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以抵销后净额列示的递延所得税资产或负债</w:t>
      </w:r>
      <w:bookmarkEnd w:id="1516"/>
      <w:bookmarkEnd w:id="1517"/>
      <w:bookmarkEnd w:id="1519"/>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14,703,035.96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17,403,755.96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1,220,480.13</w:t>
            </w:r>
          </w:p>
        </w:tc>
      </w:tr>
    </w:tbl>
    <w:p>
      <w:pPr>
        <w:widowControl w:val="0"/>
        <w:spacing w:after="319" w:line="1" w:lineRule="exact"/>
      </w:pPr>
    </w:p>
    <w:p>
      <w:pPr>
        <w:pStyle w:val="Style45"/>
        <w:keepNext/>
        <w:keepLines/>
        <w:widowControl w:val="0"/>
        <w:numPr>
          <w:ilvl w:val="0"/>
          <w:numId w:val="31"/>
        </w:numPr>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未确认递延所得税资产明细</w:t>
      </w:r>
      <w:bookmarkEnd w:id="1520"/>
      <w:bookmarkEnd w:id="1521"/>
      <w:bookmarkEnd w:id="152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97,928,650.45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64,748,184.89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1,339,014.44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97,928,650.45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66,087,199.33</w:t>
            </w:r>
          </w:p>
        </w:tc>
      </w:tr>
    </w:tbl>
    <w:p>
      <w:pPr>
        <w:widowControl w:val="0"/>
        <w:spacing w:after="319" w:line="1" w:lineRule="exact"/>
      </w:pPr>
    </w:p>
    <w:p>
      <w:pPr>
        <w:pStyle w:val="Style45"/>
        <w:keepNext/>
        <w:keepLines/>
        <w:widowControl w:val="0"/>
        <w:numPr>
          <w:ilvl w:val="0"/>
          <w:numId w:val="31"/>
        </w:numPr>
        <w:shd w:val="clear" w:color="auto" w:fill="auto"/>
        <w:bidi w:val="0"/>
        <w:spacing w:before="0" w:line="240" w:lineRule="auto"/>
        <w:ind w:left="0" w:right="0" w:firstLine="14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未确认递延所得税资产的可抵扣亏损将于以下年度到期</w:t>
      </w:r>
      <w:bookmarkEnd w:id="1524"/>
      <w:bookmarkEnd w:id="1525"/>
      <w:bookmarkEnd w:id="15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15,835,954.45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15,835,954.45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16,485,749.22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16,485,749.22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32,426,481.22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32,426,481.22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33,180,465.56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97,928,650.45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64,748,184.89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700" w:line="312" w:lineRule="exact"/>
        <w:ind w:left="0" w:right="0"/>
        <w:jc w:val="left"/>
      </w:pPr>
      <w:r>
        <w:rPr>
          <w:color w:val="000000"/>
          <w:spacing w:val="0"/>
          <w:w w:val="100"/>
          <w:position w:val="0"/>
        </w:rPr>
        <w:t>期末未确认递延所得税资产的可抵扣暂时性差异主要系本公司全资子公司深圳市卓大精密模具有限公司的可抵扣暂时 性差异，由于未来能否获得足够的应纳税所得额具有不确定性，因此未确认递延所得税资产。</w:t>
      </w:r>
    </w:p>
    <w:p>
      <w:pPr>
        <w:pStyle w:val="Style36"/>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528"/>
      <w:bookmarkEnd w:id="1529"/>
      <w:bookmarkEnd w:id="153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总部办公楼</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21,349,095.31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13,579,146.16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24,123,895.31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66,079,146.16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rPr>
          <w:sz w:val="17"/>
          <w:szCs w:val="17"/>
        </w:rPr>
      </w:pPr>
      <w:bookmarkStart w:id="1532" w:name="bookmark1532"/>
      <w:bookmarkStart w:id="1533" w:name="bookmark1533"/>
      <w:bookmarkStart w:id="1534" w:name="bookmark1534"/>
      <w:r>
        <w:rPr>
          <w:b w:val="0"/>
          <w:bCs w:val="0"/>
          <w:color w:val="000000"/>
          <w:spacing w:val="0"/>
          <w:w w:val="100"/>
          <w:position w:val="0"/>
          <w:sz w:val="17"/>
          <w:szCs w:val="17"/>
        </w:rPr>
        <w:t>其他非流动资产期末余额较期初减少</w:t>
      </w:r>
      <w:r>
        <w:rPr>
          <w:b w:val="0"/>
          <w:bCs w:val="0"/>
          <w:color w:val="000000"/>
          <w:spacing w:val="0"/>
          <w:w w:val="100"/>
          <w:position w:val="0"/>
          <w:sz w:val="18"/>
          <w:szCs w:val="18"/>
        </w:rPr>
        <w:t>41,955,250.85</w:t>
      </w:r>
      <w:r>
        <w:rPr>
          <w:b w:val="0"/>
          <w:bCs w:val="0"/>
          <w:color w:val="000000"/>
          <w:spacing w:val="0"/>
          <w:w w:val="100"/>
          <w:position w:val="0"/>
          <w:sz w:val="17"/>
          <w:szCs w:val="17"/>
        </w:rPr>
        <w:t>元，减少比例</w:t>
      </w:r>
      <w:r>
        <w:rPr>
          <w:b w:val="0"/>
          <w:bCs w:val="0"/>
          <w:color w:val="000000"/>
          <w:spacing w:val="0"/>
          <w:w w:val="100"/>
          <w:position w:val="0"/>
          <w:sz w:val="18"/>
          <w:szCs w:val="18"/>
        </w:rPr>
        <w:t>63.49%</w:t>
      </w:r>
      <w:r>
        <w:rPr>
          <w:b w:val="0"/>
          <w:bCs w:val="0"/>
          <w:color w:val="000000"/>
          <w:spacing w:val="0"/>
          <w:w w:val="100"/>
          <w:position w:val="0"/>
          <w:sz w:val="17"/>
          <w:szCs w:val="17"/>
        </w:rPr>
        <w:t>，主要系本期总部办公楼结转固定资产所致。</w:t>
      </w:r>
      <w:bookmarkEnd w:id="1532"/>
      <w:bookmarkEnd w:id="1533"/>
      <w:bookmarkEnd w:id="1534"/>
    </w:p>
    <w:p>
      <w:pPr>
        <w:pStyle w:val="Style36"/>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535"/>
      <w:bookmarkEnd w:id="1536"/>
      <w:bookmarkEnd w:id="1538"/>
    </w:p>
    <w:p>
      <w:pPr>
        <w:pStyle w:val="Style45"/>
        <w:keepNext/>
        <w:keepLines/>
        <w:widowControl w:val="0"/>
        <w:numPr>
          <w:ilvl w:val="0"/>
          <w:numId w:val="33"/>
        </w:numPr>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短期借款分类</w:t>
      </w:r>
      <w:bookmarkEnd w:id="1539"/>
      <w:bookmarkEnd w:id="1540"/>
      <w:bookmarkEnd w:id="15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259,766,727.60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116,087,507.49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405,460,230.85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399,800,000.00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781,314,465.94</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短期借款分类的说明:</w:t>
      </w:r>
    </w:p>
    <w:tbl>
      <w:tblPr>
        <w:tblOverlap w:val="never"/>
        <w:jc w:val="center"/>
        <w:tblLayout w:type="fixed"/>
      </w:tblPr>
      <w:tblGrid>
        <w:gridCol w:w="499"/>
        <w:gridCol w:w="1910"/>
        <w:gridCol w:w="773"/>
        <w:gridCol w:w="1315"/>
        <w:gridCol w:w="730"/>
        <w:gridCol w:w="1358"/>
        <w:gridCol w:w="912"/>
        <w:gridCol w:w="185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银行名称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借款金额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760" w:firstLine="0"/>
              <w:jc w:val="right"/>
              <w:rPr>
                <w:sz w:val="14"/>
                <w:szCs w:val="14"/>
              </w:rPr>
            </w:pPr>
            <w:r>
              <w:rPr>
                <w:color w:val="000000"/>
                <w:spacing w:val="0"/>
                <w:w w:val="100"/>
                <w:position w:val="0"/>
                <w:sz w:val="14"/>
                <w:szCs w:val="14"/>
              </w:rPr>
              <w:t>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中国建设银行中心区支行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2016/9/19-2017/9/18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2016/11/1-2017/10/31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保证借款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2016/3/18-2017/3/15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61,000,000.00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保证借款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2016/4/12-2017/4/11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保证借款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2016/6/8-2017/6/7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上海浦发银行深圳分行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2016/8/4-2017/2/4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2016/5/25-2017/2/20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保证借款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2016/5/25-2017/2/7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保证借款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2016/8/4-2017/2/4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中国银行深圳湾支行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2016/3/10-2017/3/10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2016/9/20-2017/9/20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2016/12/9-2017/12/9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兴业银行南新支行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2016/12/8-2017/12/6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华夏银行南园支行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信用借款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2016/11/21-2017/5/19</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rPr>
              <w:t>上海浦发银行天津分行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4"/>
                <w:szCs w:val="14"/>
              </w:rPr>
              <w:t>保证</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质押借</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2016/11/17-2017/2/15</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399,800,000.00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399,800,000.00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6"/>
        <w:keepNext w:val="0"/>
        <w:keepLines w:val="0"/>
        <w:widowControl w:val="0"/>
        <w:numPr>
          <w:ilvl w:val="0"/>
          <w:numId w:val="35"/>
        </w:numPr>
        <w:shd w:val="clear" w:color="auto" w:fill="auto"/>
        <w:tabs>
          <w:tab w:pos="928" w:val="left"/>
        </w:tabs>
        <w:bidi w:val="0"/>
        <w:spacing w:before="0" w:after="0" w:line="317" w:lineRule="exact"/>
        <w:ind w:left="0" w:right="0"/>
        <w:jc w:val="left"/>
      </w:pPr>
      <w:bookmarkStart w:id="1543" w:name="bookmark1543"/>
      <w:bookmarkEnd w:id="1543"/>
      <w:r>
        <w:rPr>
          <w:color w:val="000000"/>
          <w:spacing w:val="0"/>
          <w:w w:val="100"/>
          <w:position w:val="0"/>
        </w:rPr>
        <w:t>保证借款系：本公司为本公司之子公司提供保证担保，详见附注十二</w:t>
      </w:r>
      <w:r>
        <w:rPr>
          <w:color w:val="000000"/>
          <w:spacing w:val="0"/>
          <w:w w:val="100"/>
          <w:position w:val="0"/>
        </w:rPr>
        <w:t>(5)</w:t>
      </w:r>
      <w:r>
        <w:rPr>
          <w:color w:val="000000"/>
          <w:spacing w:val="0"/>
          <w:w w:val="100"/>
          <w:position w:val="0"/>
        </w:rPr>
        <w:t>。</w:t>
      </w:r>
    </w:p>
    <w:p>
      <w:pPr>
        <w:pStyle w:val="Style76"/>
        <w:keepNext w:val="0"/>
        <w:keepLines w:val="0"/>
        <w:widowControl w:val="0"/>
        <w:numPr>
          <w:ilvl w:val="0"/>
          <w:numId w:val="35"/>
        </w:numPr>
        <w:shd w:val="clear" w:color="auto" w:fill="auto"/>
        <w:tabs>
          <w:tab w:pos="1016" w:val="left"/>
        </w:tabs>
        <w:bidi w:val="0"/>
        <w:spacing w:before="0" w:after="280" w:line="317" w:lineRule="exact"/>
        <w:ind w:left="0" w:right="0"/>
        <w:jc w:val="both"/>
      </w:pPr>
      <w:bookmarkStart w:id="1544" w:name="bookmark1544"/>
      <w:bookmarkEnd w:id="1544"/>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质押借款系由本公司担保并以天津卓达对江苏紫米电子技术有限公司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月的应收账款作为质押。</w:t>
      </w:r>
    </w:p>
    <w:p>
      <w:pPr>
        <w:pStyle w:val="Style45"/>
        <w:keepNext/>
        <w:keepLines/>
        <w:widowControl w:val="0"/>
        <w:numPr>
          <w:ilvl w:val="0"/>
          <w:numId w:val="33"/>
        </w:numPr>
        <w:shd w:val="clear" w:color="auto" w:fill="auto"/>
        <w:bidi w:val="0"/>
        <w:spacing w:before="0" w:line="317" w:lineRule="exact"/>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已逾期未偿还的短期借款情况</w:t>
      </w:r>
      <w:bookmarkEnd w:id="1545"/>
      <w:bookmarkEnd w:id="1546"/>
      <w:bookmarkEnd w:id="154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440"/>
        <w:jc w:val="left"/>
      </w:pPr>
      <w:bookmarkStart w:id="1549" w:name="bookmark1549"/>
      <w:bookmarkStart w:id="1550" w:name="bookmark1550"/>
      <w:bookmarkStart w:id="1551" w:name="bookmark1551"/>
      <w:r>
        <w:rPr>
          <w:b w:val="0"/>
          <w:bCs w:val="0"/>
          <w:color w:val="000000"/>
          <w:spacing w:val="0"/>
          <w:w w:val="100"/>
          <w:position w:val="0"/>
        </w:rPr>
        <w:t>短期借款期末余额较期初减少</w:t>
      </w:r>
      <w:r>
        <w:rPr>
          <w:rFonts w:ascii="Times New Roman" w:eastAsia="Times New Roman" w:hAnsi="Times New Roman" w:cs="Times New Roman"/>
          <w:b w:val="0"/>
          <w:bCs w:val="0"/>
          <w:color w:val="000000"/>
          <w:spacing w:val="0"/>
          <w:w w:val="100"/>
          <w:position w:val="0"/>
        </w:rPr>
        <w:t>381,514,465.94</w:t>
      </w:r>
      <w:r>
        <w:rPr>
          <w:b w:val="0"/>
          <w:bCs w:val="0"/>
          <w:color w:val="000000"/>
          <w:spacing w:val="0"/>
          <w:w w:val="100"/>
          <w:position w:val="0"/>
        </w:rPr>
        <w:t>元，减少比例为</w:t>
      </w:r>
      <w:r>
        <w:rPr>
          <w:rFonts w:ascii="Times New Roman" w:eastAsia="Times New Roman" w:hAnsi="Times New Roman" w:cs="Times New Roman"/>
          <w:b w:val="0"/>
          <w:bCs w:val="0"/>
          <w:color w:val="000000"/>
          <w:spacing w:val="0"/>
          <w:w w:val="100"/>
          <w:position w:val="0"/>
        </w:rPr>
        <w:t>48.83%</w:t>
      </w:r>
      <w:r>
        <w:rPr>
          <w:b w:val="0"/>
          <w:bCs w:val="0"/>
          <w:color w:val="000000"/>
          <w:spacing w:val="0"/>
          <w:w w:val="100"/>
          <w:position w:val="0"/>
        </w:rPr>
        <w:t>,系本期融资需求减少所致。</w:t>
      </w:r>
      <w:bookmarkEnd w:id="1549"/>
      <w:bookmarkEnd w:id="1550"/>
      <w:bookmarkEnd w:id="1551"/>
    </w:p>
    <w:p>
      <w:pPr>
        <w:pStyle w:val="Style36"/>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552"/>
      <w:bookmarkEnd w:id="1553"/>
      <w:bookmarkEnd w:id="15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其中：发行的交易性债券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83"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556"/>
      <w:bookmarkEnd w:id="1557"/>
      <w:bookmarkEnd w:id="155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560"/>
      <w:bookmarkEnd w:id="1561"/>
      <w:bookmarkEnd w:id="156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143,576,135.19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293,100,757.52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143,576,135.19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293,100,757.52</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564"/>
      <w:bookmarkEnd w:id="1565"/>
      <w:bookmarkEnd w:id="1567"/>
    </w:p>
    <w:p>
      <w:pPr>
        <w:pStyle w:val="Style45"/>
        <w:keepNext/>
        <w:keepLines/>
        <w:widowControl w:val="0"/>
        <w:numPr>
          <w:ilvl w:val="0"/>
          <w:numId w:val="37"/>
        </w:numPr>
        <w:shd w:val="clear" w:color="auto" w:fill="auto"/>
        <w:bidi w:val="0"/>
        <w:spacing w:before="0" w:after="360" w:line="240" w:lineRule="auto"/>
        <w:ind w:left="0" w:right="0" w:firstLine="14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应付账款列示</w:t>
      </w:r>
      <w:bookmarkEnd w:id="1568"/>
      <w:bookmarkEnd w:id="1569"/>
      <w:bookmarkEnd w:id="157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538,374,113.88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600,006,759.78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29,423,313.77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13,979,146.05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567,797,427.65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613,985,905.83</w:t>
            </w:r>
          </w:p>
        </w:tc>
      </w:tr>
    </w:tbl>
    <w:p>
      <w:pPr>
        <w:widowControl w:val="0"/>
        <w:spacing w:after="359" w:line="1" w:lineRule="exact"/>
      </w:pPr>
    </w:p>
    <w:p>
      <w:pPr>
        <w:pStyle w:val="Style45"/>
        <w:keepNext/>
        <w:keepLines/>
        <w:widowControl w:val="0"/>
        <w:numPr>
          <w:ilvl w:val="0"/>
          <w:numId w:val="37"/>
        </w:numPr>
        <w:shd w:val="clear" w:color="auto" w:fill="auto"/>
        <w:bidi w:val="0"/>
        <w:spacing w:before="0" w:after="360" w:line="240" w:lineRule="auto"/>
        <w:ind w:left="0" w:right="0" w:firstLine="14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72"/>
      <w:bookmarkEnd w:id="1573"/>
      <w:bookmarkEnd w:id="1575"/>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深圳市轻松点科技有限公司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2,275,230.37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尚未与对方结算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联翔科技（深圳）有限公司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1,267,768.95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尚未与对方结算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3,542,999.32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680" w:line="240" w:lineRule="auto"/>
        <w:ind w:left="0" w:right="0" w:firstLine="360"/>
        <w:jc w:val="left"/>
      </w:pPr>
      <w:r>
        <w:rPr>
          <w:color w:val="000000"/>
          <w:spacing w:val="0"/>
          <w:w w:val="100"/>
          <w:position w:val="0"/>
        </w:rPr>
        <w:t>期末应付账款中无应付持本公司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表决权股份的股东单位及其他关联方的款项。</w:t>
      </w:r>
    </w:p>
    <w:p>
      <w:pPr>
        <w:pStyle w:val="Style36"/>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576"/>
      <w:bookmarkEnd w:id="1577"/>
      <w:bookmarkEnd w:id="1579"/>
    </w:p>
    <w:p>
      <w:pPr>
        <w:pStyle w:val="Style45"/>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80"/>
      <w:bookmarkEnd w:id="1581"/>
      <w:bookmarkEnd w:id="15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27,867,515.67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34,071,628.76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27,867,515.67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34,071,628.76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83"/>
      <w:bookmarkEnd w:id="1584"/>
      <w:bookmarkEnd w:id="158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587"/>
      <w:bookmarkEnd w:id="1588"/>
      <w:bookmarkEnd w:id="159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numPr>
          <w:ilvl w:val="0"/>
          <w:numId w:val="39"/>
        </w:numPr>
        <w:shd w:val="clear" w:color="auto" w:fill="auto"/>
        <w:tabs>
          <w:tab w:pos="355" w:val="left"/>
        </w:tabs>
        <w:bidi w:val="0"/>
        <w:spacing w:before="0" w:after="80" w:line="240" w:lineRule="auto"/>
        <w:ind w:left="0" w:right="0" w:firstLine="0"/>
        <w:jc w:val="left"/>
      </w:pPr>
      <w:bookmarkStart w:id="1591" w:name="bookmark1591"/>
      <w:bookmarkEnd w:id="1591"/>
      <w:r>
        <w:rPr>
          <w:color w:val="000000"/>
          <w:spacing w:val="0"/>
          <w:w w:val="100"/>
          <w:position w:val="0"/>
        </w:rPr>
        <w:t>期末预收款项中无预收持本公司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表决权股份的股东单位的款项。</w:t>
      </w:r>
    </w:p>
    <w:p>
      <w:pPr>
        <w:pStyle w:val="Style31"/>
        <w:keepNext w:val="0"/>
        <w:keepLines w:val="0"/>
        <w:widowControl w:val="0"/>
        <w:numPr>
          <w:ilvl w:val="0"/>
          <w:numId w:val="39"/>
        </w:numPr>
        <w:shd w:val="clear" w:color="auto" w:fill="auto"/>
        <w:tabs>
          <w:tab w:pos="355" w:val="left"/>
        </w:tabs>
        <w:bidi w:val="0"/>
        <w:spacing w:before="0" w:after="320" w:line="240" w:lineRule="auto"/>
        <w:ind w:left="0" w:right="0" w:firstLine="0"/>
        <w:jc w:val="lef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329" w:right="1066" w:bottom="1543" w:left="1062" w:header="0" w:footer="3" w:gutter="0"/>
          <w:cols w:space="720"/>
          <w:noEndnote/>
          <w:titlePg/>
          <w:rtlGutter w:val="0"/>
          <w:docGrid w:linePitch="360"/>
        </w:sectPr>
      </w:pPr>
      <w:bookmarkStart w:id="1592" w:name="bookmark1592"/>
      <w:bookmarkEnd w:id="1592"/>
      <w:r>
        <w:rPr>
          <w:color w:val="000000"/>
          <w:spacing w:val="0"/>
          <w:w w:val="100"/>
          <w:position w:val="0"/>
        </w:rPr>
        <w:t>期末预收款项中预收其他关联方</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,648,987.26</w:t>
      </w:r>
      <w:r>
        <w:rPr>
          <w:color w:val="000000"/>
          <w:spacing w:val="0"/>
          <w:w w:val="100"/>
          <w:position w:val="0"/>
        </w:rPr>
        <w:t>元，详见附注十二</w:t>
      </w:r>
      <w:r>
        <w:rPr>
          <w:color w:val="000000"/>
          <w:spacing w:val="0"/>
          <w:w w:val="100"/>
          <w:position w:val="0"/>
          <w:sz w:val="18"/>
          <w:szCs w:val="18"/>
        </w:rPr>
        <w:t>（6）</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93"/>
      <w:bookmarkEnd w:id="1594"/>
      <w:bookmarkEnd w:id="1596"/>
    </w:p>
    <w:p>
      <w:pPr>
        <w:pStyle w:val="Style45"/>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97"/>
      <w:bookmarkEnd w:id="1598"/>
      <w:bookmarkEnd w:id="15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36,376,855.37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521,529,781.22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503,557,612.16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54,349,024.43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21,654,247.64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21,654,247.64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36,376,855.37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543,184,028.86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525,211,859.80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54,349,024.43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00"/>
      <w:bookmarkEnd w:id="1601"/>
      <w:bookmarkEnd w:id="16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35,196,517.09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493,735,288.30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476,197,146.01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52,734,659.38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15,605,565.52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15,171,538.75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1,614,365.05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4,878,364.50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4,878,364.50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3,553,919.74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3,553,919.74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501,999.90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822,444.86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7,001,066.28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7,001,066.28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309,496.62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36,376,855.37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521,529,781.22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503,557,612.16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54,349,024.43</w:t>
            </w:r>
          </w:p>
        </w:tc>
      </w:tr>
    </w:tbl>
    <w:p>
      <w:pPr>
        <w:widowControl w:val="0"/>
        <w:spacing w:after="319" w:line="1" w:lineRule="exact"/>
      </w:pPr>
    </w:p>
    <w:p>
      <w:pPr>
        <w:pStyle w:val="Style45"/>
        <w:keepNext/>
        <w:keepLines/>
        <w:widowControl w:val="0"/>
        <w:numPr>
          <w:ilvl w:val="0"/>
          <w:numId w:val="37"/>
        </w:numPr>
        <w:shd w:val="clear" w:color="auto" w:fill="auto"/>
        <w:bidi w:val="0"/>
        <w:spacing w:before="0" w:line="240" w:lineRule="auto"/>
        <w:ind w:left="0" w:right="0" w:firstLine="14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设定提存计划列示</w:t>
      </w:r>
      <w:bookmarkEnd w:id="1603"/>
      <w:bookmarkEnd w:id="1604"/>
      <w:bookmarkEnd w:id="160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20,352,258.11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20,352,258.11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1,301,989.53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1,301,989.53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21,654,247.64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21,654,247.64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1"/>
        <w:keepNext w:val="0"/>
        <w:keepLines w:val="0"/>
        <w:widowControl w:val="0"/>
        <w:shd w:val="clear" w:color="auto" w:fill="auto"/>
        <w:bidi w:val="0"/>
        <w:spacing w:before="0" w:after="480" w:line="240" w:lineRule="auto"/>
        <w:ind w:left="0" w:right="0"/>
        <w:jc w:val="left"/>
      </w:pPr>
      <w:r>
        <w:rPr>
          <w:color w:val="000000"/>
          <w:spacing w:val="0"/>
          <w:w w:val="100"/>
          <w:position w:val="0"/>
        </w:rPr>
        <w:t>应付职工薪酬期末余额较期初增加</w:t>
      </w:r>
      <w:r>
        <w:rPr>
          <w:color w:val="000000"/>
          <w:spacing w:val="0"/>
          <w:w w:val="100"/>
          <w:position w:val="0"/>
          <w:sz w:val="18"/>
          <w:szCs w:val="18"/>
        </w:rPr>
        <w:t>17,972,169.06</w:t>
      </w:r>
      <w:r>
        <w:rPr>
          <w:color w:val="000000"/>
          <w:spacing w:val="0"/>
          <w:w w:val="100"/>
          <w:position w:val="0"/>
        </w:rPr>
        <w:t>元，增加比例为</w:t>
      </w:r>
      <w:r>
        <w:rPr>
          <w:color w:val="000000"/>
          <w:spacing w:val="0"/>
          <w:w w:val="100"/>
          <w:position w:val="0"/>
          <w:sz w:val="18"/>
          <w:szCs w:val="18"/>
        </w:rPr>
        <w:t>49.41%，</w:t>
      </w:r>
      <w:r>
        <w:rPr>
          <w:color w:val="000000"/>
          <w:spacing w:val="0"/>
          <w:w w:val="100"/>
          <w:position w:val="0"/>
        </w:rPr>
        <w:t>主要系员工人数增加及平均工资上涨所致。</w:t>
      </w:r>
    </w:p>
    <w:p>
      <w:pPr>
        <w:pStyle w:val="Style36"/>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607"/>
      <w:bookmarkEnd w:id="1608"/>
      <w:bookmarkEnd w:id="1610"/>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8,025,756.24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1,395,237.56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980,983.22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976,003.61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911,728.07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4,515,813.95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650,730.35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3,225,581.39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250,876.87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1,129,086.29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10,820,074.75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13,845,571.80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611"/>
      <w:bookmarkEnd w:id="1612"/>
      <w:bookmarkEnd w:id="161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465,868.00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6,527,933.63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465,868.00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6,527,933.63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615"/>
      <w:bookmarkEnd w:id="1616"/>
      <w:bookmarkEnd w:id="161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19"/>
      <w:bookmarkEnd w:id="1620"/>
      <w:bookmarkEnd w:id="1622"/>
    </w:p>
    <w:p>
      <w:pPr>
        <w:pStyle w:val="Style45"/>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23"/>
      <w:bookmarkEnd w:id="1624"/>
      <w:bookmarkEnd w:id="162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14,058,537.22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5,508,943.15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4,164,369.76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1,685,756.14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5,433,095.76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3,225,132.03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1,872,816.58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12,715,500.00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10,047,895.61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6,154,308.47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15,066,397.50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33,255,337.50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50,643,112.43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62,544,977.29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26"/>
      <w:bookmarkEnd w:id="1627"/>
      <w:bookmarkEnd w:id="16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numPr>
          <w:ilvl w:val="0"/>
          <w:numId w:val="41"/>
        </w:numPr>
        <w:shd w:val="clear" w:color="auto" w:fill="auto"/>
        <w:tabs>
          <w:tab w:pos="355" w:val="left"/>
        </w:tabs>
        <w:bidi w:val="0"/>
        <w:spacing w:before="0" w:after="200" w:line="240" w:lineRule="auto"/>
        <w:ind w:left="0" w:right="0" w:firstLine="0"/>
        <w:jc w:val="left"/>
      </w:pPr>
      <w:bookmarkStart w:id="1629" w:name="bookmark1629"/>
      <w:bookmarkEnd w:id="1629"/>
      <w:r>
        <w:rPr>
          <w:color w:val="000000"/>
          <w:spacing w:val="0"/>
          <w:w w:val="100"/>
          <w:position w:val="0"/>
        </w:rPr>
        <w:t>期末其他应付款中无应付持本公司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表决权股份的股东单位款项。</w:t>
      </w:r>
    </w:p>
    <w:p>
      <w:pPr>
        <w:pStyle w:val="Style31"/>
        <w:keepNext w:val="0"/>
        <w:keepLines w:val="0"/>
        <w:widowControl w:val="0"/>
        <w:numPr>
          <w:ilvl w:val="0"/>
          <w:numId w:val="41"/>
        </w:numPr>
        <w:shd w:val="clear" w:color="auto" w:fill="auto"/>
        <w:tabs>
          <w:tab w:pos="355" w:val="left"/>
        </w:tabs>
        <w:bidi w:val="0"/>
        <w:spacing w:before="0" w:after="680" w:line="240" w:lineRule="auto"/>
        <w:ind w:left="0" w:right="0" w:firstLine="0"/>
        <w:jc w:val="left"/>
      </w:pPr>
      <w:bookmarkStart w:id="1630" w:name="bookmark1630"/>
      <w:bookmarkEnd w:id="1630"/>
      <w:r>
        <w:rPr>
          <w:color w:val="000000"/>
          <w:spacing w:val="0"/>
          <w:w w:val="100"/>
          <w:position w:val="0"/>
        </w:rPr>
        <w:t>期末其他应付款中应付其他关联方款项</w:t>
      </w:r>
      <w:r>
        <w:rPr>
          <w:rFonts w:ascii="Times New Roman" w:eastAsia="Times New Roman" w:hAnsi="Times New Roman" w:cs="Times New Roman"/>
          <w:color w:val="000000"/>
          <w:spacing w:val="0"/>
          <w:w w:val="100"/>
          <w:position w:val="0"/>
          <w:sz w:val="18"/>
          <w:szCs w:val="18"/>
        </w:rPr>
        <w:t>1,872,816.58</w:t>
      </w:r>
      <w:r>
        <w:rPr>
          <w:color w:val="000000"/>
          <w:spacing w:val="0"/>
          <w:w w:val="100"/>
          <w:position w:val="0"/>
        </w:rPr>
        <w:t>元，详见附注十二</w:t>
      </w:r>
      <w:r>
        <w:rPr>
          <w:color w:val="000000"/>
          <w:spacing w:val="0"/>
          <w:w w:val="100"/>
          <w:position w:val="0"/>
          <w:sz w:val="18"/>
          <w:szCs w:val="18"/>
        </w:rPr>
        <w:t>（6）</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631"/>
      <w:bookmarkEnd w:id="1632"/>
      <w:bookmarkEnd w:id="163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35"/>
      <w:bookmarkEnd w:id="1636"/>
      <w:bookmarkEnd w:id="163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39"/>
      <w:bookmarkEnd w:id="1640"/>
      <w:bookmarkEnd w:id="164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43"/>
      <w:bookmarkEnd w:id="1644"/>
      <w:bookmarkEnd w:id="1646"/>
    </w:p>
    <w:p>
      <w:pPr>
        <w:pStyle w:val="Style45"/>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47"/>
      <w:bookmarkEnd w:id="1648"/>
      <w:bookmarkEnd w:id="1649"/>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0"/>
      <w:bookmarkEnd w:id="1651"/>
      <w:bookmarkEnd w:id="1653"/>
    </w:p>
    <w:p>
      <w:pPr>
        <w:pStyle w:val="Style45"/>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54"/>
      <w:bookmarkEnd w:id="1655"/>
      <w:bookmarkEnd w:id="165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57"/>
      <w:bookmarkEnd w:id="1658"/>
      <w:bookmarkEnd w:id="1659"/>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tabs>
          <w:tab w:pos="493" w:val="left"/>
        </w:tabs>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60"/>
      <w:bookmarkEnd w:id="1661"/>
      <w:bookmarkEnd w:id="166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64"/>
      <w:bookmarkEnd w:id="1665"/>
      <w:bookmarkEnd w:id="166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期末发行在外的优先股、永续债等金融工具变动情况表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其他金融工具划分为金融负债的依据说明 无</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4</w:t>
      </w:r>
      <w:bookmarkEnd w:id="167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668"/>
      <w:bookmarkEnd w:id="1669"/>
      <w:bookmarkEnd w:id="1671"/>
    </w:p>
    <w:p>
      <w:pPr>
        <w:pStyle w:val="Style45"/>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72"/>
      <w:bookmarkEnd w:id="1673"/>
      <w:bookmarkEnd w:id="167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675"/>
      <w:bookmarkEnd w:id="1676"/>
      <w:bookmarkEnd w:id="1678"/>
    </w:p>
    <w:p>
      <w:pPr>
        <w:pStyle w:val="Style45"/>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9"/>
      <w:bookmarkEnd w:id="1680"/>
      <w:bookmarkEnd w:id="168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82"/>
      <w:bookmarkEnd w:id="1683"/>
      <w:bookmarkEnd w:id="168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设定受益计划的内容及与之相关风险、对公司未来现金流量、时间和不确定性的影响说明: 无</w:t>
      </w:r>
      <w:r>
        <w:br w:type="page"/>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设定受益计划重大精算假设及敏感性分析结果说明: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685"/>
      <w:bookmarkEnd w:id="1686"/>
      <w:bookmarkEnd w:id="16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89"/>
      <w:bookmarkEnd w:id="1690"/>
      <w:bookmarkEnd w:id="169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其他说明，包括重要预计负债的相关重要假设、估计说明: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93"/>
      <w:bookmarkEnd w:id="1694"/>
      <w:bookmarkEnd w:id="16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25,912,965.34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3,365,352.48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25,407,612.86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25,912,965.34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3,365,352.48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25,407,612.86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软土地基补贴专 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5,682,380.55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5,473,213.11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战略新兴产业发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3,651,666.67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国家进口设备资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5,072,088.25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654,463.00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4,417,625.25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国家进口贴息资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8,718,163.21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1,000,722.04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7,717,441.17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深圳市产业技术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561,166.66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379,166.66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进步资金资助项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天津市工业企业 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国家机器人设备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25,912,965.34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3,365,352.48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25,407,612.86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1"/>
        <w:keepNext w:val="0"/>
        <w:keepLines w:val="0"/>
        <w:widowControl w:val="0"/>
        <w:shd w:val="clear" w:color="auto" w:fill="auto"/>
        <w:tabs>
          <w:tab w:pos="902" w:val="left"/>
        </w:tabs>
        <w:bidi w:val="0"/>
        <w:spacing w:before="0" w:after="0" w:line="313" w:lineRule="exact"/>
        <w:ind w:left="0" w:right="0"/>
        <w:jc w:val="both"/>
      </w:pPr>
      <w:bookmarkStart w:id="1697" w:name="bookmark1697"/>
      <w:r>
        <w:rPr>
          <w:color w:val="000000"/>
          <w:spacing w:val="0"/>
          <w:w w:val="100"/>
          <w:position w:val="0"/>
        </w:rPr>
        <w:t>（</w:t>
      </w:r>
      <w:bookmarkEnd w:id="16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软土地基补贴专用款系经天津开发区管委会批准，天津技术开发区建设发展局同意给予软土地基补贴款 </w:t>
      </w:r>
      <w:r>
        <w:rPr>
          <w:rFonts w:ascii="Times New Roman" w:eastAsia="Times New Roman" w:hAnsi="Times New Roman" w:cs="Times New Roman"/>
          <w:color w:val="000000"/>
          <w:spacing w:val="0"/>
          <w:w w:val="100"/>
          <w:position w:val="0"/>
          <w:sz w:val="18"/>
          <w:szCs w:val="18"/>
        </w:rPr>
        <w:t>6,300,000.00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年收到补贴款</w:t>
      </w:r>
      <w:r>
        <w:rPr>
          <w:rFonts w:ascii="Times New Roman" w:eastAsia="Times New Roman" w:hAnsi="Times New Roman" w:cs="Times New Roman"/>
          <w:color w:val="000000"/>
          <w:spacing w:val="0"/>
          <w:w w:val="100"/>
          <w:position w:val="0"/>
          <w:sz w:val="18"/>
          <w:szCs w:val="18"/>
        </w:rPr>
        <w:t>6,275,021.63</w:t>
      </w:r>
      <w:r>
        <w:rPr>
          <w:color w:val="000000"/>
          <w:spacing w:val="0"/>
          <w:w w:val="100"/>
          <w:position w:val="0"/>
        </w:rPr>
        <w:t>元，本公司自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年转入营业外收入。</w:t>
      </w:r>
    </w:p>
    <w:p>
      <w:pPr>
        <w:pStyle w:val="Style31"/>
        <w:keepNext w:val="0"/>
        <w:keepLines w:val="0"/>
        <w:widowControl w:val="0"/>
        <w:shd w:val="clear" w:color="auto" w:fill="auto"/>
        <w:bidi w:val="0"/>
        <w:spacing w:before="0" w:after="0" w:line="313" w:lineRule="exact"/>
        <w:ind w:left="0" w:right="0"/>
        <w:jc w:val="both"/>
      </w:pPr>
      <w:bookmarkStart w:id="1698" w:name="bookmark1698"/>
      <w:r>
        <w:rPr>
          <w:color w:val="000000"/>
          <w:spacing w:val="0"/>
          <w:w w:val="100"/>
          <w:position w:val="0"/>
        </w:rPr>
        <w:t>（</w:t>
      </w:r>
      <w:bookmarkEnd w:id="16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战略新兴产业发展资金项目包括：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2013]994</w:t>
      </w:r>
      <w:r>
        <w:rPr>
          <w:color w:val="000000"/>
          <w:spacing w:val="0"/>
          <w:w w:val="100"/>
          <w:position w:val="0"/>
        </w:rPr>
        <w:t>号文本公司收到深圳市战略新兴产业发展 专项资金</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元，用于机器设备的购置，按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年转入营业外收入。</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[2013]993</w:t>
      </w:r>
      <w:r>
        <w:rPr>
          <w:color w:val="000000"/>
          <w:spacing w:val="0"/>
          <w:w w:val="100"/>
          <w:position w:val="0"/>
        </w:rPr>
        <w:t>号文本公司 收到深圳市战略新兴产业发展专项资金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元，用于仪器仪表设备的购置，按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年转入营业外收入。</w:t>
      </w:r>
    </w:p>
    <w:p>
      <w:pPr>
        <w:pStyle w:val="Style31"/>
        <w:keepNext w:val="0"/>
        <w:keepLines w:val="0"/>
        <w:widowControl w:val="0"/>
        <w:shd w:val="clear" w:color="auto" w:fill="auto"/>
        <w:tabs>
          <w:tab w:pos="897" w:val="left"/>
        </w:tabs>
        <w:bidi w:val="0"/>
        <w:spacing w:before="0" w:after="0" w:line="313" w:lineRule="exact"/>
        <w:ind w:left="0" w:right="0"/>
        <w:jc w:val="both"/>
      </w:pPr>
      <w:bookmarkStart w:id="1699" w:name="bookmark1699"/>
      <w:r>
        <w:rPr>
          <w:color w:val="000000"/>
          <w:spacing w:val="0"/>
          <w:w w:val="100"/>
          <w:position w:val="0"/>
        </w:rPr>
        <w:t>（</w:t>
      </w:r>
      <w:bookmarkEnd w:id="16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国家进口设备资助款系依据深经贸信息外贸字</w:t>
      </w:r>
      <w:r>
        <w:rPr>
          <w:rFonts w:ascii="Times New Roman" w:eastAsia="Times New Roman" w:hAnsi="Times New Roman" w:cs="Times New Roman"/>
          <w:color w:val="000000"/>
          <w:spacing w:val="0"/>
          <w:w w:val="100"/>
          <w:position w:val="0"/>
          <w:sz w:val="18"/>
          <w:szCs w:val="18"/>
        </w:rPr>
        <w:t>[2013]24</w:t>
      </w:r>
      <w:r>
        <w:rPr>
          <w:color w:val="000000"/>
          <w:spacing w:val="0"/>
          <w:w w:val="100"/>
          <w:position w:val="0"/>
        </w:rPr>
        <w:t>号文收到国家进口设备补助资金</w:t>
      </w:r>
      <w:r>
        <w:rPr>
          <w:rFonts w:ascii="Times New Roman" w:eastAsia="Times New Roman" w:hAnsi="Times New Roman" w:cs="Times New Roman"/>
          <w:color w:val="000000"/>
          <w:spacing w:val="0"/>
          <w:w w:val="100"/>
          <w:position w:val="0"/>
          <w:sz w:val="18"/>
          <w:szCs w:val="18"/>
        </w:rPr>
        <w:t>6,381,014.25</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 入营业外收入。</w:t>
      </w:r>
    </w:p>
    <w:p>
      <w:pPr>
        <w:pStyle w:val="Style31"/>
        <w:keepNext w:val="0"/>
        <w:keepLines w:val="0"/>
        <w:widowControl w:val="0"/>
        <w:shd w:val="clear" w:color="auto" w:fill="auto"/>
        <w:tabs>
          <w:tab w:pos="893" w:val="left"/>
        </w:tabs>
        <w:bidi w:val="0"/>
        <w:spacing w:before="0" w:after="0" w:line="313" w:lineRule="exact"/>
        <w:ind w:left="0" w:right="0"/>
        <w:jc w:val="both"/>
      </w:pPr>
      <w:bookmarkStart w:id="1700" w:name="bookmark1700"/>
      <w:r>
        <w:rPr>
          <w:color w:val="000000"/>
          <w:spacing w:val="0"/>
          <w:w w:val="100"/>
          <w:position w:val="0"/>
        </w:rPr>
        <w:t>（</w:t>
      </w:r>
      <w:bookmarkEnd w:id="17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国家进口贴息资助项目系依据《财政部、商务部关于印发</w:t>
      </w:r>
      <w:r>
        <w:rPr>
          <w:color w:val="000000"/>
          <w:spacing w:val="0"/>
          <w:w w:val="100"/>
          <w:position w:val="0"/>
          <w:sz w:val="18"/>
          <w:szCs w:val="18"/>
        </w:rPr>
        <w:t>〈</w:t>
      </w:r>
      <w:r>
        <w:rPr>
          <w:color w:val="000000"/>
          <w:spacing w:val="0"/>
          <w:w w:val="100"/>
          <w:position w:val="0"/>
        </w:rPr>
        <w:t>进口贴息资金管理办法</w:t>
      </w:r>
      <w:r>
        <w:rPr>
          <w:color w:val="000000"/>
          <w:spacing w:val="0"/>
          <w:w w:val="100"/>
          <w:position w:val="0"/>
          <w:sz w:val="18"/>
          <w:szCs w:val="18"/>
        </w:rPr>
        <w:t>〉</w:t>
      </w:r>
      <w:r>
        <w:rPr>
          <w:color w:val="000000"/>
          <w:spacing w:val="0"/>
          <w:w w:val="100"/>
          <w:position w:val="0"/>
        </w:rPr>
        <w:t>的通知》与发展改革委、财政 部、商务部《鼓励进口技术和产品目录（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年版）》，收到进口设备贴息款</w:t>
      </w:r>
      <w:r>
        <w:rPr>
          <w:rFonts w:ascii="Times New Roman" w:eastAsia="Times New Roman" w:hAnsi="Times New Roman" w:cs="Times New Roman"/>
          <w:color w:val="000000"/>
          <w:spacing w:val="0"/>
          <w:w w:val="100"/>
          <w:position w:val="0"/>
          <w:sz w:val="18"/>
          <w:szCs w:val="18"/>
        </w:rPr>
        <w:t>10,007,220.00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年转入营业外收入。</w:t>
      </w:r>
    </w:p>
    <w:p>
      <w:pPr>
        <w:pStyle w:val="Style31"/>
        <w:keepNext w:val="0"/>
        <w:keepLines w:val="0"/>
        <w:widowControl w:val="0"/>
        <w:shd w:val="clear" w:color="auto" w:fill="auto"/>
        <w:tabs>
          <w:tab w:pos="897" w:val="left"/>
        </w:tabs>
        <w:bidi w:val="0"/>
        <w:spacing w:before="0" w:after="0" w:line="313" w:lineRule="exact"/>
        <w:ind w:left="0" w:right="0"/>
        <w:jc w:val="both"/>
      </w:pPr>
      <w:bookmarkStart w:id="1701" w:name="bookmark1701"/>
      <w:r>
        <w:rPr>
          <w:color w:val="000000"/>
          <w:spacing w:val="0"/>
          <w:w w:val="100"/>
          <w:position w:val="0"/>
        </w:rPr>
        <w:t>（</w:t>
      </w:r>
      <w:bookmarkEnd w:id="17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深圳市产业技术进步资金资助项目系依据深圳市企业信息（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268</w:t>
      </w:r>
      <w:r>
        <w:rPr>
          <w:color w:val="000000"/>
          <w:spacing w:val="0"/>
          <w:w w:val="100"/>
          <w:position w:val="0"/>
        </w:rPr>
        <w:t>号文收到</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 xml:space="preserve">系统集成项目补助款 </w:t>
      </w:r>
      <w:r>
        <w:rPr>
          <w:rFonts w:ascii="Times New Roman" w:eastAsia="Times New Roman" w:hAnsi="Times New Roman" w:cs="Times New Roman"/>
          <w:color w:val="000000"/>
          <w:spacing w:val="0"/>
          <w:w w:val="100"/>
          <w:position w:val="0"/>
          <w:sz w:val="18"/>
          <w:szCs w:val="18"/>
        </w:rPr>
        <w:t>910,000.00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年转入营业外收入。</w:t>
      </w:r>
    </w:p>
    <w:p>
      <w:pPr>
        <w:pStyle w:val="Style31"/>
        <w:keepNext w:val="0"/>
        <w:keepLines w:val="0"/>
        <w:widowControl w:val="0"/>
        <w:shd w:val="clear" w:color="auto" w:fill="auto"/>
        <w:tabs>
          <w:tab w:pos="897" w:val="left"/>
        </w:tabs>
        <w:bidi w:val="0"/>
        <w:spacing w:before="0" w:after="0" w:line="313" w:lineRule="exact"/>
        <w:ind w:left="0" w:right="0"/>
        <w:jc w:val="both"/>
      </w:pPr>
      <w:bookmarkStart w:id="1702" w:name="bookmark1702"/>
      <w:r>
        <w:rPr>
          <w:color w:val="000000"/>
          <w:spacing w:val="0"/>
          <w:w w:val="100"/>
          <w:position w:val="0"/>
        </w:rPr>
        <w:t>（</w:t>
      </w:r>
      <w:bookmarkEnd w:id="170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天津市工业企业技术改造项目系依据津工信投资【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号文收到</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灯条生产线及</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通讯终端产品技术改造 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年转入营业外收入。</w:t>
      </w:r>
    </w:p>
    <w:p>
      <w:pPr>
        <w:pStyle w:val="Style31"/>
        <w:keepNext w:val="0"/>
        <w:keepLines w:val="0"/>
        <w:widowControl w:val="0"/>
        <w:shd w:val="clear" w:color="auto" w:fill="auto"/>
        <w:bidi w:val="0"/>
        <w:spacing w:before="0" w:after="680" w:line="313" w:lineRule="exact"/>
        <w:ind w:left="0" w:right="0"/>
        <w:jc w:val="both"/>
      </w:pPr>
      <w:bookmarkStart w:id="1703" w:name="bookmark1703"/>
      <w:r>
        <w:rPr>
          <w:color w:val="000000"/>
          <w:spacing w:val="0"/>
          <w:w w:val="100"/>
          <w:position w:val="0"/>
        </w:rPr>
        <w:t>（</w:t>
      </w:r>
      <w:bookmarkEnd w:id="1703"/>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国家机器人设备资助款系依据《深圳市产业转型升级专项资金暂行管理办法》（深财规</w:t>
      </w:r>
      <w:r>
        <w:rPr>
          <w:rFonts w:ascii="Times New Roman" w:eastAsia="Times New Roman" w:hAnsi="Times New Roman" w:cs="Times New Roman"/>
          <w:color w:val="000000"/>
          <w:spacing w:val="0"/>
          <w:w w:val="100"/>
          <w:position w:val="0"/>
          <w:sz w:val="18"/>
          <w:szCs w:val="18"/>
        </w:rPr>
        <w:t>[2014]21</w:t>
      </w:r>
      <w:r>
        <w:rPr>
          <w:color w:val="000000"/>
          <w:spacing w:val="0"/>
          <w:w w:val="100"/>
          <w:position w:val="0"/>
        </w:rPr>
        <w:t>号）、《深圳市 机器人、可穿戴设备和智能装备产业振兴发展政策》（深府</w:t>
      </w:r>
      <w:r>
        <w:rPr>
          <w:rFonts w:ascii="Times New Roman" w:eastAsia="Times New Roman" w:hAnsi="Times New Roman" w:cs="Times New Roman"/>
          <w:color w:val="000000"/>
          <w:spacing w:val="0"/>
          <w:w w:val="100"/>
          <w:position w:val="0"/>
          <w:sz w:val="18"/>
          <w:szCs w:val="18"/>
        </w:rPr>
        <w:t>[2014]97</w:t>
      </w:r>
      <w:r>
        <w:rPr>
          <w:color w:val="000000"/>
          <w:spacing w:val="0"/>
          <w:w w:val="100"/>
          <w:position w:val="0"/>
        </w:rPr>
        <w:t>号）收到补助款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,860,000.00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年转入营业外收入。</w:t>
      </w:r>
    </w:p>
    <w:p>
      <w:pPr>
        <w:pStyle w:val="Style36"/>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04"/>
      <w:bookmarkEnd w:id="1705"/>
      <w:bookmarkEnd w:id="17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08"/>
      <w:bookmarkEnd w:id="1709"/>
      <w:bookmarkEnd w:id="17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488,637,750.00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483,913,350.00</w:t>
            </w:r>
          </w:p>
        </w:tc>
      </w:tr>
    </w:tbl>
    <w:p>
      <w:pPr>
        <w:widowControl w:val="0"/>
        <w:spacing w:after="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日第三届董事会第二十一次会议决议，同意本公司回购注销已不符合激励条件的激励对象已获授但未解 </w:t>
      </w:r>
      <w:r>
        <w:rPr>
          <w:color w:val="000000"/>
          <w:spacing w:val="0"/>
          <w:w w:val="100"/>
          <w:position w:val="0"/>
        </w:rPr>
        <w:t>锁的限制性股票</w:t>
      </w:r>
      <w:r>
        <w:rPr>
          <w:rFonts w:ascii="Times New Roman" w:eastAsia="Times New Roman" w:hAnsi="Times New Roman" w:cs="Times New Roman"/>
          <w:color w:val="000000"/>
          <w:spacing w:val="0"/>
          <w:w w:val="100"/>
          <w:position w:val="0"/>
          <w:sz w:val="18"/>
          <w:szCs w:val="18"/>
        </w:rPr>
        <w:t>4,634,800</w:t>
      </w:r>
      <w:r>
        <w:rPr>
          <w:color w:val="000000"/>
          <w:spacing w:val="0"/>
          <w:w w:val="100"/>
          <w:position w:val="0"/>
        </w:rPr>
        <w:t>股。</w:t>
      </w:r>
    </w:p>
    <w:p>
      <w:pPr>
        <w:pStyle w:val="Style31"/>
        <w:keepNext w:val="0"/>
        <w:keepLines w:val="0"/>
        <w:widowControl w:val="0"/>
        <w:shd w:val="clear" w:color="auto" w:fill="auto"/>
        <w:bidi w:val="0"/>
        <w:spacing w:before="0" w:after="68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日第四届董事会第五次会议决议</w:t>
      </w:r>
      <w:r>
        <w:rPr>
          <w:color w:val="000000"/>
          <w:spacing w:val="0"/>
          <w:w w:val="100"/>
          <w:position w:val="0"/>
          <w:sz w:val="18"/>
          <w:szCs w:val="18"/>
        </w:rPr>
        <w:t>，</w:t>
      </w:r>
      <w:r>
        <w:rPr>
          <w:color w:val="000000"/>
          <w:spacing w:val="0"/>
          <w:w w:val="100"/>
          <w:position w:val="0"/>
        </w:rPr>
        <w:t>同意本公司回购注销已不符合激励条件的激励对象已获授但未解锁 的限制性股票</w:t>
      </w:r>
      <w:r>
        <w:rPr>
          <w:rFonts w:ascii="Times New Roman" w:eastAsia="Times New Roman" w:hAnsi="Times New Roman" w:cs="Times New Roman"/>
          <w:color w:val="000000"/>
          <w:spacing w:val="0"/>
          <w:w w:val="100"/>
          <w:position w:val="0"/>
          <w:sz w:val="18"/>
          <w:szCs w:val="18"/>
        </w:rPr>
        <w:t>89,600</w:t>
      </w:r>
      <w:r>
        <w:rPr>
          <w:color w:val="000000"/>
          <w:spacing w:val="0"/>
          <w:w w:val="100"/>
          <w:position w:val="0"/>
        </w:rPr>
        <w:t>股。</w:t>
      </w:r>
    </w:p>
    <w:p>
      <w:pPr>
        <w:pStyle w:val="Style36"/>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11"/>
      <w:bookmarkEnd w:id="1712"/>
      <w:bookmarkEnd w:id="1714"/>
    </w:p>
    <w:p>
      <w:pPr>
        <w:pStyle w:val="Style45"/>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715"/>
      <w:bookmarkEnd w:id="1716"/>
      <w:bookmarkEnd w:id="17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719"/>
      <w:bookmarkEnd w:id="1720"/>
      <w:bookmarkEnd w:id="17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其他权益工具本期增减变动情况、变动原因说明，以及相关会计处理的依据: 无</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5</w:t>
      </w:r>
      <w:bookmarkEnd w:id="172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23"/>
      <w:bookmarkEnd w:id="1724"/>
      <w:bookmarkEnd w:id="17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656,792,156.27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13,464,540.00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643,327,616.27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11,260,520.76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11,260,520.76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668,052,677.03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24,725,060.76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648,847,616.27</w:t>
            </w:r>
          </w:p>
        </w:tc>
      </w:tr>
    </w:tbl>
    <w:p>
      <w:pPr>
        <w:pStyle w:val="Style31"/>
        <w:keepNext w:val="0"/>
        <w:keepLines w:val="0"/>
        <w:widowControl w:val="0"/>
        <w:shd w:val="clear" w:color="auto" w:fill="auto"/>
        <w:bidi w:val="0"/>
        <w:spacing w:before="0" w:after="240" w:line="307" w:lineRule="exact"/>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tabs>
          <w:tab w:pos="334" w:val="left"/>
        </w:tabs>
        <w:bidi w:val="0"/>
        <w:spacing w:before="0" w:after="0" w:line="360" w:lineRule="auto"/>
        <w:ind w:left="0" w:right="0" w:firstLine="0"/>
        <w:jc w:val="left"/>
      </w:pPr>
      <w:bookmarkStart w:id="1727" w:name="bookmark1727"/>
      <w:r>
        <w:rPr>
          <w:rFonts w:ascii="Times New Roman" w:eastAsia="Times New Roman" w:hAnsi="Times New Roman" w:cs="Times New Roman"/>
          <w:color w:val="000000"/>
          <w:spacing w:val="0"/>
          <w:w w:val="100"/>
          <w:position w:val="0"/>
          <w:sz w:val="18"/>
          <w:szCs w:val="18"/>
        </w:rPr>
        <w:t>1</w:t>
      </w:r>
      <w:bookmarkEnd w:id="1727"/>
      <w:r>
        <w:rPr>
          <w:color w:val="000000"/>
          <w:spacing w:val="0"/>
          <w:w w:val="100"/>
          <w:position w:val="0"/>
        </w:rPr>
        <w:t>、</w:t>
        <w:tab/>
        <w:t>股本溢价变动说明</w:t>
      </w:r>
    </w:p>
    <w:p>
      <w:pPr>
        <w:pStyle w:val="Style3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）根据本公司第三届董事会第二十一次会议、第四届董事会第五次会议决议，同意本公司回购注销限制性股票</w:t>
      </w:r>
      <w:r>
        <w:rPr>
          <w:rFonts w:ascii="Times New Roman" w:eastAsia="Times New Roman" w:hAnsi="Times New Roman" w:cs="Times New Roman"/>
          <w:color w:val="000000"/>
          <w:spacing w:val="0"/>
          <w:w w:val="100"/>
          <w:position w:val="0"/>
          <w:sz w:val="18"/>
          <w:szCs w:val="18"/>
        </w:rPr>
        <w:t xml:space="preserve">4,724,400 </w:t>
      </w:r>
      <w:r>
        <w:rPr>
          <w:color w:val="000000"/>
          <w:spacing w:val="0"/>
          <w:w w:val="100"/>
          <w:position w:val="0"/>
        </w:rPr>
        <w:t>股，减少资本公积</w:t>
      </w:r>
      <w:r>
        <w:rPr>
          <w:rFonts w:ascii="Times New Roman" w:eastAsia="Times New Roman" w:hAnsi="Times New Roman" w:cs="Times New Roman"/>
          <w:color w:val="000000"/>
          <w:spacing w:val="0"/>
          <w:w w:val="100"/>
          <w:position w:val="0"/>
          <w:sz w:val="18"/>
          <w:szCs w:val="18"/>
        </w:rPr>
        <w:t>13,464,540.00</w:t>
      </w:r>
      <w:r>
        <w:rPr>
          <w:color w:val="000000"/>
          <w:spacing w:val="0"/>
          <w:w w:val="100"/>
          <w:position w:val="0"/>
        </w:rPr>
        <w:t>元。</w:t>
      </w:r>
    </w:p>
    <w:p>
      <w:pPr>
        <w:pStyle w:val="Style31"/>
        <w:keepNext w:val="0"/>
        <w:keepLines w:val="0"/>
        <w:widowControl w:val="0"/>
        <w:shd w:val="clear" w:color="auto" w:fill="auto"/>
        <w:tabs>
          <w:tab w:pos="354" w:val="left"/>
        </w:tabs>
        <w:bidi w:val="0"/>
        <w:spacing w:before="0" w:after="0" w:line="360" w:lineRule="auto"/>
        <w:ind w:left="0" w:right="0" w:firstLine="0"/>
        <w:jc w:val="left"/>
      </w:pPr>
      <w:bookmarkStart w:id="1728" w:name="bookmark1728"/>
      <w:r>
        <w:rPr>
          <w:rFonts w:ascii="Times New Roman" w:eastAsia="Times New Roman" w:hAnsi="Times New Roman" w:cs="Times New Roman"/>
          <w:color w:val="000000"/>
          <w:spacing w:val="0"/>
          <w:w w:val="100"/>
          <w:position w:val="0"/>
          <w:sz w:val="18"/>
          <w:szCs w:val="18"/>
        </w:rPr>
        <w:t>2</w:t>
      </w:r>
      <w:bookmarkEnd w:id="1728"/>
      <w:r>
        <w:rPr>
          <w:color w:val="000000"/>
          <w:spacing w:val="0"/>
          <w:w w:val="100"/>
          <w:position w:val="0"/>
        </w:rPr>
        <w:t>、</w:t>
        <w:tab/>
        <w:t>其他资本公积变动说明</w:t>
      </w:r>
    </w:p>
    <w:p>
      <w:pPr>
        <w:pStyle w:val="Style31"/>
        <w:keepNext w:val="0"/>
        <w:keepLines w:val="0"/>
        <w:widowControl w:val="0"/>
        <w:shd w:val="clear" w:color="auto" w:fill="auto"/>
        <w:tabs>
          <w:tab w:pos="580" w:val="left"/>
        </w:tabs>
        <w:bidi w:val="0"/>
        <w:spacing w:before="0" w:after="0" w:line="307" w:lineRule="exact"/>
        <w:ind w:left="0" w:right="0" w:firstLine="140"/>
        <w:jc w:val="left"/>
      </w:pPr>
      <w:bookmarkStart w:id="1729" w:name="bookmark1729"/>
      <w:r>
        <w:rPr>
          <w:color w:val="000000"/>
          <w:spacing w:val="0"/>
          <w:w w:val="100"/>
          <w:position w:val="0"/>
        </w:rPr>
        <w:t>（</w:t>
      </w:r>
      <w:bookmarkEnd w:id="17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本期冲回实行股权激励多确认的股权激励费用摊销额</w:t>
      </w:r>
      <w:r>
        <w:rPr>
          <w:rFonts w:ascii="Times New Roman" w:eastAsia="Times New Roman" w:hAnsi="Times New Roman" w:cs="Times New Roman"/>
          <w:color w:val="000000"/>
          <w:spacing w:val="0"/>
          <w:w w:val="100"/>
          <w:position w:val="0"/>
          <w:sz w:val="18"/>
          <w:szCs w:val="18"/>
        </w:rPr>
        <w:t>11,260,520.76</w:t>
      </w:r>
      <w:r>
        <w:rPr>
          <w:color w:val="000000"/>
          <w:spacing w:val="0"/>
          <w:w w:val="100"/>
          <w:position w:val="0"/>
        </w:rPr>
        <w:t>元。</w:t>
      </w:r>
    </w:p>
    <w:p>
      <w:pPr>
        <w:pStyle w:val="Style31"/>
        <w:keepNext w:val="0"/>
        <w:keepLines w:val="0"/>
        <w:widowControl w:val="0"/>
        <w:shd w:val="clear" w:color="auto" w:fill="auto"/>
        <w:tabs>
          <w:tab w:pos="580" w:val="left"/>
        </w:tabs>
        <w:bidi w:val="0"/>
        <w:spacing w:before="0" w:after="120" w:line="307" w:lineRule="exact"/>
        <w:ind w:left="0" w:right="0" w:firstLine="140"/>
        <w:jc w:val="left"/>
        <w:rPr>
          <w:sz w:val="18"/>
          <w:szCs w:val="18"/>
        </w:rPr>
      </w:pPr>
      <w:bookmarkStart w:id="1730" w:name="bookmark1730"/>
      <w:r>
        <w:rPr>
          <w:color w:val="000000"/>
          <w:spacing w:val="0"/>
          <w:w w:val="100"/>
          <w:position w:val="0"/>
          <w:sz w:val="17"/>
          <w:szCs w:val="17"/>
        </w:rPr>
        <w:t>（</w:t>
      </w:r>
      <w:bookmarkEnd w:id="173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本期北京朝歌数码科技股份有限公司因增发股票导致资本公积发生变化，本公司按持股比例确认资本公积</w:t>
      </w:r>
      <w:r>
        <w:rPr>
          <w:rFonts w:ascii="Times New Roman" w:eastAsia="Times New Roman" w:hAnsi="Times New Roman" w:cs="Times New Roman"/>
          <w:color w:val="000000"/>
          <w:spacing w:val="0"/>
          <w:w w:val="100"/>
          <w:position w:val="0"/>
          <w:sz w:val="18"/>
          <w:szCs w:val="18"/>
        </w:rPr>
        <w:t>5,520,000.00</w:t>
      </w:r>
    </w:p>
    <w:p>
      <w:pPr>
        <w:pStyle w:val="Style96"/>
        <w:keepNext w:val="0"/>
        <w:keepLines w:val="0"/>
        <w:widowControl w:val="0"/>
        <w:shd w:val="clear" w:color="auto" w:fill="auto"/>
        <w:bidi w:val="0"/>
        <w:spacing w:before="0"/>
        <w:ind w:left="0" w:right="0"/>
        <w:jc w:val="left"/>
      </w:pP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7"/>
          <w:szCs w:val="17"/>
        </w:rPr>
        <w:t>元</w:t>
      </w:r>
      <w:r>
        <w:rPr>
          <w:color w:val="000000"/>
          <w:spacing w:val="0"/>
          <w:w w:val="100"/>
          <w:position w:val="0"/>
          <w:vertAlign w:val="superscript"/>
        </w:rPr>
        <w:t>0</w:t>
      </w:r>
    </w:p>
    <w:p>
      <w:pPr>
        <w:pStyle w:val="Style36"/>
        <w:keepNext/>
        <w:keepLines/>
        <w:widowControl w:val="0"/>
        <w:shd w:val="clear" w:color="auto" w:fill="auto"/>
        <w:bidi w:val="0"/>
        <w:spacing w:before="0" w:after="24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1"/>
      <w:bookmarkEnd w:id="1732"/>
      <w:bookmarkEnd w:id="1734"/>
    </w:p>
    <w:p>
      <w:pPr>
        <w:pStyle w:val="Style31"/>
        <w:keepNext w:val="0"/>
        <w:keepLines w:val="0"/>
        <w:widowControl w:val="0"/>
        <w:shd w:val="clear" w:color="auto" w:fill="auto"/>
        <w:bidi w:val="0"/>
        <w:spacing w:before="0" w:after="380" w:line="307" w:lineRule="exact"/>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股权激励授予限制性股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33,255,337.50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18,188,940.00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15,066,397.50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33,255,337.50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18,188,940.00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15,066,397.50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1"/>
        <w:keepNext w:val="0"/>
        <w:keepLines w:val="0"/>
        <w:widowControl w:val="0"/>
        <w:shd w:val="clear" w:color="auto" w:fill="auto"/>
        <w:bidi w:val="0"/>
        <w:spacing w:before="0" w:after="380" w:line="298" w:lineRule="exact"/>
        <w:ind w:left="0" w:right="0"/>
        <w:jc w:val="left"/>
      </w:pPr>
      <w:r>
        <w:rPr>
          <w:color w:val="000000"/>
          <w:spacing w:val="0"/>
          <w:w w:val="100"/>
          <w:position w:val="0"/>
        </w:rPr>
        <w:t xml:space="preserve">本期减少为根据本公司第三届董事会第二十一次会议、第四届董事会第五次会议决议，公司回购注销限制性股票 </w:t>
      </w:r>
      <w:r>
        <w:rPr>
          <w:rFonts w:ascii="Times New Roman" w:eastAsia="Times New Roman" w:hAnsi="Times New Roman" w:cs="Times New Roman"/>
          <w:color w:val="000000"/>
          <w:spacing w:val="0"/>
          <w:w w:val="100"/>
          <w:position w:val="0"/>
          <w:sz w:val="18"/>
          <w:szCs w:val="18"/>
        </w:rPr>
        <w:t>4,724,400</w:t>
      </w:r>
      <w:r>
        <w:rPr>
          <w:color w:val="000000"/>
          <w:spacing w:val="0"/>
          <w:w w:val="100"/>
          <w:position w:val="0"/>
        </w:rPr>
        <w:t>股，相对应的股票认购款从库存股转出，同时减少相应的负债。</w:t>
      </w:r>
    </w:p>
    <w:p>
      <w:pPr>
        <w:pStyle w:val="Style36"/>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5</w:t>
      </w:r>
      <w:bookmarkEnd w:id="173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5"/>
      <w:bookmarkEnd w:id="1736"/>
      <w:bookmarkEnd w:id="17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-483,203.08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-512,747.22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-483,203.08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5</w:t>
      </w:r>
      <w:bookmarkEnd w:id="174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39"/>
      <w:bookmarkEnd w:id="1740"/>
      <w:bookmarkEnd w:id="17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43"/>
      <w:bookmarkEnd w:id="1744"/>
      <w:bookmarkEnd w:id="17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63,436,182.92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6,115,636.21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69,551,819.13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63,436,182.92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6,115,636.21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69,551,819.13</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47"/>
      <w:bookmarkEnd w:id="1748"/>
      <w:bookmarkEnd w:id="17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154,012,823.87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210,722,952.57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154,012,823.87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210,722,952.57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16,820,012.13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-54,229,745.00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6,115,636.21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2,480,383.70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164,717,199.79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154,012,823.87</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40" w:line="240" w:lineRule="auto"/>
        <w:ind w:left="0" w:right="0" w:firstLine="0"/>
        <w:jc w:val="left"/>
      </w:pPr>
      <w:bookmarkStart w:id="1751" w:name="bookmark1751"/>
      <w:r>
        <w:rPr>
          <w:rFonts w:ascii="Times New Roman" w:eastAsia="Times New Roman" w:hAnsi="Times New Roman" w:cs="Times New Roman"/>
          <w:color w:val="000000"/>
          <w:spacing w:val="0"/>
          <w:w w:val="100"/>
          <w:position w:val="0"/>
          <w:sz w:val="18"/>
          <w:szCs w:val="18"/>
        </w:rPr>
        <w:t>1</w:t>
      </w:r>
      <w:bookmarkEnd w:id="17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752" w:name="bookmark1752"/>
      <w:r>
        <w:rPr>
          <w:rFonts w:ascii="Times New Roman" w:eastAsia="Times New Roman" w:hAnsi="Times New Roman" w:cs="Times New Roman"/>
          <w:color w:val="000000"/>
          <w:spacing w:val="0"/>
          <w:w w:val="100"/>
          <w:position w:val="0"/>
          <w:sz w:val="18"/>
          <w:szCs w:val="18"/>
        </w:rPr>
        <w:t>2</w:t>
      </w:r>
      <w:bookmarkEnd w:id="17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753" w:name="bookmark1753"/>
      <w:r>
        <w:rPr>
          <w:rFonts w:ascii="Times New Roman" w:eastAsia="Times New Roman" w:hAnsi="Times New Roman" w:cs="Times New Roman"/>
          <w:color w:val="000000"/>
          <w:spacing w:val="0"/>
          <w:w w:val="100"/>
          <w:position w:val="0"/>
          <w:sz w:val="18"/>
          <w:szCs w:val="18"/>
        </w:rPr>
        <w:t>3</w:t>
      </w:r>
      <w:bookmarkEnd w:id="17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754" w:name="bookmark1754"/>
      <w:r>
        <w:rPr>
          <w:rFonts w:ascii="Times New Roman" w:eastAsia="Times New Roman" w:hAnsi="Times New Roman" w:cs="Times New Roman"/>
          <w:color w:val="000000"/>
          <w:spacing w:val="0"/>
          <w:w w:val="100"/>
          <w:position w:val="0"/>
          <w:sz w:val="18"/>
          <w:szCs w:val="18"/>
        </w:rPr>
        <w:t>4</w:t>
      </w:r>
      <w:bookmarkEnd w:id="17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755" w:name="bookmark1755"/>
      <w:r>
        <w:rPr>
          <w:rFonts w:ascii="Times New Roman" w:eastAsia="Times New Roman" w:hAnsi="Times New Roman" w:cs="Times New Roman"/>
          <w:color w:val="000000"/>
          <w:spacing w:val="0"/>
          <w:w w:val="100"/>
          <w:position w:val="0"/>
          <w:sz w:val="18"/>
          <w:szCs w:val="18"/>
        </w:rPr>
        <w:t>5</w:t>
      </w:r>
      <w:bookmarkEnd w:id="17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56"/>
      <w:bookmarkEnd w:id="1757"/>
      <w:bookmarkEnd w:id="17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2,671,617,542.26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2,408,841,784.96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3,748,991,254.41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3,546,694,785.61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26,364,421.53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23,957,002.47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30,473,847.81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23,677,422.20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2,697,981,963.79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2,432,798,787.43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3,779,465,102.22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3,570,372,207.81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0"/>
      <w:bookmarkEnd w:id="1761"/>
      <w:bookmarkEnd w:id="17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5,736,335.76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4,771,088.84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4,097,382.70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3,407,920.61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3,405,101.28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13,238,819.74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8,179,616.95</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2" w:lineRule="exact"/>
        <w:ind w:left="0" w:right="0"/>
        <w:jc w:val="left"/>
      </w:pPr>
      <w:r>
        <w:rPr>
          <w:color w:val="000000"/>
          <w:spacing w:val="0"/>
          <w:w w:val="100"/>
          <w:position w:val="0"/>
        </w:rPr>
        <w:t>税金及附加本期发生额较上期增加</w:t>
      </w:r>
      <w:r>
        <w:rPr>
          <w:rFonts w:ascii="Times New Roman" w:eastAsia="Times New Roman" w:hAnsi="Times New Roman" w:cs="Times New Roman"/>
          <w:color w:val="000000"/>
          <w:spacing w:val="0"/>
          <w:w w:val="100"/>
          <w:position w:val="0"/>
          <w:sz w:val="18"/>
          <w:szCs w:val="18"/>
        </w:rPr>
        <w:t>5,059,202.79</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61.85%</w:t>
      </w:r>
      <w:r>
        <w:rPr>
          <w:color w:val="000000"/>
          <w:spacing w:val="0"/>
          <w:w w:val="100"/>
          <w:position w:val="0"/>
        </w:rPr>
        <w:t>，主要系管理费用中房产税、土地使用税、车船 使用税和印花税调整至税金及附加列示。</w:t>
      </w:r>
    </w:p>
    <w:p>
      <w:pPr>
        <w:pStyle w:val="Style36"/>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64"/>
      <w:bookmarkEnd w:id="1765"/>
      <w:bookmarkEnd w:id="17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15,119,802.67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11,288,681.71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推广及售后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12,816,138.02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13,167,320.07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15,292,568.49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15,993,809.29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9,250,881.48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9,639,702.04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735,123.29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商检报关费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567,171.02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2,498,707.07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1,744,449.74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2,601,539.78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3,088,887.74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-4,437,180.61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2,274,904.02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3,283,980.19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56,900,565.50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59,509,125.09</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6</w:t>
      </w:r>
      <w:bookmarkEnd w:id="177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68"/>
      <w:bookmarkEnd w:id="1769"/>
      <w:bookmarkEnd w:id="17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41,368,013.29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35,470,307.75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5,737,777.37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5,403,853.13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9,636,034.09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3,934,725.72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16,145,386.12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13,532,028.42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6,333,859.54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6,552,508.81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91,801,941.17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77,583,115.14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1,611,809.59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1,554,091.38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保安服务费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2,083,199.37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2,078,600.79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1,710,333.37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1,747,858.27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-5,212,370.06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-535,605.75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12,252,391.19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11,295,913.25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183,468,375.04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158,617,396.91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772"/>
      <w:bookmarkEnd w:id="1773"/>
      <w:bookmarkEnd w:id="17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19,425,355.67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31,605,777.49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1,204,994.93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10,064,702.53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11,804,942.24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3,338,253.48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3,339,386.57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21,940,639.48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36,685,403.77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财务费用本期发生额较上期减少</w:t>
      </w:r>
      <w:r>
        <w:rPr>
          <w:rFonts w:ascii="Times New Roman" w:eastAsia="Times New Roman" w:hAnsi="Times New Roman" w:cs="Times New Roman"/>
          <w:color w:val="000000"/>
          <w:spacing w:val="0"/>
          <w:w w:val="100"/>
          <w:position w:val="0"/>
          <w:sz w:val="18"/>
          <w:szCs w:val="18"/>
        </w:rPr>
        <w:t>14,744,764.29</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40.19%</w:t>
      </w:r>
      <w:r>
        <w:rPr>
          <w:color w:val="000000"/>
          <w:spacing w:val="0"/>
          <w:w w:val="100"/>
          <w:position w:val="0"/>
        </w:rPr>
        <w:t>，主要系本期短期借款减少导致利息支出减少。</w:t>
      </w:r>
    </w:p>
    <w:p>
      <w:pPr>
        <w:pStyle w:val="Style36"/>
        <w:keepNext/>
        <w:keepLines/>
        <w:widowControl w:val="0"/>
        <w:shd w:val="clear" w:color="auto" w:fill="auto"/>
        <w:bidi w:val="0"/>
        <w:spacing w:before="0" w:after="380" w:line="240" w:lineRule="auto"/>
        <w:ind w:left="0" w:right="0" w:firstLine="0"/>
        <w:jc w:val="both"/>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6</w:t>
      </w:r>
      <w:bookmarkEnd w:id="177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776"/>
      <w:bookmarkEnd w:id="1777"/>
      <w:bookmarkEnd w:id="1779"/>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-5,352,544.64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6,990,967.87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4,771,579.27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3,884,981.85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13,889,955.18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1,849,702.29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25,652,502.32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资产减值损失本期发生额较上期减少</w:t>
      </w:r>
      <w:r>
        <w:rPr>
          <w:rFonts w:ascii="Times New Roman" w:eastAsia="Times New Roman" w:hAnsi="Times New Roman" w:cs="Times New Roman"/>
          <w:color w:val="000000"/>
          <w:spacing w:val="0"/>
          <w:w w:val="100"/>
          <w:position w:val="0"/>
          <w:sz w:val="18"/>
          <w:szCs w:val="18"/>
        </w:rPr>
        <w:t>23,802,800.03</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92.79%</w:t>
      </w:r>
      <w:r>
        <w:rPr>
          <w:color w:val="000000"/>
          <w:spacing w:val="0"/>
          <w:w w:val="100"/>
          <w:position w:val="0"/>
        </w:rPr>
        <w:t>，主要系本期坏账准备转回所致。</w:t>
      </w:r>
    </w:p>
    <w:p>
      <w:pPr>
        <w:pStyle w:val="Style36"/>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780"/>
      <w:bookmarkEnd w:id="1781"/>
      <w:bookmarkEnd w:id="178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6</w:t>
      </w:r>
      <w:bookmarkEnd w:id="178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84"/>
      <w:bookmarkEnd w:id="1785"/>
      <w:bookmarkEnd w:id="1787"/>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8,980,448.05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2,745,856.40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6,446,951.05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套期保值工具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206,567.36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9,291,621.83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9,192,807.45</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6</w:t>
      </w:r>
      <w:bookmarkEnd w:id="179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788"/>
      <w:bookmarkEnd w:id="1789"/>
      <w:bookmarkEnd w:id="179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98,900.16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10,312.22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98,900.16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10,312.22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13,485,081.28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22,904,803.50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84,465.88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81,856.56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87,927.66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34,513.07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56,530.08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32,333.17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646,609.78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23,882,637.06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14,392,304.33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23,882,637.06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、深圳市夕卜 贸稳增长奖 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、深圳市南 山区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经济发展专 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、深圳市南 山区企业财 政贡献奖励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、深圳市产 业技术进步 资金资助款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、战略新兴 产业发展资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、软土地基 补贴专用款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、国家进口 设备资助款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654,463.00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、国家进口 贴息资助款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929,970.05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、深圳市出 口信用保险 保费资助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1,711,462.00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、增值税即 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324,759.79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、天津市工 业企业技术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、国家机器 人设备资助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、深圳专项 进口资金贴 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、深圳市社 保局稳岗补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、深圳网络 通讯及移动 终端自动化 工厂资助资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、深圳企业 信息化建设 项目资助资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、深圳高新 技术企业补 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29" w:right="1066" w:bottom="1543" w:left="1062" w:header="0" w:footer="3" w:gutter="0"/>
          <w:cols w:space="720"/>
          <w:noEndnote/>
          <w:titlePg/>
          <w:rtlGutter w:val="0"/>
          <w:docGrid w:linePitch="360"/>
        </w:sectPr>
      </w:pPr>
    </w:p>
    <w:p>
      <w:pPr>
        <w:widowControl w:val="0"/>
        <w:spacing w:after="519" w:line="1" w:lineRule="exact"/>
      </w:pP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、深圳市企 业研究开发 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、天津滨海 新区两化融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十百千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、厦门产业 专项扶持资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7,228,759.14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、厦门新增 规模以上工 业企业奖励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250,205.50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22,904,803.5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13,485,081.2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6"/>
        <w:keepNext w:val="0"/>
        <w:keepLines w:val="0"/>
        <w:widowControl w:val="0"/>
        <w:shd w:val="clear" w:color="auto" w:fill="auto"/>
        <w:bidi w:val="0"/>
        <w:spacing w:before="0" w:after="1100" w:line="322" w:lineRule="exact"/>
        <w:ind w:left="0" w:right="0" w:firstLine="0"/>
        <w:jc w:val="left"/>
      </w:pPr>
      <w:r>
        <w:rPr>
          <w:color w:val="000000"/>
          <w:spacing w:val="0"/>
          <w:w w:val="100"/>
          <w:position w:val="0"/>
        </w:rPr>
        <w:t>营业外收入本期发生额较上期增加</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,490,332.73</w:t>
      </w:r>
      <w:r>
        <w:rPr>
          <w:color w:val="000000"/>
          <w:spacing w:val="0"/>
          <w:w w:val="100"/>
          <w:position w:val="0"/>
        </w:rPr>
        <w:t>元，增加比例为</w:t>
      </w:r>
      <w:r>
        <w:rPr>
          <w:rFonts w:ascii="Times New Roman" w:eastAsia="Times New Roman" w:hAnsi="Times New Roman" w:cs="Times New Roman"/>
          <w:color w:val="000000"/>
          <w:spacing w:val="0"/>
          <w:w w:val="100"/>
          <w:position w:val="0"/>
        </w:rPr>
        <w:t>65.94%</w:t>
      </w:r>
      <w:r>
        <w:rPr>
          <w:color w:val="000000"/>
          <w:spacing w:val="0"/>
          <w:w w:val="100"/>
          <w:position w:val="0"/>
        </w:rPr>
        <w:t>,主要系本年度收到的政府补助收入 增加所致</w:t>
      </w:r>
    </w:p>
    <w:p>
      <w:pPr>
        <w:pStyle w:val="Style36"/>
        <w:keepNext/>
        <w:keepLines/>
        <w:widowControl w:val="0"/>
        <w:shd w:val="clear" w:color="auto" w:fill="auto"/>
        <w:bidi w:val="0"/>
        <w:spacing w:before="0" w:after="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7</w:t>
      </w:r>
      <w:bookmarkEnd w:id="179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792"/>
      <w:bookmarkEnd w:id="1793"/>
      <w:bookmarkEnd w:id="1795"/>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923,541.58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923,541.58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923,541.58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923,541.58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190,550.44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1,778,528.62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1,778,528.62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2,528,341.36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3,451,585.57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2,528,341.36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5,420,962.00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4,919,844.55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5,420,962.00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7</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796"/>
      <w:bookmarkEnd w:id="1797"/>
      <w:bookmarkEnd w:id="1799"/>
    </w:p>
    <w:p>
      <w:pPr>
        <w:pStyle w:val="Style45"/>
        <w:keepNext/>
        <w:keepLines/>
        <w:widowControl w:val="0"/>
        <w:shd w:val="clear" w:color="auto" w:fill="auto"/>
        <w:bidi w:val="0"/>
        <w:spacing w:before="0" w:after="360" w:line="240" w:lineRule="auto"/>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0"/>
      <w:bookmarkEnd w:id="1801"/>
      <w:bookmarkEnd w:id="18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1,528,361.84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1,931,807.10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-5,874,061.39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3,460,168.94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-5,874,061.39</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03"/>
      <w:bookmarkEnd w:id="1804"/>
      <w:bookmarkEnd w:id="18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15,491,787.57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3,872,946.89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1,567,860.08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-3,052,704.51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-953,731.70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8,154,274.10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本期已确认递延所得税资产的可抵扣暂时性差异或可抵扣亏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母公司企业所得税优惠税率的影响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-6,128,475.92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3,460,168.94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20" w:line="240" w:lineRule="auto"/>
        <w:ind w:left="0" w:right="0" w:firstLine="360"/>
        <w:jc w:val="left"/>
      </w:pPr>
      <w:r>
        <w:rPr>
          <w:color w:val="000000"/>
          <w:spacing w:val="0"/>
          <w:w w:val="100"/>
          <w:position w:val="0"/>
        </w:rPr>
        <w:t>所得税费用本期发生额较上期增加</w:t>
      </w:r>
      <w:r>
        <w:rPr>
          <w:color w:val="000000"/>
          <w:spacing w:val="0"/>
          <w:w w:val="100"/>
          <w:position w:val="0"/>
          <w:sz w:val="18"/>
          <w:szCs w:val="18"/>
        </w:rPr>
        <w:t>9,334,230.33</w:t>
      </w:r>
      <w:r>
        <w:rPr>
          <w:color w:val="000000"/>
          <w:spacing w:val="0"/>
          <w:w w:val="100"/>
          <w:position w:val="0"/>
        </w:rPr>
        <w:t>元，增加比例为</w:t>
      </w:r>
      <w:r>
        <w:rPr>
          <w:color w:val="000000"/>
          <w:spacing w:val="0"/>
          <w:w w:val="100"/>
          <w:position w:val="0"/>
          <w:sz w:val="18"/>
          <w:szCs w:val="18"/>
        </w:rPr>
        <w:t>158.91%</w:t>
      </w:r>
      <w:r>
        <w:rPr>
          <w:color w:val="000000"/>
          <w:spacing w:val="0"/>
          <w:w w:val="100"/>
          <w:position w:val="0"/>
        </w:rPr>
        <w:t>，主要系本年度利润总额盈利所致。</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7</w:t>
      </w:r>
      <w:bookmarkEnd w:id="1808"/>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806"/>
      <w:bookmarkEnd w:id="1807"/>
      <w:bookmarkEnd w:id="180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810"/>
      <w:bookmarkEnd w:id="1811"/>
      <w:bookmarkEnd w:id="1813"/>
    </w:p>
    <w:p>
      <w:pPr>
        <w:pStyle w:val="Style45"/>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14"/>
      <w:bookmarkEnd w:id="1815"/>
      <w:bookmarkEnd w:id="18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65,274,903.66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106,052,413.99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19,539,451.02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10,756,980.79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1,151,546.05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1,775,804.29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银行保证金净减少额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19,540,391.92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941,607.96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105,506,292.65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119,526,807.03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17"/>
      <w:bookmarkEnd w:id="1818"/>
      <w:bookmarkEnd w:id="1819"/>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74,157,764.01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92,651,869.43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92,009,890.58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93,600,812.39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1,593,760.89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167,761,415.48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186,252,681.82</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20"/>
      <w:bookmarkEnd w:id="1821"/>
      <w:bookmarkEnd w:id="182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3,195,118.00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3,195,118.00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5"/>
        <w:keepNext/>
        <w:keepLines/>
        <w:widowControl w:val="0"/>
        <w:numPr>
          <w:ilvl w:val="0"/>
          <w:numId w:val="37"/>
        </w:numPr>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支付的其他与投资活动有关的现金</w:t>
      </w:r>
      <w:bookmarkEnd w:id="1824"/>
      <w:bookmarkEnd w:id="1825"/>
      <w:bookmarkEnd w:id="18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151,720,000.00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151,720,000.00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5"/>
        <w:keepNext/>
        <w:keepLines/>
        <w:widowControl w:val="0"/>
        <w:numPr>
          <w:ilvl w:val="0"/>
          <w:numId w:val="37"/>
        </w:numPr>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收到的其他与筹资活动有关的现金</w:t>
      </w:r>
      <w:bookmarkEnd w:id="1828"/>
      <w:bookmarkEnd w:id="1829"/>
      <w:bookmarkEnd w:id="183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银行贷款保证金利息收入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2,998,561.24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14,657,613.26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银行保证金净减少额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148,617,829.57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372,634,540.06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认购股份保证金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162,616,390.81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387,292,153.32</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5"/>
        <w:keepNext/>
        <w:keepLines/>
        <w:widowControl w:val="0"/>
        <w:numPr>
          <w:ilvl w:val="0"/>
          <w:numId w:val="37"/>
        </w:numPr>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支付的其他与筹资活动有关的现金</w:t>
      </w:r>
      <w:bookmarkEnd w:id="1832"/>
      <w:bookmarkEnd w:id="1833"/>
      <w:bookmarkEnd w:id="183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1,851,574.85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回购注销限制性股票款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18,188,940.00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12,871,512.50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19,162,777.12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14,723,087.35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836"/>
      <w:bookmarkEnd w:id="1837"/>
      <w:bookmarkEnd w:id="1839"/>
    </w:p>
    <w:p>
      <w:pPr>
        <w:pStyle w:val="Style45"/>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0"/>
      <w:bookmarkEnd w:id="1841"/>
      <w:bookmarkEnd w:id="184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12,031,618.63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-54,965,238.38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1,849,702.29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25,652,502.32</w:t>
            </w:r>
          </w:p>
        </w:tc>
      </w:tr>
    </w:tbl>
    <w:p>
      <w:p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271" w:right="1062" w:bottom="1481" w:left="1065" w:header="0" w:footer="3" w:gutter="0"/>
          <w:cols w:space="720"/>
          <w:noEndnote/>
          <w:titlePg/>
          <w:rtlGutter w:val="0"/>
          <w:docGrid w:linePitch="360"/>
        </w:sectPr>
      </w:pP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110,992,034.22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106,129,141.08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6,419,237.23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5,979,211.80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19,156,264.62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16,289,947.98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733,095.18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15,451,247.54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16,145,987.18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-9,291,621.83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-9,192,807.45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-5,751,810.19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28,648,995.32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-29,846,557.82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304,580,221.29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-123,449,746.33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-217,932,652.09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386,415,299.37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-11,130,549.90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263,577,529.47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333,434,584.16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265,668,048.65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138,751,439.54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138,751,439.54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181,886,143.76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126,916,609.11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-43,134,704.22</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43"/>
      <w:bookmarkEnd w:id="1844"/>
      <w:bookmarkEnd w:id="18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4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46"/>
      <w:bookmarkEnd w:id="1847"/>
      <w:bookmarkEnd w:id="1849"/>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numPr>
          <w:ilvl w:val="0"/>
          <w:numId w:val="43"/>
        </w:numPr>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现金和现金等价物的构成</w:t>
      </w:r>
      <w:bookmarkEnd w:id="1850"/>
      <w:bookmarkEnd w:id="1851"/>
      <w:bookmarkEnd w:id="18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265,668,048.65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138,751,439.54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265,495,673.72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138,551,708.79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265,668,048.65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138,751,439.54</w:t>
            </w:r>
          </w:p>
        </w:tc>
      </w:tr>
    </w:tbl>
    <w:p>
      <w:pPr>
        <w:pStyle w:val="Style31"/>
        <w:keepNext w:val="0"/>
        <w:keepLines w:val="0"/>
        <w:widowControl w:val="0"/>
        <w:shd w:val="clear" w:color="auto" w:fill="auto"/>
        <w:bidi w:val="0"/>
        <w:spacing w:before="0" w:after="360" w:line="398"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7</w:t>
      </w:r>
      <w:bookmarkEnd w:id="1856"/>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854"/>
      <w:bookmarkEnd w:id="1855"/>
      <w:bookmarkEnd w:id="1857"/>
    </w:p>
    <w:p>
      <w:pPr>
        <w:pStyle w:val="Style31"/>
        <w:keepNext w:val="0"/>
        <w:keepLines w:val="0"/>
        <w:widowControl w:val="0"/>
        <w:shd w:val="clear" w:color="auto" w:fill="auto"/>
        <w:bidi w:val="0"/>
        <w:spacing w:before="0" w:after="360" w:line="398"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36"/>
        <w:keepNext/>
        <w:keepLines/>
        <w:widowControl w:val="0"/>
        <w:shd w:val="clear" w:color="auto" w:fill="auto"/>
        <w:tabs>
          <w:tab w:pos="478"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7</w:t>
      </w:r>
      <w:bookmarkEnd w:id="1860"/>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858"/>
      <w:bookmarkEnd w:id="1859"/>
      <w:bookmarkEnd w:id="186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51,588,745.49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保证金和冻结存款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51,588,745.49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7</w:t>
      </w:r>
      <w:bookmarkEnd w:id="186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862"/>
      <w:bookmarkEnd w:id="1863"/>
      <w:bookmarkEnd w:id="1865"/>
    </w:p>
    <w:p>
      <w:pPr>
        <w:pStyle w:val="Style45"/>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66"/>
      <w:bookmarkEnd w:id="1867"/>
      <w:bookmarkEnd w:id="186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9,423,546.40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65,371,141.38</w:t>
            </w:r>
          </w:p>
        </w:tc>
      </w:tr>
    </w:tbl>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125,016.45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913,470.20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34,869.35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6,421,516.72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44,546,061.49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82,825.95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605,192.65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685,329.37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4,754,129.84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5,599,585.75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38,844,326.35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742,424.05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5,150,195.63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16,280.00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118,954.70</w:t>
            </w:r>
          </w:p>
        </w:tc>
      </w:tr>
    </w:tbl>
    <w:p>
      <w:pPr>
        <w:pStyle w:val="Style31"/>
        <w:keepNext w:val="0"/>
        <w:keepLines w:val="0"/>
        <w:widowControl w:val="0"/>
        <w:shd w:val="clear" w:color="auto" w:fill="auto"/>
        <w:bidi w:val="0"/>
        <w:spacing w:before="0" w:after="260" w:line="354" w:lineRule="exact"/>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322" w:lineRule="exact"/>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69"/>
      <w:bookmarkEnd w:id="1870"/>
      <w:bookmarkEnd w:id="187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862" w:val="left"/>
        </w:tabs>
        <w:bidi w:val="0"/>
        <w:spacing w:before="0" w:after="0" w:line="354" w:lineRule="exact"/>
        <w:ind w:left="0" w:right="0" w:firstLine="440"/>
        <w:jc w:val="left"/>
      </w:pPr>
      <w:bookmarkStart w:id="1872" w:name="bookmark1872"/>
      <w:r>
        <w:rPr>
          <w:color w:val="000000"/>
          <w:spacing w:val="0"/>
          <w:w w:val="100"/>
          <w:position w:val="0"/>
        </w:rPr>
        <w:t>（</w:t>
      </w:r>
      <w:bookmarkEnd w:id="1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本公司之境外全资子公司卓翼香港、全资子（孙）公司卓翼营销有限公司、全资子公司之控股子公司深创谷技术 （香港）有限公司记账本位币为人民币，不存在期末将外币折算为人民币的情况。</w:t>
      </w:r>
    </w:p>
    <w:p>
      <w:pPr>
        <w:pStyle w:val="Style31"/>
        <w:keepNext w:val="0"/>
        <w:keepLines w:val="0"/>
        <w:widowControl w:val="0"/>
        <w:shd w:val="clear" w:color="auto" w:fill="auto"/>
        <w:bidi w:val="0"/>
        <w:spacing w:before="0" w:after="380" w:line="354" w:lineRule="exact"/>
        <w:ind w:left="0" w:right="0" w:firstLine="440"/>
        <w:jc w:val="left"/>
      </w:pPr>
      <w:bookmarkStart w:id="1873" w:name="bookmark1873"/>
      <w:r>
        <w:rPr>
          <w:color w:val="000000"/>
          <w:spacing w:val="0"/>
          <w:w w:val="100"/>
          <w:position w:val="0"/>
        </w:rPr>
        <w:t>（</w:t>
      </w:r>
      <w:bookmarkEnd w:id="18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本公司之全资子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Double Power</w:t>
      </w:r>
      <w:r>
        <w:rPr>
          <w:color w:val="000000"/>
          <w:spacing w:val="0"/>
          <w:w w:val="100"/>
          <w:position w:val="0"/>
        </w:rPr>
        <w:t>注册于美国，其主要经营地在美国，选择美元作为记账本位币；本公司全 资子公司之控股子公司</w:t>
      </w:r>
      <w:r>
        <w:rPr>
          <w:rFonts w:ascii="Times New Roman" w:eastAsia="Times New Roman" w:hAnsi="Times New Roman" w:cs="Times New Roman"/>
          <w:color w:val="000000"/>
          <w:spacing w:val="0"/>
          <w:w w:val="100"/>
          <w:position w:val="0"/>
          <w:sz w:val="18"/>
          <w:szCs w:val="18"/>
        </w:rPr>
        <w:t>Itasca Holding Ltd.</w:t>
      </w:r>
      <w:r>
        <w:rPr>
          <w:color w:val="000000"/>
          <w:spacing w:val="0"/>
          <w:w w:val="100"/>
          <w:position w:val="0"/>
        </w:rPr>
        <w:t>注册于英属开曼群岛，其主要经营地在中国大陆，选择人民币作为记账本位币；本 公司全资子公司之控股子公司</w:t>
      </w:r>
      <w:r>
        <w:rPr>
          <w:rFonts w:ascii="Times New Roman" w:eastAsia="Times New Roman" w:hAnsi="Times New Roman" w:cs="Times New Roman"/>
          <w:color w:val="000000"/>
          <w:spacing w:val="0"/>
          <w:w w:val="100"/>
          <w:position w:val="0"/>
          <w:sz w:val="18"/>
          <w:szCs w:val="18"/>
        </w:rPr>
        <w:t>Haxis Labs Incorporated.</w:t>
      </w:r>
      <w:r>
        <w:rPr>
          <w:color w:val="000000"/>
          <w:spacing w:val="0"/>
          <w:w w:val="100"/>
          <w:position w:val="0"/>
        </w:rPr>
        <w:t>注册于美国，其主要经营地在美国，选择美元作为记账本位币。</w:t>
      </w:r>
    </w:p>
    <w:p>
      <w:pPr>
        <w:pStyle w:val="Style36"/>
        <w:keepNext/>
        <w:keepLines/>
        <w:widowControl w:val="0"/>
        <w:shd w:val="clear" w:color="auto" w:fill="auto"/>
        <w:tabs>
          <w:tab w:pos="478" w:val="left"/>
        </w:tabs>
        <w:bidi w:val="0"/>
        <w:spacing w:before="0" w:after="260" w:line="322" w:lineRule="exact"/>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7</w:t>
      </w:r>
      <w:bookmarkEnd w:id="1876"/>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874"/>
      <w:bookmarkEnd w:id="1875"/>
      <w:bookmarkEnd w:id="1877"/>
    </w:p>
    <w:p>
      <w:pPr>
        <w:pStyle w:val="Style31"/>
        <w:keepNext w:val="0"/>
        <w:keepLines w:val="0"/>
        <w:widowControl w:val="0"/>
        <w:shd w:val="clear" w:color="auto" w:fill="auto"/>
        <w:bidi w:val="0"/>
        <w:spacing w:before="0" w:after="0" w:line="354" w:lineRule="exact"/>
        <w:ind w:left="0" w:right="0" w:firstLine="0"/>
        <w:jc w:val="left"/>
      </w:pPr>
      <w:r>
        <w:rPr>
          <w:color w:val="000000"/>
          <w:spacing w:val="0"/>
          <w:w w:val="100"/>
          <w:position w:val="0"/>
        </w:rPr>
        <w:t>按照套期类别披露套期项目及相关套期工具、被套期风险的定性和定量信息：</w:t>
      </w:r>
    </w:p>
    <w:p>
      <w:pPr>
        <w:pStyle w:val="Style31"/>
        <w:keepNext w:val="0"/>
        <w:keepLines w:val="0"/>
        <w:widowControl w:val="0"/>
        <w:shd w:val="clear" w:color="auto" w:fill="auto"/>
        <w:bidi w:val="0"/>
        <w:spacing w:before="0" w:after="260" w:line="354" w:lineRule="exact"/>
        <w:ind w:left="0" w:right="0" w:firstLine="0"/>
        <w:jc w:val="left"/>
      </w:pPr>
      <w:r>
        <w:rPr>
          <w:color w:val="000000"/>
          <w:spacing w:val="0"/>
          <w:w w:val="100"/>
          <w:position w:val="0"/>
        </w:rPr>
        <w:t>无</w:t>
      </w:r>
    </w:p>
    <w:p>
      <w:pPr>
        <w:pStyle w:val="Style36"/>
        <w:keepNext/>
        <w:keepLines/>
        <w:widowControl w:val="0"/>
        <w:shd w:val="clear" w:color="auto" w:fill="auto"/>
        <w:tabs>
          <w:tab w:pos="478" w:val="left"/>
        </w:tabs>
        <w:bidi w:val="0"/>
        <w:spacing w:before="0" w:after="260" w:line="322" w:lineRule="exact"/>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7</w:t>
      </w:r>
      <w:bookmarkEnd w:id="1880"/>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878"/>
      <w:bookmarkEnd w:id="1879"/>
      <w:bookmarkEnd w:id="1881"/>
    </w:p>
    <w:p>
      <w:pPr>
        <w:pStyle w:val="Style31"/>
        <w:keepNext w:val="0"/>
        <w:keepLines w:val="0"/>
        <w:widowControl w:val="0"/>
        <w:shd w:val="clear" w:color="auto" w:fill="auto"/>
        <w:bidi w:val="0"/>
        <w:spacing w:before="0" w:after="380" w:line="354"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6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sz w:val="24"/>
          <w:szCs w:val="24"/>
        </w:rPr>
        <w:t>八</w:t>
      </w:r>
      <w:bookmarkEnd w:id="1884"/>
      <w:r>
        <w:rPr>
          <w:color w:val="000000"/>
          <w:spacing w:val="0"/>
          <w:w w:val="100"/>
          <w:position w:val="0"/>
          <w:sz w:val="24"/>
          <w:szCs w:val="24"/>
        </w:rPr>
        <w:t>、合并范围的变更</w:t>
      </w:r>
      <w:bookmarkEnd w:id="1882"/>
      <w:bookmarkEnd w:id="1883"/>
      <w:bookmarkEnd w:id="1885"/>
    </w:p>
    <w:p>
      <w:pPr>
        <w:pStyle w:val="Style36"/>
        <w:keepNext/>
        <w:keepLines/>
        <w:widowControl w:val="0"/>
        <w:shd w:val="clear" w:color="auto" w:fill="auto"/>
        <w:bidi w:val="0"/>
        <w:spacing w:before="0" w:after="260" w:line="322" w:lineRule="exact"/>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86"/>
      <w:bookmarkEnd w:id="1887"/>
      <w:bookmarkEnd w:id="1888"/>
    </w:p>
    <w:p>
      <w:pPr>
        <w:pStyle w:val="Style45"/>
        <w:keepNext/>
        <w:keepLines/>
        <w:widowControl w:val="0"/>
        <w:shd w:val="clear" w:color="auto" w:fill="auto"/>
        <w:bidi w:val="0"/>
        <w:spacing w:before="0" w:after="260" w:line="322" w:lineRule="exact"/>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89"/>
      <w:bookmarkEnd w:id="1890"/>
      <w:bookmarkEnd w:id="1891"/>
    </w:p>
    <w:tbl>
      <w:tblPr>
        <w:tblOverlap w:val="never"/>
        <w:jc w:val="center"/>
        <w:tblLayout w:type="fixed"/>
      </w:tblPr>
      <w:tblGrid>
        <w:gridCol w:w="1066"/>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2"/>
      <w:bookmarkEnd w:id="1893"/>
      <w:bookmarkEnd w:id="18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合并成本公允价值的确定方法、或有对价及其变动的说明: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大额商誉形成的主要原因：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95"/>
      <w:bookmarkEnd w:id="1896"/>
      <w:bookmarkEnd w:id="189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99"/>
      <w:bookmarkEnd w:id="1900"/>
      <w:bookmarkEnd w:id="190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903"/>
      <w:bookmarkEnd w:id="1904"/>
      <w:bookmarkEnd w:id="1906"/>
    </w:p>
    <w:p>
      <w:pPr>
        <w:pStyle w:val="Style31"/>
        <w:keepNext w:val="0"/>
        <w:keepLines w:val="0"/>
        <w:widowControl w:val="0"/>
        <w:shd w:val="clear" w:color="auto" w:fill="auto"/>
        <w:bidi w:val="0"/>
        <w:spacing w:before="0" w:after="140" w:line="240" w:lineRule="auto"/>
        <w:ind w:left="0" w:right="0" w:firstLine="0"/>
        <w:jc w:val="left"/>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271" w:right="1062" w:bottom="1481" w:left="1065" w:header="0" w:footer="3" w:gutter="0"/>
          <w:cols w:space="720"/>
          <w:noEndnote/>
          <w:titlePg/>
          <w:rtlGutter w:val="0"/>
          <w:docGrid w:linePitch="360"/>
        </w:sectPr>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907"/>
      <w:bookmarkEnd w:id="1908"/>
      <w:bookmarkEnd w:id="19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bookmarkEnd w:id="1913"/>
      <w:r>
        <w:rPr>
          <w:color w:val="000000"/>
          <w:spacing w:val="0"/>
          <w:w w:val="100"/>
          <w:position w:val="0"/>
        </w:rPr>
        <w:t>、同一控制下企业合并</w:t>
      </w:r>
      <w:bookmarkEnd w:id="1911"/>
      <w:bookmarkEnd w:id="1912"/>
      <w:bookmarkEnd w:id="1914"/>
    </w:p>
    <w:p>
      <w:pPr>
        <w:pStyle w:val="Style45"/>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15"/>
      <w:bookmarkEnd w:id="1916"/>
      <w:bookmarkEnd w:id="191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18"/>
      <w:bookmarkEnd w:id="1919"/>
      <w:bookmarkEnd w:id="192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21"/>
      <w:bookmarkEnd w:id="1922"/>
      <w:bookmarkEnd w:id="19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3</w:t>
      </w:r>
      <w:bookmarkEnd w:id="1927"/>
      <w:r>
        <w:rPr>
          <w:color w:val="000000"/>
          <w:spacing w:val="0"/>
          <w:w w:val="100"/>
          <w:position w:val="0"/>
        </w:rPr>
        <w:t>、</w:t>
        <w:tab/>
        <w:t>反向购买</w:t>
      </w:r>
      <w:bookmarkEnd w:id="1925"/>
      <w:bookmarkEnd w:id="1926"/>
      <w:bookmarkEnd w:id="1928"/>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性交易处理时调整权益的金额及其计算：</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4</w:t>
      </w:r>
      <w:bookmarkEnd w:id="1931"/>
      <w:r>
        <w:rPr>
          <w:color w:val="000000"/>
          <w:spacing w:val="0"/>
          <w:w w:val="100"/>
          <w:position w:val="0"/>
        </w:rPr>
        <w:t>、</w:t>
        <w:tab/>
        <w:t>处置子公司</w:t>
      </w:r>
      <w:bookmarkEnd w:id="1929"/>
      <w:bookmarkEnd w:id="1930"/>
      <w:bookmarkEnd w:id="193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是否存在通过多次交易分步处置对子公司投资且在本期丧失控制权的情形</w:t>
      </w:r>
      <w:r>
        <w:br w:type="page"/>
      </w:r>
    </w:p>
    <w:p>
      <w:pPr>
        <w:pStyle w:val="Style36"/>
        <w:keepNext/>
        <w:keepLines/>
        <w:widowControl w:val="0"/>
        <w:shd w:val="clear" w:color="auto" w:fill="auto"/>
        <w:bidi w:val="0"/>
        <w:spacing w:before="0" w:after="40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5</w:t>
      </w:r>
      <w:bookmarkEnd w:id="1935"/>
      <w:r>
        <w:rPr>
          <w:color w:val="000000"/>
          <w:spacing w:val="0"/>
          <w:w w:val="100"/>
          <w:position w:val="0"/>
        </w:rPr>
        <w:t>、其他原因的合并范围变动</w:t>
      </w:r>
      <w:bookmarkEnd w:id="1933"/>
      <w:bookmarkEnd w:id="1934"/>
      <w:bookmarkEnd w:id="193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3682"/>
        <w:gridCol w:w="2549"/>
        <w:gridCol w:w="270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全资子公司之控股子公司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深创谷技术（香港）有限公司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控股子公司之全资子公司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bl>
    <w:p>
      <w:pPr>
        <w:widowControl w:val="0"/>
        <w:spacing w:after="639" w:line="1" w:lineRule="exact"/>
      </w:pPr>
    </w:p>
    <w:p>
      <w:pPr>
        <w:pStyle w:val="Style36"/>
        <w:keepNext/>
        <w:keepLines/>
        <w:widowControl w:val="0"/>
        <w:shd w:val="clear" w:color="auto" w:fill="auto"/>
        <w:bidi w:val="0"/>
        <w:spacing w:before="0" w:after="40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6</w:t>
      </w:r>
      <w:bookmarkEnd w:id="1939"/>
      <w:r>
        <w:rPr>
          <w:color w:val="000000"/>
          <w:spacing w:val="0"/>
          <w:w w:val="100"/>
          <w:position w:val="0"/>
        </w:rPr>
        <w:t>、其他</w:t>
      </w:r>
      <w:bookmarkEnd w:id="1937"/>
      <w:bookmarkEnd w:id="1938"/>
      <w:bookmarkEnd w:id="194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sz w:val="24"/>
          <w:szCs w:val="24"/>
        </w:rPr>
        <w:t>九</w:t>
      </w:r>
      <w:bookmarkEnd w:id="1943"/>
      <w:r>
        <w:rPr>
          <w:color w:val="000000"/>
          <w:spacing w:val="0"/>
          <w:w w:val="100"/>
          <w:position w:val="0"/>
          <w:sz w:val="24"/>
          <w:szCs w:val="24"/>
        </w:rPr>
        <w:t>、在其他主体中的权益</w:t>
      </w:r>
      <w:bookmarkEnd w:id="1941"/>
      <w:bookmarkEnd w:id="1942"/>
      <w:bookmarkEnd w:id="1944"/>
    </w:p>
    <w:p>
      <w:pPr>
        <w:pStyle w:val="Style36"/>
        <w:keepNext/>
        <w:keepLines/>
        <w:widowControl w:val="0"/>
        <w:shd w:val="clear" w:color="auto" w:fill="auto"/>
        <w:bidi w:val="0"/>
        <w:spacing w:before="0" w:after="34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45"/>
      <w:bookmarkEnd w:id="1946"/>
      <w:bookmarkEnd w:id="1947"/>
    </w:p>
    <w:p>
      <w:pPr>
        <w:pStyle w:val="Style45"/>
        <w:keepNext/>
        <w:keepLines/>
        <w:widowControl w:val="0"/>
        <w:shd w:val="clear" w:color="auto" w:fill="auto"/>
        <w:bidi w:val="0"/>
        <w:spacing w:before="0" w:after="340" w:line="240" w:lineRule="auto"/>
        <w:ind w:left="0" w:right="0" w:firstLine="14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48"/>
      <w:bookmarkEnd w:id="1949"/>
      <w:bookmarkEnd w:id="195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一般商务贸易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生产、销售塑胶 五金制品、模具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一般商务贸易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一般商务贸易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生产、销售网通、 移动终端产品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组装生产、销售 网通、移动终端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 Holding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Labs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1"/>
      <w:bookmarkEnd w:id="1952"/>
      <w:bookmarkEnd w:id="19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深圳市深创谷技术服务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-2,312,934.86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1,287,065.14</w:t>
            </w:r>
          </w:p>
        </w:tc>
      </w:tr>
    </w:tbl>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子公司少数股东的持股比例不同于表决权比例的说明: 无</w:t>
      </w:r>
    </w:p>
    <w:p>
      <w:pPr>
        <w:pStyle w:val="Style31"/>
        <w:keepNext w:val="0"/>
        <w:keepLines w:val="0"/>
        <w:widowControl w:val="0"/>
        <w:shd w:val="clear" w:color="auto" w:fill="auto"/>
        <w:bidi w:val="0"/>
        <w:spacing w:before="0" w:after="380" w:line="370" w:lineRule="exact"/>
        <w:ind w:left="0" w:right="0" w:firstLine="0"/>
        <w:jc w:val="left"/>
      </w:pPr>
      <w:r>
        <w:rPr>
          <w:color w:val="000000"/>
          <w:spacing w:val="0"/>
          <w:w w:val="100"/>
          <w:position w:val="0"/>
        </w:rPr>
        <w:t>其他说明： 无</w:t>
      </w:r>
    </w:p>
    <w:p>
      <w:pPr>
        <w:pStyle w:val="Style45"/>
        <w:keepNext/>
        <w:keepLines/>
        <w:widowControl w:val="0"/>
        <w:numPr>
          <w:ilvl w:val="0"/>
          <w:numId w:val="45"/>
        </w:numPr>
        <w:shd w:val="clear" w:color="auto" w:fill="auto"/>
        <w:bidi w:val="0"/>
        <w:spacing w:before="0" w:line="240" w:lineRule="auto"/>
        <w:ind w:left="0" w:right="0" w:firstLine="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重要非全资子公司的主要财务信息</w:t>
      </w:r>
      <w:bookmarkEnd w:id="1954"/>
      <w:bookmarkEnd w:id="1955"/>
      <w:bookmarkEnd w:id="19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深创谷 技术服 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1,953,63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4,578,11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6,531,75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3,314,09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深圳市深创 谷技术服务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125,906.91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-5,782,337.15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-5,782,337.15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-5,991,696.86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66"/>
        <w:gridCol w:w="1061"/>
        <w:gridCol w:w="1061"/>
        <w:gridCol w:w="1066"/>
        <w:gridCol w:w="1066"/>
        <w:gridCol w:w="1061"/>
        <w:gridCol w:w="1066"/>
        <w:gridCol w:w="1061"/>
        <w:gridCol w:w="1075"/>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58"/>
      <w:bookmarkEnd w:id="1959"/>
      <w:bookmarkEnd w:id="196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62"/>
      <w:bookmarkEnd w:id="1963"/>
      <w:bookmarkEnd w:id="196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66"/>
      <w:bookmarkEnd w:id="1967"/>
      <w:bookmarkEnd w:id="1968"/>
    </w:p>
    <w:p>
      <w:pPr>
        <w:pStyle w:val="Style45"/>
        <w:keepNext/>
        <w:keepLines/>
        <w:widowControl w:val="0"/>
        <w:shd w:val="clear" w:color="auto" w:fill="auto"/>
        <w:tabs>
          <w:tab w:pos="493" w:val="left"/>
        </w:tabs>
        <w:bidi w:val="0"/>
        <w:spacing w:before="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69"/>
      <w:bookmarkEnd w:id="1970"/>
      <w:bookmarkEnd w:id="197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73"/>
      <w:bookmarkEnd w:id="1974"/>
      <w:bookmarkEnd w:id="19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、在合营安排或联营企业中的权益</w:t>
      </w:r>
      <w:bookmarkEnd w:id="1977"/>
      <w:bookmarkEnd w:id="1978"/>
      <w:bookmarkEnd w:id="1980"/>
    </w:p>
    <w:p>
      <w:pPr>
        <w:pStyle w:val="Style45"/>
        <w:keepNext/>
        <w:keepLines/>
        <w:widowControl w:val="0"/>
        <w:shd w:val="clear" w:color="auto" w:fill="auto"/>
        <w:bidi w:val="0"/>
        <w:spacing w:before="0" w:after="32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81"/>
      <w:bookmarkEnd w:id="1982"/>
      <w:bookmarkEnd w:id="198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北京朝歌数码科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互动电视智能终 端及系统平台的 研发、生产、销 售、运营与服务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r>
        <w:br w:type="page"/>
      </w:r>
    </w:p>
    <w:p>
      <w:pPr>
        <w:pStyle w:val="Style45"/>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84"/>
      <w:bookmarkEnd w:id="1985"/>
      <w:bookmarkEnd w:id="198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47"/>
        </w:numPr>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重要联营企业的主要财务信息</w:t>
      </w:r>
      <w:bookmarkEnd w:id="1987"/>
      <w:bookmarkEnd w:id="1988"/>
      <w:bookmarkEnd w:id="199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北京朝歌数码科技股份有限公司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北京朝歌数码科技股份有限公司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566,066,566.77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316,997,114.53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31,629,645.75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25,725,371.51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597,696,212.52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342,722,486.04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328,707,558.77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137,819,803.26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2,103,804.73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329,660,212.17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139,923,607.99</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268,048,713.49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202,798,878.05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53,609,742.70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42,587,764.39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99,325,367.63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86,775,400.54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926,673,196.38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597,329,596.89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44,902,240.24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31,759,179.11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45,649,835.44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32,040,969.27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47"/>
        </w:numPr>
        <w:shd w:val="clear" w:color="auto" w:fill="auto"/>
        <w:bidi w:val="0"/>
        <w:spacing w:before="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不重要的合营企业和联营企业的汇总财务信息</w:t>
      </w:r>
      <w:bookmarkEnd w:id="1991"/>
      <w:bookmarkEnd w:id="1992"/>
      <w:bookmarkEnd w:id="199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5"/>
        <w:keepNext/>
        <w:keepLines/>
        <w:widowControl w:val="0"/>
        <w:numPr>
          <w:ilvl w:val="0"/>
          <w:numId w:val="47"/>
        </w:numPr>
        <w:shd w:val="clear" w:color="auto" w:fill="auto"/>
        <w:bidi w:val="0"/>
        <w:spacing w:before="0" w:after="360" w:line="240" w:lineRule="auto"/>
        <w:ind w:left="0" w:right="0" w:firstLine="14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合营企业或联营企业向本公司转移资金的能力存在重大限制的说明</w:t>
      </w:r>
      <w:bookmarkEnd w:id="1995"/>
      <w:bookmarkEnd w:id="1996"/>
      <w:bookmarkEnd w:id="199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numPr>
          <w:ilvl w:val="0"/>
          <w:numId w:val="47"/>
        </w:numPr>
        <w:shd w:val="clear" w:color="auto" w:fill="auto"/>
        <w:bidi w:val="0"/>
        <w:spacing w:before="0" w:after="36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合营企业或联营企业发生的超额亏损</w:t>
      </w:r>
      <w:bookmarkEnd w:id="1999"/>
      <w:bookmarkEnd w:id="2000"/>
      <w:bookmarkEnd w:id="20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numPr>
          <w:ilvl w:val="0"/>
          <w:numId w:val="47"/>
        </w:numPr>
        <w:shd w:val="clear" w:color="auto" w:fill="auto"/>
        <w:bidi w:val="0"/>
        <w:spacing w:before="0" w:after="980" w:line="240" w:lineRule="auto"/>
        <w:ind w:left="0" w:right="0" w:firstLine="14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与合营企业投资相关的未确认承诺</w:t>
      </w:r>
      <w:bookmarkEnd w:id="2003"/>
      <w:bookmarkEnd w:id="2004"/>
      <w:bookmarkEnd w:id="2006"/>
    </w:p>
    <w:p>
      <w:pPr>
        <w:pStyle w:val="Style45"/>
        <w:keepNext/>
        <w:keepLines/>
        <w:widowControl w:val="0"/>
        <w:numPr>
          <w:ilvl w:val="0"/>
          <w:numId w:val="47"/>
        </w:numPr>
        <w:shd w:val="clear" w:color="auto" w:fill="auto"/>
        <w:bidi w:val="0"/>
        <w:spacing w:before="0" w:after="980" w:line="240" w:lineRule="auto"/>
        <w:ind w:left="0" w:right="0" w:firstLine="14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与合营企业或联营企业投资相关的或有负债</w:t>
      </w:r>
      <w:bookmarkEnd w:id="2007"/>
      <w:bookmarkEnd w:id="2008"/>
      <w:bookmarkEnd w:id="2010"/>
    </w:p>
    <w:p>
      <w:pPr>
        <w:pStyle w:val="Style36"/>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4</w:t>
      </w:r>
      <w:bookmarkEnd w:id="2013"/>
      <w:r>
        <w:rPr>
          <w:color w:val="000000"/>
          <w:spacing w:val="0"/>
          <w:w w:val="100"/>
          <w:position w:val="0"/>
        </w:rPr>
        <w:t>、重要的共同经营</w:t>
      </w:r>
      <w:bookmarkEnd w:id="2011"/>
      <w:bookmarkEnd w:id="2012"/>
      <w:bookmarkEnd w:id="2014"/>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5</w:t>
      </w:r>
      <w:bookmarkEnd w:id="2017"/>
      <w:r>
        <w:rPr>
          <w:color w:val="000000"/>
          <w:spacing w:val="0"/>
          <w:w w:val="100"/>
          <w:position w:val="0"/>
        </w:rPr>
        <w:t>、</w:t>
        <w:tab/>
        <w:t>在未纳入合并财务报表范围的结构化主体中的权益</w:t>
      </w:r>
      <w:bookmarkEnd w:id="2015"/>
      <w:bookmarkEnd w:id="2016"/>
      <w:bookmarkEnd w:id="201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未纳入合并财务报表范围的结构化主体的相关说明：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6</w:t>
      </w:r>
      <w:bookmarkEnd w:id="2021"/>
      <w:r>
        <w:rPr>
          <w:color w:val="000000"/>
          <w:spacing w:val="0"/>
          <w:w w:val="100"/>
          <w:position w:val="0"/>
        </w:rPr>
        <w:t>、</w:t>
        <w:tab/>
        <w:t>其他</w:t>
      </w:r>
      <w:bookmarkEnd w:id="2019"/>
      <w:bookmarkEnd w:id="2020"/>
      <w:bookmarkEnd w:id="202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r>
        <w:rPr>
          <w:color w:val="000000"/>
          <w:spacing w:val="0"/>
          <w:w w:val="100"/>
          <w:position w:val="0"/>
          <w:sz w:val="24"/>
          <w:szCs w:val="24"/>
        </w:rPr>
        <w:t>十、与金融工具相关的风险</w:t>
      </w:r>
      <w:bookmarkEnd w:id="2023"/>
      <w:bookmarkEnd w:id="2024"/>
      <w:bookmarkEnd w:id="202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r>
        <w:rPr>
          <w:color w:val="000000"/>
          <w:spacing w:val="0"/>
          <w:w w:val="100"/>
          <w:position w:val="0"/>
          <w:sz w:val="24"/>
          <w:szCs w:val="24"/>
        </w:rPr>
        <w:t>十一、公允价值的披露</w:t>
      </w:r>
      <w:bookmarkEnd w:id="2026"/>
      <w:bookmarkEnd w:id="2027"/>
      <w:bookmarkEnd w:id="2028"/>
    </w:p>
    <w:p>
      <w:pPr>
        <w:pStyle w:val="Style36"/>
        <w:keepNext/>
        <w:keepLines/>
        <w:widowControl w:val="0"/>
        <w:shd w:val="clear" w:color="auto" w:fill="auto"/>
        <w:bidi w:val="0"/>
        <w:spacing w:before="0" w:after="380" w:line="240" w:lineRule="auto"/>
        <w:ind w:left="0" w:right="0" w:firstLine="0"/>
        <w:jc w:val="left"/>
      </w:pPr>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29"/>
      <w:bookmarkEnd w:id="2030"/>
      <w:bookmarkEnd w:id="20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6"/>
        <w:keepNext/>
        <w:keepLines/>
        <w:widowControl w:val="0"/>
        <w:shd w:val="clear" w:color="auto" w:fill="auto"/>
        <w:tabs>
          <w:tab w:pos="378" w:val="left"/>
        </w:tabs>
        <w:bidi w:val="0"/>
        <w:spacing w:before="0" w:after="38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2</w:t>
      </w:r>
      <w:bookmarkEnd w:id="2034"/>
      <w:r>
        <w:rPr>
          <w:color w:val="000000"/>
          <w:spacing w:val="0"/>
          <w:w w:val="100"/>
          <w:position w:val="0"/>
        </w:rPr>
        <w:t>、</w:t>
        <w:tab/>
        <w:t>持续和非持续第一层次公允价值计量项目市价的确定依据</w:t>
      </w:r>
      <w:bookmarkEnd w:id="2032"/>
      <w:bookmarkEnd w:id="2033"/>
      <w:bookmarkEnd w:id="20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3</w:t>
      </w:r>
      <w:bookmarkEnd w:id="2038"/>
      <w:r>
        <w:rPr>
          <w:color w:val="000000"/>
          <w:spacing w:val="0"/>
          <w:w w:val="100"/>
          <w:position w:val="0"/>
        </w:rPr>
        <w:t>、</w:t>
        <w:tab/>
        <w:t>持续和非持续第二层次公允价值计量项目，采用的估值技术和重要参数的定性及定量信息</w:t>
      </w:r>
      <w:bookmarkEnd w:id="2036"/>
      <w:bookmarkEnd w:id="2037"/>
      <w:bookmarkEnd w:id="203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4</w:t>
      </w:r>
      <w:bookmarkEnd w:id="2042"/>
      <w:r>
        <w:rPr>
          <w:color w:val="000000"/>
          <w:spacing w:val="0"/>
          <w:w w:val="100"/>
          <w:position w:val="0"/>
        </w:rPr>
        <w:t>、</w:t>
        <w:tab/>
        <w:t>持续和非持续第三层次公允价值计量项目，采用的估值技术和重要参数的定性及定量信息</w:t>
      </w:r>
      <w:bookmarkEnd w:id="2040"/>
      <w:bookmarkEnd w:id="2041"/>
      <w:bookmarkEnd w:id="204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5</w:t>
      </w:r>
      <w:bookmarkEnd w:id="2046"/>
      <w:r>
        <w:rPr>
          <w:color w:val="000000"/>
          <w:spacing w:val="0"/>
          <w:w w:val="100"/>
          <w:position w:val="0"/>
        </w:rPr>
        <w:t>、</w:t>
        <w:tab/>
        <w:t>持续的第三层次公允价值计量项目，期初与期末账面价值间的调节信息及不可观察参数敏感性分析</w:t>
      </w:r>
      <w:bookmarkEnd w:id="2044"/>
      <w:bookmarkEnd w:id="2045"/>
      <w:bookmarkEnd w:id="204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6</w:t>
      </w:r>
      <w:bookmarkEnd w:id="2050"/>
      <w:r>
        <w:rPr>
          <w:color w:val="000000"/>
          <w:spacing w:val="0"/>
          <w:w w:val="100"/>
          <w:position w:val="0"/>
        </w:rPr>
        <w:t>、</w:t>
        <w:tab/>
        <w:t>持续的公允价值计量项目，本期内发生各层级之间转换的，转换的原因及确定转换时点的政策</w:t>
      </w:r>
      <w:bookmarkEnd w:id="2048"/>
      <w:bookmarkEnd w:id="2049"/>
      <w:bookmarkEnd w:id="2051"/>
    </w:p>
    <w:p>
      <w:pPr>
        <w:pStyle w:val="Style36"/>
        <w:keepNext/>
        <w:keepLines/>
        <w:widowControl w:val="0"/>
        <w:shd w:val="clear" w:color="auto" w:fill="auto"/>
        <w:tabs>
          <w:tab w:pos="373" w:val="left"/>
        </w:tabs>
        <w:bidi w:val="0"/>
        <w:spacing w:before="0" w:after="38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7</w:t>
      </w:r>
      <w:bookmarkEnd w:id="2054"/>
      <w:r>
        <w:rPr>
          <w:color w:val="000000"/>
          <w:spacing w:val="0"/>
          <w:w w:val="100"/>
          <w:position w:val="0"/>
        </w:rPr>
        <w:t>、</w:t>
        <w:tab/>
        <w:t>本期内发生的估值技术变更及变更原因</w:t>
      </w:r>
      <w:bookmarkEnd w:id="2052"/>
      <w:bookmarkEnd w:id="2053"/>
      <w:bookmarkEnd w:id="205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8</w:t>
      </w:r>
      <w:bookmarkEnd w:id="2058"/>
      <w:r>
        <w:rPr>
          <w:color w:val="000000"/>
          <w:spacing w:val="0"/>
          <w:w w:val="100"/>
          <w:position w:val="0"/>
        </w:rPr>
        <w:t>、</w:t>
        <w:tab/>
        <w:t>不以公允价值计量的金融资产和金融负债的公允价值情况</w:t>
      </w:r>
      <w:bookmarkEnd w:id="2056"/>
      <w:bookmarkEnd w:id="2057"/>
      <w:bookmarkEnd w:id="205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9</w:t>
      </w:r>
      <w:bookmarkEnd w:id="2062"/>
      <w:r>
        <w:rPr>
          <w:color w:val="000000"/>
          <w:spacing w:val="0"/>
          <w:w w:val="100"/>
          <w:position w:val="0"/>
        </w:rPr>
        <w:t>、</w:t>
        <w:tab/>
        <w:t>其他</w:t>
      </w:r>
      <w:bookmarkEnd w:id="2060"/>
      <w:bookmarkEnd w:id="2061"/>
      <w:bookmarkEnd w:id="2063"/>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064" w:name="bookmark2064"/>
      <w:bookmarkStart w:id="2065" w:name="bookmark2065"/>
      <w:bookmarkStart w:id="2066" w:name="bookmark2066"/>
      <w:r>
        <w:rPr>
          <w:color w:val="000000"/>
          <w:spacing w:val="0"/>
          <w:w w:val="100"/>
          <w:position w:val="0"/>
          <w:sz w:val="24"/>
          <w:szCs w:val="24"/>
        </w:rPr>
        <w:t>十二、关联方及关联交易</w:t>
      </w:r>
      <w:bookmarkEnd w:id="2064"/>
      <w:bookmarkEnd w:id="2065"/>
      <w:bookmarkEnd w:id="2066"/>
    </w:p>
    <w:p>
      <w:pPr>
        <w:pStyle w:val="Style36"/>
        <w:keepNext/>
        <w:keepLines/>
        <w:widowControl w:val="0"/>
        <w:shd w:val="clear" w:color="auto" w:fill="auto"/>
        <w:bidi w:val="0"/>
        <w:spacing w:before="0" w:after="320" w:line="240" w:lineRule="auto"/>
        <w:ind w:left="0" w:right="0" w:firstLine="0"/>
        <w:jc w:val="left"/>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67"/>
      <w:bookmarkEnd w:id="2068"/>
      <w:bookmarkEnd w:id="2069"/>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本企业最终控制方是夏传武。</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截止报告期末，夏传武先生直接持有公司</w:t>
      </w:r>
      <w:r>
        <w:rPr>
          <w:rFonts w:ascii="Times New Roman" w:eastAsia="Times New Roman" w:hAnsi="Times New Roman" w:cs="Times New Roman"/>
          <w:color w:val="000000"/>
          <w:spacing w:val="0"/>
          <w:w w:val="100"/>
          <w:position w:val="0"/>
        </w:rPr>
        <w:t>16.33%</w:t>
      </w:r>
      <w:r>
        <w:rPr>
          <w:color w:val="000000"/>
          <w:spacing w:val="0"/>
          <w:w w:val="100"/>
          <w:position w:val="0"/>
        </w:rPr>
        <w:t>股份。</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2</w:t>
      </w:r>
      <w:bookmarkEnd w:id="2072"/>
      <w:r>
        <w:rPr>
          <w:color w:val="000000"/>
          <w:spacing w:val="0"/>
          <w:w w:val="100"/>
          <w:position w:val="0"/>
        </w:rPr>
        <w:t>、</w:t>
        <w:tab/>
        <w:t>本企业的子公司情况</w:t>
      </w:r>
      <w:bookmarkEnd w:id="2070"/>
      <w:bookmarkEnd w:id="2071"/>
      <w:bookmarkEnd w:id="207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3</w:t>
      </w:r>
      <w:bookmarkEnd w:id="2076"/>
      <w:r>
        <w:rPr>
          <w:color w:val="000000"/>
          <w:spacing w:val="0"/>
          <w:w w:val="100"/>
          <w:position w:val="0"/>
        </w:rPr>
        <w:t>、</w:t>
        <w:tab/>
        <w:t>本企业合营和联营企业情况</w:t>
      </w:r>
      <w:bookmarkEnd w:id="2074"/>
      <w:bookmarkEnd w:id="2075"/>
      <w:bookmarkEnd w:id="207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4</w:t>
      </w:r>
      <w:bookmarkEnd w:id="2080"/>
      <w:r>
        <w:rPr>
          <w:color w:val="000000"/>
          <w:spacing w:val="0"/>
          <w:w w:val="100"/>
          <w:position w:val="0"/>
        </w:rPr>
        <w:t>、其他关联方情况</w:t>
      </w:r>
      <w:bookmarkEnd w:id="2078"/>
      <w:bookmarkEnd w:id="2079"/>
      <w:bookmarkEnd w:id="208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深圳市格兰莫尔寝具用品有限公司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徐家斌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控股子公司股东，前任董事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李彤彤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控股子公司股东</w:t>
            </w:r>
          </w:p>
        </w:tc>
      </w:tr>
    </w:tbl>
    <w:p>
      <w:pPr>
        <w:spacing w:lineRule="exact" w:line="1"/>
        <w:rPr>
          <w:sz w:val="2"/>
          <w:szCs w:val="2"/>
        </w:rPr>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翼智（厦门）信息科技有限公司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5</w:t>
      </w:r>
      <w:bookmarkEnd w:id="2084"/>
      <w:r>
        <w:rPr>
          <w:color w:val="000000"/>
          <w:spacing w:val="0"/>
          <w:w w:val="100"/>
          <w:position w:val="0"/>
        </w:rPr>
        <w:t>、关联交易情况</w:t>
      </w:r>
      <w:bookmarkEnd w:id="2082"/>
      <w:bookmarkEnd w:id="2083"/>
      <w:bookmarkEnd w:id="2085"/>
    </w:p>
    <w:p>
      <w:pPr>
        <w:pStyle w:val="Style45"/>
        <w:keepNext/>
        <w:keepLines/>
        <w:widowControl w:val="0"/>
        <w:shd w:val="clear" w:color="auto" w:fill="auto"/>
        <w:bidi w:val="0"/>
        <w:spacing w:before="0" w:line="240" w:lineRule="auto"/>
        <w:ind w:left="0" w:right="0" w:firstLine="0"/>
        <w:jc w:val="left"/>
      </w:pPr>
      <w:bookmarkStart w:id="2086" w:name="bookmark2086"/>
      <w:bookmarkStart w:id="2087" w:name="bookmark2087"/>
      <w:bookmarkStart w:id="2088" w:name="bookmark20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86"/>
      <w:bookmarkEnd w:id="2087"/>
      <w:bookmarkEnd w:id="208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北京朝歌数码科技股份有限公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5,275,013.17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深圳市格兰莫尔寝具用品有限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797,557.80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5"/>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89"/>
      <w:bookmarkEnd w:id="2090"/>
      <w:bookmarkEnd w:id="209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45"/>
        <w:keepNext/>
        <w:keepLines/>
        <w:widowControl w:val="0"/>
        <w:shd w:val="clear" w:color="auto" w:fill="auto"/>
        <w:bidi w:val="0"/>
        <w:spacing w:before="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92"/>
      <w:bookmarkEnd w:id="2093"/>
      <w:bookmarkEnd w:id="209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96"/>
      <w:bookmarkEnd w:id="2097"/>
      <w:bookmarkEnd w:id="209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深圳市卓翼智造有限公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深圳市卓翼智造有限公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天津卓达科技发展有限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深圳市卓翼智造有限公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00"/>
      <w:bookmarkEnd w:id="2101"/>
      <w:bookmarkEnd w:id="2103"/>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49"/>
        </w:numPr>
        <w:shd w:val="clear" w:color="auto" w:fill="auto"/>
        <w:bidi w:val="0"/>
        <w:spacing w:before="0" w:line="240" w:lineRule="auto"/>
        <w:ind w:left="0" w:right="0" w:firstLine="140"/>
        <w:jc w:val="left"/>
      </w:pPr>
      <w:bookmarkStart w:id="2104" w:name="bookmark2104"/>
      <w:bookmarkStart w:id="2105" w:name="bookmark2105"/>
      <w:bookmarkStart w:id="2106" w:name="bookmark2106"/>
      <w:bookmarkStart w:id="2107" w:name="bookmark2107"/>
      <w:bookmarkEnd w:id="2106"/>
      <w:r>
        <w:rPr>
          <w:color w:val="000000"/>
          <w:spacing w:val="0"/>
          <w:w w:val="100"/>
          <w:position w:val="0"/>
        </w:rPr>
        <w:t>关联方资产转让、债务重组情况</w:t>
      </w:r>
      <w:bookmarkEnd w:id="2104"/>
      <w:bookmarkEnd w:id="2105"/>
      <w:bookmarkEnd w:id="21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49"/>
        </w:numPr>
        <w:shd w:val="clear" w:color="auto" w:fill="auto"/>
        <w:bidi w:val="0"/>
        <w:spacing w:before="0" w:line="240" w:lineRule="auto"/>
        <w:ind w:left="0" w:right="0" w:firstLine="140"/>
        <w:jc w:val="left"/>
      </w:pPr>
      <w:bookmarkStart w:id="2108" w:name="bookmark2108"/>
      <w:bookmarkStart w:id="2109" w:name="bookmark2109"/>
      <w:bookmarkStart w:id="2110" w:name="bookmark2110"/>
      <w:bookmarkStart w:id="2111" w:name="bookmark2111"/>
      <w:bookmarkEnd w:id="2110"/>
      <w:r>
        <w:rPr>
          <w:color w:val="000000"/>
          <w:spacing w:val="0"/>
          <w:w w:val="100"/>
          <w:position w:val="0"/>
        </w:rPr>
        <w:t>关键管理人员报酬</w:t>
      </w:r>
      <w:bookmarkEnd w:id="2108"/>
      <w:bookmarkEnd w:id="2109"/>
      <w:bookmarkEnd w:id="21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49"/>
        </w:numPr>
        <w:shd w:val="clear" w:color="auto" w:fill="auto"/>
        <w:bidi w:val="0"/>
        <w:spacing w:before="0" w:line="240" w:lineRule="auto"/>
        <w:ind w:left="0" w:right="0" w:firstLine="0"/>
        <w:jc w:val="left"/>
      </w:pPr>
      <w:bookmarkStart w:id="2112" w:name="bookmark2112"/>
      <w:bookmarkStart w:id="2113" w:name="bookmark2113"/>
      <w:bookmarkStart w:id="2114" w:name="bookmark2114"/>
      <w:bookmarkStart w:id="2115" w:name="bookmark2115"/>
      <w:bookmarkEnd w:id="2114"/>
      <w:r>
        <w:rPr>
          <w:color w:val="000000"/>
          <w:spacing w:val="0"/>
          <w:w w:val="100"/>
          <w:position w:val="0"/>
        </w:rPr>
        <w:t>其他关联交易</w:t>
      </w:r>
      <w:bookmarkEnd w:id="2112"/>
      <w:bookmarkEnd w:id="2113"/>
      <w:bookmarkEnd w:id="211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6</w:t>
      </w:r>
      <w:bookmarkEnd w:id="2118"/>
      <w:r>
        <w:rPr>
          <w:color w:val="000000"/>
          <w:spacing w:val="0"/>
          <w:w w:val="100"/>
          <w:position w:val="0"/>
        </w:rPr>
        <w:t>、关联方应收应付款项</w:t>
      </w:r>
      <w:bookmarkEnd w:id="2116"/>
      <w:bookmarkEnd w:id="2117"/>
      <w:bookmarkEnd w:id="2119"/>
    </w:p>
    <w:p>
      <w:pPr>
        <w:pStyle w:val="Style45"/>
        <w:keepNext/>
        <w:keepLines/>
        <w:widowControl w:val="0"/>
        <w:shd w:val="clear" w:color="auto" w:fill="auto"/>
        <w:bidi w:val="0"/>
        <w:spacing w:before="0" w:after="320" w:line="240" w:lineRule="auto"/>
        <w:ind w:left="0" w:right="0" w:firstLine="0"/>
        <w:jc w:val="left"/>
      </w:pPr>
      <w:bookmarkStart w:id="2120" w:name="bookmark2120"/>
      <w:bookmarkStart w:id="2121" w:name="bookmark2121"/>
      <w:bookmarkStart w:id="2122" w:name="bookmark2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0"/>
      <w:bookmarkEnd w:id="2121"/>
      <w:bookmarkEnd w:id="21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北京朝歌数码科技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3"/>
      <w:bookmarkEnd w:id="2124"/>
      <w:bookmarkEnd w:id="21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翼智(厦门)信息科技有限公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1,432,473.90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深圳市格兰莫尔寝室用品有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216,513.36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徐家斌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6,212,300.00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李彤彤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693,526.58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6,503,200.00</w:t>
            </w:r>
          </w:p>
        </w:tc>
      </w:tr>
    </w:tbl>
    <w:p>
      <w:pPr>
        <w:widowControl w:val="0"/>
        <w:spacing w:after="359" w:line="1" w:lineRule="exact"/>
      </w:pPr>
    </w:p>
    <w:p>
      <w:pPr>
        <w:pStyle w:val="Style36"/>
        <w:keepNext/>
        <w:keepLines/>
        <w:widowControl w:val="0"/>
        <w:shd w:val="clear" w:color="auto" w:fill="auto"/>
        <w:tabs>
          <w:tab w:pos="373" w:val="left"/>
        </w:tabs>
        <w:bidi w:val="0"/>
        <w:spacing w:before="0" w:line="240" w:lineRule="auto"/>
        <w:ind w:left="0" w:right="0" w:firstLine="0"/>
        <w:jc w:val="both"/>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7</w:t>
      </w:r>
      <w:bookmarkEnd w:id="2128"/>
      <w:r>
        <w:rPr>
          <w:color w:val="000000"/>
          <w:spacing w:val="0"/>
          <w:w w:val="100"/>
          <w:position w:val="0"/>
        </w:rPr>
        <w:t>、</w:t>
        <w:tab/>
        <w:t>关联方承诺</w:t>
      </w:r>
      <w:bookmarkEnd w:id="2126"/>
      <w:bookmarkEnd w:id="2127"/>
      <w:bookmarkEnd w:id="2129"/>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both"/>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8</w:t>
      </w:r>
      <w:bookmarkEnd w:id="2132"/>
      <w:r>
        <w:rPr>
          <w:color w:val="000000"/>
          <w:spacing w:val="0"/>
          <w:w w:val="100"/>
          <w:position w:val="0"/>
        </w:rPr>
        <w:t>、</w:t>
        <w:tab/>
        <w:t>其他</w:t>
      </w:r>
      <w:bookmarkEnd w:id="2130"/>
      <w:bookmarkEnd w:id="2131"/>
      <w:bookmarkEnd w:id="2133"/>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both"/>
      </w:pPr>
      <w:bookmarkStart w:id="2134" w:name="bookmark2134"/>
      <w:bookmarkStart w:id="2135" w:name="bookmark2135"/>
      <w:bookmarkStart w:id="2136" w:name="bookmark2136"/>
      <w:r>
        <w:rPr>
          <w:color w:val="000000"/>
          <w:spacing w:val="0"/>
          <w:w w:val="100"/>
          <w:position w:val="0"/>
          <w:sz w:val="24"/>
          <w:szCs w:val="24"/>
        </w:rPr>
        <w:t>十三、股份支付</w:t>
      </w:r>
      <w:bookmarkEnd w:id="2134"/>
      <w:bookmarkEnd w:id="2135"/>
      <w:bookmarkEnd w:id="2136"/>
    </w:p>
    <w:p>
      <w:pPr>
        <w:pStyle w:val="Style36"/>
        <w:keepNext/>
        <w:keepLines/>
        <w:widowControl w:val="0"/>
        <w:shd w:val="clear" w:color="auto" w:fill="auto"/>
        <w:bidi w:val="0"/>
        <w:spacing w:before="0" w:line="240" w:lineRule="auto"/>
        <w:ind w:left="0" w:right="0" w:firstLine="0"/>
        <w:jc w:val="both"/>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37"/>
      <w:bookmarkEnd w:id="2138"/>
      <w:bookmarkEnd w:id="2139"/>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40"/>
      <w:bookmarkEnd w:id="2141"/>
      <w:bookmarkEnd w:id="2142"/>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本公司授予的股份期权采用授予日限制性股票的公允价值 定价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预计可行权人数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-11,260,520.76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55" w:lineRule="exact"/>
        <w:ind w:left="0" w:right="0"/>
        <w:jc w:val="both"/>
      </w:pPr>
      <w:r>
        <w:rPr>
          <w:color w:val="000000"/>
          <w:spacing w:val="0"/>
          <w:w w:val="100"/>
          <w:position w:val="0"/>
        </w:rPr>
        <w:t>根据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日召开的公司第三届董事会第七次会议、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日召开的公司</w:t>
      </w:r>
      <w:r>
        <w:rPr>
          <w:color w:val="000000"/>
          <w:spacing w:val="0"/>
          <w:w w:val="100"/>
          <w:position w:val="0"/>
          <w:sz w:val="18"/>
          <w:szCs w:val="18"/>
        </w:rPr>
        <w:t>2014</w:t>
      </w:r>
      <w:r>
        <w:rPr>
          <w:color w:val="000000"/>
          <w:spacing w:val="0"/>
          <w:w w:val="100"/>
          <w:position w:val="0"/>
        </w:rPr>
        <w:t>年第一次临时股东大会审议通 过的《关于〈深圳市卓翼科技股份有限公司限制性股票激励计划（草案修订稿）</w:t>
      </w:r>
      <w:r>
        <w:rPr>
          <w:color w:val="000000"/>
          <w:spacing w:val="0"/>
          <w:w w:val="100"/>
          <w:position w:val="0"/>
          <w:sz w:val="18"/>
          <w:szCs w:val="18"/>
        </w:rPr>
        <w:t>＞</w:t>
      </w:r>
      <w:r>
        <w:rPr>
          <w:color w:val="000000"/>
          <w:spacing w:val="0"/>
          <w:w w:val="100"/>
          <w:position w:val="0"/>
        </w:rPr>
        <w:t>及其摘要的议案》，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 第三届董事会第八次会议审议通过的《关于对〈深圳市卓翼科技股份有限公司限制性股票激励计划（草案修订稿）＞及其摘要 进行调整的议案》，激励计划的具体内容、实施情况以及成本费用的确认情况如下：</w:t>
      </w:r>
    </w:p>
    <w:p>
      <w:pPr>
        <w:pStyle w:val="Style31"/>
        <w:keepNext w:val="0"/>
        <w:keepLines w:val="0"/>
        <w:widowControl w:val="0"/>
        <w:shd w:val="clear" w:color="auto" w:fill="auto"/>
        <w:tabs>
          <w:tab w:pos="706" w:val="left"/>
        </w:tabs>
        <w:bidi w:val="0"/>
        <w:spacing w:before="0" w:after="0" w:line="351" w:lineRule="exact"/>
        <w:ind w:left="0" w:right="0"/>
        <w:jc w:val="both"/>
      </w:pPr>
      <w:bookmarkStart w:id="2143" w:name="bookmark2143"/>
      <w:r>
        <w:rPr>
          <w:color w:val="000000"/>
          <w:spacing w:val="0"/>
          <w:w w:val="100"/>
          <w:position w:val="0"/>
          <w:sz w:val="18"/>
          <w:szCs w:val="18"/>
        </w:rPr>
        <w:t>1</w:t>
      </w:r>
      <w:bookmarkEnd w:id="2143"/>
      <w:r>
        <w:rPr>
          <w:color w:val="000000"/>
          <w:spacing w:val="0"/>
          <w:w w:val="100"/>
          <w:position w:val="0"/>
        </w:rPr>
        <w:t>、</w:t>
        <w:tab/>
        <w:t>计划具体内容</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rPr>
        <w:t>计划采用的激励形式为限制性股票激励计划，股票来源为本公司向激励对象定向发行新股。首次激励对象拟包括公司董 事、高级管理人员、中层管理人员以及公司认定的核心技术（业务）人员共</w:t>
      </w:r>
      <w:r>
        <w:rPr>
          <w:color w:val="000000"/>
          <w:spacing w:val="0"/>
          <w:w w:val="100"/>
          <w:position w:val="0"/>
          <w:sz w:val="18"/>
          <w:szCs w:val="18"/>
        </w:rPr>
        <w:t>104</w:t>
      </w:r>
      <w:r>
        <w:rPr>
          <w:color w:val="000000"/>
          <w:spacing w:val="0"/>
          <w:w w:val="100"/>
          <w:position w:val="0"/>
        </w:rPr>
        <w:t>人。</w:t>
      </w:r>
    </w:p>
    <w:p>
      <w:pPr>
        <w:pStyle w:val="Style31"/>
        <w:keepNext w:val="0"/>
        <w:keepLines w:val="0"/>
        <w:widowControl w:val="0"/>
        <w:shd w:val="clear" w:color="auto" w:fill="auto"/>
        <w:tabs>
          <w:tab w:pos="816" w:val="left"/>
        </w:tabs>
        <w:bidi w:val="0"/>
        <w:spacing w:before="0" w:after="0" w:line="351" w:lineRule="exact"/>
        <w:ind w:left="0" w:right="0"/>
        <w:jc w:val="both"/>
      </w:pPr>
      <w:bookmarkStart w:id="2144" w:name="bookmark2144"/>
      <w:r>
        <w:rPr>
          <w:color w:val="000000"/>
          <w:spacing w:val="0"/>
          <w:w w:val="100"/>
          <w:position w:val="0"/>
          <w:sz w:val="18"/>
          <w:szCs w:val="18"/>
        </w:rPr>
        <w:t>（</w:t>
      </w:r>
      <w:bookmarkEnd w:id="2144"/>
      <w:r>
        <w:rPr>
          <w:color w:val="000000"/>
          <w:spacing w:val="0"/>
          <w:w w:val="100"/>
          <w:position w:val="0"/>
          <w:sz w:val="18"/>
          <w:szCs w:val="18"/>
        </w:rPr>
        <w:t>2）</w:t>
        <w:tab/>
      </w:r>
      <w:r>
        <w:rPr>
          <w:color w:val="000000"/>
          <w:spacing w:val="0"/>
          <w:w w:val="100"/>
          <w:position w:val="0"/>
        </w:rPr>
        <w:t>限制性股票激励计划</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rPr>
        <w:t>计划拟授予的限制性股票总数为</w:t>
      </w:r>
      <w:r>
        <w:rPr>
          <w:color w:val="000000"/>
          <w:spacing w:val="0"/>
          <w:w w:val="100"/>
          <w:position w:val="0"/>
          <w:sz w:val="18"/>
          <w:szCs w:val="18"/>
        </w:rPr>
        <w:t>1,344.10</w:t>
      </w:r>
      <w:r>
        <w:rPr>
          <w:color w:val="000000"/>
          <w:spacing w:val="0"/>
          <w:w w:val="100"/>
          <w:position w:val="0"/>
        </w:rPr>
        <w:t>万股，其中首次授予</w:t>
      </w:r>
      <w:r>
        <w:rPr>
          <w:color w:val="000000"/>
          <w:spacing w:val="0"/>
          <w:w w:val="100"/>
          <w:position w:val="0"/>
          <w:sz w:val="18"/>
          <w:szCs w:val="18"/>
        </w:rPr>
        <w:t>1,198.10</w:t>
      </w:r>
      <w:r>
        <w:rPr>
          <w:color w:val="000000"/>
          <w:spacing w:val="0"/>
          <w:w w:val="100"/>
          <w:position w:val="0"/>
        </w:rPr>
        <w:t>万股限制性股票，预留</w:t>
      </w:r>
      <w:r>
        <w:rPr>
          <w:color w:val="000000"/>
          <w:spacing w:val="0"/>
          <w:w w:val="100"/>
          <w:position w:val="0"/>
          <w:sz w:val="18"/>
          <w:szCs w:val="18"/>
        </w:rPr>
        <w:t>146.00</w:t>
      </w:r>
      <w:r>
        <w:rPr>
          <w:color w:val="000000"/>
          <w:spacing w:val="0"/>
          <w:w w:val="100"/>
          <w:position w:val="0"/>
        </w:rPr>
        <w:t>万股限制性股票。 每份限制性股票在满足获授条件的情况下，拥有在有效期内以获授价格获授</w:t>
      </w:r>
      <w:r>
        <w:rPr>
          <w:color w:val="000000"/>
          <w:spacing w:val="0"/>
          <w:w w:val="100"/>
          <w:position w:val="0"/>
          <w:sz w:val="18"/>
          <w:szCs w:val="18"/>
        </w:rPr>
        <w:t>1</w:t>
      </w:r>
      <w:r>
        <w:rPr>
          <w:color w:val="000000"/>
          <w:spacing w:val="0"/>
          <w:w w:val="100"/>
          <w:position w:val="0"/>
        </w:rPr>
        <w:t>股公司股票的权利。</w:t>
      </w:r>
    </w:p>
    <w:p>
      <w:pPr>
        <w:pStyle w:val="Style31"/>
        <w:keepNext w:val="0"/>
        <w:keepLines w:val="0"/>
        <w:widowControl w:val="0"/>
        <w:shd w:val="clear" w:color="auto" w:fill="auto"/>
        <w:tabs>
          <w:tab w:pos="816" w:val="left"/>
        </w:tabs>
        <w:bidi w:val="0"/>
        <w:spacing w:before="0" w:after="0" w:line="351" w:lineRule="exact"/>
        <w:ind w:left="0" w:right="0"/>
        <w:jc w:val="both"/>
      </w:pPr>
      <w:bookmarkStart w:id="2145" w:name="bookmark2145"/>
      <w:r>
        <w:rPr>
          <w:color w:val="000000"/>
          <w:spacing w:val="0"/>
          <w:w w:val="100"/>
          <w:position w:val="0"/>
          <w:sz w:val="18"/>
          <w:szCs w:val="18"/>
        </w:rPr>
        <w:t>（</w:t>
      </w:r>
      <w:bookmarkEnd w:id="2145"/>
      <w:r>
        <w:rPr>
          <w:color w:val="000000"/>
          <w:spacing w:val="0"/>
          <w:w w:val="100"/>
          <w:position w:val="0"/>
          <w:sz w:val="18"/>
          <w:szCs w:val="18"/>
        </w:rPr>
        <w:t>3）</w:t>
        <w:tab/>
      </w:r>
      <w:r>
        <w:rPr>
          <w:color w:val="000000"/>
          <w:spacing w:val="0"/>
          <w:w w:val="100"/>
          <w:position w:val="0"/>
        </w:rPr>
        <w:t>激励计划首次授予的限制性股票的授予价格为</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股。激励计划有效期为自首次授予之日起不超过五年。</w:t>
      </w:r>
    </w:p>
    <w:p>
      <w:pPr>
        <w:pStyle w:val="Style31"/>
        <w:keepNext w:val="0"/>
        <w:keepLines w:val="0"/>
        <w:widowControl w:val="0"/>
        <w:shd w:val="clear" w:color="auto" w:fill="auto"/>
        <w:tabs>
          <w:tab w:pos="897" w:val="left"/>
        </w:tabs>
        <w:bidi w:val="0"/>
        <w:spacing w:before="0" w:after="0" w:line="351" w:lineRule="exact"/>
        <w:ind w:left="0" w:right="0"/>
        <w:jc w:val="both"/>
      </w:pPr>
      <w:bookmarkStart w:id="2146" w:name="bookmark2146"/>
      <w:r>
        <w:rPr>
          <w:color w:val="000000"/>
          <w:spacing w:val="0"/>
          <w:w w:val="100"/>
          <w:position w:val="0"/>
          <w:sz w:val="18"/>
          <w:szCs w:val="18"/>
        </w:rPr>
        <w:t>（</w:t>
      </w:r>
      <w:bookmarkEnd w:id="2146"/>
      <w:r>
        <w:rPr>
          <w:color w:val="000000"/>
          <w:spacing w:val="0"/>
          <w:w w:val="100"/>
          <w:position w:val="0"/>
          <w:sz w:val="18"/>
          <w:szCs w:val="18"/>
        </w:rPr>
        <w:t>4）</w:t>
        <w:tab/>
      </w:r>
      <w:r>
        <w:rPr>
          <w:color w:val="000000"/>
          <w:spacing w:val="0"/>
          <w:w w:val="100"/>
          <w:position w:val="0"/>
        </w:rPr>
        <w:t>激励计划首次授予激励对象的限制性股票分三期解锁，第一次解锁期自首次授予日起满</w:t>
      </w:r>
      <w:r>
        <w:rPr>
          <w:color w:val="000000"/>
          <w:spacing w:val="0"/>
          <w:w w:val="100"/>
          <w:position w:val="0"/>
          <w:sz w:val="18"/>
          <w:szCs w:val="18"/>
        </w:rPr>
        <w:t>12</w:t>
      </w:r>
      <w:r>
        <w:rPr>
          <w:color w:val="000000"/>
          <w:spacing w:val="0"/>
          <w:w w:val="100"/>
          <w:position w:val="0"/>
        </w:rPr>
        <w:t>个月后的首个交易日起 至首次授予日起</w:t>
      </w:r>
      <w:r>
        <w:rPr>
          <w:color w:val="000000"/>
          <w:spacing w:val="0"/>
          <w:w w:val="100"/>
          <w:position w:val="0"/>
          <w:sz w:val="18"/>
          <w:szCs w:val="18"/>
        </w:rPr>
        <w:t>24</w:t>
      </w:r>
      <w:r>
        <w:rPr>
          <w:color w:val="000000"/>
          <w:spacing w:val="0"/>
          <w:w w:val="100"/>
          <w:position w:val="0"/>
        </w:rPr>
        <w:t>个月内的最后一个交易日止，可解锁数量占限制性股票数量比例的</w:t>
      </w:r>
      <w:r>
        <w:rPr>
          <w:color w:val="000000"/>
          <w:spacing w:val="0"/>
          <w:w w:val="100"/>
          <w:position w:val="0"/>
          <w:sz w:val="18"/>
          <w:szCs w:val="18"/>
        </w:rPr>
        <w:t>25%；</w:t>
      </w:r>
      <w:r>
        <w:rPr>
          <w:color w:val="000000"/>
          <w:spacing w:val="0"/>
          <w:w w:val="100"/>
          <w:position w:val="0"/>
        </w:rPr>
        <w:t xml:space="preserve">第二次解锁期自首次授予日起满 </w:t>
      </w:r>
      <w:r>
        <w:rPr>
          <w:color w:val="000000"/>
          <w:spacing w:val="0"/>
          <w:w w:val="100"/>
          <w:position w:val="0"/>
          <w:sz w:val="18"/>
          <w:szCs w:val="18"/>
        </w:rPr>
        <w:t>24</w:t>
      </w:r>
      <w:r>
        <w:rPr>
          <w:color w:val="000000"/>
          <w:spacing w:val="0"/>
          <w:w w:val="100"/>
          <w:position w:val="0"/>
        </w:rPr>
        <w:t>个月后的首个交易日起至首次授予日起</w:t>
      </w:r>
      <w:r>
        <w:rPr>
          <w:color w:val="000000"/>
          <w:spacing w:val="0"/>
          <w:w w:val="100"/>
          <w:position w:val="0"/>
          <w:sz w:val="18"/>
          <w:szCs w:val="18"/>
        </w:rPr>
        <w:t>36</w:t>
      </w:r>
      <w:r>
        <w:rPr>
          <w:color w:val="000000"/>
          <w:spacing w:val="0"/>
          <w:w w:val="100"/>
          <w:position w:val="0"/>
        </w:rPr>
        <w:t>个月内的最后一个交易日止，可解锁数量占限制性股票数量比例的</w:t>
      </w:r>
      <w:r>
        <w:rPr>
          <w:color w:val="000000"/>
          <w:spacing w:val="0"/>
          <w:w w:val="100"/>
          <w:position w:val="0"/>
          <w:sz w:val="18"/>
          <w:szCs w:val="18"/>
        </w:rPr>
        <w:t>40%；</w:t>
      </w:r>
      <w:r>
        <w:rPr>
          <w:color w:val="000000"/>
          <w:spacing w:val="0"/>
          <w:w w:val="100"/>
          <w:position w:val="0"/>
        </w:rPr>
        <w:t>第三次 解锁期自首次授予日起满</w:t>
      </w:r>
      <w:r>
        <w:rPr>
          <w:color w:val="000000"/>
          <w:spacing w:val="0"/>
          <w:w w:val="100"/>
          <w:position w:val="0"/>
          <w:sz w:val="18"/>
          <w:szCs w:val="18"/>
        </w:rPr>
        <w:t>36</w:t>
      </w:r>
      <w:r>
        <w:rPr>
          <w:color w:val="000000"/>
          <w:spacing w:val="0"/>
          <w:w w:val="100"/>
          <w:position w:val="0"/>
        </w:rPr>
        <w:t>个月后的首个交易日起至首次授予日起</w:t>
      </w:r>
      <w:r>
        <w:rPr>
          <w:color w:val="000000"/>
          <w:spacing w:val="0"/>
          <w:w w:val="100"/>
          <w:position w:val="0"/>
          <w:sz w:val="18"/>
          <w:szCs w:val="18"/>
        </w:rPr>
        <w:t>48</w:t>
      </w:r>
      <w:r>
        <w:rPr>
          <w:color w:val="000000"/>
          <w:spacing w:val="0"/>
          <w:w w:val="100"/>
          <w:position w:val="0"/>
        </w:rPr>
        <w:t>个月内的最后一个交易日止，可解锁数量占限制性股票 数量比例的</w:t>
      </w:r>
      <w:r>
        <w:rPr>
          <w:color w:val="000000"/>
          <w:spacing w:val="0"/>
          <w:w w:val="100"/>
          <w:position w:val="0"/>
          <w:sz w:val="18"/>
          <w:szCs w:val="18"/>
        </w:rPr>
        <w:t>35%</w:t>
      </w:r>
      <w:r>
        <w:rPr>
          <w:color w:val="000000"/>
          <w:spacing w:val="0"/>
          <w:w w:val="100"/>
          <w:position w:val="0"/>
        </w:rPr>
        <w:t>。</w:t>
      </w:r>
    </w:p>
    <w:p>
      <w:pPr>
        <w:pStyle w:val="Style31"/>
        <w:keepNext w:val="0"/>
        <w:keepLines w:val="0"/>
        <w:widowControl w:val="0"/>
        <w:shd w:val="clear" w:color="auto" w:fill="auto"/>
        <w:tabs>
          <w:tab w:pos="816" w:val="left"/>
        </w:tabs>
        <w:bidi w:val="0"/>
        <w:spacing w:before="0" w:after="0" w:line="351" w:lineRule="exact"/>
        <w:ind w:left="0" w:right="0"/>
        <w:jc w:val="both"/>
      </w:pPr>
      <w:bookmarkStart w:id="2147" w:name="bookmark2147"/>
      <w:r>
        <w:rPr>
          <w:color w:val="000000"/>
          <w:spacing w:val="0"/>
          <w:w w:val="100"/>
          <w:position w:val="0"/>
          <w:sz w:val="18"/>
          <w:szCs w:val="18"/>
        </w:rPr>
        <w:t>（</w:t>
      </w:r>
      <w:bookmarkEnd w:id="2147"/>
      <w:r>
        <w:rPr>
          <w:color w:val="000000"/>
          <w:spacing w:val="0"/>
          <w:w w:val="100"/>
          <w:position w:val="0"/>
          <w:sz w:val="18"/>
          <w:szCs w:val="18"/>
        </w:rPr>
        <w:t>5）</w:t>
        <w:tab/>
      </w:r>
      <w:r>
        <w:rPr>
          <w:color w:val="000000"/>
          <w:spacing w:val="0"/>
          <w:w w:val="100"/>
          <w:position w:val="0"/>
        </w:rPr>
        <w:t>主要解锁条件</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rPr>
        <w:t>授予限制性股票各期的解锁条件：第一次解锁期为以</w:t>
      </w:r>
      <w:r>
        <w:rPr>
          <w:color w:val="000000"/>
          <w:spacing w:val="0"/>
          <w:w w:val="100"/>
          <w:position w:val="0"/>
          <w:sz w:val="18"/>
          <w:szCs w:val="18"/>
        </w:rPr>
        <w:t>2013</w:t>
      </w:r>
      <w:r>
        <w:rPr>
          <w:color w:val="000000"/>
          <w:spacing w:val="0"/>
          <w:w w:val="100"/>
          <w:position w:val="0"/>
        </w:rPr>
        <w:t>年为基数，</w:t>
      </w:r>
      <w:r>
        <w:rPr>
          <w:color w:val="000000"/>
          <w:spacing w:val="0"/>
          <w:w w:val="100"/>
          <w:position w:val="0"/>
          <w:sz w:val="18"/>
          <w:szCs w:val="18"/>
        </w:rPr>
        <w:t>2014</w:t>
      </w:r>
      <w:r>
        <w:rPr>
          <w:color w:val="000000"/>
          <w:spacing w:val="0"/>
          <w:w w:val="100"/>
          <w:position w:val="0"/>
        </w:rPr>
        <w:t>年营业收入增长率不低于</w:t>
      </w:r>
      <w:r>
        <w:rPr>
          <w:color w:val="000000"/>
          <w:spacing w:val="0"/>
          <w:w w:val="100"/>
          <w:position w:val="0"/>
          <w:sz w:val="18"/>
          <w:szCs w:val="18"/>
        </w:rPr>
        <w:t>20%,</w:t>
      </w:r>
      <w:r>
        <w:rPr>
          <w:color w:val="000000"/>
          <w:spacing w:val="0"/>
          <w:w w:val="100"/>
          <w:position w:val="0"/>
        </w:rPr>
        <w:t>以</w:t>
      </w:r>
      <w:r>
        <w:rPr>
          <w:color w:val="000000"/>
          <w:spacing w:val="0"/>
          <w:w w:val="100"/>
          <w:position w:val="0"/>
          <w:sz w:val="18"/>
          <w:szCs w:val="18"/>
        </w:rPr>
        <w:t>2013</w:t>
      </w:r>
      <w:r>
        <w:rPr>
          <w:color w:val="000000"/>
          <w:spacing w:val="0"/>
          <w:w w:val="100"/>
          <w:position w:val="0"/>
        </w:rPr>
        <w:t>年净利 润为基数，</w:t>
      </w:r>
      <w:r>
        <w:rPr>
          <w:color w:val="000000"/>
          <w:spacing w:val="0"/>
          <w:w w:val="100"/>
          <w:position w:val="0"/>
          <w:sz w:val="18"/>
          <w:szCs w:val="18"/>
        </w:rPr>
        <w:t>2014</w:t>
      </w:r>
      <w:r>
        <w:rPr>
          <w:color w:val="000000"/>
          <w:spacing w:val="0"/>
          <w:w w:val="100"/>
          <w:position w:val="0"/>
        </w:rPr>
        <w:t>年净利润增长率不低于</w:t>
      </w:r>
      <w:r>
        <w:rPr>
          <w:color w:val="000000"/>
          <w:spacing w:val="0"/>
          <w:w w:val="100"/>
          <w:position w:val="0"/>
          <w:sz w:val="18"/>
          <w:szCs w:val="18"/>
        </w:rPr>
        <w:t>10%；</w:t>
      </w:r>
      <w:r>
        <w:rPr>
          <w:color w:val="000000"/>
          <w:spacing w:val="0"/>
          <w:w w:val="100"/>
          <w:position w:val="0"/>
        </w:rPr>
        <w:t>第二次解锁期为以</w:t>
      </w:r>
      <w:r>
        <w:rPr>
          <w:color w:val="000000"/>
          <w:spacing w:val="0"/>
          <w:w w:val="100"/>
          <w:position w:val="0"/>
          <w:sz w:val="18"/>
          <w:szCs w:val="18"/>
        </w:rPr>
        <w:t>2013</w:t>
      </w:r>
      <w:r>
        <w:rPr>
          <w:color w:val="000000"/>
          <w:spacing w:val="0"/>
          <w:w w:val="100"/>
          <w:position w:val="0"/>
        </w:rPr>
        <w:t>年为基数，</w:t>
      </w:r>
      <w:r>
        <w:rPr>
          <w:color w:val="000000"/>
          <w:spacing w:val="0"/>
          <w:w w:val="100"/>
          <w:position w:val="0"/>
          <w:sz w:val="18"/>
          <w:szCs w:val="18"/>
        </w:rPr>
        <w:t>2015</w:t>
      </w:r>
      <w:r>
        <w:rPr>
          <w:color w:val="000000"/>
          <w:spacing w:val="0"/>
          <w:w w:val="100"/>
          <w:position w:val="0"/>
        </w:rPr>
        <w:t>年营业收入增长率不低于</w:t>
      </w:r>
      <w:r>
        <w:rPr>
          <w:color w:val="000000"/>
          <w:spacing w:val="0"/>
          <w:w w:val="100"/>
          <w:position w:val="0"/>
          <w:sz w:val="18"/>
          <w:szCs w:val="18"/>
        </w:rPr>
        <w:t>40%，</w:t>
      </w:r>
      <w:r>
        <w:rPr>
          <w:color w:val="000000"/>
          <w:spacing w:val="0"/>
          <w:w w:val="100"/>
          <w:position w:val="0"/>
        </w:rPr>
        <w:t>且以</w:t>
      </w:r>
      <w:r>
        <w:rPr>
          <w:color w:val="000000"/>
          <w:spacing w:val="0"/>
          <w:w w:val="100"/>
          <w:position w:val="0"/>
          <w:sz w:val="18"/>
          <w:szCs w:val="18"/>
        </w:rPr>
        <w:t xml:space="preserve">2013 </w:t>
      </w:r>
      <w:r>
        <w:rPr>
          <w:color w:val="000000"/>
          <w:spacing w:val="0"/>
          <w:w w:val="100"/>
          <w:position w:val="0"/>
        </w:rPr>
        <w:t>年净利润为基数，</w:t>
      </w:r>
      <w:r>
        <w:rPr>
          <w:color w:val="000000"/>
          <w:spacing w:val="0"/>
          <w:w w:val="100"/>
          <w:position w:val="0"/>
          <w:sz w:val="18"/>
          <w:szCs w:val="18"/>
        </w:rPr>
        <w:t>2015</w:t>
      </w:r>
      <w:r>
        <w:rPr>
          <w:color w:val="000000"/>
          <w:spacing w:val="0"/>
          <w:w w:val="100"/>
          <w:position w:val="0"/>
        </w:rPr>
        <w:t>年净利润增长率不低于</w:t>
      </w:r>
      <w:r>
        <w:rPr>
          <w:color w:val="000000"/>
          <w:spacing w:val="0"/>
          <w:w w:val="100"/>
          <w:position w:val="0"/>
          <w:sz w:val="18"/>
          <w:szCs w:val="18"/>
        </w:rPr>
        <w:t>20%；</w:t>
      </w:r>
      <w:r>
        <w:rPr>
          <w:color w:val="000000"/>
          <w:spacing w:val="0"/>
          <w:w w:val="100"/>
          <w:position w:val="0"/>
        </w:rPr>
        <w:t>第三次解锁期为以</w:t>
      </w:r>
      <w:r>
        <w:rPr>
          <w:color w:val="000000"/>
          <w:spacing w:val="0"/>
          <w:w w:val="100"/>
          <w:position w:val="0"/>
          <w:sz w:val="18"/>
          <w:szCs w:val="18"/>
        </w:rPr>
        <w:t>2013</w:t>
      </w:r>
      <w:r>
        <w:rPr>
          <w:color w:val="000000"/>
          <w:spacing w:val="0"/>
          <w:w w:val="100"/>
          <w:position w:val="0"/>
        </w:rPr>
        <w:t>年为基数，</w:t>
      </w:r>
      <w:r>
        <w:rPr>
          <w:color w:val="000000"/>
          <w:spacing w:val="0"/>
          <w:w w:val="100"/>
          <w:position w:val="0"/>
          <w:sz w:val="18"/>
          <w:szCs w:val="18"/>
        </w:rPr>
        <w:t>2016</w:t>
      </w:r>
      <w:r>
        <w:rPr>
          <w:color w:val="000000"/>
          <w:spacing w:val="0"/>
          <w:w w:val="100"/>
          <w:position w:val="0"/>
        </w:rPr>
        <w:t>年营业收入增长率不低于</w:t>
      </w:r>
      <w:r>
        <w:rPr>
          <w:color w:val="000000"/>
          <w:spacing w:val="0"/>
          <w:w w:val="100"/>
          <w:position w:val="0"/>
          <w:sz w:val="18"/>
          <w:szCs w:val="18"/>
        </w:rPr>
        <w:t>60%，</w:t>
      </w:r>
      <w:r>
        <w:rPr>
          <w:color w:val="000000"/>
          <w:spacing w:val="0"/>
          <w:w w:val="100"/>
          <w:position w:val="0"/>
        </w:rPr>
        <w:t>且 以</w:t>
      </w:r>
      <w:r>
        <w:rPr>
          <w:color w:val="000000"/>
          <w:spacing w:val="0"/>
          <w:w w:val="100"/>
          <w:position w:val="0"/>
          <w:sz w:val="18"/>
          <w:szCs w:val="18"/>
        </w:rPr>
        <w:t>2013</w:t>
      </w:r>
      <w:r>
        <w:rPr>
          <w:color w:val="000000"/>
          <w:spacing w:val="0"/>
          <w:w w:val="100"/>
          <w:position w:val="0"/>
        </w:rPr>
        <w:t>年净利润为基数，</w:t>
      </w:r>
      <w:r>
        <w:rPr>
          <w:color w:val="000000"/>
          <w:spacing w:val="0"/>
          <w:w w:val="100"/>
          <w:position w:val="0"/>
          <w:sz w:val="18"/>
          <w:szCs w:val="18"/>
        </w:rPr>
        <w:t>2016</w:t>
      </w:r>
      <w:r>
        <w:rPr>
          <w:color w:val="000000"/>
          <w:spacing w:val="0"/>
          <w:w w:val="100"/>
          <w:position w:val="0"/>
        </w:rPr>
        <w:t>年净利润增长率不低于</w:t>
      </w:r>
      <w:r>
        <w:rPr>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tabs>
          <w:tab w:pos="715" w:val="left"/>
        </w:tabs>
        <w:bidi w:val="0"/>
        <w:spacing w:before="0" w:after="0" w:line="351" w:lineRule="exact"/>
        <w:ind w:left="0" w:right="0"/>
        <w:jc w:val="both"/>
      </w:pPr>
      <w:bookmarkStart w:id="2148" w:name="bookmark2148"/>
      <w:r>
        <w:rPr>
          <w:color w:val="000000"/>
          <w:spacing w:val="0"/>
          <w:w w:val="100"/>
          <w:position w:val="0"/>
          <w:sz w:val="18"/>
          <w:szCs w:val="18"/>
        </w:rPr>
        <w:t>2</w:t>
      </w:r>
      <w:bookmarkEnd w:id="2148"/>
      <w:r>
        <w:rPr>
          <w:color w:val="000000"/>
          <w:spacing w:val="0"/>
          <w:w w:val="100"/>
          <w:position w:val="0"/>
        </w:rPr>
        <w:t>、</w:t>
        <w:tab/>
        <w:t>计划的实施情况</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rPr>
        <w:t>限制性股票的首次授予日为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日，实际授予的限制性股票为</w:t>
      </w:r>
      <w:r>
        <w:rPr>
          <w:color w:val="000000"/>
          <w:spacing w:val="0"/>
          <w:w w:val="100"/>
          <w:position w:val="0"/>
          <w:sz w:val="18"/>
          <w:szCs w:val="18"/>
        </w:rPr>
        <w:t>1,198.10</w:t>
      </w:r>
      <w:r>
        <w:rPr>
          <w:color w:val="000000"/>
          <w:spacing w:val="0"/>
          <w:w w:val="100"/>
          <w:position w:val="0"/>
        </w:rPr>
        <w:t>万股;实际认购的限制性股票为</w:t>
      </w:r>
      <w:r>
        <w:rPr>
          <w:color w:val="000000"/>
          <w:spacing w:val="0"/>
          <w:w w:val="100"/>
          <w:position w:val="0"/>
          <w:sz w:val="18"/>
          <w:szCs w:val="18"/>
        </w:rPr>
        <w:t xml:space="preserve">1,198.10 </w:t>
      </w:r>
      <w:r>
        <w:rPr>
          <w:color w:val="000000"/>
          <w:spacing w:val="0"/>
          <w:w w:val="100"/>
          <w:position w:val="0"/>
        </w:rPr>
        <w:t>万股。</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日，本公司完成了限制性股票授予的股权登记工作。</w:t>
      </w:r>
    </w:p>
    <w:p>
      <w:pPr>
        <w:pStyle w:val="Style31"/>
        <w:keepNext w:val="0"/>
        <w:keepLines w:val="0"/>
        <w:widowControl w:val="0"/>
        <w:shd w:val="clear" w:color="auto" w:fill="auto"/>
        <w:bidi w:val="0"/>
        <w:spacing w:before="0" w:after="0" w:line="351" w:lineRule="exact"/>
        <w:ind w:left="0" w:right="0" w:firstLine="440"/>
        <w:jc w:val="both"/>
      </w:pPr>
      <w:bookmarkStart w:id="2149" w:name="bookmark2149"/>
      <w:r>
        <w:rPr>
          <w:color w:val="000000"/>
          <w:spacing w:val="0"/>
          <w:w w:val="100"/>
          <w:position w:val="0"/>
          <w:sz w:val="18"/>
          <w:szCs w:val="18"/>
        </w:rPr>
        <w:t>3</w:t>
      </w:r>
      <w:bookmarkEnd w:id="2149"/>
      <w:r>
        <w:rPr>
          <w:color w:val="000000"/>
          <w:spacing w:val="0"/>
          <w:w w:val="100"/>
          <w:position w:val="0"/>
        </w:rPr>
        <w:t>、确认的成本费用</w:t>
      </w:r>
    </w:p>
    <w:p>
      <w:pPr>
        <w:pStyle w:val="Style31"/>
        <w:keepNext w:val="0"/>
        <w:keepLines w:val="0"/>
        <w:widowControl w:val="0"/>
        <w:shd w:val="clear" w:color="auto" w:fill="auto"/>
        <w:bidi w:val="0"/>
        <w:spacing w:before="0" w:after="0" w:line="351" w:lineRule="exact"/>
        <w:ind w:left="0" w:right="0"/>
        <w:jc w:val="both"/>
      </w:pPr>
      <w:r>
        <w:rPr>
          <w:color w:val="000000"/>
          <w:spacing w:val="0"/>
          <w:w w:val="100"/>
          <w:position w:val="0"/>
        </w:rPr>
        <w:t>公司首次授予激励对象的限制性股票数量为</w:t>
      </w:r>
      <w:r>
        <w:rPr>
          <w:color w:val="000000"/>
          <w:spacing w:val="0"/>
          <w:w w:val="100"/>
          <w:position w:val="0"/>
          <w:sz w:val="18"/>
          <w:szCs w:val="18"/>
        </w:rPr>
        <w:t>1,198.10</w:t>
      </w:r>
      <w:r>
        <w:rPr>
          <w:color w:val="000000"/>
          <w:spacing w:val="0"/>
          <w:w w:val="100"/>
          <w:position w:val="0"/>
        </w:rPr>
        <w:t>万股，行权价格为</w:t>
      </w:r>
      <w:r>
        <w:rPr>
          <w:color w:val="000000"/>
          <w:spacing w:val="0"/>
          <w:w w:val="100"/>
          <w:position w:val="0"/>
          <w:sz w:val="18"/>
          <w:szCs w:val="18"/>
        </w:rPr>
        <w:t>3.85</w:t>
      </w:r>
      <w:r>
        <w:rPr>
          <w:color w:val="000000"/>
          <w:spacing w:val="0"/>
          <w:w w:val="100"/>
          <w:position w:val="0"/>
        </w:rPr>
        <w:t>元</w:t>
      </w:r>
      <w:r>
        <w:rPr>
          <w:color w:val="000000"/>
          <w:spacing w:val="0"/>
          <w:w w:val="100"/>
          <w:position w:val="0"/>
          <w:sz w:val="18"/>
          <w:szCs w:val="18"/>
        </w:rPr>
        <w:t>/</w:t>
      </w:r>
      <w:r>
        <w:rPr>
          <w:color w:val="000000"/>
          <w:spacing w:val="0"/>
          <w:w w:val="100"/>
          <w:position w:val="0"/>
        </w:rPr>
        <w:t>股，授予日股票价格为</w:t>
      </w:r>
      <w:r>
        <w:rPr>
          <w:color w:val="000000"/>
          <w:spacing w:val="0"/>
          <w:w w:val="100"/>
          <w:position w:val="0"/>
          <w:sz w:val="18"/>
          <w:szCs w:val="18"/>
        </w:rPr>
        <w:t>9.18</w:t>
      </w:r>
      <w:r>
        <w:rPr>
          <w:color w:val="000000"/>
          <w:spacing w:val="0"/>
          <w:w w:val="100"/>
          <w:position w:val="0"/>
        </w:rPr>
        <w:t>元</w:t>
      </w:r>
      <w:r>
        <w:rPr>
          <w:color w:val="000000"/>
          <w:spacing w:val="0"/>
          <w:w w:val="100"/>
          <w:position w:val="0"/>
          <w:sz w:val="18"/>
          <w:szCs w:val="18"/>
        </w:rPr>
        <w:t>/</w:t>
      </w:r>
      <w:r>
        <w:rPr>
          <w:color w:val="000000"/>
          <w:spacing w:val="0"/>
          <w:w w:val="100"/>
          <w:position w:val="0"/>
        </w:rPr>
        <w:t>股，按照 授予日限制性股票的公允价值总额超出授予价格总额部分应确认的总费用为</w:t>
      </w:r>
      <w:r>
        <w:rPr>
          <w:color w:val="000000"/>
          <w:spacing w:val="0"/>
          <w:w w:val="100"/>
          <w:position w:val="0"/>
          <w:sz w:val="18"/>
          <w:szCs w:val="18"/>
        </w:rPr>
        <w:t>63,858,730.0</w:t>
      </w:r>
      <w:r>
        <w:rPr>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bidi w:val="0"/>
        <w:spacing w:before="0" w:after="780" w:line="351" w:lineRule="exact"/>
        <w:ind w:left="0" w:right="0" w:firstLine="0"/>
        <w:jc w:val="both"/>
      </w:pPr>
      <w:r>
        <w:rPr>
          <w:color w:val="000000"/>
          <w:spacing w:val="0"/>
          <w:w w:val="100"/>
          <w:position w:val="0"/>
        </w:rPr>
        <w:t>股权激励计划应确认的费用在等待期内按会计期间内等待期长度占整个等待期长度的比例进行费用分摊。截止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日，公司累计已确认的费用</w:t>
      </w:r>
      <w:r>
        <w:rPr>
          <w:color w:val="000000"/>
          <w:spacing w:val="0"/>
          <w:w w:val="100"/>
          <w:position w:val="0"/>
          <w:sz w:val="18"/>
          <w:szCs w:val="18"/>
        </w:rPr>
        <w:t>0.00</w:t>
      </w:r>
      <w:r>
        <w:rPr>
          <w:color w:val="000000"/>
          <w:spacing w:val="0"/>
          <w:w w:val="100"/>
          <w:position w:val="0"/>
        </w:rPr>
        <w:t>元，其中</w:t>
      </w:r>
      <w:r>
        <w:rPr>
          <w:color w:val="000000"/>
          <w:spacing w:val="0"/>
          <w:w w:val="100"/>
          <w:position w:val="0"/>
          <w:sz w:val="18"/>
          <w:szCs w:val="18"/>
        </w:rPr>
        <w:t>2016</w:t>
      </w:r>
      <w:r>
        <w:rPr>
          <w:color w:val="000000"/>
          <w:spacing w:val="0"/>
          <w:w w:val="100"/>
          <w:position w:val="0"/>
        </w:rPr>
        <w:t>年度确认的费用为</w:t>
      </w:r>
      <w:r>
        <w:rPr>
          <w:color w:val="000000"/>
          <w:spacing w:val="0"/>
          <w:w w:val="100"/>
          <w:position w:val="0"/>
          <w:sz w:val="18"/>
          <w:szCs w:val="18"/>
        </w:rPr>
        <w:t>-11,260,520.76</w:t>
      </w:r>
      <w:r>
        <w:rPr>
          <w:color w:val="000000"/>
          <w:spacing w:val="0"/>
          <w:w w:val="100"/>
          <w:position w:val="0"/>
        </w:rPr>
        <w:t>元。</w:t>
      </w:r>
    </w:p>
    <w:p>
      <w:pPr>
        <w:pStyle w:val="Style36"/>
        <w:keepNext/>
        <w:keepLines/>
        <w:widowControl w:val="0"/>
        <w:shd w:val="clear" w:color="auto" w:fill="auto"/>
        <w:tabs>
          <w:tab w:pos="369" w:val="left"/>
        </w:tabs>
        <w:bidi w:val="0"/>
        <w:spacing w:before="0" w:after="240" w:line="240" w:lineRule="auto"/>
        <w:ind w:left="0" w:right="0" w:firstLine="0"/>
        <w:jc w:val="both"/>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3</w:t>
      </w:r>
      <w:bookmarkEnd w:id="2152"/>
      <w:r>
        <w:rPr>
          <w:color w:val="000000"/>
          <w:spacing w:val="0"/>
          <w:w w:val="100"/>
          <w:position w:val="0"/>
        </w:rPr>
        <w:t>、</w:t>
        <w:tab/>
        <w:t>以现金结算的股份支付情况</w:t>
      </w:r>
      <w:bookmarkEnd w:id="2150"/>
      <w:bookmarkEnd w:id="2151"/>
      <w:bookmarkEnd w:id="2153"/>
    </w:p>
    <w:p>
      <w:pPr>
        <w:pStyle w:val="Style31"/>
        <w:keepNext w:val="0"/>
        <w:keepLines w:val="0"/>
        <w:widowControl w:val="0"/>
        <w:shd w:val="clear" w:color="auto" w:fill="auto"/>
        <w:bidi w:val="0"/>
        <w:spacing w:before="0" w:after="380" w:line="35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9" w:val="left"/>
        </w:tabs>
        <w:bidi w:val="0"/>
        <w:spacing w:before="0" w:after="240" w:line="240" w:lineRule="auto"/>
        <w:ind w:left="0" w:right="0" w:firstLine="0"/>
        <w:jc w:val="both"/>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4</w:t>
      </w:r>
      <w:bookmarkEnd w:id="2156"/>
      <w:r>
        <w:rPr>
          <w:color w:val="000000"/>
          <w:spacing w:val="0"/>
          <w:w w:val="100"/>
          <w:position w:val="0"/>
        </w:rPr>
        <w:t>、</w:t>
        <w:tab/>
        <w:t>股份支付的修改、终止情况</w:t>
      </w:r>
      <w:bookmarkEnd w:id="2154"/>
      <w:bookmarkEnd w:id="2155"/>
      <w:bookmarkEnd w:id="2157"/>
    </w:p>
    <w:p>
      <w:pPr>
        <w:pStyle w:val="Style31"/>
        <w:keepNext w:val="0"/>
        <w:keepLines w:val="0"/>
        <w:widowControl w:val="0"/>
        <w:shd w:val="clear" w:color="auto" w:fill="auto"/>
        <w:tabs>
          <w:tab w:pos="695" w:val="left"/>
        </w:tabs>
        <w:bidi w:val="0"/>
        <w:spacing w:before="0" w:after="0" w:line="315" w:lineRule="exact"/>
        <w:ind w:left="0" w:right="0"/>
        <w:jc w:val="both"/>
      </w:pPr>
      <w:bookmarkStart w:id="2158" w:name="bookmark2158"/>
      <w:r>
        <w:rPr>
          <w:rFonts w:ascii="Times New Roman" w:eastAsia="Times New Roman" w:hAnsi="Times New Roman" w:cs="Times New Roman"/>
          <w:color w:val="000000"/>
          <w:spacing w:val="0"/>
          <w:w w:val="100"/>
          <w:position w:val="0"/>
          <w:sz w:val="18"/>
          <w:szCs w:val="18"/>
        </w:rPr>
        <w:t>1</w:t>
      </w:r>
      <w:bookmarkEnd w:id="2158"/>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日第三届董事会第十二次会议决议，同意本公司回购注销未达到第一期解锁条件及部分已不符合激 励条件的激励对象已获授但未解锁的限制性股票</w:t>
      </w:r>
      <w:r>
        <w:rPr>
          <w:rFonts w:ascii="Times New Roman" w:eastAsia="Times New Roman" w:hAnsi="Times New Roman" w:cs="Times New Roman"/>
          <w:color w:val="000000"/>
          <w:spacing w:val="0"/>
          <w:w w:val="100"/>
          <w:position w:val="0"/>
          <w:sz w:val="18"/>
          <w:szCs w:val="18"/>
        </w:rPr>
        <w:t>3,032,750</w:t>
      </w:r>
      <w:r>
        <w:rPr>
          <w:color w:val="000000"/>
          <w:spacing w:val="0"/>
          <w:w w:val="100"/>
          <w:position w:val="0"/>
        </w:rPr>
        <w:t>股。</w:t>
      </w:r>
    </w:p>
    <w:p>
      <w:pPr>
        <w:pStyle w:val="Style31"/>
        <w:keepNext w:val="0"/>
        <w:keepLines w:val="0"/>
        <w:widowControl w:val="0"/>
        <w:shd w:val="clear" w:color="auto" w:fill="auto"/>
        <w:tabs>
          <w:tab w:pos="695" w:val="left"/>
        </w:tabs>
        <w:bidi w:val="0"/>
        <w:spacing w:before="0" w:after="0" w:line="315" w:lineRule="exact"/>
        <w:ind w:left="0" w:right="0"/>
        <w:jc w:val="both"/>
      </w:pPr>
      <w:bookmarkStart w:id="2159" w:name="bookmark2159"/>
      <w:r>
        <w:rPr>
          <w:rFonts w:ascii="Times New Roman" w:eastAsia="Times New Roman" w:hAnsi="Times New Roman" w:cs="Times New Roman"/>
          <w:color w:val="000000"/>
          <w:spacing w:val="0"/>
          <w:w w:val="100"/>
          <w:position w:val="0"/>
          <w:sz w:val="18"/>
          <w:szCs w:val="18"/>
        </w:rPr>
        <w:t>2</w:t>
      </w:r>
      <w:bookmarkEnd w:id="2159"/>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日第三届董事会第十六次会议决议，同意本公司回购注销已不符合激励条件的激励对象已获授但未 解锁的限制性股票</w:t>
      </w:r>
      <w:r>
        <w:rPr>
          <w:rFonts w:ascii="Times New Roman" w:eastAsia="Times New Roman" w:hAnsi="Times New Roman" w:cs="Times New Roman"/>
          <w:color w:val="000000"/>
          <w:spacing w:val="0"/>
          <w:w w:val="100"/>
          <w:position w:val="0"/>
          <w:sz w:val="18"/>
          <w:szCs w:val="18"/>
        </w:rPr>
        <w:t>310,500</w:t>
      </w:r>
      <w:r>
        <w:rPr>
          <w:color w:val="000000"/>
          <w:spacing w:val="0"/>
          <w:w w:val="100"/>
          <w:position w:val="0"/>
        </w:rPr>
        <w:t>股。</w:t>
      </w:r>
    </w:p>
    <w:p>
      <w:pPr>
        <w:pStyle w:val="Style31"/>
        <w:keepNext w:val="0"/>
        <w:keepLines w:val="0"/>
        <w:widowControl w:val="0"/>
        <w:shd w:val="clear" w:color="auto" w:fill="auto"/>
        <w:tabs>
          <w:tab w:pos="700" w:val="left"/>
        </w:tabs>
        <w:bidi w:val="0"/>
        <w:spacing w:before="0" w:after="0" w:line="315" w:lineRule="exact"/>
        <w:ind w:left="0" w:right="0"/>
        <w:jc w:val="both"/>
      </w:pPr>
      <w:bookmarkStart w:id="2160" w:name="bookmark2160"/>
      <w:r>
        <w:rPr>
          <w:rFonts w:ascii="Times New Roman" w:eastAsia="Times New Roman" w:hAnsi="Times New Roman" w:cs="Times New Roman"/>
          <w:color w:val="000000"/>
          <w:spacing w:val="0"/>
          <w:w w:val="100"/>
          <w:position w:val="0"/>
          <w:sz w:val="18"/>
          <w:szCs w:val="18"/>
        </w:rPr>
        <w:t>3</w:t>
      </w:r>
      <w:bookmarkEnd w:id="2160"/>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日第三届董事会第二十一次会议决议，同意本公司回购注销已不符合激励条件的激励对象已获授但 未解锁的限制性股票</w:t>
      </w:r>
      <w:r>
        <w:rPr>
          <w:rFonts w:ascii="Times New Roman" w:eastAsia="Times New Roman" w:hAnsi="Times New Roman" w:cs="Times New Roman"/>
          <w:color w:val="000000"/>
          <w:spacing w:val="0"/>
          <w:w w:val="100"/>
          <w:position w:val="0"/>
          <w:sz w:val="18"/>
          <w:szCs w:val="18"/>
        </w:rPr>
        <w:t>4,634,800</w:t>
      </w:r>
      <w:r>
        <w:rPr>
          <w:color w:val="000000"/>
          <w:spacing w:val="0"/>
          <w:w w:val="100"/>
          <w:position w:val="0"/>
        </w:rPr>
        <w:t>股。</w:t>
      </w:r>
    </w:p>
    <w:p>
      <w:pPr>
        <w:pStyle w:val="Style31"/>
        <w:keepNext w:val="0"/>
        <w:keepLines w:val="0"/>
        <w:widowControl w:val="0"/>
        <w:shd w:val="clear" w:color="auto" w:fill="auto"/>
        <w:tabs>
          <w:tab w:pos="345" w:val="left"/>
        </w:tabs>
        <w:bidi w:val="0"/>
        <w:spacing w:before="0" w:after="380" w:line="315" w:lineRule="exact"/>
        <w:ind w:left="0" w:right="0"/>
        <w:jc w:val="both"/>
      </w:pPr>
      <w:bookmarkStart w:id="2161" w:name="bookmark2161"/>
      <w:r>
        <w:rPr>
          <w:rFonts w:ascii="Times New Roman" w:eastAsia="Times New Roman" w:hAnsi="Times New Roman" w:cs="Times New Roman"/>
          <w:color w:val="000000"/>
          <w:spacing w:val="0"/>
          <w:w w:val="100"/>
          <w:position w:val="0"/>
          <w:sz w:val="18"/>
          <w:szCs w:val="18"/>
        </w:rPr>
        <w:t>4</w:t>
      </w:r>
      <w:bookmarkEnd w:id="2161"/>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日第四届董事会第五次会议决议</w:t>
      </w:r>
      <w:r>
        <w:rPr>
          <w:color w:val="000000"/>
          <w:spacing w:val="0"/>
          <w:w w:val="100"/>
          <w:position w:val="0"/>
          <w:sz w:val="18"/>
          <w:szCs w:val="18"/>
        </w:rPr>
        <w:t>，</w:t>
      </w:r>
      <w:r>
        <w:rPr>
          <w:color w:val="000000"/>
          <w:spacing w:val="0"/>
          <w:w w:val="100"/>
          <w:position w:val="0"/>
        </w:rPr>
        <w:t xml:space="preserve">同意本公司回购注销已不符合激励条件的激励对象已获授但未 </w:t>
      </w:r>
      <w:r>
        <w:rPr>
          <w:color w:val="000000"/>
          <w:spacing w:val="0"/>
          <w:w w:val="100"/>
          <w:position w:val="0"/>
        </w:rPr>
        <w:t>解锁的限制性股票</w:t>
      </w:r>
      <w:r>
        <w:rPr>
          <w:rFonts w:ascii="Times New Roman" w:eastAsia="Times New Roman" w:hAnsi="Times New Roman" w:cs="Times New Roman"/>
          <w:color w:val="000000"/>
          <w:spacing w:val="0"/>
          <w:w w:val="100"/>
          <w:position w:val="0"/>
          <w:sz w:val="18"/>
          <w:szCs w:val="18"/>
        </w:rPr>
        <w:t>89,600</w:t>
      </w:r>
      <w:r>
        <w:rPr>
          <w:color w:val="000000"/>
          <w:spacing w:val="0"/>
          <w:w w:val="100"/>
          <w:position w:val="0"/>
        </w:rPr>
        <w:t>股。</w:t>
      </w:r>
    </w:p>
    <w:p>
      <w:pPr>
        <w:pStyle w:val="Style36"/>
        <w:keepNext/>
        <w:keepLines/>
        <w:widowControl w:val="0"/>
        <w:shd w:val="clear" w:color="auto" w:fill="auto"/>
        <w:bidi w:val="0"/>
        <w:spacing w:before="0" w:after="24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5</w:t>
      </w:r>
      <w:bookmarkEnd w:id="2164"/>
      <w:r>
        <w:rPr>
          <w:color w:val="000000"/>
          <w:spacing w:val="0"/>
          <w:w w:val="100"/>
          <w:position w:val="0"/>
        </w:rPr>
        <w:t>、其他</w:t>
      </w:r>
      <w:bookmarkEnd w:id="2162"/>
      <w:bookmarkEnd w:id="2163"/>
      <w:bookmarkEnd w:id="2165"/>
    </w:p>
    <w:p>
      <w:pPr>
        <w:pStyle w:val="Style31"/>
        <w:keepNext w:val="0"/>
        <w:keepLines w:val="0"/>
        <w:widowControl w:val="0"/>
        <w:shd w:val="clear" w:color="auto" w:fill="auto"/>
        <w:bidi w:val="0"/>
        <w:spacing w:before="0" w:after="380" w:line="348"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166" w:name="bookmark2166"/>
      <w:bookmarkStart w:id="2167" w:name="bookmark2167"/>
      <w:bookmarkStart w:id="2168" w:name="bookmark2168"/>
      <w:r>
        <w:rPr>
          <w:color w:val="000000"/>
          <w:spacing w:val="0"/>
          <w:w w:val="100"/>
          <w:position w:val="0"/>
          <w:sz w:val="24"/>
          <w:szCs w:val="24"/>
        </w:rPr>
        <w:t>十四、承诺及或有事项</w:t>
      </w:r>
      <w:bookmarkEnd w:id="2166"/>
      <w:bookmarkEnd w:id="2167"/>
      <w:bookmarkEnd w:id="2168"/>
    </w:p>
    <w:p>
      <w:pPr>
        <w:pStyle w:val="Style36"/>
        <w:keepNext/>
        <w:keepLines/>
        <w:widowControl w:val="0"/>
        <w:shd w:val="clear" w:color="auto" w:fill="auto"/>
        <w:tabs>
          <w:tab w:pos="356" w:val="left"/>
        </w:tabs>
        <w:bidi w:val="0"/>
        <w:spacing w:before="0" w:after="38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1</w:t>
      </w:r>
      <w:bookmarkEnd w:id="2171"/>
      <w:r>
        <w:rPr>
          <w:color w:val="000000"/>
          <w:spacing w:val="0"/>
          <w:w w:val="100"/>
          <w:position w:val="0"/>
        </w:rPr>
        <w:t>、</w:t>
        <w:tab/>
        <w:t>重要承诺事项</w:t>
      </w:r>
      <w:bookmarkEnd w:id="2169"/>
      <w:bookmarkEnd w:id="2170"/>
      <w:bookmarkEnd w:id="217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0" w:line="348" w:lineRule="exact"/>
        <w:ind w:left="0" w:right="0"/>
        <w:jc w:val="left"/>
      </w:pPr>
      <w:r>
        <w:rPr>
          <w:b/>
          <w:bCs/>
          <w:color w:val="000000"/>
          <w:spacing w:val="0"/>
          <w:w w:val="100"/>
          <w:position w:val="0"/>
        </w:rPr>
        <w:t>1、截止2016年12月31日，已签订的正在或准备履行的租赁合同及财务影响</w:t>
      </w:r>
    </w:p>
    <w:p>
      <w:pPr>
        <w:pStyle w:val="Style31"/>
        <w:keepNext w:val="0"/>
        <w:keepLines w:val="0"/>
        <w:widowControl w:val="0"/>
        <w:shd w:val="clear" w:color="auto" w:fill="auto"/>
        <w:tabs>
          <w:tab w:pos="889" w:val="left"/>
        </w:tabs>
        <w:bidi w:val="0"/>
        <w:spacing w:before="0" w:after="0" w:line="348" w:lineRule="exact"/>
        <w:ind w:left="0" w:right="0"/>
        <w:jc w:val="left"/>
      </w:pPr>
      <w:bookmarkStart w:id="2173" w:name="bookmark2173"/>
      <w:r>
        <w:rPr>
          <w:color w:val="000000"/>
          <w:spacing w:val="0"/>
          <w:w w:val="100"/>
          <w:position w:val="0"/>
          <w:sz w:val="18"/>
          <w:szCs w:val="18"/>
        </w:rPr>
        <w:t>（</w:t>
      </w:r>
      <w:bookmarkEnd w:id="2173"/>
      <w:r>
        <w:rPr>
          <w:color w:val="000000"/>
          <w:spacing w:val="0"/>
          <w:w w:val="100"/>
          <w:position w:val="0"/>
          <w:sz w:val="18"/>
          <w:szCs w:val="18"/>
        </w:rPr>
        <w:t>1）</w:t>
        <w:tab/>
      </w:r>
      <w:r>
        <w:rPr>
          <w:color w:val="000000"/>
          <w:spacing w:val="0"/>
          <w:w w:val="100"/>
          <w:position w:val="0"/>
        </w:rPr>
        <w:t>本公司与深圳英特利投资有限公司（以下简称“英特利投资”）签订房屋租赁，合同约定：英特利投资将位于松岗 同富裕工业区的</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厂房和</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5#</w:t>
      </w:r>
      <w:r>
        <w:rPr>
          <w:color w:val="000000"/>
          <w:spacing w:val="0"/>
          <w:w w:val="100"/>
          <w:position w:val="0"/>
        </w:rPr>
        <w:t>宿舍出租给公司使用，总面积</w:t>
      </w:r>
      <w:r>
        <w:rPr>
          <w:color w:val="000000"/>
          <w:spacing w:val="0"/>
          <w:w w:val="100"/>
          <w:position w:val="0"/>
          <w:sz w:val="18"/>
          <w:szCs w:val="18"/>
        </w:rPr>
        <w:t>101,337.14</w:t>
      </w:r>
      <w:r>
        <w:rPr>
          <w:color w:val="000000"/>
          <w:spacing w:val="0"/>
          <w:w w:val="100"/>
          <w:position w:val="0"/>
        </w:rPr>
        <w:t>平方米。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 每月租金为人民币</w:t>
      </w:r>
      <w:r>
        <w:rPr>
          <w:color w:val="000000"/>
          <w:spacing w:val="0"/>
          <w:w w:val="100"/>
          <w:position w:val="0"/>
          <w:sz w:val="18"/>
          <w:szCs w:val="18"/>
        </w:rPr>
        <w:t>1,013,371.4</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1,064,039.9</w:t>
      </w:r>
      <w:r>
        <w:rPr>
          <w:color w:val="000000"/>
          <w:spacing w:val="0"/>
          <w:w w:val="100"/>
          <w:position w:val="0"/>
          <w:sz w:val="18"/>
          <w:szCs w:val="18"/>
        </w:rPr>
        <w:t>7</w:t>
      </w:r>
      <w:r>
        <w:rPr>
          <w:color w:val="000000"/>
          <w:spacing w:val="0"/>
          <w:w w:val="100"/>
          <w:position w:val="0"/>
        </w:rPr>
        <w:t>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1,117,241.92</w:t>
      </w:r>
      <w:r>
        <w:rPr>
          <w:color w:val="000000"/>
          <w:spacing w:val="0"/>
          <w:w w:val="100"/>
          <w:position w:val="0"/>
        </w:rPr>
        <w:t>元。</w:t>
      </w:r>
    </w:p>
    <w:p>
      <w:pPr>
        <w:pStyle w:val="Style31"/>
        <w:keepNext w:val="0"/>
        <w:keepLines w:val="0"/>
        <w:widowControl w:val="0"/>
        <w:shd w:val="clear" w:color="auto" w:fill="auto"/>
        <w:tabs>
          <w:tab w:pos="889" w:val="left"/>
        </w:tabs>
        <w:bidi w:val="0"/>
        <w:spacing w:before="0" w:after="0" w:line="348" w:lineRule="exact"/>
        <w:ind w:left="0" w:right="0"/>
        <w:jc w:val="left"/>
      </w:pPr>
      <w:bookmarkStart w:id="2174" w:name="bookmark2174"/>
      <w:r>
        <w:rPr>
          <w:color w:val="000000"/>
          <w:spacing w:val="0"/>
          <w:w w:val="100"/>
          <w:position w:val="0"/>
          <w:sz w:val="18"/>
          <w:szCs w:val="18"/>
        </w:rPr>
        <w:t>（</w:t>
      </w:r>
      <w:bookmarkEnd w:id="2174"/>
      <w:r>
        <w:rPr>
          <w:color w:val="000000"/>
          <w:spacing w:val="0"/>
          <w:w w:val="100"/>
          <w:position w:val="0"/>
          <w:sz w:val="18"/>
          <w:szCs w:val="18"/>
        </w:rPr>
        <w:t>2）</w:t>
        <w:tab/>
      </w:r>
      <w:r>
        <w:rPr>
          <w:color w:val="000000"/>
          <w:spacing w:val="0"/>
          <w:w w:val="100"/>
          <w:position w:val="0"/>
        </w:rPr>
        <w:t>本公司与深圳市同裕洋实业有限公司（以下简称“同裕洋实业”）签订宿舍租赁合同，合同约定：同裕洋实业将位 于深圳市宝安区松岗街道同富裕工业园兴隆路</w:t>
      </w:r>
      <w:r>
        <w:rPr>
          <w:color w:val="000000"/>
          <w:spacing w:val="0"/>
          <w:w w:val="100"/>
          <w:position w:val="0"/>
          <w:sz w:val="18"/>
          <w:szCs w:val="18"/>
        </w:rPr>
        <w:t>3</w:t>
      </w:r>
      <w:r>
        <w:rPr>
          <w:color w:val="000000"/>
          <w:spacing w:val="0"/>
          <w:w w:val="100"/>
          <w:position w:val="0"/>
        </w:rPr>
        <w:t>号建筑面积</w:t>
      </w:r>
      <w:r>
        <w:rPr>
          <w:color w:val="000000"/>
          <w:spacing w:val="0"/>
          <w:w w:val="100"/>
          <w:position w:val="0"/>
          <w:sz w:val="18"/>
          <w:szCs w:val="18"/>
        </w:rPr>
        <w:t>5,920.14</w:t>
      </w:r>
      <w:r>
        <w:rPr>
          <w:color w:val="000000"/>
          <w:spacing w:val="0"/>
          <w:w w:val="100"/>
          <w:position w:val="0"/>
        </w:rPr>
        <w:t>平方米的宿舍出租给公司作为宿舍使用，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日每月租金为人民币</w:t>
      </w:r>
      <w:r>
        <w:rPr>
          <w:color w:val="000000"/>
          <w:spacing w:val="0"/>
          <w:w w:val="100"/>
          <w:position w:val="0"/>
          <w:sz w:val="18"/>
          <w:szCs w:val="18"/>
        </w:rPr>
        <w:t>82,881.96</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日每月租金为人民币</w:t>
      </w:r>
      <w:r>
        <w:rPr>
          <w:color w:val="000000"/>
          <w:spacing w:val="0"/>
          <w:w w:val="100"/>
          <w:position w:val="0"/>
          <w:sz w:val="18"/>
          <w:szCs w:val="18"/>
        </w:rPr>
        <w:t>87,026.06</w:t>
      </w:r>
      <w:r>
        <w:rPr>
          <w:color w:val="000000"/>
          <w:spacing w:val="0"/>
          <w:w w:val="100"/>
          <w:position w:val="0"/>
        </w:rPr>
        <w:t>元、</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日每月租金人民币</w:t>
      </w:r>
      <w:r>
        <w:rPr>
          <w:color w:val="000000"/>
          <w:spacing w:val="0"/>
          <w:w w:val="100"/>
          <w:position w:val="0"/>
          <w:sz w:val="18"/>
          <w:szCs w:val="18"/>
        </w:rPr>
        <w:t>91,347.76</w:t>
      </w:r>
      <w:r>
        <w:rPr>
          <w:color w:val="000000"/>
          <w:spacing w:val="0"/>
          <w:w w:val="100"/>
          <w:position w:val="0"/>
        </w:rPr>
        <w:t>元。</w:t>
      </w:r>
    </w:p>
    <w:p>
      <w:pPr>
        <w:pStyle w:val="Style31"/>
        <w:keepNext w:val="0"/>
        <w:keepLines w:val="0"/>
        <w:widowControl w:val="0"/>
        <w:shd w:val="clear" w:color="auto" w:fill="auto"/>
        <w:tabs>
          <w:tab w:pos="889" w:val="left"/>
        </w:tabs>
        <w:bidi w:val="0"/>
        <w:spacing w:before="0" w:after="0" w:line="348" w:lineRule="exact"/>
        <w:ind w:left="0" w:right="0"/>
        <w:jc w:val="left"/>
      </w:pPr>
      <w:bookmarkStart w:id="2175" w:name="bookmark2175"/>
      <w:r>
        <w:rPr>
          <w:color w:val="000000"/>
          <w:spacing w:val="0"/>
          <w:w w:val="100"/>
          <w:position w:val="0"/>
          <w:sz w:val="18"/>
          <w:szCs w:val="18"/>
        </w:rPr>
        <w:t>（</w:t>
      </w:r>
      <w:bookmarkEnd w:id="2175"/>
      <w:r>
        <w:rPr>
          <w:color w:val="000000"/>
          <w:spacing w:val="0"/>
          <w:w w:val="100"/>
          <w:position w:val="0"/>
          <w:sz w:val="18"/>
          <w:szCs w:val="18"/>
        </w:rPr>
        <w:t>3）</w:t>
        <w:tab/>
      </w:r>
      <w:r>
        <w:rPr>
          <w:color w:val="000000"/>
          <w:spacing w:val="0"/>
          <w:w w:val="100"/>
          <w:position w:val="0"/>
        </w:rPr>
        <w:t>本公司与方俊基签订房屋租赁合同，合同约定：方俊基将其从深圳市平山实业股份有限公司处承租的位于深圳市 南山区桃源街道平山民企工业区第</w:t>
      </w:r>
      <w:r>
        <w:rPr>
          <w:color w:val="000000"/>
          <w:spacing w:val="0"/>
          <w:w w:val="100"/>
          <w:position w:val="0"/>
          <w:sz w:val="18"/>
          <w:szCs w:val="18"/>
        </w:rPr>
        <w:t>5</w:t>
      </w:r>
      <w:r>
        <w:rPr>
          <w:color w:val="000000"/>
          <w:spacing w:val="0"/>
          <w:w w:val="100"/>
          <w:position w:val="0"/>
        </w:rPr>
        <w:t>栋</w:t>
      </w:r>
      <w:r>
        <w:rPr>
          <w:color w:val="000000"/>
          <w:spacing w:val="0"/>
          <w:w w:val="100"/>
          <w:position w:val="0"/>
          <w:sz w:val="18"/>
          <w:szCs w:val="18"/>
        </w:rPr>
        <w:t>1-6</w:t>
      </w:r>
      <w:r>
        <w:rPr>
          <w:color w:val="000000"/>
          <w:spacing w:val="0"/>
          <w:w w:val="100"/>
          <w:position w:val="0"/>
        </w:rPr>
        <w:t>楼厂房（以下简称“该物业”</w:t>
      </w:r>
      <w:r>
        <w:rPr>
          <w:color w:val="000000"/>
          <w:spacing w:val="0"/>
          <w:w w:val="100"/>
          <w:position w:val="0"/>
          <w:sz w:val="18"/>
          <w:szCs w:val="18"/>
        </w:rPr>
        <w:t>）</w:t>
      </w:r>
      <w:r>
        <w:rPr>
          <w:color w:val="000000"/>
          <w:spacing w:val="0"/>
          <w:w w:val="100"/>
          <w:position w:val="0"/>
        </w:rPr>
        <w:t>整体出租给本公司使用，总面积</w:t>
      </w:r>
      <w:r>
        <w:rPr>
          <w:color w:val="000000"/>
          <w:spacing w:val="0"/>
          <w:w w:val="100"/>
          <w:position w:val="0"/>
          <w:sz w:val="18"/>
          <w:szCs w:val="18"/>
        </w:rPr>
        <w:t>13,908.6</w:t>
      </w:r>
      <w:r>
        <w:rPr>
          <w:color w:val="000000"/>
          <w:spacing w:val="0"/>
          <w:w w:val="100"/>
          <w:position w:val="0"/>
          <w:sz w:val="18"/>
          <w:szCs w:val="18"/>
        </w:rPr>
        <w:t>0</w:t>
      </w:r>
      <w:r>
        <w:rPr>
          <w:color w:val="000000"/>
          <w:spacing w:val="0"/>
          <w:w w:val="100"/>
          <w:position w:val="0"/>
        </w:rPr>
        <w:t>平方米。 租赁期限为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日，其中免租期为两个月，在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日期间，本公司以月租 金人民币</w:t>
      </w:r>
      <w:r>
        <w:rPr>
          <w:color w:val="000000"/>
          <w:spacing w:val="0"/>
          <w:w w:val="100"/>
          <w:position w:val="0"/>
          <w:sz w:val="18"/>
          <w:szCs w:val="18"/>
        </w:rPr>
        <w:t>27</w:t>
      </w:r>
      <w:r>
        <w:rPr>
          <w:color w:val="000000"/>
          <w:spacing w:val="0"/>
          <w:w w:val="100"/>
          <w:position w:val="0"/>
        </w:rPr>
        <w:t>元每平方米的价格承担该物业</w:t>
      </w:r>
      <w:r>
        <w:rPr>
          <w:color w:val="000000"/>
          <w:spacing w:val="0"/>
          <w:w w:val="100"/>
          <w:position w:val="0"/>
          <w:sz w:val="18"/>
          <w:szCs w:val="18"/>
        </w:rPr>
        <w:t>5</w:t>
      </w:r>
      <w:r>
        <w:rPr>
          <w:color w:val="000000"/>
          <w:spacing w:val="0"/>
          <w:w w:val="100"/>
          <w:position w:val="0"/>
        </w:rPr>
        <w:t>至</w:t>
      </w:r>
      <w:r>
        <w:rPr>
          <w:color w:val="000000"/>
          <w:spacing w:val="0"/>
          <w:w w:val="100"/>
          <w:position w:val="0"/>
          <w:sz w:val="18"/>
          <w:szCs w:val="18"/>
        </w:rPr>
        <w:t>6</w:t>
      </w:r>
      <w:r>
        <w:rPr>
          <w:color w:val="000000"/>
          <w:spacing w:val="0"/>
          <w:w w:val="100"/>
          <w:position w:val="0"/>
        </w:rPr>
        <w:t>楼租金。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1,043,145.00</w:t>
      </w:r>
      <w:r>
        <w:rPr>
          <w:color w:val="000000"/>
          <w:spacing w:val="0"/>
          <w:w w:val="100"/>
          <w:position w:val="0"/>
        </w:rPr>
        <w:t xml:space="preserve">元、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1,112,688.00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日每月租金为人民币 </w:t>
      </w:r>
      <w:r>
        <w:rPr>
          <w:color w:val="000000"/>
          <w:spacing w:val="0"/>
          <w:w w:val="100"/>
          <w:position w:val="0"/>
          <w:sz w:val="18"/>
          <w:szCs w:val="18"/>
        </w:rPr>
        <w:t>1,182,231.00</w:t>
      </w:r>
      <w:r>
        <w:rPr>
          <w:color w:val="000000"/>
          <w:spacing w:val="0"/>
          <w:w w:val="100"/>
          <w:position w:val="0"/>
        </w:rPr>
        <w:t>元、</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1,251,774.00</w:t>
      </w:r>
      <w:r>
        <w:rPr>
          <w:color w:val="000000"/>
          <w:spacing w:val="0"/>
          <w:w w:val="100"/>
          <w:position w:val="0"/>
        </w:rPr>
        <w:t>元、</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 金为人民币</w:t>
      </w:r>
      <w:r>
        <w:rPr>
          <w:color w:val="000000"/>
          <w:spacing w:val="0"/>
          <w:w w:val="100"/>
          <w:position w:val="0"/>
          <w:sz w:val="18"/>
          <w:szCs w:val="18"/>
        </w:rPr>
        <w:t>1,321,317.00</w:t>
      </w:r>
      <w:r>
        <w:rPr>
          <w:color w:val="000000"/>
          <w:spacing w:val="0"/>
          <w:w w:val="100"/>
          <w:position w:val="0"/>
        </w:rPr>
        <w:t>元、</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日每月租金为人民币</w:t>
      </w:r>
      <w:r>
        <w:rPr>
          <w:color w:val="000000"/>
          <w:spacing w:val="0"/>
          <w:w w:val="100"/>
          <w:position w:val="0"/>
          <w:sz w:val="18"/>
          <w:szCs w:val="18"/>
        </w:rPr>
        <w:t>1,390,860.00</w:t>
      </w:r>
      <w:r>
        <w:rPr>
          <w:color w:val="000000"/>
          <w:spacing w:val="0"/>
          <w:w w:val="100"/>
          <w:position w:val="0"/>
        </w:rPr>
        <w:t>元。</w:t>
      </w:r>
    </w:p>
    <w:p>
      <w:pPr>
        <w:pStyle w:val="Style31"/>
        <w:keepNext w:val="0"/>
        <w:keepLines w:val="0"/>
        <w:widowControl w:val="0"/>
        <w:shd w:val="clear" w:color="auto" w:fill="auto"/>
        <w:tabs>
          <w:tab w:pos="889" w:val="left"/>
        </w:tabs>
        <w:bidi w:val="0"/>
        <w:spacing w:before="0" w:after="60" w:line="348" w:lineRule="exact"/>
        <w:ind w:left="0" w:right="0"/>
        <w:jc w:val="left"/>
      </w:pPr>
      <w:bookmarkStart w:id="2176" w:name="bookmark2176"/>
      <w:r>
        <w:rPr>
          <w:color w:val="000000"/>
          <w:spacing w:val="0"/>
          <w:w w:val="100"/>
          <w:position w:val="0"/>
          <w:sz w:val="18"/>
          <w:szCs w:val="18"/>
        </w:rPr>
        <w:t>（</w:t>
      </w:r>
      <w:bookmarkEnd w:id="2176"/>
      <w:r>
        <w:rPr>
          <w:color w:val="000000"/>
          <w:spacing w:val="0"/>
          <w:w w:val="100"/>
          <w:position w:val="0"/>
          <w:sz w:val="18"/>
          <w:szCs w:val="18"/>
        </w:rPr>
        <w:t>4）</w:t>
        <w:tab/>
      </w:r>
      <w:r>
        <w:rPr>
          <w:color w:val="000000"/>
          <w:spacing w:val="0"/>
          <w:w w:val="100"/>
          <w:position w:val="0"/>
        </w:rPr>
        <w:t>本公司与深圳市嘉恒投资有限公司（以下简称“嘉恒投资”）签订宿舍租赁合同，合同约定：嘉恒投资将位于深 圳市宝安区松岗街道塘下涌同富路</w:t>
      </w:r>
      <w:r>
        <w:rPr>
          <w:color w:val="000000"/>
          <w:spacing w:val="0"/>
          <w:w w:val="100"/>
          <w:position w:val="0"/>
          <w:sz w:val="18"/>
          <w:szCs w:val="18"/>
        </w:rPr>
        <w:t>10</w:t>
      </w:r>
      <w:r>
        <w:rPr>
          <w:color w:val="000000"/>
          <w:spacing w:val="0"/>
          <w:w w:val="100"/>
          <w:position w:val="0"/>
        </w:rPr>
        <w:t>嘉恒工业园</w:t>
      </w:r>
      <w:r>
        <w:rPr>
          <w:color w:val="000000"/>
          <w:spacing w:val="0"/>
          <w:w w:val="100"/>
          <w:position w:val="0"/>
          <w:sz w:val="18"/>
          <w:szCs w:val="18"/>
        </w:rPr>
        <w:t>3</w:t>
      </w:r>
      <w:r>
        <w:rPr>
          <w:color w:val="000000"/>
          <w:spacing w:val="0"/>
          <w:w w:val="100"/>
          <w:position w:val="0"/>
        </w:rPr>
        <w:t>号建筑面积</w:t>
      </w:r>
      <w:r>
        <w:rPr>
          <w:color w:val="000000"/>
          <w:spacing w:val="0"/>
          <w:w w:val="100"/>
          <w:position w:val="0"/>
          <w:sz w:val="18"/>
          <w:szCs w:val="18"/>
        </w:rPr>
        <w:t>2669.65</w:t>
      </w:r>
      <w:r>
        <w:rPr>
          <w:color w:val="000000"/>
          <w:spacing w:val="0"/>
          <w:w w:val="100"/>
          <w:position w:val="0"/>
        </w:rPr>
        <w:t>平方米的宿舍整栋出租给本公司作为宿舍使用，使用期 限</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日，租金每月人民币</w:t>
      </w:r>
      <w:r>
        <w:rPr>
          <w:color w:val="000000"/>
          <w:spacing w:val="0"/>
          <w:w w:val="100"/>
          <w:position w:val="0"/>
          <w:sz w:val="18"/>
          <w:szCs w:val="18"/>
        </w:rPr>
        <w:t>44,049.22</w:t>
      </w:r>
      <w:r>
        <w:rPr>
          <w:color w:val="000000"/>
          <w:spacing w:val="0"/>
          <w:w w:val="100"/>
          <w:position w:val="0"/>
        </w:rPr>
        <w:t>元。</w:t>
      </w:r>
    </w:p>
    <w:p>
      <w:pPr>
        <w:pStyle w:val="Style31"/>
        <w:keepNext w:val="0"/>
        <w:keepLines w:val="0"/>
        <w:widowControl w:val="0"/>
        <w:shd w:val="clear" w:color="auto" w:fill="auto"/>
        <w:bidi w:val="0"/>
        <w:spacing w:before="0" w:after="380" w:line="348" w:lineRule="exact"/>
        <w:ind w:left="0" w:right="0" w:firstLine="30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、除存在上述承诺事项外，截至</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日止，本公司无其他应披露未披露的重大承诺事项。</w:t>
      </w:r>
    </w:p>
    <w:p>
      <w:pPr>
        <w:pStyle w:val="Style36"/>
        <w:keepNext/>
        <w:keepLines/>
        <w:widowControl w:val="0"/>
        <w:shd w:val="clear" w:color="auto" w:fill="auto"/>
        <w:tabs>
          <w:tab w:pos="366" w:val="left"/>
        </w:tabs>
        <w:bidi w:val="0"/>
        <w:spacing w:before="0" w:after="38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2</w:t>
      </w:r>
      <w:bookmarkEnd w:id="2179"/>
      <w:r>
        <w:rPr>
          <w:color w:val="000000"/>
          <w:spacing w:val="0"/>
          <w:w w:val="100"/>
          <w:position w:val="0"/>
        </w:rPr>
        <w:t>、</w:t>
        <w:tab/>
        <w:t>或有事项</w:t>
      </w:r>
      <w:bookmarkEnd w:id="2177"/>
      <w:bookmarkEnd w:id="2178"/>
      <w:bookmarkEnd w:id="2180"/>
    </w:p>
    <w:p>
      <w:pPr>
        <w:pStyle w:val="Style45"/>
        <w:keepNext/>
        <w:keepLines/>
        <w:widowControl w:val="0"/>
        <w:shd w:val="clear" w:color="auto" w:fill="auto"/>
        <w:bidi w:val="0"/>
        <w:spacing w:before="0" w:line="240" w:lineRule="auto"/>
        <w:ind w:left="0" w:right="0" w:firstLine="0"/>
        <w:jc w:val="left"/>
      </w:pPr>
      <w:bookmarkStart w:id="2181" w:name="bookmark2181"/>
      <w:bookmarkStart w:id="2182" w:name="bookmark2182"/>
      <w:bookmarkStart w:id="2183" w:name="bookmark2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81"/>
      <w:bookmarkEnd w:id="2182"/>
      <w:bookmarkEnd w:id="2183"/>
    </w:p>
    <w:p>
      <w:pPr>
        <w:pStyle w:val="Style45"/>
        <w:keepNext/>
        <w:keepLines/>
        <w:widowControl w:val="0"/>
        <w:shd w:val="clear" w:color="auto" w:fill="auto"/>
        <w:bidi w:val="0"/>
        <w:spacing w:before="0" w:after="60" w:line="240" w:lineRule="auto"/>
        <w:ind w:left="0" w:right="0" w:firstLine="440"/>
        <w:jc w:val="left"/>
      </w:pPr>
      <w:bookmarkStart w:id="2181" w:name="bookmark2181"/>
      <w:bookmarkStart w:id="2182" w:name="bookmark2182"/>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2181"/>
      <w:bookmarkEnd w:id="2182"/>
    </w:p>
    <w:p>
      <w:pPr>
        <w:pStyle w:val="Style7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）本公司起诉案:</w:t>
      </w:r>
    </w:p>
    <w:tbl>
      <w:tblPr>
        <w:tblOverlap w:val="never"/>
        <w:jc w:val="left"/>
        <w:tblLayout w:type="fixed"/>
      </w:tblPr>
      <w:tblGrid>
        <w:gridCol w:w="1570"/>
        <w:gridCol w:w="3120"/>
        <w:gridCol w:w="2280"/>
        <w:gridCol w:w="16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涉诉金额（汇总）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联翔科技（深圳）有限公司（注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财产损害赔偿纠纷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580,925.92</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深圳市轻松点科技有限公司（注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财产损害赔偿纠纷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3,181,741.75</w:t>
            </w:r>
          </w:p>
        </w:tc>
      </w:tr>
    </w:tbl>
    <w:tbl>
      <w:tblPr>
        <w:tblOverlap w:val="never"/>
        <w:jc w:val="left"/>
        <w:tblLayout w:type="fixed"/>
      </w:tblPr>
      <w:tblGrid>
        <w:gridCol w:w="1570"/>
        <w:gridCol w:w="3120"/>
        <w:gridCol w:w="2280"/>
        <w:gridCol w:w="1618"/>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3,762,667.67</w:t>
            </w:r>
          </w:p>
        </w:tc>
      </w:tr>
    </w:tbl>
    <w:p>
      <w:pPr>
        <w:widowControl w:val="0"/>
        <w:spacing w:after="359" w:line="1" w:lineRule="exact"/>
      </w:pPr>
    </w:p>
    <w:p>
      <w:pPr>
        <w:pStyle w:val="Style7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）本公司被诉案:</w:t>
      </w:r>
    </w:p>
    <w:tbl>
      <w:tblPr>
        <w:tblOverlap w:val="never"/>
        <w:jc w:val="left"/>
        <w:tblLayout w:type="fixed"/>
      </w:tblPr>
      <w:tblGrid>
        <w:gridCol w:w="1637"/>
        <w:gridCol w:w="3034"/>
        <w:gridCol w:w="2285"/>
        <w:gridCol w:w="16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涉诉金额（汇总）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Koninklijke Philips N.V U.S Philips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版权侵权纠纷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尚未合理预估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东莞明冠电子有限公司（注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商业秘密侵权纠纷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深圳市尚亿达机械设备厂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财产损害赔偿纠纷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2,381,365.20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联翔科技（深圳）有限公司（注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财产损害赔偿纠纷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1,593,760.89</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5,975,126.09</w:t>
            </w:r>
          </w:p>
        </w:tc>
      </w:tr>
    </w:tbl>
    <w:p>
      <w:pPr>
        <w:pStyle w:val="Style31"/>
        <w:keepNext w:val="0"/>
        <w:keepLines w:val="0"/>
        <w:widowControl w:val="0"/>
        <w:shd w:val="clear" w:color="auto" w:fill="auto"/>
        <w:tabs>
          <w:tab w:pos="952" w:val="left"/>
        </w:tabs>
        <w:bidi w:val="0"/>
        <w:spacing w:before="0" w:after="0" w:line="355" w:lineRule="exact"/>
        <w:ind w:left="0" w:right="0" w:firstLine="440"/>
        <w:jc w:val="both"/>
      </w:pPr>
      <w:r>
        <w:rPr>
          <w:color w:val="000000"/>
          <w:spacing w:val="0"/>
          <w:w w:val="100"/>
          <w:position w:val="0"/>
        </w:rPr>
        <w:t>注</w:t>
      </w:r>
      <w:r>
        <w:rPr>
          <w:color w:val="000000"/>
          <w:spacing w:val="0"/>
          <w:w w:val="100"/>
          <w:position w:val="0"/>
          <w:sz w:val="18"/>
          <w:szCs w:val="18"/>
        </w:rPr>
        <w:t>1：</w:t>
        <w:tab/>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日，荷兰皇家飞利浦公司美国分公司</w:t>
      </w:r>
      <w:r>
        <w:rPr>
          <w:color w:val="000000"/>
          <w:spacing w:val="0"/>
          <w:w w:val="100"/>
          <w:position w:val="0"/>
          <w:sz w:val="18"/>
          <w:szCs w:val="18"/>
        </w:rPr>
        <w:t>（</w:t>
      </w:r>
      <w:r>
        <w:rPr>
          <w:color w:val="000000"/>
          <w:spacing w:val="0"/>
          <w:w w:val="100"/>
          <w:position w:val="0"/>
          <w:sz w:val="18"/>
          <w:szCs w:val="18"/>
        </w:rPr>
        <w:t>Koninklijke Philips N.V U.S Philips Corporation）</w:t>
      </w:r>
      <w:r>
        <w:rPr>
          <w:color w:val="000000"/>
          <w:spacing w:val="0"/>
          <w:w w:val="100"/>
          <w:position w:val="0"/>
        </w:rPr>
        <w:t>向美</w:t>
      </w:r>
    </w:p>
    <w:p>
      <w:pPr>
        <w:pStyle w:val="Style31"/>
        <w:keepNext w:val="0"/>
        <w:keepLines w:val="0"/>
        <w:widowControl w:val="0"/>
        <w:shd w:val="clear" w:color="auto" w:fill="auto"/>
        <w:bidi w:val="0"/>
        <w:spacing w:before="0" w:after="0" w:line="355" w:lineRule="exact"/>
        <w:ind w:left="0" w:right="0" w:firstLine="0"/>
        <w:jc w:val="both"/>
      </w:pPr>
      <w:r>
        <w:rPr>
          <w:color w:val="000000"/>
          <w:spacing w:val="0"/>
          <w:w w:val="100"/>
          <w:position w:val="0"/>
        </w:rPr>
        <w:t>国地方法院起诉本公司及其他七家公司，控告本公司生产的部分平板电脑产品（系</w:t>
      </w:r>
      <w:r>
        <w:rPr>
          <w:color w:val="000000"/>
          <w:spacing w:val="0"/>
          <w:w w:val="100"/>
          <w:position w:val="0"/>
          <w:sz w:val="18"/>
          <w:szCs w:val="18"/>
        </w:rPr>
        <w:t>Android</w:t>
      </w:r>
      <w:r>
        <w:rPr>
          <w:color w:val="000000"/>
          <w:spacing w:val="0"/>
          <w:w w:val="100"/>
          <w:position w:val="0"/>
        </w:rPr>
        <w:t>系统内嵌软件）涉嫌侵犯其拥有 的</w:t>
      </w:r>
      <w:r>
        <w:rPr>
          <w:color w:val="000000"/>
          <w:spacing w:val="0"/>
          <w:w w:val="100"/>
          <w:position w:val="0"/>
          <w:sz w:val="18"/>
          <w:szCs w:val="18"/>
        </w:rPr>
        <w:t>8</w:t>
      </w:r>
      <w:r>
        <w:rPr>
          <w:color w:val="000000"/>
          <w:spacing w:val="0"/>
          <w:w w:val="100"/>
          <w:position w:val="0"/>
        </w:rPr>
        <w:t>项专利权，要求停止侵犯并赔偿损失及相关费用。被控产品使用的是</w:t>
      </w:r>
      <w:r>
        <w:rPr>
          <w:color w:val="000000"/>
          <w:spacing w:val="0"/>
          <w:w w:val="100"/>
          <w:position w:val="0"/>
          <w:sz w:val="18"/>
          <w:szCs w:val="18"/>
        </w:rPr>
        <w:t>Android</w:t>
      </w:r>
      <w:r>
        <w:rPr>
          <w:color w:val="000000"/>
          <w:spacing w:val="0"/>
          <w:w w:val="100"/>
          <w:position w:val="0"/>
        </w:rPr>
        <w:t>系统，已通过了</w:t>
      </w:r>
      <w:r>
        <w:rPr>
          <w:color w:val="000000"/>
          <w:spacing w:val="0"/>
          <w:w w:val="100"/>
          <w:position w:val="0"/>
          <w:sz w:val="18"/>
          <w:szCs w:val="18"/>
        </w:rPr>
        <w:t>Google</w:t>
      </w:r>
      <w:r>
        <w:rPr>
          <w:color w:val="000000"/>
          <w:spacing w:val="0"/>
          <w:w w:val="100"/>
          <w:position w:val="0"/>
        </w:rPr>
        <w:t>的</w:t>
      </w:r>
      <w:r>
        <w:rPr>
          <w:color w:val="000000"/>
          <w:spacing w:val="0"/>
          <w:w w:val="100"/>
          <w:position w:val="0"/>
          <w:sz w:val="18"/>
          <w:szCs w:val="18"/>
        </w:rPr>
        <w:t>GMS</w:t>
      </w:r>
      <w:r>
        <w:rPr>
          <w:color w:val="000000"/>
          <w:spacing w:val="0"/>
          <w:w w:val="100"/>
          <w:position w:val="0"/>
        </w:rPr>
        <w:t>认证。</w:t>
      </w:r>
      <w:r>
        <w:rPr>
          <w:color w:val="000000"/>
          <w:spacing w:val="0"/>
          <w:w w:val="100"/>
          <w:position w:val="0"/>
          <w:sz w:val="18"/>
          <w:szCs w:val="18"/>
        </w:rPr>
        <w:t xml:space="preserve">Google </w:t>
      </w:r>
      <w:r>
        <w:rPr>
          <w:color w:val="000000"/>
          <w:spacing w:val="0"/>
          <w:w w:val="100"/>
          <w:position w:val="0"/>
        </w:rPr>
        <w:t>已召集所有被告形成联合抗辩小组，共同积极应诉。截至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日尚在审理中。</w:t>
      </w:r>
    </w:p>
    <w:p>
      <w:pPr>
        <w:pStyle w:val="Style31"/>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日经深圳市南山区人民法院的编号为</w:t>
      </w:r>
      <w:r>
        <w:rPr>
          <w:color w:val="000000"/>
          <w:spacing w:val="0"/>
          <w:w w:val="100"/>
          <w:position w:val="0"/>
          <w:sz w:val="18"/>
          <w:szCs w:val="18"/>
        </w:rPr>
        <w:t>（2015）</w:t>
      </w:r>
      <w:r>
        <w:rPr>
          <w:color w:val="000000"/>
          <w:spacing w:val="0"/>
          <w:w w:val="100"/>
          <w:position w:val="0"/>
        </w:rPr>
        <w:t>深南法民二初字第</w:t>
      </w:r>
      <w:r>
        <w:rPr>
          <w:color w:val="000000"/>
          <w:spacing w:val="0"/>
          <w:w w:val="100"/>
          <w:position w:val="0"/>
          <w:sz w:val="18"/>
          <w:szCs w:val="18"/>
        </w:rPr>
        <w:t>873</w:t>
      </w:r>
      <w:r>
        <w:rPr>
          <w:color w:val="000000"/>
          <w:spacing w:val="0"/>
          <w:w w:val="100"/>
          <w:position w:val="0"/>
        </w:rPr>
        <w:t>号一审判决书判决， 联翔科技（深圳）有限公司支付本公司人民币</w:t>
      </w:r>
      <w:r>
        <w:rPr>
          <w:color w:val="000000"/>
          <w:spacing w:val="0"/>
          <w:w w:val="100"/>
          <w:position w:val="0"/>
          <w:sz w:val="18"/>
          <w:szCs w:val="18"/>
        </w:rPr>
        <w:t>580,925.00</w:t>
      </w:r>
      <w:r>
        <w:rPr>
          <w:color w:val="000000"/>
          <w:spacing w:val="0"/>
          <w:w w:val="100"/>
          <w:position w:val="0"/>
        </w:rPr>
        <w:t>元，以及反诉讼费人民币</w:t>
      </w:r>
      <w:r>
        <w:rPr>
          <w:color w:val="000000"/>
          <w:spacing w:val="0"/>
          <w:w w:val="100"/>
          <w:position w:val="0"/>
          <w:sz w:val="18"/>
          <w:szCs w:val="18"/>
        </w:rPr>
        <w:t>3,967.10</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日上述判 决未过上诉期限。</w:t>
      </w:r>
    </w:p>
    <w:p>
      <w:pPr>
        <w:pStyle w:val="Style31"/>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日经中国国际经济贸易仲裁委员会</w:t>
      </w:r>
      <w:r>
        <w:rPr>
          <w:color w:val="000000"/>
          <w:spacing w:val="0"/>
          <w:w w:val="100"/>
          <w:position w:val="0"/>
          <w:sz w:val="18"/>
          <w:szCs w:val="18"/>
        </w:rPr>
        <w:t>［2017］</w:t>
      </w:r>
      <w:r>
        <w:rPr>
          <w:color w:val="000000"/>
          <w:spacing w:val="0"/>
          <w:w w:val="100"/>
          <w:position w:val="0"/>
        </w:rPr>
        <w:t>中国贸仲京（深）裁字第</w:t>
      </w:r>
      <w:r>
        <w:rPr>
          <w:color w:val="000000"/>
          <w:spacing w:val="0"/>
          <w:w w:val="100"/>
          <w:position w:val="0"/>
          <w:sz w:val="18"/>
          <w:szCs w:val="18"/>
        </w:rPr>
        <w:t>0005</w:t>
      </w:r>
      <w:r>
        <w:rPr>
          <w:color w:val="000000"/>
          <w:spacing w:val="0"/>
          <w:w w:val="100"/>
          <w:position w:val="0"/>
        </w:rPr>
        <w:t>号判决书裁决：深 圳市轻松点科技有限公司向本公司赔偿人民币</w:t>
      </w:r>
      <w:r>
        <w:rPr>
          <w:color w:val="000000"/>
          <w:spacing w:val="0"/>
          <w:w w:val="100"/>
          <w:position w:val="0"/>
          <w:sz w:val="18"/>
          <w:szCs w:val="18"/>
        </w:rPr>
        <w:t>3,181,741.75</w:t>
      </w:r>
      <w:r>
        <w:rPr>
          <w:color w:val="000000"/>
          <w:spacing w:val="0"/>
          <w:w w:val="100"/>
          <w:position w:val="0"/>
        </w:rPr>
        <w:t>元，支付律师费及仲裁费人民币</w:t>
      </w:r>
      <w:r>
        <w:rPr>
          <w:color w:val="000000"/>
          <w:spacing w:val="0"/>
          <w:w w:val="100"/>
          <w:position w:val="0"/>
          <w:sz w:val="18"/>
          <w:szCs w:val="18"/>
        </w:rPr>
        <w:t>127,923.00</w:t>
      </w:r>
      <w:r>
        <w:rPr>
          <w:color w:val="000000"/>
          <w:spacing w:val="0"/>
          <w:w w:val="100"/>
          <w:position w:val="0"/>
        </w:rPr>
        <w:t>元。</w:t>
      </w:r>
    </w:p>
    <w:p>
      <w:pPr>
        <w:pStyle w:val="Style31"/>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21</w:t>
      </w:r>
      <w:r>
        <w:rPr>
          <w:color w:val="000000"/>
          <w:spacing w:val="0"/>
          <w:w w:val="100"/>
          <w:position w:val="0"/>
        </w:rPr>
        <w:t>日经深圳市南山区人民法院</w:t>
      </w:r>
      <w:r>
        <w:rPr>
          <w:color w:val="000000"/>
          <w:spacing w:val="0"/>
          <w:w w:val="100"/>
          <w:position w:val="0"/>
          <w:sz w:val="18"/>
          <w:szCs w:val="18"/>
        </w:rPr>
        <w:t>（2014）</w:t>
      </w:r>
      <w:r>
        <w:rPr>
          <w:color w:val="000000"/>
          <w:spacing w:val="0"/>
          <w:w w:val="100"/>
          <w:position w:val="0"/>
        </w:rPr>
        <w:t>深南法知民初字第</w:t>
      </w:r>
      <w:r>
        <w:rPr>
          <w:color w:val="000000"/>
          <w:spacing w:val="0"/>
          <w:w w:val="100"/>
          <w:position w:val="0"/>
          <w:sz w:val="18"/>
          <w:szCs w:val="18"/>
        </w:rPr>
        <w:t>103</w:t>
      </w:r>
      <w:r>
        <w:rPr>
          <w:color w:val="000000"/>
          <w:spacing w:val="0"/>
          <w:w w:val="100"/>
          <w:position w:val="0"/>
        </w:rPr>
        <w:t>号民事判决书判决：驳回原告东 莞明冠电子有限公司对本公司的诉讼请求。</w:t>
      </w:r>
    </w:p>
    <w:p>
      <w:pPr>
        <w:pStyle w:val="Style31"/>
        <w:keepNext w:val="0"/>
        <w:keepLines w:val="0"/>
        <w:widowControl w:val="0"/>
        <w:shd w:val="clear" w:color="auto" w:fill="auto"/>
        <w:bidi w:val="0"/>
        <w:spacing w:before="0" w:after="160" w:line="355" w:lineRule="exact"/>
        <w:ind w:left="0" w:right="0" w:firstLine="440"/>
        <w:jc w:val="left"/>
      </w:pPr>
      <w:r>
        <w:rPr>
          <w:color w:val="000000"/>
          <w:spacing w:val="0"/>
          <w:w w:val="100"/>
          <w:position w:val="0"/>
        </w:rPr>
        <w:t>以上未决诉讼不涉及预计负债。</w:t>
      </w:r>
    </w:p>
    <w:p>
      <w:pPr>
        <w:pStyle w:val="Style76"/>
        <w:keepNext w:val="0"/>
        <w:keepLines w:val="0"/>
        <w:widowControl w:val="0"/>
        <w:shd w:val="clear" w:color="auto" w:fill="auto"/>
        <w:bidi w:val="0"/>
        <w:spacing w:before="0" w:after="680" w:line="240" w:lineRule="auto"/>
        <w:ind w:left="0" w:right="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、除存在上述或有事项外，截至</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日止，本公司无其他应披露未披露的重大或有事项。</w:t>
      </w:r>
    </w:p>
    <w:p>
      <w:pPr>
        <w:pStyle w:val="Style45"/>
        <w:keepNext/>
        <w:keepLines/>
        <w:widowControl w:val="0"/>
        <w:shd w:val="clear" w:color="auto" w:fill="auto"/>
        <w:bidi w:val="0"/>
        <w:spacing w:before="0" w:after="240" w:line="240" w:lineRule="auto"/>
        <w:ind w:left="0" w:right="0" w:firstLine="0"/>
        <w:jc w:val="left"/>
      </w:pPr>
      <w:bookmarkStart w:id="2184" w:name="bookmark2184"/>
      <w:bookmarkStart w:id="2185" w:name="bookmark2185"/>
      <w:bookmarkStart w:id="2186" w:name="bookmark21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84"/>
      <w:bookmarkEnd w:id="2185"/>
      <w:bookmarkEnd w:id="2186"/>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24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、其他</w:t>
      </w:r>
      <w:bookmarkEnd w:id="2187"/>
      <w:bookmarkEnd w:id="2188"/>
      <w:bookmarkEnd w:id="2190"/>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2191" w:name="bookmark2191"/>
      <w:bookmarkStart w:id="2192" w:name="bookmark2192"/>
      <w:bookmarkStart w:id="2193" w:name="bookmark2193"/>
      <w:r>
        <w:rPr>
          <w:color w:val="000000"/>
          <w:spacing w:val="0"/>
          <w:w w:val="100"/>
          <w:position w:val="0"/>
          <w:sz w:val="24"/>
          <w:szCs w:val="24"/>
        </w:rPr>
        <w:t>十五、资产负债表日后事项</w:t>
      </w:r>
      <w:bookmarkEnd w:id="2191"/>
      <w:bookmarkEnd w:id="2192"/>
      <w:bookmarkEnd w:id="2193"/>
    </w:p>
    <w:p>
      <w:pPr>
        <w:pStyle w:val="Style36"/>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94"/>
      <w:bookmarkEnd w:id="2195"/>
      <w:bookmarkEnd w:id="21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97"/>
      <w:bookmarkEnd w:id="2198"/>
      <w:bookmarkEnd w:id="21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36"/>
        <w:keepNext/>
        <w:keepLines/>
        <w:widowControl w:val="0"/>
        <w:shd w:val="clear" w:color="auto" w:fill="auto"/>
        <w:tabs>
          <w:tab w:pos="351" w:val="left"/>
        </w:tabs>
        <w:bidi w:val="0"/>
        <w:spacing w:before="0" w:after="24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3</w:t>
      </w:r>
      <w:bookmarkEnd w:id="2202"/>
      <w:r>
        <w:rPr>
          <w:color w:val="000000"/>
          <w:spacing w:val="0"/>
          <w:w w:val="100"/>
          <w:position w:val="0"/>
        </w:rPr>
        <w:t>、</w:t>
        <w:tab/>
        <w:t>销售退回</w:t>
      </w:r>
      <w:bookmarkEnd w:id="2200"/>
      <w:bookmarkEnd w:id="2201"/>
      <w:bookmarkEnd w:id="2203"/>
    </w:p>
    <w:p>
      <w:pPr>
        <w:pStyle w:val="Style31"/>
        <w:keepNext w:val="0"/>
        <w:keepLines w:val="0"/>
        <w:widowControl w:val="0"/>
        <w:shd w:val="clear" w:color="auto" w:fill="auto"/>
        <w:bidi w:val="0"/>
        <w:spacing w:before="0" w:after="380" w:line="351" w:lineRule="exact"/>
        <w:ind w:left="0" w:right="0" w:firstLine="0"/>
        <w:jc w:val="left"/>
      </w:pPr>
      <w:r>
        <w:rPr>
          <w:color w:val="000000"/>
          <w:spacing w:val="0"/>
          <w:w w:val="100"/>
          <w:position w:val="0"/>
        </w:rPr>
        <w:t>无</w:t>
      </w:r>
    </w:p>
    <w:p>
      <w:pPr>
        <w:pStyle w:val="Style36"/>
        <w:keepNext/>
        <w:keepLines/>
        <w:widowControl w:val="0"/>
        <w:shd w:val="clear" w:color="auto" w:fill="auto"/>
        <w:tabs>
          <w:tab w:pos="351" w:val="left"/>
        </w:tabs>
        <w:bidi w:val="0"/>
        <w:spacing w:before="0" w:after="18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4</w:t>
      </w:r>
      <w:bookmarkEnd w:id="2206"/>
      <w:r>
        <w:rPr>
          <w:color w:val="000000"/>
          <w:spacing w:val="0"/>
          <w:w w:val="100"/>
          <w:position w:val="0"/>
        </w:rPr>
        <w:t>、</w:t>
        <w:tab/>
        <w:t>其他资产负债表日后事项说明</w:t>
      </w:r>
      <w:bookmarkEnd w:id="2204"/>
      <w:bookmarkEnd w:id="2205"/>
      <w:bookmarkEnd w:id="2207"/>
    </w:p>
    <w:p>
      <w:pPr>
        <w:pStyle w:val="Style31"/>
        <w:keepNext w:val="0"/>
        <w:keepLines w:val="0"/>
        <w:widowControl w:val="0"/>
        <w:shd w:val="clear" w:color="auto" w:fill="auto"/>
        <w:bidi w:val="0"/>
        <w:spacing w:before="0" w:after="0" w:line="351" w:lineRule="exact"/>
        <w:ind w:left="0" w:right="0" w:firstLine="0"/>
        <w:jc w:val="left"/>
      </w:pPr>
      <w:bookmarkStart w:id="2208" w:name="bookmark2208"/>
      <w:r>
        <w:rPr>
          <w:b/>
          <w:bCs/>
          <w:color w:val="000000"/>
          <w:spacing w:val="0"/>
          <w:w w:val="100"/>
          <w:position w:val="0"/>
        </w:rPr>
        <w:t>（</w:t>
      </w:r>
      <w:bookmarkEnd w:id="2208"/>
      <w:r>
        <w:rPr>
          <w:b/>
          <w:bCs/>
          <w:color w:val="000000"/>
          <w:spacing w:val="0"/>
          <w:w w:val="100"/>
          <w:position w:val="0"/>
        </w:rPr>
        <w:t>1）非公开发行股票</w:t>
      </w:r>
    </w:p>
    <w:p>
      <w:pPr>
        <w:pStyle w:val="Style31"/>
        <w:keepNext w:val="0"/>
        <w:keepLines w:val="0"/>
        <w:widowControl w:val="0"/>
        <w:shd w:val="clear" w:color="auto" w:fill="auto"/>
        <w:bidi w:val="0"/>
        <w:spacing w:before="0" w:after="300" w:line="351" w:lineRule="exact"/>
        <w:ind w:left="38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日本公司召开第四届董事会第四次会议，会议审议通过了《关于第四次调整公司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 股票方案的议案》，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[2016]3213</w:t>
      </w:r>
      <w:r>
        <w:rPr>
          <w:color w:val="000000"/>
          <w:spacing w:val="0"/>
          <w:w w:val="100"/>
          <w:position w:val="0"/>
        </w:rPr>
        <w:t>号文《关于核准深圳市卓翼科技股 份有限公司非公开发行股票的批复》的核准，同意本次非公开发行不超过人民币普通股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日本向特定对象非公开发行人民币普通股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w:t>
      </w:r>
      <w:r>
        <w:rPr>
          <w:rFonts w:ascii="Times New Roman" w:eastAsia="Times New Roman" w:hAnsi="Times New Roman" w:cs="Times New Roman"/>
          <w:color w:val="000000"/>
          <w:spacing w:val="0"/>
          <w:w w:val="100"/>
          <w:position w:val="0"/>
          <w:sz w:val="18"/>
          <w:szCs w:val="18"/>
        </w:rPr>
        <w:t>7.8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 集资金总额</w:t>
      </w:r>
      <w:r>
        <w:rPr>
          <w:rFonts w:ascii="Times New Roman" w:eastAsia="Times New Roman" w:hAnsi="Times New Roman" w:cs="Times New Roman"/>
          <w:color w:val="000000"/>
          <w:spacing w:val="0"/>
          <w:w w:val="100"/>
          <w:position w:val="0"/>
          <w:sz w:val="18"/>
          <w:szCs w:val="18"/>
        </w:rPr>
        <w:t>755,767,483.24</w:t>
      </w:r>
      <w:r>
        <w:rPr>
          <w:color w:val="000000"/>
          <w:spacing w:val="0"/>
          <w:w w:val="100"/>
          <w:position w:val="0"/>
        </w:rPr>
        <w:t>元，扣除发行费用后募集资金净额</w:t>
      </w:r>
      <w:r>
        <w:rPr>
          <w:rFonts w:ascii="Times New Roman" w:eastAsia="Times New Roman" w:hAnsi="Times New Roman" w:cs="Times New Roman"/>
          <w:color w:val="000000"/>
          <w:spacing w:val="0"/>
          <w:w w:val="100"/>
          <w:position w:val="0"/>
          <w:sz w:val="18"/>
          <w:szCs w:val="18"/>
        </w:rPr>
        <w:t>744,950,714.04</w:t>
      </w:r>
      <w:r>
        <w:rPr>
          <w:color w:val="000000"/>
          <w:spacing w:val="0"/>
          <w:w w:val="100"/>
          <w:position w:val="0"/>
        </w:rPr>
        <w:t>元，该募集资金将用于智能制造项目及补充 流动资金项目和创新支持平台项目。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日本公司发布《非公开发行股票发行情况报告暨上市公告书》，本次 非公开发行后，本公司新增股份</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sz w:val="18"/>
          <w:szCs w:val="18"/>
        </w:rPr>
        <w:t>580,682,554.00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 xml:space="preserve">580,682,554.00 </w:t>
      </w:r>
      <w:r>
        <w:rPr>
          <w:color w:val="000000"/>
          <w:spacing w:val="0"/>
          <w:w w:val="100"/>
          <w:position w:val="0"/>
        </w:rPr>
        <w:t>元。本次增资业经大华会计师事务所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特殊普通合伙广大华验字</w:t>
      </w:r>
      <w:r>
        <w:rPr>
          <w:rFonts w:ascii="Times New Roman" w:eastAsia="Times New Roman" w:hAnsi="Times New Roman" w:cs="Times New Roman"/>
          <w:color w:val="000000"/>
          <w:spacing w:val="0"/>
          <w:w w:val="100"/>
          <w:position w:val="0"/>
          <w:sz w:val="18"/>
          <w:szCs w:val="18"/>
        </w:rPr>
        <w:t>[2017]000120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验资报告审验。</w:t>
      </w:r>
    </w:p>
    <w:p>
      <w:pPr>
        <w:pStyle w:val="Style31"/>
        <w:keepNext w:val="0"/>
        <w:keepLines w:val="0"/>
        <w:widowControl w:val="0"/>
        <w:shd w:val="clear" w:color="auto" w:fill="auto"/>
        <w:tabs>
          <w:tab w:pos="423" w:val="left"/>
        </w:tabs>
        <w:bidi w:val="0"/>
        <w:spacing w:before="0" w:after="0" w:line="352" w:lineRule="exact"/>
        <w:ind w:left="0" w:right="0" w:firstLine="0"/>
        <w:jc w:val="left"/>
      </w:pPr>
      <w:bookmarkStart w:id="2209" w:name="bookmark2209"/>
      <w:r>
        <w:rPr>
          <w:b/>
          <w:bCs/>
          <w:color w:val="000000"/>
          <w:spacing w:val="0"/>
          <w:w w:val="100"/>
          <w:position w:val="0"/>
        </w:rPr>
        <w:t>（</w:t>
      </w:r>
      <w:bookmarkEnd w:id="2209"/>
      <w:r>
        <w:rPr>
          <w:b/>
          <w:bCs/>
          <w:color w:val="000000"/>
          <w:spacing w:val="0"/>
          <w:w w:val="100"/>
          <w:position w:val="0"/>
        </w:rPr>
        <w:t>2）</w:t>
        <w:tab/>
        <w:t>期后购买房产</w:t>
      </w:r>
    </w:p>
    <w:p>
      <w:pPr>
        <w:pStyle w:val="Style31"/>
        <w:keepNext w:val="0"/>
        <w:keepLines w:val="0"/>
        <w:widowControl w:val="0"/>
        <w:shd w:val="clear" w:color="auto" w:fill="auto"/>
        <w:bidi w:val="0"/>
        <w:spacing w:before="0" w:after="300" w:line="352" w:lineRule="exact"/>
        <w:ind w:left="0" w:right="0" w:firstLine="440"/>
        <w:jc w:val="left"/>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日第三届董事会第十四次会议通过的《关于公司拟在厦门购买研发楼的议案》，本公司之全资子 公司中广互联（厦门）信息科技有限公司拟购买厦门软件园三期的研发楼，购买面积约</w:t>
      </w:r>
      <w:r>
        <w:rPr>
          <w:rFonts w:ascii="Times New Roman" w:eastAsia="Times New Roman" w:hAnsi="Times New Roman" w:cs="Times New Roman"/>
          <w:color w:val="000000"/>
          <w:spacing w:val="0"/>
          <w:w w:val="100"/>
          <w:position w:val="0"/>
          <w:sz w:val="18"/>
          <w:szCs w:val="18"/>
        </w:rPr>
        <w:t>39,247.20</w:t>
      </w:r>
      <w:r>
        <w:rPr>
          <w:color w:val="000000"/>
          <w:spacing w:val="0"/>
          <w:w w:val="100"/>
          <w:position w:val="0"/>
        </w:rPr>
        <w:t>平方米（以最终签订的《商 品房买卖合同》为准），总购房款约人民币</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日中广互联（厦门）信息科技有限公司与厦门信息集团 有限公司签署了上述研发楼的认购协议书。</w:t>
      </w:r>
    </w:p>
    <w:p>
      <w:pPr>
        <w:pStyle w:val="Style31"/>
        <w:keepNext w:val="0"/>
        <w:keepLines w:val="0"/>
        <w:widowControl w:val="0"/>
        <w:shd w:val="clear" w:color="auto" w:fill="auto"/>
        <w:tabs>
          <w:tab w:pos="423" w:val="left"/>
        </w:tabs>
        <w:bidi w:val="0"/>
        <w:spacing w:before="0" w:after="0" w:line="351" w:lineRule="exact"/>
        <w:ind w:left="0" w:right="0" w:firstLine="0"/>
        <w:jc w:val="left"/>
      </w:pPr>
      <w:bookmarkStart w:id="2210" w:name="bookmark2210"/>
      <w:r>
        <w:rPr>
          <w:b/>
          <w:bCs/>
          <w:color w:val="000000"/>
          <w:spacing w:val="0"/>
          <w:w w:val="100"/>
          <w:position w:val="0"/>
        </w:rPr>
        <w:t>（</w:t>
      </w:r>
      <w:bookmarkEnd w:id="221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其他资产负债表日后事项说明</w:t>
      </w:r>
    </w:p>
    <w:p>
      <w:pPr>
        <w:pStyle w:val="Style31"/>
        <w:keepNext w:val="0"/>
        <w:keepLines w:val="0"/>
        <w:widowControl w:val="0"/>
        <w:shd w:val="clear" w:color="auto" w:fill="auto"/>
        <w:bidi w:val="0"/>
        <w:spacing w:before="0" w:after="300" w:line="351" w:lineRule="exact"/>
        <w:ind w:left="0" w:right="0"/>
        <w:jc w:val="left"/>
      </w:pPr>
      <w:r>
        <w:rPr>
          <w:color w:val="000000"/>
          <w:spacing w:val="0"/>
          <w:w w:val="100"/>
          <w:position w:val="0"/>
        </w:rPr>
        <w:t>截止本报告日，本公司无其他应披露未披露的重大资产负债表日后事项。</w:t>
      </w:r>
    </w:p>
    <w:p>
      <w:pPr>
        <w:pStyle w:val="Style28"/>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r>
        <w:rPr>
          <w:color w:val="000000"/>
          <w:spacing w:val="0"/>
          <w:w w:val="100"/>
          <w:position w:val="0"/>
          <w:sz w:val="24"/>
          <w:szCs w:val="24"/>
        </w:rPr>
        <w:t>十六、其他重要事项</w:t>
      </w:r>
      <w:bookmarkEnd w:id="2211"/>
      <w:bookmarkEnd w:id="2212"/>
      <w:bookmarkEnd w:id="2213"/>
    </w:p>
    <w:p>
      <w:pPr>
        <w:pStyle w:val="Style36"/>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14"/>
      <w:bookmarkEnd w:id="2215"/>
      <w:bookmarkEnd w:id="2216"/>
    </w:p>
    <w:p>
      <w:pPr>
        <w:pStyle w:val="Style45"/>
        <w:keepNext/>
        <w:keepLines/>
        <w:widowControl w:val="0"/>
        <w:shd w:val="clear" w:color="auto" w:fill="auto"/>
        <w:bidi w:val="0"/>
        <w:spacing w:before="0" w:after="360" w:line="240" w:lineRule="auto"/>
        <w:ind w:left="0" w:right="0" w:firstLine="0"/>
        <w:jc w:val="left"/>
      </w:pPr>
      <w:bookmarkStart w:id="2217" w:name="bookmark2217"/>
      <w:bookmarkStart w:id="2218" w:name="bookmark2218"/>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17"/>
      <w:bookmarkEnd w:id="2218"/>
      <w:bookmarkEnd w:id="22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20"/>
      <w:bookmarkEnd w:id="2221"/>
      <w:bookmarkEnd w:id="2222"/>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2</w:t>
      </w:r>
      <w:bookmarkEnd w:id="2225"/>
      <w:r>
        <w:rPr>
          <w:color w:val="000000"/>
          <w:spacing w:val="0"/>
          <w:w w:val="100"/>
          <w:position w:val="0"/>
        </w:rPr>
        <w:t>、</w:t>
        <w:tab/>
        <w:t>债务重组</w:t>
      </w:r>
      <w:bookmarkEnd w:id="2223"/>
      <w:bookmarkEnd w:id="2224"/>
      <w:bookmarkEnd w:id="222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3</w:t>
      </w:r>
      <w:bookmarkEnd w:id="2229"/>
      <w:r>
        <w:rPr>
          <w:color w:val="000000"/>
          <w:spacing w:val="0"/>
          <w:w w:val="100"/>
          <w:position w:val="0"/>
        </w:rPr>
        <w:t>、</w:t>
        <w:tab/>
        <w:t>资产置换</w:t>
      </w:r>
      <w:bookmarkEnd w:id="2227"/>
      <w:bookmarkEnd w:id="2228"/>
      <w:bookmarkEnd w:id="2230"/>
    </w:p>
    <w:p>
      <w:pPr>
        <w:pStyle w:val="Style45"/>
        <w:keepNext/>
        <w:keepLines/>
        <w:widowControl w:val="0"/>
        <w:shd w:val="clear" w:color="auto" w:fill="auto"/>
        <w:tabs>
          <w:tab w:pos="493" w:val="left"/>
        </w:tabs>
        <w:bidi w:val="0"/>
        <w:spacing w:before="0" w:after="360" w:line="240" w:lineRule="auto"/>
        <w:ind w:left="0" w:right="0" w:firstLine="0"/>
        <w:jc w:val="left"/>
      </w:pPr>
      <w:bookmarkStart w:id="2231" w:name="bookmark2231"/>
      <w:bookmarkStart w:id="2232" w:name="bookmark2232"/>
      <w:bookmarkStart w:id="2233" w:name="bookmark2233"/>
      <w:bookmarkStart w:id="2234" w:name="bookmark2234"/>
      <w:r>
        <w:rPr>
          <w:color w:val="000000"/>
          <w:spacing w:val="0"/>
          <w:w w:val="100"/>
          <w:position w:val="0"/>
        </w:rPr>
        <w:t>（</w:t>
      </w:r>
      <w:bookmarkEnd w:id="223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31"/>
      <w:bookmarkEnd w:id="2232"/>
      <w:bookmarkEnd w:id="223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35"/>
      <w:bookmarkEnd w:id="2236"/>
      <w:bookmarkEnd w:id="223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4</w:t>
      </w:r>
      <w:bookmarkEnd w:id="2241"/>
      <w:r>
        <w:rPr>
          <w:color w:val="000000"/>
          <w:spacing w:val="0"/>
          <w:w w:val="100"/>
          <w:position w:val="0"/>
        </w:rPr>
        <w:t>、</w:t>
        <w:tab/>
        <w:t>年金计划</w:t>
      </w:r>
      <w:bookmarkEnd w:id="2239"/>
      <w:bookmarkEnd w:id="2240"/>
      <w:bookmarkEnd w:id="224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5</w:t>
      </w:r>
      <w:bookmarkEnd w:id="2245"/>
      <w:r>
        <w:rPr>
          <w:color w:val="000000"/>
          <w:spacing w:val="0"/>
          <w:w w:val="100"/>
          <w:position w:val="0"/>
        </w:rPr>
        <w:t>、</w:t>
        <w:tab/>
        <w:t>终止经营</w:t>
      </w:r>
      <w:bookmarkEnd w:id="2243"/>
      <w:bookmarkEnd w:id="2244"/>
      <w:bookmarkEnd w:id="22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6</w:t>
      </w:r>
      <w:bookmarkEnd w:id="2249"/>
      <w:r>
        <w:rPr>
          <w:color w:val="000000"/>
          <w:spacing w:val="0"/>
          <w:w w:val="100"/>
          <w:position w:val="0"/>
        </w:rPr>
        <w:t>、分部信息</w:t>
      </w:r>
      <w:bookmarkEnd w:id="2247"/>
      <w:bookmarkEnd w:id="2248"/>
      <w:bookmarkEnd w:id="2250"/>
    </w:p>
    <w:p>
      <w:pPr>
        <w:pStyle w:val="Style45"/>
        <w:keepNext/>
        <w:keepLines/>
        <w:widowControl w:val="0"/>
        <w:shd w:val="clear" w:color="auto" w:fill="auto"/>
        <w:tabs>
          <w:tab w:pos="493" w:val="left"/>
        </w:tabs>
        <w:bidi w:val="0"/>
        <w:spacing w:before="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51"/>
      <w:bookmarkEnd w:id="2252"/>
      <w:bookmarkEnd w:id="225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55"/>
      <w:bookmarkEnd w:id="2256"/>
      <w:bookmarkEnd w:id="22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tabs>
          <w:tab w:pos="493" w:val="left"/>
        </w:tabs>
        <w:bidi w:val="0"/>
        <w:spacing w:before="0" w:after="220" w:line="240" w:lineRule="auto"/>
        <w:ind w:left="0" w:right="0" w:firstLine="0"/>
        <w:jc w:val="left"/>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59"/>
      <w:bookmarkEnd w:id="2260"/>
      <w:bookmarkEnd w:id="2262"/>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220" w:line="240" w:lineRule="auto"/>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63"/>
      <w:bookmarkEnd w:id="2264"/>
      <w:bookmarkEnd w:id="2266"/>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6"/>
        <w:keepNext/>
        <w:keepLines/>
        <w:widowControl w:val="0"/>
        <w:shd w:val="clear" w:color="auto" w:fill="auto"/>
        <w:tabs>
          <w:tab w:pos="384" w:val="left"/>
        </w:tabs>
        <w:bidi w:val="0"/>
        <w:spacing w:before="0" w:after="22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7</w:t>
      </w:r>
      <w:bookmarkEnd w:id="2269"/>
      <w:r>
        <w:rPr>
          <w:color w:val="000000"/>
          <w:spacing w:val="0"/>
          <w:w w:val="100"/>
          <w:position w:val="0"/>
        </w:rPr>
        <w:t>、</w:t>
        <w:tab/>
        <w:t>其他对投资者决策有影响的重要交易和事项</w:t>
      </w:r>
      <w:bookmarkEnd w:id="2267"/>
      <w:bookmarkEnd w:id="2268"/>
      <w:bookmarkEnd w:id="2270"/>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6"/>
        <w:keepNext/>
        <w:keepLines/>
        <w:widowControl w:val="0"/>
        <w:shd w:val="clear" w:color="auto" w:fill="auto"/>
        <w:tabs>
          <w:tab w:pos="384" w:val="left"/>
        </w:tabs>
        <w:bidi w:val="0"/>
        <w:spacing w:before="0" w:after="380" w:line="240" w:lineRule="auto"/>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8</w:t>
      </w:r>
      <w:bookmarkEnd w:id="2273"/>
      <w:r>
        <w:rPr>
          <w:color w:val="000000"/>
          <w:spacing w:val="0"/>
          <w:w w:val="100"/>
          <w:position w:val="0"/>
        </w:rPr>
        <w:t>、</w:t>
        <w:tab/>
        <w:t>其他</w:t>
      </w:r>
      <w:bookmarkEnd w:id="2271"/>
      <w:bookmarkEnd w:id="2272"/>
      <w:bookmarkEnd w:id="2274"/>
    </w:p>
    <w:p>
      <w:pPr>
        <w:pStyle w:val="Style36"/>
        <w:keepNext/>
        <w:keepLines/>
        <w:widowControl w:val="0"/>
        <w:numPr>
          <w:ilvl w:val="0"/>
          <w:numId w:val="51"/>
        </w:numPr>
        <w:shd w:val="clear" w:color="auto" w:fill="auto"/>
        <w:bidi w:val="0"/>
        <w:spacing w:before="0" w:after="0" w:line="240" w:lineRule="auto"/>
        <w:ind w:left="0" w:right="0" w:firstLine="0"/>
        <w:jc w:val="left"/>
      </w:pPr>
      <w:bookmarkStart w:id="2271" w:name="bookmark2271"/>
      <w:bookmarkStart w:id="2272" w:name="bookmark2272"/>
      <w:bookmarkStart w:id="2275" w:name="bookmark2275"/>
      <w:bookmarkEnd w:id="2275"/>
      <w:r>
        <w:rPr>
          <w:color w:val="000000"/>
          <w:spacing w:val="0"/>
          <w:w w:val="100"/>
          <w:position w:val="0"/>
        </w:rPr>
        <w:t>银行授信事项</w:t>
      </w:r>
      <w:bookmarkEnd w:id="2271"/>
      <w:bookmarkEnd w:id="2272"/>
    </w:p>
    <w:p>
      <w:pPr>
        <w:pStyle w:val="Style31"/>
        <w:keepNext w:val="0"/>
        <w:keepLines w:val="0"/>
        <w:widowControl w:val="0"/>
        <w:shd w:val="clear" w:color="auto" w:fill="auto"/>
        <w:bidi w:val="0"/>
        <w:spacing w:before="0" w:after="0" w:line="360" w:lineRule="exact"/>
        <w:ind w:left="0" w:right="0"/>
        <w:jc w:val="left"/>
      </w:pPr>
      <w:r>
        <w:rPr>
          <w:color w:val="000000"/>
          <w:spacing w:val="0"/>
          <w:w w:val="100"/>
          <w:position w:val="0"/>
          <w:sz w:val="18"/>
          <w:szCs w:val="18"/>
        </w:rPr>
        <w:t>（1）</w:t>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日与中国建设银行股份有限公司深圳市分行签订合同编号为借</w:t>
      </w:r>
      <w:r>
        <w:rPr>
          <w:color w:val="000000"/>
          <w:spacing w:val="0"/>
          <w:w w:val="100"/>
          <w:position w:val="0"/>
          <w:sz w:val="18"/>
          <w:szCs w:val="18"/>
        </w:rPr>
        <w:t>2016</w:t>
      </w:r>
      <w:r>
        <w:rPr>
          <w:color w:val="000000"/>
          <w:spacing w:val="0"/>
          <w:w w:val="100"/>
          <w:position w:val="0"/>
        </w:rPr>
        <w:t>综</w:t>
      </w:r>
      <w:r>
        <w:rPr>
          <w:color w:val="000000"/>
          <w:spacing w:val="0"/>
          <w:w w:val="100"/>
          <w:position w:val="0"/>
          <w:sz w:val="18"/>
          <w:szCs w:val="18"/>
        </w:rPr>
        <w:t>6810</w:t>
      </w:r>
      <w:r>
        <w:rPr>
          <w:color w:val="000000"/>
          <w:spacing w:val="0"/>
          <w:w w:val="100"/>
          <w:position w:val="0"/>
        </w:rPr>
        <w:t>福田的授信协议， 授信额度为人民币壹亿元整。授信期间为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日。其额度可用于贷款、贸易融资、票据贴现、商业 汇票承兑、国内保理、国内信用证等。</w:t>
      </w:r>
    </w:p>
    <w:p>
      <w:pPr>
        <w:pStyle w:val="Style31"/>
        <w:keepNext w:val="0"/>
        <w:keepLines w:val="0"/>
        <w:widowControl w:val="0"/>
        <w:shd w:val="clear" w:color="auto" w:fill="auto"/>
        <w:tabs>
          <w:tab w:pos="963" w:val="left"/>
        </w:tabs>
        <w:bidi w:val="0"/>
        <w:spacing w:before="0" w:after="0" w:line="360" w:lineRule="exact"/>
        <w:ind w:left="0" w:right="0" w:firstLine="440"/>
        <w:jc w:val="left"/>
      </w:pPr>
      <w:bookmarkStart w:id="2276" w:name="bookmark2276"/>
      <w:r>
        <w:rPr>
          <w:color w:val="000000"/>
          <w:spacing w:val="0"/>
          <w:w w:val="100"/>
          <w:position w:val="0"/>
          <w:sz w:val="18"/>
          <w:szCs w:val="18"/>
        </w:rPr>
        <w:t>（</w:t>
      </w:r>
      <w:bookmarkEnd w:id="2276"/>
      <w:r>
        <w:rPr>
          <w:color w:val="000000"/>
          <w:spacing w:val="0"/>
          <w:w w:val="100"/>
          <w:position w:val="0"/>
          <w:sz w:val="18"/>
          <w:szCs w:val="18"/>
        </w:rPr>
        <w:t>2）</w:t>
        <w:tab/>
      </w: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日与华夏银行股份有限公司深圳南园支行签订合同编号为</w:t>
      </w:r>
      <w:r>
        <w:rPr>
          <w:color w:val="000000"/>
          <w:spacing w:val="0"/>
          <w:w w:val="100"/>
          <w:position w:val="0"/>
          <w:sz w:val="18"/>
          <w:szCs w:val="18"/>
        </w:rPr>
        <w:t>SZ01（</w:t>
      </w:r>
      <w:r>
        <w:rPr>
          <w:color w:val="000000"/>
          <w:spacing w:val="0"/>
          <w:w w:val="100"/>
          <w:position w:val="0"/>
        </w:rPr>
        <w:t>融资</w:t>
      </w:r>
      <w:r>
        <w:rPr>
          <w:color w:val="000000"/>
          <w:spacing w:val="0"/>
          <w:w w:val="100"/>
          <w:position w:val="0"/>
          <w:sz w:val="18"/>
          <w:szCs w:val="18"/>
        </w:rPr>
        <w:t>）20160010</w:t>
      </w:r>
      <w:r>
        <w:rPr>
          <w:color w:val="000000"/>
          <w:spacing w:val="0"/>
          <w:w w:val="100"/>
          <w:position w:val="0"/>
        </w:rPr>
        <w:t>的授信协议， 授信额度为人民币壹亿叁仟万元整。授信期间为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日。其额度包括但不限于贷款、票据承兑、票 据贴现、贸易融资、保函等。</w:t>
      </w:r>
    </w:p>
    <w:p>
      <w:pPr>
        <w:pStyle w:val="Style31"/>
        <w:keepNext w:val="0"/>
        <w:keepLines w:val="0"/>
        <w:widowControl w:val="0"/>
        <w:shd w:val="clear" w:color="auto" w:fill="auto"/>
        <w:tabs>
          <w:tab w:pos="958" w:val="left"/>
        </w:tabs>
        <w:bidi w:val="0"/>
        <w:spacing w:before="0" w:after="0" w:line="360" w:lineRule="exact"/>
        <w:ind w:left="0" w:right="0" w:firstLine="440"/>
        <w:jc w:val="left"/>
      </w:pPr>
      <w:bookmarkStart w:id="2277" w:name="bookmark2277"/>
      <w:r>
        <w:rPr>
          <w:color w:val="000000"/>
          <w:spacing w:val="0"/>
          <w:w w:val="100"/>
          <w:position w:val="0"/>
          <w:sz w:val="18"/>
          <w:szCs w:val="18"/>
        </w:rPr>
        <w:t>（</w:t>
      </w:r>
      <w:bookmarkEnd w:id="2277"/>
      <w:r>
        <w:rPr>
          <w:color w:val="000000"/>
          <w:spacing w:val="0"/>
          <w:w w:val="100"/>
          <w:position w:val="0"/>
          <w:sz w:val="18"/>
          <w:szCs w:val="18"/>
        </w:rPr>
        <w:t>3）</w:t>
        <w:tab/>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日与中国民生银行股份有限公司深圳分行签订合同编号为</w:t>
      </w:r>
      <w:r>
        <w:rPr>
          <w:color w:val="000000"/>
          <w:spacing w:val="0"/>
          <w:w w:val="100"/>
          <w:position w:val="0"/>
          <w:sz w:val="18"/>
          <w:szCs w:val="18"/>
        </w:rPr>
        <w:t>2016</w:t>
      </w:r>
      <w:r>
        <w:rPr>
          <w:color w:val="000000"/>
          <w:spacing w:val="0"/>
          <w:w w:val="100"/>
          <w:position w:val="0"/>
        </w:rPr>
        <w:t xml:space="preserve">年深机构四部综额字第 </w:t>
      </w:r>
      <w:r>
        <w:rPr>
          <w:color w:val="000000"/>
          <w:spacing w:val="0"/>
          <w:w w:val="100"/>
          <w:position w:val="0"/>
          <w:sz w:val="18"/>
          <w:szCs w:val="18"/>
        </w:rPr>
        <w:t>004-1</w:t>
      </w:r>
      <w:r>
        <w:rPr>
          <w:color w:val="000000"/>
          <w:spacing w:val="0"/>
          <w:w w:val="100"/>
          <w:position w:val="0"/>
        </w:rPr>
        <w:t>号的授信协议，授信额度为人民币壹亿伍仟万元整。授信期间为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日。其额度包括但不 限于贷款、汇票承兑、汇票贴现、保函、法人账户透支、外币贷款、出口押汇、开立信用证等。</w:t>
      </w:r>
    </w:p>
    <w:p>
      <w:pPr>
        <w:pStyle w:val="Style31"/>
        <w:keepNext w:val="0"/>
        <w:keepLines w:val="0"/>
        <w:widowControl w:val="0"/>
        <w:shd w:val="clear" w:color="auto" w:fill="auto"/>
        <w:tabs>
          <w:tab w:pos="958" w:val="left"/>
        </w:tabs>
        <w:bidi w:val="0"/>
        <w:spacing w:before="0" w:after="0" w:line="360" w:lineRule="exact"/>
        <w:ind w:left="0" w:right="0" w:firstLine="440"/>
        <w:jc w:val="left"/>
      </w:pPr>
      <w:bookmarkStart w:id="2278" w:name="bookmark2278"/>
      <w:r>
        <w:rPr>
          <w:color w:val="000000"/>
          <w:spacing w:val="0"/>
          <w:w w:val="100"/>
          <w:position w:val="0"/>
          <w:sz w:val="18"/>
          <w:szCs w:val="18"/>
        </w:rPr>
        <w:t>（</w:t>
      </w:r>
      <w:bookmarkEnd w:id="2278"/>
      <w:r>
        <w:rPr>
          <w:color w:val="000000"/>
          <w:spacing w:val="0"/>
          <w:w w:val="100"/>
          <w:position w:val="0"/>
          <w:sz w:val="18"/>
          <w:szCs w:val="18"/>
        </w:rPr>
        <w:t>4）</w:t>
        <w:tab/>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日与上海浦东发展银行股份有限公司深圳分行签订合同编号为</w:t>
      </w:r>
      <w:r>
        <w:rPr>
          <w:color w:val="000000"/>
          <w:spacing w:val="0"/>
          <w:w w:val="100"/>
          <w:position w:val="0"/>
          <w:sz w:val="18"/>
          <w:szCs w:val="18"/>
        </w:rPr>
        <w:t>BC2016110100001049</w:t>
      </w:r>
      <w:r>
        <w:rPr>
          <w:color w:val="000000"/>
          <w:spacing w:val="0"/>
          <w:w w:val="100"/>
          <w:position w:val="0"/>
        </w:rPr>
        <w:t>的授信协 议，授信额度为人民币捌仟万元整。授信期间为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日。其额度包括但不限于贷款、开立银行承兑汇 票、开立信用证、进口押汇、出口信用证押汇等。</w:t>
      </w:r>
    </w:p>
    <w:p>
      <w:pPr>
        <w:pStyle w:val="Style31"/>
        <w:keepNext w:val="0"/>
        <w:keepLines w:val="0"/>
        <w:widowControl w:val="0"/>
        <w:shd w:val="clear" w:color="auto" w:fill="auto"/>
        <w:tabs>
          <w:tab w:pos="958" w:val="left"/>
        </w:tabs>
        <w:bidi w:val="0"/>
        <w:spacing w:before="0" w:after="0" w:line="353" w:lineRule="exact"/>
        <w:ind w:left="0" w:right="0" w:firstLine="440"/>
        <w:jc w:val="left"/>
      </w:pPr>
      <w:bookmarkStart w:id="2279" w:name="bookmark2279"/>
      <w:r>
        <w:rPr>
          <w:color w:val="000000"/>
          <w:spacing w:val="0"/>
          <w:w w:val="100"/>
          <w:position w:val="0"/>
          <w:sz w:val="18"/>
          <w:szCs w:val="18"/>
        </w:rPr>
        <w:t>（</w:t>
      </w:r>
      <w:bookmarkEnd w:id="2279"/>
      <w:r>
        <w:rPr>
          <w:color w:val="000000"/>
          <w:spacing w:val="0"/>
          <w:w w:val="100"/>
          <w:position w:val="0"/>
          <w:sz w:val="18"/>
          <w:szCs w:val="18"/>
        </w:rPr>
        <w:t>5）</w:t>
        <w:tab/>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日与兴业银行股份有限公司深圳南新支行签订合同编号为兴银深南新授信字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 xml:space="preserve">0118 </w:t>
      </w:r>
      <w:r>
        <w:rPr>
          <w:color w:val="000000"/>
          <w:spacing w:val="0"/>
          <w:w w:val="100"/>
          <w:position w:val="0"/>
        </w:rPr>
        <w:t>号的授信协议，授信额度为人民币壹亿元整（可以分肆仟万元流动借款额度和壹亿元银行承兑汇票额度）。授信期间为</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日。其额度包括但不限于本外币贷款、各类贸易融资（信用证、出口押汇、信托收据等）、银行承 </w:t>
      </w:r>
      <w:r>
        <w:rPr>
          <w:color w:val="000000"/>
          <w:spacing w:val="0"/>
          <w:w w:val="100"/>
          <w:position w:val="0"/>
        </w:rPr>
        <w:t>兑汇票。</w:t>
      </w:r>
    </w:p>
    <w:p>
      <w:pPr>
        <w:pStyle w:val="Style31"/>
        <w:keepNext w:val="0"/>
        <w:keepLines w:val="0"/>
        <w:widowControl w:val="0"/>
        <w:shd w:val="clear" w:color="auto" w:fill="auto"/>
        <w:tabs>
          <w:tab w:pos="927" w:val="left"/>
        </w:tabs>
        <w:bidi w:val="0"/>
        <w:spacing w:before="0" w:after="0" w:line="354" w:lineRule="exact"/>
        <w:ind w:left="0" w:right="0" w:firstLine="440"/>
        <w:jc w:val="both"/>
      </w:pPr>
      <w:bookmarkStart w:id="2280" w:name="bookmark2280"/>
      <w:r>
        <w:rPr>
          <w:color w:val="000000"/>
          <w:spacing w:val="0"/>
          <w:w w:val="100"/>
          <w:position w:val="0"/>
          <w:sz w:val="18"/>
          <w:szCs w:val="18"/>
        </w:rPr>
        <w:t>（</w:t>
      </w:r>
      <w:bookmarkEnd w:id="2280"/>
      <w:r>
        <w:rPr>
          <w:color w:val="000000"/>
          <w:spacing w:val="0"/>
          <w:w w:val="100"/>
          <w:position w:val="0"/>
          <w:sz w:val="18"/>
          <w:szCs w:val="18"/>
        </w:rPr>
        <w:t>6）</w:t>
        <w:tab/>
      </w:r>
      <w:r>
        <w:rPr>
          <w:color w:val="000000"/>
          <w:spacing w:val="0"/>
          <w:w w:val="100"/>
          <w:position w:val="0"/>
        </w:rPr>
        <w:t>本公司和卓翼智造于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日与中国银行股份有限公司深圳高新区支行签订合同编号为</w:t>
      </w:r>
      <w:r>
        <w:rPr>
          <w:color w:val="000000"/>
          <w:spacing w:val="0"/>
          <w:w w:val="100"/>
          <w:position w:val="0"/>
          <w:sz w:val="18"/>
          <w:szCs w:val="18"/>
        </w:rPr>
        <w:t>2016</w:t>
      </w:r>
      <w:r>
        <w:rPr>
          <w:color w:val="000000"/>
          <w:spacing w:val="0"/>
          <w:w w:val="100"/>
          <w:position w:val="0"/>
        </w:rPr>
        <w:t>圳中银高额协字 第</w:t>
      </w:r>
      <w:r>
        <w:rPr>
          <w:color w:val="000000"/>
          <w:spacing w:val="0"/>
          <w:w w:val="100"/>
          <w:position w:val="0"/>
          <w:sz w:val="18"/>
          <w:szCs w:val="18"/>
        </w:rPr>
        <w:t>0000167</w:t>
      </w:r>
      <w:r>
        <w:rPr>
          <w:color w:val="000000"/>
          <w:spacing w:val="0"/>
          <w:w w:val="100"/>
          <w:position w:val="0"/>
        </w:rPr>
        <w:t>号的授信协议，授信额度为人民币玖仟伍佰万元整。卓翼智造可用额度为人民币肆仟陆佰万元。授信期间为</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日。其额度包括但不限于短期贷款、法人账户透支、银行承兑汇票、贸易融资、保函、资金业务等。</w:t>
      </w:r>
    </w:p>
    <w:p>
      <w:pPr>
        <w:pStyle w:val="Style31"/>
        <w:keepNext w:val="0"/>
        <w:keepLines w:val="0"/>
        <w:widowControl w:val="0"/>
        <w:shd w:val="clear" w:color="auto" w:fill="auto"/>
        <w:tabs>
          <w:tab w:pos="927" w:val="left"/>
        </w:tabs>
        <w:bidi w:val="0"/>
        <w:spacing w:before="0" w:after="0" w:line="354" w:lineRule="exact"/>
        <w:ind w:left="0" w:right="0" w:firstLine="440"/>
        <w:jc w:val="both"/>
      </w:pPr>
      <w:bookmarkStart w:id="2281" w:name="bookmark2281"/>
      <w:r>
        <w:rPr>
          <w:color w:val="000000"/>
          <w:spacing w:val="0"/>
          <w:w w:val="100"/>
          <w:position w:val="0"/>
          <w:sz w:val="18"/>
          <w:szCs w:val="18"/>
        </w:rPr>
        <w:t>（</w:t>
      </w:r>
      <w:bookmarkEnd w:id="2281"/>
      <w:r>
        <w:rPr>
          <w:color w:val="000000"/>
          <w:spacing w:val="0"/>
          <w:w w:val="100"/>
          <w:position w:val="0"/>
          <w:sz w:val="18"/>
          <w:szCs w:val="18"/>
        </w:rPr>
        <w:t>7）</w:t>
        <w:tab/>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日与中国银行股份有限公司深圳高新区支行签订合同编号为</w:t>
      </w:r>
      <w:r>
        <w:rPr>
          <w:color w:val="000000"/>
          <w:spacing w:val="0"/>
          <w:w w:val="100"/>
          <w:position w:val="0"/>
          <w:sz w:val="18"/>
          <w:szCs w:val="18"/>
        </w:rPr>
        <w:t>2016</w:t>
      </w:r>
      <w:r>
        <w:rPr>
          <w:color w:val="000000"/>
          <w:spacing w:val="0"/>
          <w:w w:val="100"/>
          <w:position w:val="0"/>
        </w:rPr>
        <w:t>圳中银高额协字第</w:t>
      </w:r>
      <w:r>
        <w:rPr>
          <w:color w:val="000000"/>
          <w:spacing w:val="0"/>
          <w:w w:val="100"/>
          <w:position w:val="0"/>
          <w:sz w:val="18"/>
          <w:szCs w:val="18"/>
        </w:rPr>
        <w:t xml:space="preserve">0000725 </w:t>
      </w:r>
      <w:r>
        <w:rPr>
          <w:color w:val="000000"/>
          <w:spacing w:val="0"/>
          <w:w w:val="100"/>
          <w:position w:val="0"/>
        </w:rPr>
        <w:t>号的授信协议，授信额度为人民币贰亿元整。授信期间为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日。其额度包括但不限于短期贷款、 法人账户透支、银行承兑汇票、贸易融资、保函、资金业务等。并规定已发生占用此前的</w:t>
      </w:r>
      <w:r>
        <w:rPr>
          <w:color w:val="000000"/>
          <w:spacing w:val="0"/>
          <w:w w:val="100"/>
          <w:position w:val="0"/>
          <w:sz w:val="18"/>
          <w:szCs w:val="18"/>
        </w:rPr>
        <w:t>2016</w:t>
      </w:r>
      <w:r>
        <w:rPr>
          <w:color w:val="000000"/>
          <w:spacing w:val="0"/>
          <w:w w:val="100"/>
          <w:position w:val="0"/>
        </w:rPr>
        <w:t>圳中银高额协字第</w:t>
      </w:r>
      <w:r>
        <w:rPr>
          <w:color w:val="000000"/>
          <w:spacing w:val="0"/>
          <w:w w:val="100"/>
          <w:position w:val="0"/>
          <w:sz w:val="18"/>
          <w:szCs w:val="18"/>
        </w:rPr>
        <w:t>0000167</w:t>
      </w:r>
      <w:r>
        <w:rPr>
          <w:color w:val="000000"/>
          <w:spacing w:val="0"/>
          <w:w w:val="100"/>
          <w:position w:val="0"/>
        </w:rPr>
        <w:t>号 的授信协议，视为在占用本协议下的授信额度。</w:t>
      </w:r>
    </w:p>
    <w:p>
      <w:pPr>
        <w:pStyle w:val="Style31"/>
        <w:keepNext w:val="0"/>
        <w:keepLines w:val="0"/>
        <w:widowControl w:val="0"/>
        <w:shd w:val="clear" w:color="auto" w:fill="auto"/>
        <w:tabs>
          <w:tab w:pos="931" w:val="left"/>
        </w:tabs>
        <w:bidi w:val="0"/>
        <w:spacing w:before="0" w:after="0" w:line="354" w:lineRule="exact"/>
        <w:ind w:left="0" w:right="0" w:firstLine="440"/>
        <w:jc w:val="both"/>
      </w:pPr>
      <w:bookmarkStart w:id="2282" w:name="bookmark2282"/>
      <w:r>
        <w:rPr>
          <w:color w:val="000000"/>
          <w:spacing w:val="0"/>
          <w:w w:val="100"/>
          <w:position w:val="0"/>
          <w:sz w:val="18"/>
          <w:szCs w:val="18"/>
        </w:rPr>
        <w:t>（</w:t>
      </w:r>
      <w:bookmarkEnd w:id="2282"/>
      <w:r>
        <w:rPr>
          <w:color w:val="000000"/>
          <w:spacing w:val="0"/>
          <w:w w:val="100"/>
          <w:position w:val="0"/>
          <w:sz w:val="18"/>
          <w:szCs w:val="18"/>
        </w:rPr>
        <w:t>8）</w:t>
        <w:tab/>
      </w:r>
      <w:r>
        <w:rPr>
          <w:color w:val="000000"/>
          <w:spacing w:val="0"/>
          <w:w w:val="100"/>
          <w:position w:val="0"/>
        </w:rPr>
        <w:t>卓翼智造于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日与中国民生银行股份有限公司深圳分行签订合同编号为</w:t>
      </w:r>
      <w:r>
        <w:rPr>
          <w:color w:val="000000"/>
          <w:spacing w:val="0"/>
          <w:w w:val="100"/>
          <w:position w:val="0"/>
          <w:sz w:val="18"/>
          <w:szCs w:val="18"/>
        </w:rPr>
        <w:t>2016</w:t>
      </w:r>
      <w:r>
        <w:rPr>
          <w:color w:val="000000"/>
          <w:spacing w:val="0"/>
          <w:w w:val="100"/>
          <w:position w:val="0"/>
        </w:rPr>
        <w:t xml:space="preserve">年深机构四部综额字第 </w:t>
      </w:r>
      <w:r>
        <w:rPr>
          <w:color w:val="000000"/>
          <w:spacing w:val="0"/>
          <w:w w:val="100"/>
          <w:position w:val="0"/>
          <w:sz w:val="18"/>
          <w:szCs w:val="18"/>
        </w:rPr>
        <w:t>004-2</w:t>
      </w:r>
      <w:r>
        <w:rPr>
          <w:color w:val="000000"/>
          <w:spacing w:val="0"/>
          <w:w w:val="100"/>
          <w:position w:val="0"/>
        </w:rPr>
        <w:t>号的授信协议，授信额度为人民币捌仟万元整。授信期间为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日。其额度包括但不限于 贷款、汇票承兑、汇票贴现、保函、法人账户透支、外币贷款、出口押汇、开立信用证等。</w:t>
      </w:r>
    </w:p>
    <w:p>
      <w:pPr>
        <w:pStyle w:val="Style31"/>
        <w:keepNext w:val="0"/>
        <w:keepLines w:val="0"/>
        <w:widowControl w:val="0"/>
        <w:shd w:val="clear" w:color="auto" w:fill="auto"/>
        <w:tabs>
          <w:tab w:pos="927" w:val="left"/>
        </w:tabs>
        <w:bidi w:val="0"/>
        <w:spacing w:before="0" w:after="0" w:line="357" w:lineRule="exact"/>
        <w:ind w:left="0" w:right="0" w:firstLine="440"/>
        <w:jc w:val="both"/>
      </w:pPr>
      <w:bookmarkStart w:id="2283" w:name="bookmark2283"/>
      <w:r>
        <w:rPr>
          <w:color w:val="000000"/>
          <w:spacing w:val="0"/>
          <w:w w:val="100"/>
          <w:position w:val="0"/>
          <w:sz w:val="18"/>
          <w:szCs w:val="18"/>
        </w:rPr>
        <w:t>（</w:t>
      </w:r>
      <w:bookmarkEnd w:id="2283"/>
      <w:r>
        <w:rPr>
          <w:color w:val="000000"/>
          <w:spacing w:val="0"/>
          <w:w w:val="100"/>
          <w:position w:val="0"/>
          <w:sz w:val="18"/>
          <w:szCs w:val="18"/>
        </w:rPr>
        <w:t>9）</w:t>
        <w:tab/>
      </w:r>
      <w:r>
        <w:rPr>
          <w:color w:val="000000"/>
          <w:spacing w:val="0"/>
          <w:w w:val="100"/>
          <w:position w:val="0"/>
        </w:rPr>
        <w:t>卓翼智造于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日与上海浦东发展银行股份有限公司深圳分行签订合同编号为</w:t>
      </w:r>
      <w:r>
        <w:rPr>
          <w:color w:val="000000"/>
          <w:spacing w:val="0"/>
          <w:w w:val="100"/>
          <w:position w:val="0"/>
          <w:sz w:val="18"/>
          <w:szCs w:val="18"/>
        </w:rPr>
        <w:t>BC2016110100000945</w:t>
      </w:r>
      <w:r>
        <w:rPr>
          <w:color w:val="000000"/>
          <w:spacing w:val="0"/>
          <w:w w:val="100"/>
          <w:position w:val="0"/>
        </w:rPr>
        <w:t>的授信 协议，授信额度为人民币壹亿陆仟万元整。授信期间为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日。其额度包括但不限于贷款、开立银行 承兑汇票、开立信用证、进口押汇、出口信用证押汇等。</w:t>
      </w:r>
    </w:p>
    <w:p>
      <w:pPr>
        <w:pStyle w:val="Style31"/>
        <w:keepNext w:val="0"/>
        <w:keepLines w:val="0"/>
        <w:widowControl w:val="0"/>
        <w:shd w:val="clear" w:color="auto" w:fill="auto"/>
        <w:tabs>
          <w:tab w:pos="1013" w:val="left"/>
        </w:tabs>
        <w:bidi w:val="0"/>
        <w:spacing w:before="0" w:after="0" w:line="357" w:lineRule="exact"/>
        <w:ind w:left="0" w:right="0" w:firstLine="440"/>
        <w:jc w:val="both"/>
      </w:pPr>
      <w:bookmarkStart w:id="2284" w:name="bookmark2284"/>
      <w:r>
        <w:rPr>
          <w:color w:val="000000"/>
          <w:spacing w:val="0"/>
          <w:w w:val="100"/>
          <w:position w:val="0"/>
          <w:sz w:val="18"/>
          <w:szCs w:val="18"/>
        </w:rPr>
        <w:t>（</w:t>
      </w:r>
      <w:bookmarkEnd w:id="2284"/>
      <w:r>
        <w:rPr>
          <w:color w:val="000000"/>
          <w:spacing w:val="0"/>
          <w:w w:val="100"/>
          <w:position w:val="0"/>
          <w:sz w:val="18"/>
          <w:szCs w:val="18"/>
        </w:rPr>
        <w:t>10）</w:t>
        <w:tab/>
      </w:r>
      <w:r>
        <w:rPr>
          <w:color w:val="000000"/>
          <w:spacing w:val="0"/>
          <w:w w:val="100"/>
          <w:position w:val="0"/>
        </w:rPr>
        <w:t>卓翼智造于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日与中国建设银行股份有限公司深圳市分行签订合同编号为借</w:t>
      </w:r>
      <w:r>
        <w:rPr>
          <w:color w:val="000000"/>
          <w:spacing w:val="0"/>
          <w:w w:val="100"/>
          <w:position w:val="0"/>
          <w:sz w:val="18"/>
          <w:szCs w:val="18"/>
        </w:rPr>
        <w:t>2016</w:t>
      </w:r>
      <w:r>
        <w:rPr>
          <w:color w:val="000000"/>
          <w:spacing w:val="0"/>
          <w:w w:val="100"/>
          <w:position w:val="0"/>
        </w:rPr>
        <w:t>综</w:t>
      </w:r>
      <w:r>
        <w:rPr>
          <w:color w:val="000000"/>
          <w:spacing w:val="0"/>
          <w:w w:val="100"/>
          <w:position w:val="0"/>
          <w:sz w:val="18"/>
          <w:szCs w:val="18"/>
        </w:rPr>
        <w:t>3218</w:t>
      </w:r>
      <w:r>
        <w:rPr>
          <w:color w:val="000000"/>
          <w:spacing w:val="0"/>
          <w:w w:val="100"/>
          <w:position w:val="0"/>
        </w:rPr>
        <w:t>福田的授信协 议，授信额度为人民币贰亿元整。授信期间为贷款之日起至债务履行期届满之日后</w:t>
      </w:r>
      <w:r>
        <w:rPr>
          <w:color w:val="000000"/>
          <w:spacing w:val="0"/>
          <w:w w:val="100"/>
          <w:position w:val="0"/>
          <w:sz w:val="18"/>
          <w:szCs w:val="18"/>
        </w:rPr>
        <w:t>2</w:t>
      </w:r>
      <w:r>
        <w:rPr>
          <w:color w:val="000000"/>
          <w:spacing w:val="0"/>
          <w:w w:val="100"/>
          <w:position w:val="0"/>
        </w:rPr>
        <w:t>年止。其额度只可用于贷款。</w:t>
      </w:r>
    </w:p>
    <w:p>
      <w:pPr>
        <w:pStyle w:val="Style31"/>
        <w:keepNext w:val="0"/>
        <w:keepLines w:val="0"/>
        <w:widowControl w:val="0"/>
        <w:shd w:val="clear" w:color="auto" w:fill="auto"/>
        <w:tabs>
          <w:tab w:pos="1018" w:val="left"/>
        </w:tabs>
        <w:bidi w:val="0"/>
        <w:spacing w:before="0" w:after="380" w:line="357" w:lineRule="exact"/>
        <w:ind w:left="0" w:right="0" w:firstLine="440"/>
        <w:jc w:val="both"/>
      </w:pPr>
      <w:bookmarkStart w:id="2285" w:name="bookmark2285"/>
      <w:r>
        <w:rPr>
          <w:color w:val="000000"/>
          <w:spacing w:val="0"/>
          <w:w w:val="100"/>
          <w:position w:val="0"/>
          <w:sz w:val="18"/>
          <w:szCs w:val="18"/>
        </w:rPr>
        <w:t>（</w:t>
      </w:r>
      <w:bookmarkEnd w:id="2285"/>
      <w:r>
        <w:rPr>
          <w:color w:val="000000"/>
          <w:spacing w:val="0"/>
          <w:w w:val="100"/>
          <w:position w:val="0"/>
          <w:sz w:val="18"/>
          <w:szCs w:val="18"/>
        </w:rPr>
        <w:t>11）</w:t>
        <w:tab/>
      </w:r>
      <w:r>
        <w:rPr>
          <w:color w:val="000000"/>
          <w:spacing w:val="0"/>
          <w:w w:val="100"/>
          <w:position w:val="0"/>
        </w:rPr>
        <w:t>天津卓达于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日与上海浦东发展银行股份有限公司天津分行签订合同编号为</w:t>
      </w:r>
      <w:r>
        <w:rPr>
          <w:color w:val="000000"/>
          <w:spacing w:val="0"/>
          <w:w w:val="100"/>
          <w:position w:val="0"/>
          <w:sz w:val="18"/>
          <w:szCs w:val="18"/>
        </w:rPr>
        <w:t>BE20160914100000579</w:t>
      </w:r>
      <w:r>
        <w:rPr>
          <w:color w:val="000000"/>
          <w:spacing w:val="0"/>
          <w:w w:val="100"/>
          <w:position w:val="0"/>
        </w:rPr>
        <w:t>的 授信协议，授信额度为人民币捌仟万元整。授信期间为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日。其额度包括但不限于贷款、开立银 行承兑汇票、开立信用证、进口押汇、出口信用证押汇等。</w:t>
      </w:r>
    </w:p>
    <w:p>
      <w:pPr>
        <w:pStyle w:val="Style76"/>
        <w:keepNext w:val="0"/>
        <w:keepLines w:val="0"/>
        <w:widowControl w:val="0"/>
        <w:shd w:val="clear" w:color="auto" w:fill="auto"/>
        <w:bidi w:val="0"/>
        <w:spacing w:before="0" w:after="0" w:line="317" w:lineRule="exact"/>
        <w:ind w:left="0" w:right="0"/>
        <w:jc w:val="both"/>
      </w:pPr>
      <w:r>
        <w:rPr>
          <w:b/>
          <w:bCs/>
          <w:color w:val="000000"/>
          <w:spacing w:val="0"/>
          <w:w w:val="100"/>
          <w:position w:val="0"/>
        </w:rPr>
        <w:t>（二）股东股权质押事项</w:t>
      </w:r>
    </w:p>
    <w:p>
      <w:pPr>
        <w:pStyle w:val="Style76"/>
        <w:keepNext w:val="0"/>
        <w:keepLines w:val="0"/>
        <w:widowControl w:val="0"/>
        <w:shd w:val="clear" w:color="auto" w:fill="auto"/>
        <w:bidi w:val="0"/>
        <w:spacing w:before="0" w:after="660" w:line="317"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日，本公司之控股股东夏传武累计质押所持有的本公司股份</w:t>
      </w:r>
      <w:r>
        <w:rPr>
          <w:rFonts w:ascii="Times New Roman" w:eastAsia="Times New Roman" w:hAnsi="Times New Roman" w:cs="Times New Roman"/>
          <w:color w:val="000000"/>
          <w:spacing w:val="0"/>
          <w:w w:val="100"/>
          <w:position w:val="0"/>
        </w:rPr>
        <w:t>25,550,000</w:t>
      </w:r>
      <w:r>
        <w:rPr>
          <w:color w:val="000000"/>
          <w:spacing w:val="0"/>
          <w:w w:val="100"/>
          <w:position w:val="0"/>
        </w:rPr>
        <w:t>股，占本公 司总股本的</w:t>
      </w:r>
      <w:r>
        <w:rPr>
          <w:rFonts w:ascii="Times New Roman" w:eastAsia="Times New Roman" w:hAnsi="Times New Roman" w:cs="Times New Roman"/>
          <w:color w:val="000000"/>
          <w:spacing w:val="0"/>
          <w:w w:val="100"/>
          <w:position w:val="0"/>
        </w:rPr>
        <w:t>5.28%</w:t>
      </w:r>
      <w:r>
        <w:rPr>
          <w:color w:val="000000"/>
          <w:spacing w:val="0"/>
          <w:w w:val="100"/>
          <w:position w:val="0"/>
        </w:rPr>
        <w:t>。</w:t>
      </w:r>
    </w:p>
    <w:p>
      <w:pPr>
        <w:pStyle w:val="Style28"/>
        <w:keepNext/>
        <w:keepLines/>
        <w:widowControl w:val="0"/>
        <w:shd w:val="clear" w:color="auto" w:fill="auto"/>
        <w:bidi w:val="0"/>
        <w:spacing w:before="0" w:after="280" w:line="240" w:lineRule="auto"/>
        <w:ind w:left="0" w:right="0" w:firstLine="0"/>
        <w:jc w:val="left"/>
      </w:pPr>
      <w:bookmarkStart w:id="2286" w:name="bookmark2286"/>
      <w:bookmarkStart w:id="2287" w:name="bookmark2287"/>
      <w:bookmarkStart w:id="2288" w:name="bookmark2288"/>
      <w:r>
        <w:rPr>
          <w:color w:val="000000"/>
          <w:spacing w:val="0"/>
          <w:w w:val="100"/>
          <w:position w:val="0"/>
          <w:sz w:val="24"/>
          <w:szCs w:val="24"/>
        </w:rPr>
        <w:t>十七、母公司财务报表主要项目注释</w:t>
      </w:r>
      <w:bookmarkEnd w:id="2286"/>
      <w:bookmarkEnd w:id="2287"/>
      <w:bookmarkEnd w:id="2288"/>
    </w:p>
    <w:p>
      <w:pPr>
        <w:pStyle w:val="Style36"/>
        <w:keepNext/>
        <w:keepLines/>
        <w:widowControl w:val="0"/>
        <w:shd w:val="clear" w:color="auto" w:fill="auto"/>
        <w:bidi w:val="0"/>
        <w:spacing w:before="0" w:after="280" w:line="317" w:lineRule="exact"/>
        <w:ind w:left="0" w:right="0" w:firstLine="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9"/>
      <w:bookmarkEnd w:id="2290"/>
      <w:bookmarkEnd w:id="2291"/>
    </w:p>
    <w:p>
      <w:pPr>
        <w:pStyle w:val="Style45"/>
        <w:keepNext/>
        <w:keepLines/>
        <w:widowControl w:val="0"/>
        <w:shd w:val="clear" w:color="auto" w:fill="auto"/>
        <w:bidi w:val="0"/>
        <w:spacing w:before="0" w:line="317" w:lineRule="exact"/>
        <w:ind w:left="0" w:right="0" w:firstLine="0"/>
        <w:jc w:val="left"/>
      </w:pPr>
      <w:bookmarkStart w:id="2292" w:name="bookmark2292"/>
      <w:bookmarkStart w:id="2293" w:name="bookmark2293"/>
      <w:bookmarkStart w:id="2294" w:name="bookmark2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92"/>
      <w:bookmarkEnd w:id="2293"/>
      <w:bookmarkEnd w:id="22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12,244,99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261,125,87</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249,753,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4,840,67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89,325,850.93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4,466,292.55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22,512.91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37,807.84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91,079,679.98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4,840,675.68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95"/>
      <w:bookmarkEnd w:id="2296"/>
      <w:bookmarkEnd w:id="229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7,404,319.22</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bookmarkStart w:id="2301" w:name="bookmark2301"/>
      <w:r>
        <w:rPr>
          <w:color w:val="000000"/>
          <w:spacing w:val="0"/>
          <w:w w:val="100"/>
          <w:position w:val="0"/>
        </w:rPr>
        <w:t>（</w:t>
      </w:r>
      <w:bookmarkEnd w:id="230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98"/>
      <w:bookmarkEnd w:id="2299"/>
      <w:bookmarkEnd w:id="2301"/>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60" w:line="240" w:lineRule="auto"/>
        <w:ind w:left="0" w:right="0" w:firstLine="140"/>
        <w:jc w:val="left"/>
      </w:pPr>
      <w:bookmarkStart w:id="2302" w:name="bookmark2302"/>
      <w:bookmarkStart w:id="2303" w:name="bookmark2303"/>
      <w:bookmarkStart w:id="2304" w:name="bookmark2304"/>
      <w:bookmarkStart w:id="2305" w:name="bookmark2305"/>
      <w:r>
        <w:rPr>
          <w:color w:val="000000"/>
          <w:spacing w:val="0"/>
          <w:w w:val="100"/>
          <w:position w:val="0"/>
        </w:rPr>
        <w:t>（</w:t>
      </w:r>
      <w:bookmarkEnd w:id="230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02"/>
      <w:bookmarkEnd w:id="2303"/>
      <w:bookmarkEnd w:id="2305"/>
    </w:p>
    <w:tbl>
      <w:tblPr>
        <w:tblOverlap w:val="never"/>
        <w:jc w:val="left"/>
        <w:tblLayout w:type="fixed"/>
      </w:tblPr>
      <w:tblGrid>
        <w:gridCol w:w="2894"/>
        <w:gridCol w:w="1944"/>
        <w:gridCol w:w="1531"/>
        <w:gridCol w:w="2419"/>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占应收账款期末余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color w:val="000000"/>
                <w:spacing w:val="0"/>
                <w:w w:val="100"/>
                <w:position w:val="0"/>
              </w:rPr>
              <w:t>已计提坏账准备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56,396,477.55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卓翼香港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54,987,107.87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46,213,312.84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一</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31,226,184.30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1,561,309.22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24,369,427.84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1,218,471.39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213,192,510.40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2,779,780.61</w:t>
            </w:r>
          </w:p>
        </w:tc>
      </w:tr>
    </w:tbl>
    <w:p>
      <w:pPr>
        <w:widowControl w:val="0"/>
        <w:spacing w:after="63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2306" w:name="bookmark2306"/>
      <w:bookmarkStart w:id="2307" w:name="bookmark2307"/>
      <w:bookmarkStart w:id="2308" w:name="bookmark2308"/>
      <w:bookmarkStart w:id="2309" w:name="bookmark2309"/>
      <w:r>
        <w:rPr>
          <w:color w:val="000000"/>
          <w:spacing w:val="0"/>
          <w:w w:val="100"/>
          <w:position w:val="0"/>
        </w:rPr>
        <w:t>（</w:t>
      </w:r>
      <w:bookmarkEnd w:id="230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06"/>
      <w:bookmarkEnd w:id="2307"/>
      <w:bookmarkEnd w:id="230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w:t>
      </w:r>
      <w:bookmarkEnd w:id="231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10"/>
      <w:bookmarkEnd w:id="2311"/>
      <w:bookmarkEnd w:id="231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14"/>
      <w:bookmarkEnd w:id="2315"/>
      <w:bookmarkEnd w:id="2316"/>
    </w:p>
    <w:p>
      <w:pPr>
        <w:pStyle w:val="Style45"/>
        <w:keepNext/>
        <w:keepLines/>
        <w:widowControl w:val="0"/>
        <w:shd w:val="clear" w:color="auto" w:fill="auto"/>
        <w:bidi w:val="0"/>
        <w:spacing w:before="0" w:after="360" w:line="240" w:lineRule="auto"/>
        <w:ind w:left="0" w:right="0" w:firstLine="0"/>
        <w:jc w:val="left"/>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317"/>
      <w:bookmarkEnd w:id="2318"/>
      <w:bookmarkEnd w:id="23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550,321,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550,321,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6,980,214.16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349,010.71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150,885.45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711,897.46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213,569.24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203,515.54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162,812.43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165,586.64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165,586.64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8,212,099.25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906,067.56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2320" w:name="bookmark2320"/>
      <w:bookmarkStart w:id="2321" w:name="bookmark2321"/>
      <w:bookmarkStart w:id="2322" w:name="bookmark23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0"/>
      <w:bookmarkEnd w:id="2321"/>
      <w:bookmarkEnd w:id="232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w:t>
      </w:r>
      <w:r>
        <w:rPr>
          <w:rFonts w:ascii="Times New Roman" w:eastAsia="Times New Roman" w:hAnsi="Times New Roman" w:cs="Times New Roman"/>
          <w:color w:val="000000"/>
          <w:spacing w:val="0"/>
          <w:w w:val="100"/>
          <w:position w:val="0"/>
          <w:sz w:val="18"/>
          <w:szCs w:val="18"/>
        </w:rPr>
        <w:t>262,270.19</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323"/>
      <w:bookmarkEnd w:id="2324"/>
      <w:bookmarkEnd w:id="232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60" w:line="240" w:lineRule="auto"/>
        <w:ind w:left="0" w:right="0" w:firstLine="0"/>
        <w:jc w:val="left"/>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w:t>
      </w:r>
      <w:bookmarkEnd w:id="232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327"/>
      <w:bookmarkEnd w:id="2328"/>
      <w:bookmarkEnd w:id="23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4,920,806.00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2,703,547.43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21,725,431.85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34,821,982.90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1,437,687.93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2,314,557.31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520,383,817.17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465,195,830.13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1,282,342.78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373,051.43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550,321,348.27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505,469,865.53</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2331" w:name="bookmark2331"/>
      <w:bookmarkStart w:id="2332" w:name="bookmark2332"/>
      <w:bookmarkStart w:id="2333" w:name="bookmark2333"/>
      <w:bookmarkStart w:id="2334" w:name="bookmark2334"/>
      <w:r>
        <w:rPr>
          <w:color w:val="000000"/>
          <w:spacing w:val="0"/>
          <w:w w:val="100"/>
          <w:position w:val="0"/>
        </w:rPr>
        <w:t>（</w:t>
      </w:r>
      <w:bookmarkEnd w:id="233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331"/>
      <w:bookmarkEnd w:id="2332"/>
      <w:bookmarkEnd w:id="233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278,135,409.04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130,189,431.08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96,080,331.55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21,725,431.85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10,542,663.87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536,673,267.39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w:t>
      </w:r>
      <w:bookmarkEnd w:id="233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335"/>
      <w:bookmarkEnd w:id="2336"/>
      <w:bookmarkEnd w:id="23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339"/>
      <w:bookmarkEnd w:id="2340"/>
      <w:bookmarkEnd w:id="234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2343" w:name="bookmark2343"/>
      <w:bookmarkStart w:id="2344" w:name="bookmark2344"/>
      <w:bookmarkStart w:id="2345" w:name="bookmark2345"/>
      <w:bookmarkStart w:id="2346" w:name="bookmark2346"/>
      <w:r>
        <w:rPr>
          <w:color w:val="000000"/>
          <w:spacing w:val="0"/>
          <w:w w:val="100"/>
          <w:position w:val="0"/>
        </w:rPr>
        <w:t>（</w:t>
      </w:r>
      <w:bookmarkEnd w:id="234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343"/>
      <w:bookmarkEnd w:id="2344"/>
      <w:bookmarkEnd w:id="234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3</w:t>
      </w:r>
      <w:bookmarkEnd w:id="2349"/>
      <w:r>
        <w:rPr>
          <w:color w:val="000000"/>
          <w:spacing w:val="0"/>
          <w:w w:val="100"/>
          <w:position w:val="0"/>
        </w:rPr>
        <w:t>、长期股权投资</w:t>
      </w:r>
      <w:bookmarkEnd w:id="2347"/>
      <w:bookmarkEnd w:id="2348"/>
      <w:bookmarkEnd w:id="23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635,000,961.63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635,000,961.63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631,784,736.67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631,784,736.67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99,325,367.63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99,325,367.63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86,775,400.54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86,775,400.54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734,326,329.26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734,326,329.26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718,560,137.21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718,560,137.21</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51"/>
      <w:bookmarkEnd w:id="2352"/>
      <w:bookmarkEnd w:id="23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卓翼科技（香港）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深圳市卓大精密 模具有限公司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66,207,134.01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1,339,014.44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64,868,119.57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深圳市中广视讯 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天津卓达科技发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449,822,082.66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448,977,322.06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深圳市卓翼智造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深圳市翼飞投资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631,784,736.67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2,183,775.04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635,000,961.63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54"/>
      <w:bookmarkEnd w:id="2355"/>
      <w:bookmarkEnd w:id="235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北京朝歌 数码科技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86,775,40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86,775,40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86,775,40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53"/>
        </w:numPr>
        <w:shd w:val="clear" w:color="auto" w:fill="auto"/>
        <w:bidi w:val="0"/>
        <w:spacing w:before="0" w:line="240" w:lineRule="auto"/>
        <w:ind w:left="0" w:right="0" w:firstLine="0"/>
        <w:jc w:val="left"/>
      </w:pPr>
      <w:bookmarkStart w:id="2357" w:name="bookmark2357"/>
      <w:bookmarkStart w:id="2358" w:name="bookmark2358"/>
      <w:bookmarkStart w:id="2359" w:name="bookmark2359"/>
      <w:bookmarkStart w:id="2360" w:name="bookmark2360"/>
      <w:bookmarkEnd w:id="2359"/>
      <w:r>
        <w:rPr>
          <w:color w:val="000000"/>
          <w:spacing w:val="0"/>
          <w:w w:val="100"/>
          <w:position w:val="0"/>
        </w:rPr>
        <w:t>其他说明</w:t>
      </w:r>
      <w:bookmarkEnd w:id="2357"/>
      <w:bookmarkEnd w:id="2358"/>
      <w:bookmarkEnd w:id="236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4</w:t>
      </w:r>
      <w:bookmarkEnd w:id="2363"/>
      <w:r>
        <w:rPr>
          <w:color w:val="000000"/>
          <w:spacing w:val="0"/>
          <w:w w:val="100"/>
          <w:position w:val="0"/>
        </w:rPr>
        <w:t>、营业收入和营业成本</w:t>
      </w:r>
      <w:bookmarkEnd w:id="2361"/>
      <w:bookmarkEnd w:id="2362"/>
      <w:bookmarkEnd w:id="23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1,114,656,856.54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967,244,870.69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2,635,499,827.60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2,512,913,827.69</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97,945,759.67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96,563,940.86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1,422,174,904.73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1,393,199,307.03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1,212,602,616.21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1,063,808,811.55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4,057,674,732.33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3,906,113,134.72</w:t>
            </w:r>
          </w:p>
        </w:tc>
      </w:tr>
    </w:tbl>
    <w:p>
      <w:pPr>
        <w:widowControl w:val="0"/>
        <w:spacing w:after="11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7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1.</w:t>
      </w:r>
      <w:r>
        <w:rPr>
          <w:color w:val="000000"/>
          <w:spacing w:val="0"/>
          <w:w w:val="100"/>
          <w:position w:val="0"/>
        </w:rPr>
        <w:t>主营业务</w:t>
      </w:r>
      <w:r>
        <w:rPr>
          <w:rFonts w:ascii="Times New Roman" w:eastAsia="Times New Roman" w:hAnsi="Times New Roman" w:cs="Times New Roman"/>
          <w:color w:val="000000"/>
          <w:spacing w:val="0"/>
          <w:w w:val="100"/>
          <w:position w:val="0"/>
        </w:rPr>
        <w:t>（</w:t>
      </w:r>
      <w:r>
        <w:rPr>
          <w:color w:val="000000"/>
          <w:spacing w:val="0"/>
          <w:w w:val="100"/>
          <w:position w:val="0"/>
        </w:rPr>
        <w:t>分行业</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2347"/>
        <w:gridCol w:w="1579"/>
        <w:gridCol w:w="1598"/>
        <w:gridCol w:w="1603"/>
        <w:gridCol w:w="177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1,114,656,856.54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967,244,870.69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2,635,499,827.60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2,512,913,827.69</w:t>
            </w:r>
          </w:p>
        </w:tc>
      </w:tr>
    </w:tbl>
    <w:p>
      <w:pPr>
        <w:widowControl w:val="0"/>
        <w:spacing w:after="259" w:line="1" w:lineRule="exact"/>
      </w:pPr>
    </w:p>
    <w:p>
      <w:pPr>
        <w:pStyle w:val="Style7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1.</w:t>
      </w:r>
      <w:r>
        <w:rPr>
          <w:color w:val="000000"/>
          <w:spacing w:val="0"/>
          <w:w w:val="100"/>
          <w:position w:val="0"/>
        </w:rPr>
        <w:t>主营业务</w:t>
      </w:r>
      <w:r>
        <w:rPr>
          <w:rFonts w:ascii="Times New Roman" w:eastAsia="Times New Roman" w:hAnsi="Times New Roman" w:cs="Times New Roman"/>
          <w:color w:val="000000"/>
          <w:spacing w:val="0"/>
          <w:w w:val="100"/>
          <w:position w:val="0"/>
        </w:rPr>
        <w:t>（</w:t>
      </w:r>
      <w:r>
        <w:rPr>
          <w:color w:val="000000"/>
          <w:spacing w:val="0"/>
          <w:w w:val="100"/>
          <w:position w:val="0"/>
        </w:rPr>
        <w:t>分产品</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2347"/>
        <w:gridCol w:w="1560"/>
        <w:gridCol w:w="1560"/>
        <w:gridCol w:w="1704"/>
        <w:gridCol w:w="176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80"/>
              <w:jc w:val="left"/>
            </w:pPr>
            <w:r>
              <w:rPr>
                <w:color w:val="000000"/>
                <w:spacing w:val="0"/>
                <w:w w:val="100"/>
                <w:position w:val="0"/>
              </w:rPr>
              <w:t>产品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585,252,197.52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495,929,575.03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1,689,995,998.86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1,611,311,551.51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426,036,475.15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392,362,187.41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904,914,629.35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868,692,990.98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103,368,183.87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78,953,108.25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40,589,199.39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32,909,285.20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1,114,656,856.54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967,244,870.69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2,635,499,827.60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2,512,913,827.69</w:t>
            </w:r>
          </w:p>
        </w:tc>
      </w:tr>
    </w:tbl>
    <w:p>
      <w:pPr>
        <w:widowControl w:val="0"/>
        <w:spacing w:after="259" w:line="1" w:lineRule="exact"/>
      </w:pPr>
    </w:p>
    <w:p>
      <w:pPr>
        <w:pStyle w:val="Style7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1.</w:t>
      </w:r>
      <w:r>
        <w:rPr>
          <w:color w:val="000000"/>
          <w:spacing w:val="0"/>
          <w:w w:val="100"/>
          <w:position w:val="0"/>
        </w:rPr>
        <w:t>主营业务</w:t>
      </w:r>
      <w:r>
        <w:rPr>
          <w:rFonts w:ascii="Times New Roman" w:eastAsia="Times New Roman" w:hAnsi="Times New Roman" w:cs="Times New Roman"/>
          <w:color w:val="000000"/>
          <w:spacing w:val="0"/>
          <w:w w:val="100"/>
          <w:position w:val="0"/>
        </w:rPr>
        <w:t>（</w:t>
      </w:r>
      <w:r>
        <w:rPr>
          <w:color w:val="000000"/>
          <w:spacing w:val="0"/>
          <w:w w:val="100"/>
          <w:position w:val="0"/>
        </w:rPr>
        <w:t>分地区</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2237"/>
        <w:gridCol w:w="1584"/>
        <w:gridCol w:w="1565"/>
        <w:gridCol w:w="1694"/>
        <w:gridCol w:w="1714"/>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销售区域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473,406,031.85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387,076,224.95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1,728,715,910.45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1,647,503,233.15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641,250,824.69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580,168,645.74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906,783,917.15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865,410,594.54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1,114,656,856.54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967,244,870.69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2,635,499,827.60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2,512,913,827.69</w:t>
            </w:r>
          </w:p>
        </w:tc>
      </w:tr>
    </w:tbl>
    <w:p>
      <w:pPr>
        <w:widowControl w:val="0"/>
        <w:spacing w:after="259" w:line="1" w:lineRule="exact"/>
      </w:pPr>
    </w:p>
    <w:p>
      <w:pPr>
        <w:pStyle w:val="Style7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1.</w:t>
      </w:r>
      <w:r>
        <w:rPr>
          <w:color w:val="000000"/>
          <w:spacing w:val="0"/>
          <w:w w:val="100"/>
          <w:position w:val="0"/>
        </w:rPr>
        <w:t>公司前五名客户的营业收入情况</w:t>
      </w:r>
    </w:p>
    <w:tbl>
      <w:tblPr>
        <w:tblOverlap w:val="never"/>
        <w:jc w:val="left"/>
        <w:tblLayout w:type="fixed"/>
      </w:tblPr>
      <w:tblGrid>
        <w:gridCol w:w="3691"/>
        <w:gridCol w:w="2606"/>
        <w:gridCol w:w="252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占营业收入的比例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427,228,522.40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194,313,897.20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161,105,903.00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117,633,788.29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105,390,557.83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1,005,672,668.72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82.93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2365" w:name="bookmark2365"/>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5</w:t>
      </w:r>
      <w:bookmarkEnd w:id="2367"/>
      <w:r>
        <w:rPr>
          <w:color w:val="000000"/>
          <w:spacing w:val="0"/>
          <w:w w:val="100"/>
          <w:position w:val="0"/>
        </w:rPr>
        <w:t>、投资收益</w:t>
      </w:r>
      <w:bookmarkEnd w:id="2365"/>
      <w:bookmarkEnd w:id="2366"/>
      <w:bookmarkEnd w:id="23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8,980,448.05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2,745,856.40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6,446,951.05</w:t>
            </w: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套期保值工具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-445,888.43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8,639,166.04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9,192,807.45</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both"/>
      </w:pPr>
      <w:bookmarkStart w:id="2369" w:name="bookmark2369"/>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6</w:t>
      </w:r>
      <w:bookmarkEnd w:id="2371"/>
      <w:r>
        <w:rPr>
          <w:color w:val="000000"/>
          <w:spacing w:val="0"/>
          <w:w w:val="100"/>
          <w:position w:val="0"/>
        </w:rPr>
        <w:t>、其他</w:t>
      </w:r>
      <w:bookmarkEnd w:id="2369"/>
      <w:bookmarkEnd w:id="2370"/>
      <w:bookmarkEnd w:id="2372"/>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both"/>
      </w:pPr>
      <w:bookmarkStart w:id="2373" w:name="bookmark2373"/>
      <w:bookmarkStart w:id="2374" w:name="bookmark2374"/>
      <w:bookmarkStart w:id="2375" w:name="bookmark2375"/>
      <w:r>
        <w:rPr>
          <w:color w:val="000000"/>
          <w:spacing w:val="0"/>
          <w:w w:val="100"/>
          <w:position w:val="0"/>
          <w:sz w:val="24"/>
          <w:szCs w:val="24"/>
        </w:rPr>
        <w:t>十八、补充资料</w:t>
      </w:r>
      <w:bookmarkEnd w:id="2373"/>
      <w:bookmarkEnd w:id="2374"/>
      <w:bookmarkEnd w:id="2375"/>
    </w:p>
    <w:p>
      <w:pPr>
        <w:pStyle w:val="Style36"/>
        <w:keepNext/>
        <w:keepLines/>
        <w:widowControl w:val="0"/>
        <w:shd w:val="clear" w:color="auto" w:fill="auto"/>
        <w:bidi w:val="0"/>
        <w:spacing w:before="0" w:after="380" w:line="240" w:lineRule="auto"/>
        <w:ind w:left="0" w:right="0" w:firstLine="0"/>
        <w:jc w:val="both"/>
      </w:pPr>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76"/>
      <w:bookmarkEnd w:id="2377"/>
      <w:bookmarkEnd w:id="237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-824,641.42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22,904,803.50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104,606.42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-3,618,487.02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1,667,159.53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17,059,105.68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2</w:t>
      </w:r>
      <w:bookmarkEnd w:id="2381"/>
      <w:r>
        <w:rPr>
          <w:color w:val="000000"/>
          <w:spacing w:val="0"/>
          <w:w w:val="100"/>
          <w:position w:val="0"/>
        </w:rPr>
        <w:t>、净资产收益率及每股收益</w:t>
      </w:r>
      <w:bookmarkEnd w:id="2379"/>
      <w:bookmarkEnd w:id="2380"/>
      <w:bookmarkEnd w:id="238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6"/>
        <w:keepNext/>
        <w:keepLines/>
        <w:widowControl w:val="0"/>
        <w:shd w:val="clear" w:color="auto" w:fill="auto"/>
        <w:tabs>
          <w:tab w:pos="378" w:val="left"/>
        </w:tabs>
        <w:bidi w:val="0"/>
        <w:spacing w:before="0" w:after="280" w:line="326" w:lineRule="exact"/>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3</w:t>
      </w:r>
      <w:bookmarkEnd w:id="2385"/>
      <w:r>
        <w:rPr>
          <w:color w:val="000000"/>
          <w:spacing w:val="0"/>
          <w:w w:val="100"/>
          <w:position w:val="0"/>
        </w:rPr>
        <w:t>、</w:t>
        <w:tab/>
        <w:t>境内外会计准则下会计数据差异</w:t>
      </w:r>
      <w:bookmarkEnd w:id="2383"/>
      <w:bookmarkEnd w:id="2384"/>
      <w:bookmarkEnd w:id="2386"/>
    </w:p>
    <w:p>
      <w:pPr>
        <w:pStyle w:val="Style45"/>
        <w:keepNext/>
        <w:keepLines/>
        <w:widowControl w:val="0"/>
        <w:numPr>
          <w:ilvl w:val="0"/>
          <w:numId w:val="55"/>
        </w:numPr>
        <w:shd w:val="clear" w:color="auto" w:fill="auto"/>
        <w:tabs>
          <w:tab w:pos="493" w:val="left"/>
        </w:tabs>
        <w:bidi w:val="0"/>
        <w:spacing w:before="0" w:line="326" w:lineRule="exact"/>
        <w:ind w:left="0" w:right="0" w:firstLine="0"/>
        <w:jc w:val="left"/>
      </w:pPr>
      <w:bookmarkStart w:id="2387" w:name="bookmark2387"/>
      <w:bookmarkStart w:id="2388" w:name="bookmark2388"/>
      <w:bookmarkStart w:id="2389" w:name="bookmark2389"/>
      <w:bookmarkStart w:id="2390" w:name="bookmark2390"/>
      <w:bookmarkEnd w:id="2389"/>
      <w:r>
        <w:rPr>
          <w:color w:val="000000"/>
          <w:spacing w:val="0"/>
          <w:w w:val="100"/>
          <w:position w:val="0"/>
        </w:rPr>
        <w:t>同时按照国际会计准则与按中国会计准则披露的财务报告中净利润和净资产差异情况</w:t>
      </w:r>
      <w:bookmarkEnd w:id="2387"/>
      <w:bookmarkEnd w:id="2388"/>
      <w:bookmarkEnd w:id="2390"/>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55"/>
        </w:numPr>
        <w:shd w:val="clear" w:color="auto" w:fill="auto"/>
        <w:tabs>
          <w:tab w:pos="493" w:val="left"/>
        </w:tabs>
        <w:bidi w:val="0"/>
        <w:spacing w:before="0" w:line="326" w:lineRule="exact"/>
        <w:ind w:left="0" w:right="0" w:firstLine="0"/>
        <w:jc w:val="left"/>
      </w:pPr>
      <w:bookmarkStart w:id="2391" w:name="bookmark2391"/>
      <w:bookmarkStart w:id="2392" w:name="bookmark2392"/>
      <w:bookmarkStart w:id="2393" w:name="bookmark2393"/>
      <w:bookmarkStart w:id="2394" w:name="bookmark2394"/>
      <w:bookmarkEnd w:id="2393"/>
      <w:r>
        <w:rPr>
          <w:color w:val="000000"/>
          <w:spacing w:val="0"/>
          <w:w w:val="100"/>
          <w:position w:val="0"/>
        </w:rPr>
        <w:t>同时按照境外会计准则与按中国会计准则披露的财务报告中净利润和净资产差异情况</w:t>
      </w:r>
      <w:bookmarkEnd w:id="2391"/>
      <w:bookmarkEnd w:id="2392"/>
      <w:bookmarkEnd w:id="2394"/>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55"/>
        </w:numPr>
        <w:shd w:val="clear" w:color="auto" w:fill="auto"/>
        <w:bidi w:val="0"/>
        <w:spacing w:before="0" w:line="326" w:lineRule="exact"/>
        <w:ind w:left="0" w:right="0" w:firstLine="0"/>
        <w:jc w:val="left"/>
      </w:pPr>
      <w:bookmarkStart w:id="2395" w:name="bookmark2395"/>
      <w:bookmarkStart w:id="2396" w:name="bookmark2396"/>
      <w:bookmarkStart w:id="2397" w:name="bookmark2397"/>
      <w:bookmarkStart w:id="2398" w:name="bookmark2398"/>
      <w:bookmarkEnd w:id="2397"/>
      <w:r>
        <w:rPr>
          <w:color w:val="000000"/>
          <w:spacing w:val="0"/>
          <w:w w:val="100"/>
          <w:position w:val="0"/>
        </w:rPr>
        <w:t xml:space="preserve"> 境内外会计准则下会计数据差异原因说明，对已经境外审计机构审计的数据进行差异调节的，应注 明该境外机构的名称</w:t>
      </w:r>
      <w:bookmarkEnd w:id="2395"/>
      <w:bookmarkEnd w:id="2396"/>
      <w:bookmarkEnd w:id="2398"/>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326" w:lineRule="exact"/>
        <w:ind w:left="0" w:right="0" w:firstLine="0"/>
        <w:jc w:val="left"/>
      </w:pPr>
      <w:bookmarkStart w:id="2399" w:name="bookmark2399"/>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4</w:t>
      </w:r>
      <w:bookmarkEnd w:id="2401"/>
      <w:r>
        <w:rPr>
          <w:color w:val="000000"/>
          <w:spacing w:val="0"/>
          <w:w w:val="100"/>
          <w:position w:val="0"/>
        </w:rPr>
        <w:t>、</w:t>
        <w:tab/>
        <w:t>其他</w:t>
      </w:r>
      <w:bookmarkEnd w:id="2399"/>
      <w:bookmarkEnd w:id="2400"/>
      <w:bookmarkEnd w:id="2402"/>
    </w:p>
    <w:p>
      <w:pPr>
        <w:pStyle w:val="Style31"/>
        <w:keepNext w:val="0"/>
        <w:keepLines w:val="0"/>
        <w:widowControl w:val="0"/>
        <w:shd w:val="clear" w:color="auto" w:fill="auto"/>
        <w:bidi w:val="0"/>
        <w:spacing w:before="0" w:after="34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type w:val="continuous"/>
          <w:pgSz w:w="11900" w:h="16840"/>
          <w:pgMar w:top="1271" w:right="1062" w:bottom="1481" w:left="1065" w:header="0" w:footer="3" w:gutter="0"/>
          <w:cols w:space="720"/>
          <w:noEndnote/>
          <w:rtlGutter w:val="0"/>
          <w:docGrid w:linePitch="360"/>
        </w:sectPr>
      </w:pPr>
      <w:r>
        <w:rPr>
          <w:color w:val="000000"/>
          <w:spacing w:val="0"/>
          <w:w w:val="100"/>
          <w:position w:val="0"/>
        </w:rPr>
        <w:t>无</w:t>
      </w:r>
    </w:p>
    <w:p>
      <w:pPr>
        <w:pStyle w:val="Style20"/>
        <w:keepNext/>
        <w:keepLines/>
        <w:widowControl w:val="0"/>
        <w:shd w:val="clear" w:color="auto" w:fill="auto"/>
        <w:tabs>
          <w:tab w:pos="1477" w:val="left"/>
        </w:tabs>
        <w:bidi w:val="0"/>
        <w:spacing w:before="0" w:after="580" w:line="240" w:lineRule="auto"/>
        <w:ind w:left="0" w:right="0" w:firstLine="0"/>
        <w:jc w:val="center"/>
      </w:pPr>
      <w:bookmarkStart w:id="2403" w:name="bookmark2403"/>
      <w:bookmarkStart w:id="2404" w:name="bookmark2404"/>
      <w:bookmarkStart w:id="2405" w:name="bookmark2405"/>
      <w:r>
        <w:rPr>
          <w:color w:val="000000"/>
          <w:spacing w:val="0"/>
          <w:w w:val="100"/>
          <w:position w:val="0"/>
        </w:rPr>
        <w:t>第十二节</w:t>
        <w:tab/>
        <w:t>备查文件目录</w:t>
      </w:r>
      <w:bookmarkEnd w:id="2403"/>
      <w:bookmarkEnd w:id="2404"/>
      <w:bookmarkEnd w:id="2405"/>
    </w:p>
    <w:p>
      <w:pPr>
        <w:pStyle w:val="Style31"/>
        <w:keepNext w:val="0"/>
        <w:keepLines w:val="0"/>
        <w:widowControl w:val="0"/>
        <w:shd w:val="clear" w:color="auto" w:fill="auto"/>
        <w:tabs>
          <w:tab w:pos="795" w:val="left"/>
        </w:tabs>
        <w:bidi w:val="0"/>
        <w:spacing w:before="0" w:after="120" w:line="240" w:lineRule="auto"/>
        <w:ind w:left="0" w:right="0" w:firstLine="360"/>
        <w:jc w:val="left"/>
      </w:pPr>
      <w:bookmarkStart w:id="2406" w:name="bookmark2406"/>
      <w:bookmarkStart w:id="2407" w:name="bookmark2407"/>
      <w:r>
        <w:rPr>
          <w:color w:val="000000"/>
          <w:spacing w:val="0"/>
          <w:w w:val="100"/>
          <w:position w:val="0"/>
        </w:rPr>
        <w:t>一</w:t>
      </w:r>
      <w:bookmarkEnd w:id="2407"/>
      <w:r>
        <w:rPr>
          <w:color w:val="000000"/>
          <w:spacing w:val="0"/>
          <w:w w:val="100"/>
          <w:position w:val="0"/>
        </w:rPr>
        <w:t>、</w:t>
        <w:tab/>
        <w:t>载有法定代表人、主管会计工作负责人、会计机构负责人签名并盖章的会计报表。</w:t>
      </w:r>
      <w:bookmarkEnd w:id="2406"/>
    </w:p>
    <w:p>
      <w:pPr>
        <w:pStyle w:val="Style31"/>
        <w:keepNext w:val="0"/>
        <w:keepLines w:val="0"/>
        <w:widowControl w:val="0"/>
        <w:shd w:val="clear" w:color="auto" w:fill="auto"/>
        <w:tabs>
          <w:tab w:pos="795" w:val="left"/>
        </w:tabs>
        <w:bidi w:val="0"/>
        <w:spacing w:before="0" w:after="120" w:line="240" w:lineRule="auto"/>
        <w:ind w:left="0" w:right="0" w:firstLine="360"/>
        <w:jc w:val="left"/>
      </w:pPr>
      <w:bookmarkStart w:id="2408" w:name="bookmark2408"/>
      <w:r>
        <w:rPr>
          <w:color w:val="000000"/>
          <w:spacing w:val="0"/>
          <w:w w:val="100"/>
          <w:position w:val="0"/>
        </w:rPr>
        <w:t>二</w:t>
      </w:r>
      <w:bookmarkEnd w:id="2408"/>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795" w:val="left"/>
        </w:tabs>
        <w:bidi w:val="0"/>
        <w:spacing w:before="0" w:after="120" w:line="240" w:lineRule="auto"/>
        <w:ind w:left="0" w:right="0" w:firstLine="360"/>
        <w:jc w:val="left"/>
      </w:pPr>
      <w:bookmarkStart w:id="2409" w:name="bookmark2409"/>
      <w:r>
        <w:rPr>
          <w:color w:val="000000"/>
          <w:spacing w:val="0"/>
          <w:w w:val="100"/>
          <w:position w:val="0"/>
        </w:rPr>
        <w:t>三</w:t>
      </w:r>
      <w:bookmarkEnd w:id="2409"/>
      <w:r>
        <w:rPr>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795" w:val="left"/>
        </w:tabs>
        <w:bidi w:val="0"/>
        <w:spacing w:before="0" w:after="120" w:line="240" w:lineRule="auto"/>
        <w:ind w:left="0" w:right="0" w:firstLine="360"/>
        <w:jc w:val="left"/>
      </w:pPr>
      <w:bookmarkStart w:id="2410" w:name="bookmark2410"/>
      <w:r>
        <w:rPr>
          <w:color w:val="000000"/>
          <w:spacing w:val="0"/>
          <w:w w:val="100"/>
          <w:position w:val="0"/>
        </w:rPr>
        <w:t>四</w:t>
      </w:r>
      <w:bookmarkEnd w:id="2410"/>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p>
      <w:pPr>
        <w:pStyle w:val="Style31"/>
        <w:keepNext w:val="0"/>
        <w:keepLines w:val="0"/>
        <w:widowControl w:val="0"/>
        <w:shd w:val="clear" w:color="auto" w:fill="auto"/>
        <w:tabs>
          <w:tab w:pos="795" w:val="left"/>
        </w:tabs>
        <w:bidi w:val="0"/>
        <w:spacing w:before="0" w:after="2320" w:line="240" w:lineRule="auto"/>
        <w:ind w:left="0" w:right="0" w:firstLine="360"/>
        <w:jc w:val="left"/>
      </w:pPr>
      <w:bookmarkStart w:id="2411" w:name="bookmark2411"/>
      <w:r>
        <w:rPr>
          <w:color w:val="000000"/>
          <w:spacing w:val="0"/>
          <w:w w:val="100"/>
          <w:position w:val="0"/>
        </w:rPr>
        <w:t>五</w:t>
      </w:r>
      <w:bookmarkEnd w:id="2411"/>
      <w:r>
        <w:rPr>
          <w:color w:val="000000"/>
          <w:spacing w:val="0"/>
          <w:w w:val="100"/>
          <w:position w:val="0"/>
        </w:rPr>
        <w:t>、</w:t>
        <w:tab/>
        <w:t>备查文件备置地点：公司证券部办公室。</w:t>
      </w:r>
    </w:p>
    <w:p>
      <w:pPr>
        <w:pStyle w:val="Style31"/>
        <w:keepNext w:val="0"/>
        <w:keepLines w:val="0"/>
        <w:widowControl w:val="0"/>
        <w:shd w:val="clear" w:color="auto" w:fill="auto"/>
        <w:bidi w:val="0"/>
        <w:spacing w:before="0" w:after="160" w:line="240" w:lineRule="auto"/>
        <w:ind w:left="6580" w:right="0" w:firstLine="0"/>
        <w:jc w:val="left"/>
      </w:pPr>
      <w:r>
        <w:rPr>
          <w:color w:val="000000"/>
          <w:spacing w:val="0"/>
          <w:w w:val="100"/>
          <w:position w:val="0"/>
        </w:rPr>
        <w:t>深圳市卓翼科技股份有限公司</w:t>
      </w:r>
    </w:p>
    <w:p>
      <w:pPr>
        <w:pStyle w:val="Style31"/>
        <w:keepNext w:val="0"/>
        <w:keepLines w:val="0"/>
        <w:widowControl w:val="0"/>
        <w:shd w:val="clear" w:color="auto" w:fill="auto"/>
        <w:bidi w:val="0"/>
        <w:spacing w:before="0" w:after="120" w:line="240" w:lineRule="auto"/>
        <w:ind w:left="6940" w:right="0" w:firstLine="0"/>
        <w:jc w:val="left"/>
      </w:pPr>
      <w:r>
        <w:rPr>
          <w:color w:val="000000"/>
          <w:spacing w:val="0"/>
          <w:w w:val="100"/>
          <w:position w:val="0"/>
        </w:rPr>
        <w:t>董事长：夏传武</w:t>
      </w:r>
    </w:p>
    <w:p>
      <w:pPr>
        <w:pStyle w:val="Style31"/>
        <w:keepNext w:val="0"/>
        <w:keepLines w:val="0"/>
        <w:widowControl w:val="0"/>
        <w:shd w:val="clear" w:color="auto" w:fill="auto"/>
        <w:bidi w:val="0"/>
        <w:spacing w:before="0" w:after="120" w:line="240" w:lineRule="auto"/>
        <w:ind w:left="6760" w:right="0" w:firstLine="0"/>
        <w:jc w:val="left"/>
      </w:pPr>
      <w:r>
        <w:rPr>
          <w:color w:val="000000"/>
          <w:spacing w:val="0"/>
          <w:w w:val="100"/>
          <w:position w:val="0"/>
        </w:rPr>
        <w:t>二。一七年三月三十一日</w:t>
      </w:r>
    </w:p>
    <w:sectPr>
      <w:footnotePr>
        <w:pos w:val="pageBottom"/>
        <w:numFmt w:val="decimal"/>
        <w:numRestart w:val="continuous"/>
      </w:footnotePr>
      <w:pgSz w:w="11900" w:h="16840"/>
      <w:pgMar w:top="1969" w:right="1118"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6" name="Shape 6"/>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2"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6306820</wp:posOffset>
              </wp:positionH>
              <wp:positionV relativeFrom="page">
                <wp:posOffset>9760585</wp:posOffset>
              </wp:positionV>
              <wp:extent cx="499745" cy="106680"/>
              <wp:wrapNone/>
              <wp:docPr id="88" name="Shape 8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4" type="#_x0000_t202" style="position:absolute;margin-left:496.60000000000002pt;margin-top:768.55000000000007pt;width:39.35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6650990</wp:posOffset>
              </wp:positionH>
              <wp:positionV relativeFrom="page">
                <wp:posOffset>10086975</wp:posOffset>
              </wp:positionV>
              <wp:extent cx="155575" cy="79375"/>
              <wp:wrapNone/>
              <wp:docPr id="90" name="Shape 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3.70000000000005pt;margin-top:794.25pt;width:12.25pt;height:6.25pt;z-index:-188744021;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6734175</wp:posOffset>
              </wp:positionH>
              <wp:positionV relativeFrom="page">
                <wp:posOffset>9958070</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0.25pt;margin-top:784.10000000000002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6734175</wp:posOffset>
              </wp:positionH>
              <wp:positionV relativeFrom="page">
                <wp:posOffset>9958070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30.25pt;margin-top:784.10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6336665</wp:posOffset>
              </wp:positionH>
              <wp:positionV relativeFrom="page">
                <wp:posOffset>9661525</wp:posOffset>
              </wp:positionV>
              <wp:extent cx="499745" cy="106680"/>
              <wp:wrapNone/>
              <wp:docPr id="105" name="Shape 10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1" type="#_x0000_t202" style="position:absolute;margin-left:498.94999999999999pt;margin-top:760.75pt;width:39.350000000000001pt;height:8.4000000000000004pt;z-index:-188744009;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6680835</wp:posOffset>
              </wp:positionH>
              <wp:positionV relativeFrom="page">
                <wp:posOffset>10185400</wp:posOffset>
              </wp:positionV>
              <wp:extent cx="146050" cy="79375"/>
              <wp:wrapNone/>
              <wp:docPr id="107" name="Shape 10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26.04999999999995pt;margin-top:802.pt;width:11.5pt;height:6.25pt;z-index:-188744007;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6336665</wp:posOffset>
              </wp:positionH>
              <wp:positionV relativeFrom="page">
                <wp:posOffset>9661525</wp:posOffset>
              </wp:positionV>
              <wp:extent cx="499745" cy="106680"/>
              <wp:wrapNone/>
              <wp:docPr id="112" name="Shape 11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8" type="#_x0000_t202" style="position:absolute;margin-left:498.94999999999999pt;margin-top:760.75pt;width:39.350000000000001pt;height:8.4000000000000004pt;z-index:-188744003;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6680835</wp:posOffset>
              </wp:positionH>
              <wp:positionV relativeFrom="page">
                <wp:posOffset>10185400</wp:posOffset>
              </wp:positionV>
              <wp:extent cx="146050" cy="79375"/>
              <wp:wrapNone/>
              <wp:docPr id="114" name="Shape 11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526.04999999999995pt;margin-top:802.pt;width:11.5pt;height:6.25pt;z-index:-188744001;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6734175</wp:posOffset>
              </wp:positionH>
              <wp:positionV relativeFrom="page">
                <wp:posOffset>9958070</wp:posOffset>
              </wp:positionV>
              <wp:extent cx="97790" cy="79375"/>
              <wp:wrapNone/>
              <wp:docPr id="119" name="Shape 1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30.25pt;margin-top:784.10000000000002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6330315</wp:posOffset>
              </wp:positionH>
              <wp:positionV relativeFrom="page">
                <wp:posOffset>9667240</wp:posOffset>
              </wp:positionV>
              <wp:extent cx="499745" cy="106680"/>
              <wp:wrapNone/>
              <wp:docPr id="124" name="Shape 12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0" type="#_x0000_t202" style="position:absolute;margin-left:498.44999999999999pt;margin-top:761.20000000000005pt;width:39.350000000000001pt;height:8.4000000000000004pt;z-index:-188743993;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6675120</wp:posOffset>
              </wp:positionH>
              <wp:positionV relativeFrom="page">
                <wp:posOffset>10182860</wp:posOffset>
              </wp:positionV>
              <wp:extent cx="152400" cy="79375"/>
              <wp:wrapNone/>
              <wp:docPr id="126" name="Shape 1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5.60000000000002pt;margin-top:801.80000000000007pt;width:12.pt;height:6.25pt;z-index:-188743991;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6734175</wp:posOffset>
              </wp:positionH>
              <wp:positionV relativeFrom="page">
                <wp:posOffset>9958070</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30.25pt;margin-top:784.10000000000002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6734175</wp:posOffset>
              </wp:positionH>
              <wp:positionV relativeFrom="page">
                <wp:posOffset>9958070</wp:posOffset>
              </wp:positionV>
              <wp:extent cx="97790" cy="79375"/>
              <wp:wrapNone/>
              <wp:docPr id="136" name="Shape 1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30.25pt;margin-top:784.10000000000002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76200"/>
              <wp:wrapNone/>
              <wp:docPr id="11" name="Shape 11"/>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7" type="#_x0000_t202" style="position:absolute;margin-left:53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6734175</wp:posOffset>
              </wp:positionH>
              <wp:positionV relativeFrom="page">
                <wp:posOffset>9958070</wp:posOffset>
              </wp:positionV>
              <wp:extent cx="97790" cy="79375"/>
              <wp:wrapNone/>
              <wp:docPr id="16" name="Shape 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530.2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6734175</wp:posOffset>
              </wp:positionH>
              <wp:positionV relativeFrom="page">
                <wp:posOffset>9958070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30.2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6734175</wp:posOffset>
              </wp:positionH>
              <wp:positionV relativeFrom="page">
                <wp:posOffset>9958070</wp:posOffset>
              </wp:positionV>
              <wp:extent cx="97790" cy="79375"/>
              <wp:wrapNone/>
              <wp:docPr id="61" name="Shape 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30.25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6734175</wp:posOffset>
              </wp:positionH>
              <wp:positionV relativeFrom="page">
                <wp:posOffset>9958070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0.25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6332855</wp:posOffset>
              </wp:positionH>
              <wp:positionV relativeFrom="page">
                <wp:posOffset>9710420</wp:posOffset>
              </wp:positionV>
              <wp:extent cx="499745" cy="106680"/>
              <wp:wrapNone/>
              <wp:docPr id="71" name="Shape 7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7" type="#_x0000_t202" style="position:absolute;margin-left:498.65000000000003pt;margin-top:764.60000000000002pt;width:39.35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6677025</wp:posOffset>
              </wp:positionH>
              <wp:positionV relativeFrom="page">
                <wp:posOffset>10137140</wp:posOffset>
              </wp:positionV>
              <wp:extent cx="155575" cy="79375"/>
              <wp:wrapNone/>
              <wp:docPr id="73" name="Shape 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5.75pt;margin-top:798.20000000000005pt;width:12.25pt;height:6.25pt;z-index:-188744035;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6734175</wp:posOffset>
              </wp:positionH>
              <wp:positionV relativeFrom="page">
                <wp:posOffset>9958070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0.25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6734175</wp:posOffset>
              </wp:positionH>
              <wp:positionV relativeFrom="page">
                <wp:posOffset>9958070</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30.25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3" name="Shape 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4246245</wp:posOffset>
              </wp:positionH>
              <wp:positionV relativeFrom="page">
                <wp:posOffset>689610</wp:posOffset>
              </wp:positionV>
              <wp:extent cx="2560320" cy="106680"/>
              <wp:wrapNone/>
              <wp:docPr id="85" name="Shape 8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34.35000000000002pt;margin-top:54.300000000000004pt;width:201.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835660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65.799999999999997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4273550</wp:posOffset>
              </wp:positionH>
              <wp:positionV relativeFrom="page">
                <wp:posOffset>541655</wp:posOffset>
              </wp:positionV>
              <wp:extent cx="2560320" cy="106680"/>
              <wp:wrapNone/>
              <wp:docPr id="92" name="Shape 9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36.5pt;margin-top:42.649999999999999pt;width:201.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4273550</wp:posOffset>
              </wp:positionH>
              <wp:positionV relativeFrom="page">
                <wp:posOffset>541655</wp:posOffset>
              </wp:positionV>
              <wp:extent cx="2560320" cy="106680"/>
              <wp:wrapNone/>
              <wp:docPr id="97" name="Shape 9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3" type="#_x0000_t202" style="position:absolute;margin-left:336.5pt;margin-top:42.649999999999999pt;width:201.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4276090</wp:posOffset>
              </wp:positionH>
              <wp:positionV relativeFrom="page">
                <wp:posOffset>753745</wp:posOffset>
              </wp:positionV>
              <wp:extent cx="2560320" cy="106680"/>
              <wp:wrapNone/>
              <wp:docPr id="102" name="Shape 1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36.69999999999999pt;margin-top:59.350000000000001pt;width:201.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937895</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3.850000000000009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4276090</wp:posOffset>
              </wp:positionH>
              <wp:positionV relativeFrom="page">
                <wp:posOffset>753745</wp:posOffset>
              </wp:positionV>
              <wp:extent cx="2560320" cy="106680"/>
              <wp:wrapNone/>
              <wp:docPr id="109" name="Shape 10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5" type="#_x0000_t202" style="position:absolute;margin-left:336.69999999999999pt;margin-top:59.350000000000001pt;width:201.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937895</wp:posOffset>
              </wp:positionV>
              <wp:extent cx="6163310" cy="0"/>
              <wp:wrapNone/>
              <wp:docPr id="111" name="Shape 1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3.850000000000009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4273550</wp:posOffset>
              </wp:positionH>
              <wp:positionV relativeFrom="page">
                <wp:posOffset>541655</wp:posOffset>
              </wp:positionV>
              <wp:extent cx="2560320" cy="106680"/>
              <wp:wrapNone/>
              <wp:docPr id="116" name="Shape 11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2" type="#_x0000_t202" style="position:absolute;margin-left:336.5pt;margin-top:42.649999999999999pt;width:201.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4269740</wp:posOffset>
              </wp:positionH>
              <wp:positionV relativeFrom="page">
                <wp:posOffset>785495</wp:posOffset>
              </wp:positionV>
              <wp:extent cx="2560320" cy="106680"/>
              <wp:wrapNone/>
              <wp:docPr id="121" name="Shape 1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36.19999999999999pt;margin-top:61.850000000000001pt;width:201.5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931545</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73.350000000000009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4273550</wp:posOffset>
              </wp:positionH>
              <wp:positionV relativeFrom="page">
                <wp:posOffset>541655</wp:posOffset>
              </wp:positionV>
              <wp:extent cx="2560320" cy="106680"/>
              <wp:wrapNone/>
              <wp:docPr id="128" name="Shape 12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4" type="#_x0000_t202" style="position:absolute;margin-left:336.5pt;margin-top:42.649999999999999pt;width:201.5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4273550</wp:posOffset>
              </wp:positionH>
              <wp:positionV relativeFrom="page">
                <wp:posOffset>541655</wp:posOffset>
              </wp:positionV>
              <wp:extent cx="2560320" cy="106680"/>
              <wp:wrapNone/>
              <wp:docPr id="133" name="Shape 13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9" type="#_x0000_t202" style="position:absolute;margin-left:336.5pt;margin-top:42.649999999999999pt;width:201.59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5" name="Shape 1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8" name="Shape 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541655</wp:posOffset>
              </wp:positionV>
              <wp:extent cx="2560320" cy="106680"/>
              <wp:wrapNone/>
              <wp:docPr id="13" name="Shape 1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336.5pt;margin-top:42.649999999999999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4273550</wp:posOffset>
              </wp:positionH>
              <wp:positionV relativeFrom="page">
                <wp:posOffset>541655</wp:posOffset>
              </wp:positionV>
              <wp:extent cx="2560320" cy="106680"/>
              <wp:wrapNone/>
              <wp:docPr id="18" name="Shape 1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4" type="#_x0000_t202" style="position:absolute;margin-left:336.5pt;margin-top:42.649999999999999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4273550</wp:posOffset>
              </wp:positionH>
              <wp:positionV relativeFrom="page">
                <wp:posOffset>541655</wp:posOffset>
              </wp:positionV>
              <wp:extent cx="2560320" cy="106680"/>
              <wp:wrapNone/>
              <wp:docPr id="58" name="Shape 5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4" type="#_x0000_t202" style="position:absolute;margin-left:336.5pt;margin-top:42.649999999999999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4273550</wp:posOffset>
              </wp:positionH>
              <wp:positionV relativeFrom="page">
                <wp:posOffset>541655</wp:posOffset>
              </wp:positionV>
              <wp:extent cx="2560320" cy="106680"/>
              <wp:wrapNone/>
              <wp:docPr id="63" name="Shape 6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9" type="#_x0000_t202" style="position:absolute;margin-left:336.5pt;margin-top:42.649999999999999pt;width:201.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4272280</wp:posOffset>
              </wp:positionH>
              <wp:positionV relativeFrom="page">
                <wp:posOffset>740410</wp:posOffset>
              </wp:positionV>
              <wp:extent cx="2560320" cy="106680"/>
              <wp:wrapNone/>
              <wp:docPr id="68" name="Shape 6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36.40000000000003pt;margin-top:58.300000000000004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885825</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9.7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4273550</wp:posOffset>
              </wp:positionH>
              <wp:positionV relativeFrom="page">
                <wp:posOffset>541655</wp:posOffset>
              </wp:positionV>
              <wp:extent cx="2560320" cy="106680"/>
              <wp:wrapNone/>
              <wp:docPr id="75" name="Shape 7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1" type="#_x0000_t202" style="position:absolute;margin-left:336.5pt;margin-top:42.649999999999999pt;width:201.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4273550</wp:posOffset>
              </wp:positionH>
              <wp:positionV relativeFrom="page">
                <wp:posOffset>541655</wp:posOffset>
              </wp:positionV>
              <wp:extent cx="2560320" cy="106680"/>
              <wp:wrapNone/>
              <wp:docPr id="80" name="Shape 8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36.5pt;margin-top:42.649999999999999pt;width:201.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正文文本 (2)_"/>
    <w:basedOn w:val="DefaultParagraphFont"/>
    <w:link w:val="Style6"/>
    <w:rPr>
      <w:rFonts w:ascii="SimSun" w:eastAsia="SimSun" w:hAnsi="SimSun" w:cs="SimSun"/>
      <w:b/>
      <w:bCs/>
      <w:i w:val="0"/>
      <w:iCs w:val="0"/>
      <w:smallCaps w:val="0"/>
      <w:strike w:val="0"/>
      <w:sz w:val="28"/>
      <w:szCs w:val="28"/>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1">
    <w:name w:val="图片标题_"/>
    <w:basedOn w:val="DefaultParagraphFont"/>
    <w:link w:val="Style50"/>
    <w:rPr>
      <w:rFonts w:ascii="Arial" w:eastAsia="Arial" w:hAnsi="Arial" w:cs="Arial"/>
      <w:b/>
      <w:bCs/>
      <w:i w:val="0"/>
      <w:iCs w:val="0"/>
      <w:smallCaps w:val="0"/>
      <w:strike w:val="0"/>
      <w:color w:val="90908F"/>
      <w:sz w:val="22"/>
      <w:szCs w:val="22"/>
      <w:u w:val="none"/>
      <w:shd w:val="clear" w:color="auto" w:fill="auto"/>
    </w:rPr>
  </w:style>
  <w:style w:type="character" w:customStyle="1" w:styleId="CharStyle74">
    <w:name w:val="正文文本 (5)_"/>
    <w:basedOn w:val="DefaultParagraphFont"/>
    <w:link w:val="Style7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正文文本 (6)_"/>
    <w:basedOn w:val="DefaultParagraphFont"/>
    <w:link w:val="Style76"/>
    <w:rPr>
      <w:rFonts w:ascii="SimSun" w:eastAsia="SimSun" w:hAnsi="SimSun" w:cs="SimSun"/>
      <w:b w:val="0"/>
      <w:bCs w:val="0"/>
      <w:i w:val="0"/>
      <w:iCs w:val="0"/>
      <w:smallCaps w:val="0"/>
      <w:strike w:val="0"/>
      <w:sz w:val="20"/>
      <w:szCs w:val="20"/>
      <w:u w:val="none"/>
      <w:shd w:val="clear" w:color="auto" w:fill="auto"/>
    </w:rPr>
  </w:style>
  <w:style w:type="character" w:customStyle="1" w:styleId="CharStyle89">
    <w:name w:val="页眉或页脚_"/>
    <w:basedOn w:val="DefaultParagraphFont"/>
    <w:link w:val="Style88"/>
    <w:rPr>
      <w:rFonts w:ascii="SimSun" w:eastAsia="SimSun" w:hAnsi="SimSun" w:cs="SimSun"/>
      <w:b w:val="0"/>
      <w:bCs w:val="0"/>
      <w:i w:val="0"/>
      <w:iCs w:val="0"/>
      <w:smallCaps w:val="0"/>
      <w:strike w:val="0"/>
      <w:sz w:val="17"/>
      <w:szCs w:val="17"/>
      <w:u w:val="none"/>
      <w:shd w:val="clear" w:color="auto" w:fill="auto"/>
    </w:rPr>
  </w:style>
  <w:style w:type="character" w:customStyle="1" w:styleId="CharStyle97">
    <w:name w:val="正文文本 (7)_"/>
    <w:basedOn w:val="DefaultParagraphFont"/>
    <w:link w:val="Style96"/>
    <w:rPr>
      <w:rFonts w:ascii="Arial" w:eastAsia="Arial" w:hAnsi="Arial" w:cs="Arial"/>
      <w:b w:val="0"/>
      <w:bCs w:val="0"/>
      <w:i w:val="0"/>
      <w:iCs w:val="0"/>
      <w:smallCaps w:val="0"/>
      <w:strike w:val="0"/>
      <w:sz w:val="16"/>
      <w:szCs w:val="16"/>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正文文本 (2)"/>
    <w:basedOn w:val="Normal"/>
    <w:link w:val="CharStyle7"/>
    <w:pPr>
      <w:widowControl w:val="0"/>
      <w:shd w:val="clear" w:color="auto" w:fill="auto"/>
      <w:spacing w:after="8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标题 #1"/>
    <w:basedOn w:val="Normal"/>
    <w:link w:val="CharStyle21"/>
    <w:pPr>
      <w:widowControl w:val="0"/>
      <w:shd w:val="clear" w:color="auto" w:fill="auto"/>
      <w:spacing w:before="6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w:basedOn w:val="Normal"/>
    <w:link w:val="CharStyle32"/>
    <w:pPr>
      <w:widowControl w:val="0"/>
      <w:shd w:val="clear" w:color="auto" w:fill="auto"/>
      <w:spacing w:line="42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标题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图片标题"/>
    <w:basedOn w:val="Normal"/>
    <w:link w:val="CharStyle51"/>
    <w:pPr>
      <w:widowControl w:val="0"/>
      <w:shd w:val="clear" w:color="auto" w:fill="auto"/>
    </w:pPr>
    <w:rPr>
      <w:rFonts w:ascii="Arial" w:eastAsia="Arial" w:hAnsi="Arial" w:cs="Arial"/>
      <w:b/>
      <w:bCs/>
      <w:i w:val="0"/>
      <w:iCs w:val="0"/>
      <w:smallCaps w:val="0"/>
      <w:strike w:val="0"/>
      <w:color w:val="90908F"/>
      <w:sz w:val="22"/>
      <w:szCs w:val="22"/>
      <w:u w:val="none"/>
      <w:shd w:val="clear" w:color="auto" w:fill="auto"/>
    </w:rPr>
  </w:style>
  <w:style w:type="paragraph" w:customStyle="1" w:styleId="Style73">
    <w:name w:val="正文文本 (5)"/>
    <w:basedOn w:val="Normal"/>
    <w:link w:val="CharStyle74"/>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正文文本 (6)"/>
    <w:basedOn w:val="Normal"/>
    <w:link w:val="CharStyle77"/>
    <w:pPr>
      <w:widowControl w:val="0"/>
      <w:shd w:val="clear" w:color="auto" w:fill="auto"/>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88">
    <w:name w:val="页眉或页脚"/>
    <w:basedOn w:val="Normal"/>
    <w:link w:val="CharStyle8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6">
    <w:name w:val="正文文本 (7)"/>
    <w:basedOn w:val="Normal"/>
    <w:link w:val="CharStyle97"/>
    <w:pPr>
      <w:widowControl w:val="0"/>
      <w:shd w:val="clear" w:color="auto" w:fill="auto"/>
      <w:spacing w:after="380" w:line="360" w:lineRule="auto"/>
      <w:ind w:firstLine="140"/>
    </w:pPr>
    <w:rPr>
      <w:rFonts w:ascii="Arial" w:eastAsia="Arial" w:hAnsi="Arial" w:cs="Arial"/>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深圳市卓翼科技股份有限公司2016年年度报告全文</dc:title>
  <dc:subject/>
  <dc:creator>深圳市卓翼科技股份有限公司</dc:creator>
  <cp:keywords/>
</cp:coreProperties>
</file>