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tabs>
          <w:tab w:pos="7324" w:val="left" w:leader="none"/>
        </w:tabs>
        <w:spacing w:before="13"/>
        <w:ind w:left="1556" w:right="0" w:firstLine="0"/>
        <w:jc w:val="left"/>
        <w:rPr>
          <w:rFonts w:ascii="宋体" w:hAnsi="宋体" w:cs="宋体" w:eastAsia="宋体" w:hint="default"/>
          <w:sz w:val="28"/>
          <w:szCs w:val="28"/>
        </w:rPr>
      </w:pPr>
      <w:r>
        <w:rPr/>
        <w:pict>
          <v:group style="position:absolute;margin-left:55.200001pt;margin-top:-89.998413pt;width:485pt;height:.1pt;mso-position-horizontal-relative:page;mso-position-vertical-relative:paragraph;z-index:0" coordorigin="1104,-1800" coordsize="9700,2">
            <v:shape style="position:absolute;left:1104;top:-1800;width:9700;height:2" coordorigin="1104,-1800" coordsize="9700,0" path="m1104,-1800l10804,-1800e" filled="false" stroked="true" strokeweight=".72pt" strokecolor="#000000">
              <v:path arrowok="t"/>
            </v:shape>
            <w10:wrap type="none"/>
          </v:group>
        </w:pict>
      </w:r>
      <w:r>
        <w:rPr>
          <w:rFonts w:ascii="宋体" w:hAnsi="宋体" w:cs="宋体" w:eastAsia="宋体" w:hint="default"/>
          <w:b/>
          <w:bCs/>
          <w:w w:val="95"/>
          <w:sz w:val="28"/>
          <w:szCs w:val="28"/>
        </w:rPr>
        <w:t>证券代码：</w:t>
      </w:r>
      <w:r>
        <w:rPr>
          <w:rFonts w:ascii="宋体" w:hAnsi="宋体" w:cs="宋体" w:eastAsia="宋体" w:hint="default"/>
          <w:b/>
          <w:bCs/>
          <w:w w:val="95"/>
          <w:sz w:val="28"/>
          <w:szCs w:val="28"/>
        </w:rPr>
        <w:t>002369</w:t>
        <w:tab/>
      </w:r>
      <w:r>
        <w:rPr>
          <w:rFonts w:ascii="宋体" w:hAnsi="宋体" w:cs="宋体" w:eastAsia="宋体" w:hint="default"/>
          <w:b/>
          <w:bCs/>
          <w:sz w:val="28"/>
          <w:szCs w:val="28"/>
        </w:rPr>
        <w:t>证券简称：卓翼科技</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3"/>
        <w:rPr>
          <w:rFonts w:ascii="宋体" w:hAnsi="宋体" w:cs="宋体" w:eastAsia="宋体" w:hint="default"/>
          <w:b/>
          <w:bCs/>
          <w:sz w:val="20"/>
          <w:szCs w:val="20"/>
        </w:rPr>
      </w:pPr>
    </w:p>
    <w:p>
      <w:pPr>
        <w:spacing w:before="0"/>
        <w:ind w:left="1318" w:right="1321" w:firstLine="0"/>
        <w:jc w:val="center"/>
        <w:rPr>
          <w:rFonts w:ascii="宋体" w:hAnsi="宋体" w:cs="宋体" w:eastAsia="宋体" w:hint="default"/>
          <w:sz w:val="48"/>
          <w:szCs w:val="48"/>
        </w:rPr>
      </w:pPr>
      <w:r>
        <w:rPr>
          <w:rFonts w:ascii="宋体" w:hAnsi="宋体" w:cs="宋体" w:eastAsia="宋体" w:hint="default"/>
          <w:b/>
          <w:bCs/>
          <w:sz w:val="48"/>
          <w:szCs w:val="48"/>
        </w:rPr>
        <w:t>深圳市卓翼科技股份有限公司</w:t>
      </w:r>
      <w:r>
        <w:rPr>
          <w:rFonts w:ascii="宋体" w:hAnsi="宋体" w:cs="宋体" w:eastAsia="宋体" w:hint="default"/>
          <w:sz w:val="48"/>
          <w:szCs w:val="48"/>
        </w:rPr>
      </w:r>
    </w:p>
    <w:p>
      <w:pPr>
        <w:spacing w:before="337"/>
        <w:ind w:left="1318" w:right="1318" w:firstLine="0"/>
        <w:jc w:val="center"/>
        <w:rPr>
          <w:rFonts w:ascii="宋体" w:hAnsi="宋体" w:cs="宋体" w:eastAsia="宋体" w:hint="default"/>
          <w:sz w:val="30"/>
          <w:szCs w:val="30"/>
        </w:rPr>
      </w:pPr>
      <w:r>
        <w:rPr>
          <w:rFonts w:ascii="宋体" w:hAnsi="宋体" w:cs="宋体" w:eastAsia="宋体" w:hint="default"/>
          <w:b/>
          <w:bCs/>
          <w:sz w:val="30"/>
          <w:szCs w:val="30"/>
        </w:rPr>
        <w:t>（</w:t>
      </w:r>
      <w:r>
        <w:rPr>
          <w:rFonts w:ascii="宋体" w:hAnsi="宋体" w:cs="宋体" w:eastAsia="宋体" w:hint="default"/>
          <w:b/>
          <w:bCs/>
          <w:sz w:val="30"/>
          <w:szCs w:val="30"/>
        </w:rPr>
        <w:t>SHENZHEN ZOWEE TECHNOLOGY CO.,</w:t>
      </w:r>
      <w:r>
        <w:rPr>
          <w:rFonts w:ascii="宋体" w:hAnsi="宋体" w:cs="宋体" w:eastAsia="宋体" w:hint="default"/>
          <w:b/>
          <w:bCs/>
          <w:spacing w:val="-6"/>
          <w:sz w:val="30"/>
          <w:szCs w:val="30"/>
        </w:rPr>
        <w:t> </w:t>
      </w:r>
      <w:r>
        <w:rPr>
          <w:rFonts w:ascii="宋体" w:hAnsi="宋体" w:cs="宋体" w:eastAsia="宋体" w:hint="default"/>
          <w:b/>
          <w:bCs/>
          <w:sz w:val="30"/>
          <w:szCs w:val="30"/>
        </w:rPr>
        <w:t>LTD.</w:t>
      </w:r>
      <w:r>
        <w:rPr>
          <w:rFonts w:ascii="宋体" w:hAnsi="宋体" w:cs="宋体" w:eastAsia="宋体" w:hint="default"/>
          <w:b/>
          <w:bCs/>
          <w:sz w:val="30"/>
          <w:szCs w:val="30"/>
        </w:rPr>
        <w:t>）</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2790" w:lineRule="exact"/>
        <w:ind w:left="3367"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281232" cy="1771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281232"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b/>
          <w:bCs/>
          <w:sz w:val="28"/>
          <w:szCs w:val="28"/>
        </w:rPr>
      </w:pPr>
    </w:p>
    <w:p>
      <w:pPr>
        <w:spacing w:line="540" w:lineRule="exact" w:before="0"/>
        <w:ind w:left="1318" w:right="1318" w:firstLine="0"/>
        <w:jc w:val="center"/>
        <w:rPr>
          <w:rFonts w:ascii="宋体" w:hAnsi="宋体" w:cs="宋体" w:eastAsia="宋体" w:hint="default"/>
          <w:sz w:val="44"/>
          <w:szCs w:val="44"/>
        </w:rPr>
      </w:pPr>
      <w:r>
        <w:rPr>
          <w:rFonts w:ascii="宋体" w:hAnsi="宋体" w:cs="宋体" w:eastAsia="宋体" w:hint="default"/>
          <w:b/>
          <w:bCs/>
          <w:sz w:val="44"/>
          <w:szCs w:val="44"/>
        </w:rPr>
        <w:t>2017</w:t>
      </w:r>
      <w:r>
        <w:rPr>
          <w:rFonts w:ascii="宋体" w:hAnsi="宋体" w:cs="宋体" w:eastAsia="宋体" w:hint="default"/>
          <w:b/>
          <w:bCs/>
          <w:spacing w:val="-116"/>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3"/>
        <w:rPr>
          <w:rFonts w:ascii="宋体" w:hAnsi="宋体" w:cs="宋体" w:eastAsia="宋体" w:hint="default"/>
          <w:b/>
          <w:bCs/>
          <w:sz w:val="50"/>
          <w:szCs w:val="50"/>
        </w:rPr>
      </w:pPr>
    </w:p>
    <w:p>
      <w:pPr>
        <w:spacing w:before="0"/>
        <w:ind w:left="1318" w:right="131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4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公司负责人夏传武、主管会计工作负责人曾兆豪及会计机构负责人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韦彪声明：保证年度报告中财务报告的真实、准确、完整。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本年度报告涉及未来相关经营计划、目标、发展战略等前瞻性陈述，属于</w:t>
      </w:r>
      <w:r>
        <w:rPr>
          <w:rFonts w:ascii="宋体" w:hAnsi="宋体" w:cs="宋体" w:eastAsia="宋体" w:hint="default"/>
          <w:spacing w:val="3"/>
          <w:sz w:val="28"/>
          <w:szCs w:val="28"/>
        </w:rPr>
      </w:r>
    </w:p>
    <w:p>
      <w:pPr>
        <w:spacing w:line="410"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计划性事项，并不构成公司对投资者的实质承诺，投资者及相关人士均应当对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此保持足够的风险认识，并且应当理解计划、预测与承诺之间的差异。</w:t>
      </w:r>
      <w:r>
        <w:rPr>
          <w:rFonts w:ascii="宋体" w:hAnsi="宋体" w:cs="宋体" w:eastAsia="宋体" w:hint="default"/>
          <w:sz w:val="28"/>
          <w:szCs w:val="28"/>
        </w:rPr>
      </w:r>
    </w:p>
    <w:p>
      <w:pPr>
        <w:spacing w:line="386" w:lineRule="auto" w:before="158"/>
        <w:ind w:left="1133"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中公司未来发展展望的部分描</w:t>
      </w:r>
      <w:r>
        <w:rPr>
          <w:rFonts w:ascii="宋体" w:hAnsi="宋体" w:cs="宋体" w:eastAsia="宋体" w:hint="default"/>
          <w:b/>
          <w:bCs/>
          <w:w w:val="99"/>
          <w:sz w:val="28"/>
          <w:szCs w:val="28"/>
        </w:rPr>
        <w:t> </w:t>
      </w:r>
      <w:r>
        <w:rPr>
          <w:rFonts w:ascii="宋体" w:hAnsi="宋体" w:cs="宋体" w:eastAsia="宋体" w:hint="default"/>
          <w:b/>
          <w:bCs/>
          <w:sz w:val="28"/>
          <w:szCs w:val="28"/>
        </w:rPr>
        <w:t>述了公司未来经营中可能面临的风险，敬请广大投资者注意查阅。</w:t>
      </w:r>
      <w:r>
        <w:rPr>
          <w:rFonts w:ascii="宋体" w:hAnsi="宋体" w:cs="宋体" w:eastAsia="宋体" w:hint="default"/>
          <w:sz w:val="28"/>
          <w:szCs w:val="28"/>
        </w:rPr>
      </w:r>
    </w:p>
    <w:p>
      <w:pPr>
        <w:spacing w:before="185"/>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581,039,204</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0.60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3"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10762"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6</w:t>
            </w:r>
          </w:hyperlink>
        </w:p>
        <w:p>
          <w:pPr>
            <w:pStyle w:val="TOC1"/>
            <w:tabs>
              <w:tab w:pos="10762" w:val="right" w:leader="dot"/>
            </w:tabs>
            <w:spacing w:line="240" w:lineRule="auto" w:before="193"/>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10</w:t>
            </w:r>
          </w:hyperlink>
        </w:p>
        <w:p>
          <w:pPr>
            <w:pStyle w:val="TOC1"/>
            <w:tabs>
              <w:tab w:pos="10762"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14</w:t>
            </w:r>
          </w:hyperlink>
        </w:p>
        <w:p>
          <w:pPr>
            <w:pStyle w:val="TOC1"/>
            <w:tabs>
              <w:tab w:pos="10762" w:val="right" w:leader="dot"/>
            </w:tabs>
            <w:spacing w:line="240" w:lineRule="auto" w:before="193"/>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33</w:t>
            </w:r>
          </w:hyperlink>
        </w:p>
        <w:p>
          <w:pPr>
            <w:pStyle w:val="TOC1"/>
            <w:tabs>
              <w:tab w:pos="10762"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56</w:t>
            </w:r>
          </w:hyperlink>
        </w:p>
        <w:p>
          <w:pPr>
            <w:pStyle w:val="TOC1"/>
            <w:tabs>
              <w:tab w:pos="10762"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65</w:t>
            </w:r>
          </w:hyperlink>
        </w:p>
        <w:p>
          <w:pPr>
            <w:pStyle w:val="TOC1"/>
            <w:tabs>
              <w:tab w:pos="10762" w:val="right" w:leader="dot"/>
            </w:tabs>
            <w:spacing w:line="240" w:lineRule="auto" w:before="194"/>
            <w:ind w:right="0"/>
            <w:jc w:val="left"/>
            <w:rPr>
              <w:rFonts w:ascii="宋体" w:hAnsi="宋体" w:cs="宋体" w:eastAsia="宋体" w:hint="default"/>
            </w:rPr>
          </w:pPr>
          <w:hyperlink w:history="true" w:anchor="_bookmark7">
            <w:r>
              <w:rPr/>
              <w:t>第八节 董事、监事、高级管理人员和员工情况</w:t>
            </w:r>
            <w:r>
              <w:rPr>
                <w:rFonts w:ascii="宋体" w:hAnsi="宋体" w:cs="宋体" w:eastAsia="宋体" w:hint="default"/>
              </w:rPr>
              <w:tab/>
              <w:t>66</w:t>
            </w:r>
          </w:hyperlink>
        </w:p>
        <w:p>
          <w:pPr>
            <w:pStyle w:val="TOC1"/>
            <w:tabs>
              <w:tab w:pos="10762" w:val="right" w:leader="dot"/>
            </w:tabs>
            <w:spacing w:line="240" w:lineRule="auto"/>
            <w:ind w:right="0"/>
            <w:jc w:val="left"/>
            <w:rPr>
              <w:rFonts w:ascii="宋体" w:hAnsi="宋体" w:cs="宋体" w:eastAsia="宋体" w:hint="default"/>
            </w:rPr>
          </w:pPr>
          <w:hyperlink w:history="true" w:anchor="_bookmark8">
            <w:r>
              <w:rPr/>
              <w:t>第九节 公司治理</w:t>
            </w:r>
            <w:r>
              <w:rPr>
                <w:rFonts w:ascii="宋体" w:hAnsi="宋体" w:cs="宋体" w:eastAsia="宋体" w:hint="default"/>
              </w:rPr>
              <w:tab/>
              <w:t>74</w:t>
            </w:r>
          </w:hyperlink>
        </w:p>
        <w:p>
          <w:pPr>
            <w:pStyle w:val="TOC1"/>
            <w:tabs>
              <w:tab w:pos="10762" w:val="right" w:leader="dot"/>
            </w:tabs>
            <w:spacing w:line="240" w:lineRule="auto" w:before="193"/>
            <w:ind w:right="0"/>
            <w:jc w:val="left"/>
            <w:rPr>
              <w:rFonts w:ascii="宋体" w:hAnsi="宋体" w:cs="宋体" w:eastAsia="宋体" w:hint="default"/>
            </w:rPr>
          </w:pPr>
          <w:hyperlink w:history="true" w:anchor="_bookmark9">
            <w:r>
              <w:rPr/>
              <w:t>第十节 公司债券相关情况</w:t>
            </w:r>
            <w:r>
              <w:rPr>
                <w:rFonts w:ascii="宋体" w:hAnsi="宋体" w:cs="宋体" w:eastAsia="宋体" w:hint="default"/>
              </w:rPr>
              <w:tab/>
              <w:t>81</w:t>
            </w:r>
          </w:hyperlink>
        </w:p>
        <w:p>
          <w:pPr>
            <w:pStyle w:val="TOC1"/>
            <w:tabs>
              <w:tab w:pos="10762" w:val="right" w:leader="dot"/>
            </w:tabs>
            <w:spacing w:line="240" w:lineRule="auto"/>
            <w:ind w:right="0"/>
            <w:jc w:val="left"/>
            <w:rPr>
              <w:rFonts w:ascii="宋体" w:hAnsi="宋体" w:cs="宋体" w:eastAsia="宋体" w:hint="default"/>
            </w:rPr>
          </w:pPr>
          <w:hyperlink w:history="true" w:anchor="_bookmark10">
            <w:r>
              <w:rPr/>
              <w:t>第十一节 财务报告</w:t>
            </w:r>
            <w:r>
              <w:rPr>
                <w:rFonts w:ascii="宋体" w:hAnsi="宋体" w:cs="宋体" w:eastAsia="宋体" w:hint="default"/>
              </w:rPr>
              <w:tab/>
              <w:t>82</w:t>
            </w:r>
          </w:hyperlink>
        </w:p>
        <w:p>
          <w:pPr>
            <w:pStyle w:val="TOC1"/>
            <w:tabs>
              <w:tab w:pos="10762" w:val="right" w:leader="dot"/>
            </w:tabs>
            <w:spacing w:line="240" w:lineRule="auto"/>
            <w:ind w:right="0"/>
            <w:jc w:val="left"/>
            <w:rPr>
              <w:rFonts w:ascii="宋体" w:hAnsi="宋体" w:cs="宋体" w:eastAsia="宋体" w:hint="default"/>
            </w:rPr>
          </w:pPr>
          <w:hyperlink w:history="true" w:anchor="_bookmark11">
            <w:r>
              <w:rPr/>
              <w:t>第十二节 备查文件目录</w:t>
            </w:r>
            <w:r>
              <w:rPr>
                <w:rFonts w:ascii="宋体" w:hAnsi="宋体" w:cs="宋体" w:eastAsia="宋体" w:hint="default"/>
              </w:rPr>
              <w:tab/>
              <w:t>210</w:t>
            </w:r>
          </w:hyperlink>
        </w:p>
        <w:p>
          <w:pPr/>
          <w:r>
            <w:fldChar w:fldCharType="end"/>
          </w:r>
        </w:p>
      </w:sdtContent>
    </w:sdt>
    <w:p>
      <w:pPr>
        <w:spacing w:after="0"/>
        <w:sectPr>
          <w:pgSz w:w="11910" w:h="16840"/>
          <w:pgMar w:header="747" w:footer="979" w:top="1060" w:bottom="1160" w:left="0" w:right="0"/>
        </w:sectPr>
      </w:pPr>
    </w:p>
    <w:p>
      <w:pPr>
        <w:spacing w:before="946"/>
        <w:ind w:left="1318" w:right="13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5"/>
          <w:szCs w:val="15"/>
        </w:rPr>
      </w:pPr>
    </w:p>
    <w:p>
      <w:pPr>
        <w:pStyle w:val="BodyText"/>
        <w:spacing w:line="240" w:lineRule="auto"/>
        <w:ind w:left="0" w:right="1138"/>
        <w:jc w:val="right"/>
      </w:pPr>
      <w:r>
        <w:rPr/>
        <w:pict>
          <v:shape style="position:absolute;margin-left:56.459999pt;margin-top:-485.468292pt;width:479.25pt;height:603.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本公司、公司、卓翼科技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深圳市卓翼科技股份有限公司股东大会、董事会、监事会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深圳市中广物联科技有限公司，系公司全资子公司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深圳市翼飞有限公司，系公司全资子公司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卓翼光显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卓翼科技（香港）有限公司，系公司全资子公司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中广互联（厦门）信息科技有限公司，系中广物联之全资子公司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卓翼营销有限公司，系中广物联之香港全资子公司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2"/>
                            <w:sz w:val="18"/>
                          </w:rPr>
                          <w:t> </w:t>
                        </w:r>
                        <w:r>
                          <w:rPr>
                            <w:rFonts w:ascii="Times New Roman"/>
                            <w:sz w:val="18"/>
                          </w:rPr>
                          <w:t>Power</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Double Power Technology Inc.</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，系卓翼营销之全资子公司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深创谷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深圳市深创谷技术服务有限公司，系翼飞投资之参股公司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深创谷（香港）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深创谷技术（香港）有限公司，系深创谷之全资子公司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翼加投资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深圳市翼加投资管理企业（有限合伙</w:t>
                        </w:r>
                        <w:r>
                          <w:rPr>
                            <w:rFonts w:ascii="宋体" w:hAnsi="宋体" w:cs="宋体" w:eastAsia="宋体" w:hint="default"/>
                            <w:spacing w:val="-90"/>
                            <w:sz w:val="18"/>
                            <w:szCs w:val="18"/>
                          </w:rPr>
                          <w:t>）</w:t>
                        </w:r>
                        <w:r>
                          <w:rPr>
                            <w:rFonts w:ascii="宋体" w:hAnsi="宋体" w:cs="宋体" w:eastAsia="宋体" w:hint="default"/>
                            <w:sz w:val="18"/>
                            <w:szCs w:val="18"/>
                          </w:rPr>
                          <w:t>，系翼飞投资投资的公司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Haxis Fund</w:t>
                        </w:r>
                        <w:r>
                          <w:rPr>
                            <w:rFonts w:ascii="Times New Roman"/>
                            <w:spacing w:val="-1"/>
                            <w:sz w:val="18"/>
                          </w:rPr>
                          <w:t> </w:t>
                        </w:r>
                        <w:r>
                          <w:rPr>
                            <w:rFonts w:ascii="Times New Roman"/>
                            <w:sz w:val="18"/>
                          </w:rPr>
                          <w:t>I</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Haxis Fund I</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LP</w:t>
                        </w:r>
                        <w:r>
                          <w:rPr>
                            <w:rFonts w:ascii="宋体" w:hAnsi="宋体" w:cs="宋体" w:eastAsia="宋体" w:hint="default"/>
                            <w:sz w:val="18"/>
                            <w:szCs w:val="18"/>
                          </w:rPr>
                          <w:t>，系卓翼营销投资的公司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10"/>
                          <w:jc w:val="left"/>
                          <w:rPr>
                            <w:rFonts w:ascii="宋体" w:hAnsi="宋体" w:cs="宋体" w:eastAsia="宋体" w:hint="default"/>
                            <w:sz w:val="18"/>
                            <w:szCs w:val="18"/>
                          </w:rPr>
                        </w:pPr>
                        <w:r>
                          <w:rPr>
                            <w:rFonts w:ascii="宋体" w:hAnsi="宋体" w:cs="宋体" w:eastAsia="宋体" w:hint="default"/>
                            <w:spacing w:val="-1"/>
                            <w:sz w:val="18"/>
                            <w:szCs w:val="18"/>
                          </w:rPr>
                          <w:t>对电脑（</w:t>
                        </w:r>
                        <w:r>
                          <w:rPr>
                            <w:rFonts w:ascii="Times New Roman" w:hAnsi="Times New Roman" w:cs="Times New Roman" w:eastAsia="Times New Roman" w:hint="default"/>
                            <w:spacing w:val="-1"/>
                            <w:sz w:val="18"/>
                            <w:szCs w:val="18"/>
                          </w:rPr>
                          <w:t>Computer</w:t>
                        </w:r>
                        <w:r>
                          <w:rPr>
                            <w:rFonts w:ascii="宋体" w:hAnsi="宋体" w:cs="宋体" w:eastAsia="宋体" w:hint="default"/>
                            <w:spacing w:val="-1"/>
                            <w:sz w:val="18"/>
                            <w:szCs w:val="18"/>
                          </w:rPr>
                          <w:t>）及其周边、通讯（</w:t>
                        </w:r>
                        <w:r>
                          <w:rPr>
                            <w:rFonts w:ascii="Times New Roman" w:hAnsi="Times New Roman" w:cs="Times New Roman" w:eastAsia="Times New Roman" w:hint="default"/>
                            <w:spacing w:val="-1"/>
                            <w:sz w:val="18"/>
                            <w:szCs w:val="18"/>
                          </w:rPr>
                          <w:t>Communication</w:t>
                        </w:r>
                        <w:r>
                          <w:rPr>
                            <w:rFonts w:ascii="宋体" w:hAnsi="宋体" w:cs="宋体" w:eastAsia="宋体" w:hint="default"/>
                            <w:spacing w:val="-1"/>
                            <w:sz w:val="18"/>
                            <w:szCs w:val="18"/>
                          </w:rPr>
                          <w:t>，多半是手机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和消费电子（</w:t>
                        </w:r>
                        <w:r>
                          <w:rPr>
                            <w:rFonts w:ascii="Times New Roman" w:hAnsi="Times New Roman" w:cs="Times New Roman" w:eastAsia="Times New Roman" w:hint="default"/>
                            <w:sz w:val="18"/>
                            <w:szCs w:val="18"/>
                          </w:rPr>
                          <w:t>Consumer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Electronics</w:t>
                        </w:r>
                        <w:r>
                          <w:rPr>
                            <w:rFonts w:ascii="宋体" w:hAnsi="宋体" w:cs="宋体" w:eastAsia="宋体" w:hint="default"/>
                            <w:sz w:val="18"/>
                            <w:szCs w:val="18"/>
                          </w:rPr>
                          <w:t>）等三种产品的代称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ODM</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Original Design </w:t>
                        </w:r>
                        <w:r>
                          <w:rPr>
                            <w:rFonts w:ascii="Times New Roman" w:hAnsi="Times New Roman" w:cs="Times New Roman" w:eastAsia="Times New Roman" w:hint="default"/>
                            <w:spacing w:val="-6"/>
                            <w:w w:val="99"/>
                            <w:sz w:val="18"/>
                            <w:szCs w:val="18"/>
                          </w:rPr>
                          <w:t>Manufacture</w:t>
                        </w:r>
                        <w:r>
                          <w:rPr>
                            <w:rFonts w:ascii="宋体" w:hAnsi="宋体" w:cs="宋体" w:eastAsia="宋体" w:hint="default"/>
                            <w:spacing w:val="-6"/>
                            <w:w w:val="99"/>
                            <w:sz w:val="18"/>
                            <w:szCs w:val="18"/>
                          </w:rPr>
                          <w:t>（自主设计制造），结构、外观、工艺等均</w:t>
                        </w:r>
                        <w:r>
                          <w:rPr>
                            <w:rFonts w:ascii="宋体" w:hAnsi="宋体" w:cs="宋体" w:eastAsia="宋体" w:hint="default"/>
                            <w:w w:val="99"/>
                            <w:sz w:val="18"/>
                            <w:szCs w:val="18"/>
                          </w:rPr>
                          <w:t> </w:t>
                        </w:r>
                        <w:r>
                          <w:rPr>
                            <w:rFonts w:ascii="宋体" w:hAnsi="宋体" w:cs="宋体" w:eastAsia="宋体" w:hint="default"/>
                            <w:spacing w:val="-2"/>
                            <w:sz w:val="18"/>
                            <w:szCs w:val="18"/>
                          </w:rPr>
                          <w:t>由生产商自主开发，由客户下订单后进行生产，产品以客户的品牌进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行销售。</w:t>
                        </w:r>
                      </w:p>
                    </w:tc>
                  </w:tr>
                  <w:tr>
                    <w:trPr>
                      <w:trHeight w:val="393"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40"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EMS</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Electronic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Manufacturing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w w:val="99"/>
                            <w:sz w:val="18"/>
                            <w:szCs w:val="18"/>
                          </w:rPr>
                          <w:t>Services</w:t>
                        </w:r>
                        <w:r>
                          <w:rPr>
                            <w:rFonts w:ascii="宋体" w:hAnsi="宋体" w:cs="宋体" w:eastAsia="宋体" w:hint="default"/>
                            <w:spacing w:val="-4"/>
                            <w:w w:val="99"/>
                            <w:sz w:val="18"/>
                            <w:szCs w:val="18"/>
                          </w:rPr>
                          <w:t>（电子制造服务），公司为品牌生产</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pacing w:val="-2"/>
                            <w:sz w:val="18"/>
                            <w:szCs w:val="18"/>
                          </w:rPr>
                          <w:t>商提供原材料的采购、产品的制造和相关的物流配送、售后服务等环</w:t>
                        </w:r>
                      </w:p>
                    </w:tc>
                  </w:tr>
                  <w:tr>
                    <w:trPr>
                      <w:trHeight w:val="392" w:hRule="exact"/>
                    </w:trPr>
                    <w:tc>
                      <w:tcPr>
                        <w:tcW w:w="3536" w:type="dxa"/>
                        <w:vMerge/>
                        <w:tcBorders>
                          <w:left w:val="single" w:sz="4" w:space="0" w:color="000000"/>
                          <w:right w:val="single" w:sz="13"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13" w:space="0" w:color="D2D2D2"/>
                          <w:right w:val="single" w:sz="4" w:space="0" w:color="000000"/>
                        </w:tcBorders>
                      </w:tcPr>
                      <w:p>
                        <w:pPr/>
                      </w:p>
                    </w:tc>
                  </w:tr>
                  <w:tr>
                    <w:trPr>
                      <w:trHeight w:val="142"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13"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节服务。</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JDM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Joint Design.</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Manufacture</w:t>
            </w:r>
            <w:r>
              <w:rPr>
                <w:rFonts w:ascii="宋体" w:hAnsi="宋体" w:cs="宋体" w:eastAsia="宋体" w:hint="default"/>
                <w:sz w:val="18"/>
                <w:szCs w:val="18"/>
              </w:rPr>
              <w:t>（联合设计制造）</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公司与主要客戶就核心产</w:t>
            </w:r>
            <w:r>
              <w:rPr>
                <w:rFonts w:ascii="宋体" w:hAnsi="宋体" w:cs="宋体" w:eastAsia="宋体" w:hint="default"/>
                <w:w w:val="99"/>
                <w:sz w:val="18"/>
                <w:szCs w:val="18"/>
              </w:rPr>
              <w:t> </w:t>
            </w:r>
            <w:r>
              <w:rPr>
                <w:rFonts w:ascii="宋体" w:hAnsi="宋体" w:cs="宋体" w:eastAsia="宋体" w:hint="default"/>
                <w:spacing w:val="-2"/>
                <w:sz w:val="18"/>
                <w:szCs w:val="18"/>
              </w:rPr>
              <w:t>品从事共同开发，并提供完整解決方案。也就是说公司将会参与客户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研发、设计产品的过程，双方把产品设计出来后，公司进行小型量产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与验证，客戶再根据测试结果修改产品功能和结构。</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05769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002369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卓翼科技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ZOWEE TECHNOLOGY CO.,</w:t>
            </w:r>
            <w:r>
              <w:rPr>
                <w:rFonts w:ascii="Times New Roman"/>
                <w:spacing w:val="-14"/>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ZOWEE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夏传武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www.zowee.com.cn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968"/>
        <w:gridCol w:w="5597"/>
      </w:tblGrid>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5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5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0755-26997888</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5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0755-26986712</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240" w:lineRule="auto" w:before="44"/>
        <w:ind w:left="0" w:right="1141"/>
        <w:jc w:val="right"/>
      </w:pPr>
      <w:r>
        <w:rPr/>
        <w:pict>
          <v:shape style="position:absolute;margin-left:56.459999pt;margin-top:-145.76825pt;width:479.2pt;height:24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914403007586256618</w:t>
                        </w:r>
                      </w:p>
                    </w:tc>
                  </w:tr>
                  <w:tr>
                    <w:trPr>
                      <w:trHeight w:val="32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日，经深圳市市场监督管理局核准，公司经营范围变更为：计算 机周边板卡、消费数码产品、通讯网络产品、音响产品、广播电影电视器材、调 </w:t>
                        </w:r>
                        <w:r>
                          <w:rPr>
                            <w:rFonts w:ascii="宋体" w:hAnsi="宋体" w:cs="宋体" w:eastAsia="宋体" w:hint="default"/>
                            <w:spacing w:val="-5"/>
                            <w:w w:val="99"/>
                            <w:sz w:val="18"/>
                            <w:szCs w:val="18"/>
                          </w:rPr>
                          <w:t>制解调器（不含卫星电视广播地面接收设施）、</w:t>
                        </w:r>
                        <w:r>
                          <w:rPr>
                            <w:rFonts w:ascii="Times New Roman" w:hAnsi="Times New Roman" w:cs="Times New Roman" w:eastAsia="Times New Roman" w:hint="default"/>
                            <w:spacing w:val="-5"/>
                            <w:w w:val="99"/>
                            <w:sz w:val="18"/>
                            <w:szCs w:val="18"/>
                          </w:rPr>
                          <w:t>U</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2"/>
                            <w:w w:val="99"/>
                            <w:sz w:val="18"/>
                            <w:szCs w:val="18"/>
                          </w:rPr>
                          <w:t>盘、</w:t>
                        </w:r>
                        <w:r>
                          <w:rPr>
                            <w:rFonts w:ascii="Times New Roman" w:hAnsi="Times New Roman" w:cs="Times New Roman" w:eastAsia="Times New Roman" w:hint="default"/>
                            <w:spacing w:val="-2"/>
                            <w:w w:val="99"/>
                            <w:sz w:val="18"/>
                            <w:szCs w:val="18"/>
                          </w:rPr>
                          <w:t>MP3</w:t>
                        </w:r>
                        <w:r>
                          <w:rPr>
                            <w:rFonts w:ascii="宋体" w:hAnsi="宋体" w:cs="宋体" w:eastAsia="宋体" w:hint="default"/>
                            <w:spacing w:val="-2"/>
                            <w:w w:val="99"/>
                            <w:sz w:val="18"/>
                            <w:szCs w:val="18"/>
                          </w:rPr>
                          <w:t>、</w:t>
                        </w:r>
                        <w:r>
                          <w:rPr>
                            <w:rFonts w:ascii="Times New Roman" w:hAnsi="Times New Roman" w:cs="Times New Roman" w:eastAsia="Times New Roman" w:hint="default"/>
                            <w:spacing w:val="-2"/>
                            <w:w w:val="99"/>
                            <w:sz w:val="18"/>
                            <w:szCs w:val="18"/>
                          </w:rPr>
                          <w:t>MP4</w:t>
                        </w:r>
                        <w:r>
                          <w:rPr>
                            <w:rFonts w:ascii="宋体" w:hAnsi="宋体" w:cs="宋体" w:eastAsia="宋体" w:hint="default"/>
                            <w:spacing w:val="-2"/>
                            <w:w w:val="99"/>
                            <w:sz w:val="18"/>
                            <w:szCs w:val="18"/>
                          </w:rPr>
                          <w:t>、数字电视系统</w:t>
                        </w:r>
                        <w:r>
                          <w:rPr>
                            <w:rFonts w:ascii="宋体" w:hAnsi="宋体" w:cs="宋体" w:eastAsia="宋体" w:hint="default"/>
                            <w:sz w:val="18"/>
                            <w:szCs w:val="18"/>
                          </w:rPr>
                          <w:t> </w:t>
                        </w:r>
                        <w:r>
                          <w:rPr>
                            <w:rFonts w:ascii="宋体" w:hAnsi="宋体" w:cs="宋体" w:eastAsia="宋体" w:hint="default"/>
                            <w:spacing w:val="-4"/>
                            <w:sz w:val="18"/>
                            <w:szCs w:val="18"/>
                          </w:rPr>
                          <w:t>用户终端接收机、网络交换机、无线网络适配器、无线路由器、</w:t>
                        </w:r>
                        <w:r>
                          <w:rPr>
                            <w:rFonts w:ascii="Times New Roman" w:hAnsi="Times New Roman" w:cs="Times New Roman" w:eastAsia="Times New Roman" w:hint="default"/>
                            <w:spacing w:val="-4"/>
                            <w:sz w:val="18"/>
                            <w:szCs w:val="18"/>
                          </w:rPr>
                          <w:t>VOIP</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网关、</w:t>
                        </w:r>
                        <w:r>
                          <w:rPr>
                            <w:rFonts w:ascii="Times New Roman" w:hAnsi="Times New Roman" w:cs="Times New Roman" w:eastAsia="Times New Roman" w:hint="default"/>
                            <w:spacing w:val="-5"/>
                            <w:sz w:val="18"/>
                            <w:szCs w:val="18"/>
                          </w:rPr>
                          <w:t>VOIP</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w w:val="99"/>
                            <w:sz w:val="18"/>
                            <w:szCs w:val="18"/>
                          </w:rPr>
                          <w:t>电话、</w:t>
                        </w:r>
                        <w:r>
                          <w:rPr>
                            <w:rFonts w:ascii="Times New Roman" w:hAnsi="Times New Roman" w:cs="Times New Roman" w:eastAsia="Times New Roman" w:hint="default"/>
                            <w:w w:val="99"/>
                            <w:sz w:val="18"/>
                            <w:szCs w:val="18"/>
                          </w:rPr>
                          <w:t>IP </w:t>
                        </w:r>
                        <w:r>
                          <w:rPr>
                            <w:rFonts w:ascii="宋体" w:hAnsi="宋体" w:cs="宋体" w:eastAsia="宋体" w:hint="default"/>
                            <w:spacing w:val="-3"/>
                            <w:sz w:val="18"/>
                            <w:szCs w:val="18"/>
                          </w:rPr>
                          <w:t>机顶盒的组装生产（在许可有效期内生产）；手机和平板电脑等移动手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持终端的生产（由分支机构经营，执照另行申办）；技术开发、购销、电子产品的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购销及其他国内商业、物资供销业（不含专营、专控、专卖商品）；经营进出口业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务（法律、行政法规、国务院决定禁止的项目除外，限制的项目须取得许可后方 </w:t>
                        </w:r>
                        <w:r>
                          <w:rPr>
                            <w:rFonts w:ascii="宋体" w:hAnsi="宋体" w:cs="宋体" w:eastAsia="宋体" w:hint="default"/>
                            <w:spacing w:val="-12"/>
                            <w:sz w:val="18"/>
                            <w:szCs w:val="18"/>
                          </w:rPr>
                          <w:t>可经营）；机械设备租赁（不配备操作人员的机械设备租赁，不包括金融租赁活动）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汽车租赁（不包括带操作人员的汽车出租）；计算机与通讯设备租赁。</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年，公司原控股股东、实际控制人田昱先生因减持公司股份后，所持股份少 于夏传武先生，夏传武先生成为公司第一大股东。根据相关法律、法规的规定， 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日起，公司控股股东、实际控制人由田昱先生变更为夏传武先 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6"/>
        <w:ind w:left="113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温安林、林运渠</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661"/>
        <w:gridCol w:w="2548"/>
        <w:gridCol w:w="1968"/>
        <w:gridCol w:w="2392"/>
      </w:tblGrid>
      <w:tr>
        <w:trPr>
          <w:trHeight w:val="40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保荐机构名称</w:t>
            </w:r>
          </w:p>
        </w:tc>
        <w:tc>
          <w:tcPr>
            <w:tcW w:w="2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6"/>
              <w:jc w:val="righ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号新盛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周飞、任兆成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6"/>
              <w:jc w:val="righ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号新盛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周飞、辛蕾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26"/>
              <w:jc w:val="righ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号新盛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辛蕾、王华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2,763,249,181.84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2,697,981,963.79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3,779,465,102.22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20,490,737.56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16,820,012.13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-54,229,745.00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4,800,668.52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-239,093.55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2,107.86%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-70,195,739.46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43,479,991.14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263,577,529.47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333,434,584.16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4,071,419,892.53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2,631,675,203.18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3,208,566,941.47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2,122,428,198.66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1,348,442,170.79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1,340,400,893.24</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4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604,717,174.87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758,685,051.44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506,914,695.02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892,932,260.51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-25,776,515.97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27,588,257.48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10,285,775.16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8,393,220.89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-30,679,827.83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23,762,078.49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2,134,759.01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9,583,658.85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117,759,249.49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-36,056,015.39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-63,180,356.40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24,957,113.43</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-868,257.10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-824,641.42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-733,095.18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197,829.23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17,595,744.99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22,904,803.50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13,485,081.28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104,606.42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6,446,951.05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159,983.73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46,583.63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1,533,587.63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-3,618,487.02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-3,279,526.32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2,768,835.71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1,667,159.53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15,690,069.04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17,059,105.68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15,965,994.46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18"/>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20" w:lineRule="exact"/>
        <w:ind w:left="1134" w:right="0" w:firstLine="360"/>
        <w:jc w:val="both"/>
      </w:pPr>
      <w:r>
        <w:rPr/>
        <w:t>公司主营业务是提供网络通讯、消费电子以及智能终端产品的研发、生产制造与销售服务。随着公司的稳步发展，借助</w:t>
      </w:r>
    </w:p>
    <w:p>
      <w:pPr>
        <w:pStyle w:val="BodyText"/>
        <w:spacing w:line="336" w:lineRule="auto" w:before="115"/>
        <w:ind w:left="1134" w:right="0"/>
        <w:jc w:val="left"/>
      </w:pPr>
      <w:r>
        <w:rPr/>
        <w:t>传统优势积累，公司大力发展</w:t>
      </w:r>
      <w:r>
        <w:rPr>
          <w:rFonts w:ascii="Times New Roman" w:hAnsi="Times New Roman" w:cs="Times New Roman" w:eastAsia="Times New Roman" w:hint="default"/>
        </w:rPr>
        <w:t>3C</w:t>
      </w:r>
      <w:r>
        <w:rPr/>
        <w:t>柔性制造，在智能装备方面颇有建树，在此基础上，公司瞄准光电产业机遇，依托装备优</w:t>
      </w:r>
      <w:r>
        <w:rPr>
          <w:spacing w:val="-28"/>
        </w:rPr>
        <w:t> </w:t>
      </w:r>
      <w:r>
        <w:rPr>
          <w:spacing w:val="-28"/>
        </w:rPr>
      </w:r>
      <w:r>
        <w:rPr/>
        <w:t>势积极切入量子点显示市场，进行前瞻性布局。报告期内，公司主营业务未发生重大变化。</w:t>
      </w:r>
    </w:p>
    <w:p>
      <w:pPr>
        <w:pStyle w:val="BodyText"/>
        <w:spacing w:line="343" w:lineRule="auto" w:before="43"/>
        <w:ind w:left="1134" w:right="1129" w:firstLine="360"/>
        <w:jc w:val="both"/>
      </w:pPr>
      <w:r>
        <w:rPr/>
        <w:t>公司作为国内大型</w:t>
      </w:r>
      <w:r>
        <w:rPr>
          <w:rFonts w:ascii="Times New Roman" w:hAnsi="Times New Roman" w:cs="Times New Roman" w:eastAsia="Times New Roman" w:hint="default"/>
        </w:rPr>
        <w:t>3C</w:t>
      </w:r>
      <w:r>
        <w:rPr/>
        <w:t>产品和智能硬件产品的方案提供商，始终坚持以智能制造为根基，在大制造的战略指引下，逐步 </w:t>
      </w:r>
      <w:r>
        <w:rPr>
          <w:spacing w:val="-2"/>
        </w:rPr>
        <w:t>扩大生产自动化的应用，从规模驱动转变为效率驱动的行业领先企业。同时，公司持续加大前沿技术驱动的创新投入，不断</w:t>
      </w:r>
      <w:r>
        <w:rPr>
          <w:spacing w:val="-66"/>
        </w:rPr>
        <w:t> </w:t>
      </w:r>
      <w:r>
        <w:rPr>
          <w:spacing w:val="-66"/>
        </w:rPr>
      </w:r>
      <w:r>
        <w:rPr/>
        <w:t>优化产品结构，拓宽业务面和产品线，向全球客户提供设计、开发、生产、技术支持等优质服务，未来会形成</w:t>
      </w:r>
      <w:r>
        <w:rPr>
          <w:rFonts w:ascii="Times New Roman" w:hAnsi="Times New Roman" w:cs="Times New Roman" w:eastAsia="Times New Roman" w:hint="default"/>
        </w:rPr>
        <w:t>3C</w:t>
      </w:r>
      <w:r>
        <w:rPr/>
        <w:t>业务为主</w:t>
      </w:r>
      <w:r>
        <w:rPr>
          <w:spacing w:val="-26"/>
        </w:rPr>
        <w:t> </w:t>
      </w:r>
      <w:r>
        <w:rPr/>
        <w:t>体，多项业务齐头并进的局面。</w:t>
      </w:r>
    </w:p>
    <w:p>
      <w:pPr>
        <w:spacing w:line="240" w:lineRule="auto" w:before="7"/>
        <w:rPr>
          <w:rFonts w:ascii="宋体" w:hAnsi="宋体" w:cs="宋体" w:eastAsia="宋体" w:hint="default"/>
          <w:sz w:val="26"/>
          <w:szCs w:val="26"/>
        </w:rPr>
      </w:pPr>
    </w:p>
    <w:p>
      <w:pPr>
        <w:pStyle w:val="Heading5"/>
        <w:spacing w:line="240" w:lineRule="auto"/>
        <w:ind w:left="1616" w:right="0"/>
        <w:jc w:val="left"/>
        <w:rPr>
          <w:b w:val="0"/>
          <w:bCs w:val="0"/>
        </w:rPr>
      </w:pPr>
      <w:r>
        <w:rPr/>
        <w:t>（一）主要产品及用途</w:t>
      </w:r>
      <w:r>
        <w:rPr>
          <w:b w:val="0"/>
          <w:bCs w:val="0"/>
        </w:rPr>
      </w:r>
    </w:p>
    <w:p>
      <w:pPr>
        <w:pStyle w:val="BodyText"/>
        <w:spacing w:line="338" w:lineRule="auto" w:before="115"/>
        <w:ind w:left="1134" w:right="1214"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3C</w:t>
      </w:r>
      <w:r>
        <w:rPr/>
        <w:t>产品：网络通讯类的如无线网卡、数据卡、光纤接入设备、</w:t>
      </w:r>
      <w:r>
        <w:rPr>
          <w:rFonts w:ascii="Times New Roman" w:hAnsi="Times New Roman" w:cs="Times New Roman" w:eastAsia="Times New Roman" w:hint="default"/>
        </w:rPr>
        <w:t>4G</w:t>
      </w:r>
      <w:r>
        <w:rPr/>
        <w:t>路由器、</w:t>
      </w:r>
      <w:r>
        <w:rPr>
          <w:rFonts w:ascii="Times New Roman" w:hAnsi="Times New Roman" w:cs="Times New Roman" w:eastAsia="Times New Roman" w:hint="default"/>
        </w:rPr>
        <w:t>4G</w:t>
      </w:r>
      <w:r>
        <w:rPr>
          <w:rFonts w:ascii="Times New Roman" w:hAnsi="Times New Roman" w:cs="Times New Roman" w:eastAsia="Times New Roman" w:hint="default"/>
          <w:spacing w:val="-4"/>
        </w:rPr>
        <w:t> </w:t>
      </w:r>
      <w:r>
        <w:rPr>
          <w:rFonts w:ascii="Times New Roman" w:hAnsi="Times New Roman" w:cs="Times New Roman" w:eastAsia="Times New Roman" w:hint="default"/>
        </w:rPr>
        <w:t>LTE</w:t>
      </w:r>
      <w:r>
        <w:rPr/>
        <w:t>网关、</w:t>
      </w:r>
      <w:r>
        <w:rPr>
          <w:rFonts w:ascii="Times New Roman" w:hAnsi="Times New Roman" w:cs="Times New Roman" w:eastAsia="Times New Roman" w:hint="default"/>
        </w:rPr>
        <w:t>IPTV</w:t>
      </w:r>
      <w:r>
        <w:rPr/>
        <w:t>机顶盒、以太网 交换机等；</w:t>
      </w:r>
    </w:p>
    <w:p>
      <w:pPr>
        <w:spacing w:line="240" w:lineRule="auto" w:before="5"/>
        <w:rPr>
          <w:rFonts w:ascii="宋体" w:hAnsi="宋体" w:cs="宋体" w:eastAsia="宋体" w:hint="default"/>
          <w:sz w:val="16"/>
          <w:szCs w:val="16"/>
        </w:rPr>
      </w:pPr>
    </w:p>
    <w:p>
      <w:pPr>
        <w:spacing w:line="1584" w:lineRule="exact"/>
        <w:ind w:left="1614"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4591050" cy="100583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050" cy="1005839"/>
                    </a:xfrm>
                    <a:prstGeom prst="rect">
                      <a:avLst/>
                    </a:prstGeom>
                  </pic:spPr>
                </pic:pic>
              </a:graphicData>
            </a:graphic>
          </wp:inline>
        </w:drawing>
      </w:r>
      <w:r>
        <w:rPr>
          <w:rFonts w:ascii="宋体" w:hAnsi="宋体" w:cs="宋体" w:eastAsia="宋体" w:hint="default"/>
          <w:position w:val="-31"/>
          <w:sz w:val="20"/>
          <w:szCs w:val="20"/>
        </w:rPr>
      </w:r>
    </w:p>
    <w:p>
      <w:pPr>
        <w:pStyle w:val="BodyText"/>
        <w:spacing w:line="240" w:lineRule="auto" w:before="114"/>
        <w:ind w:left="1616" w:right="0"/>
        <w:jc w:val="left"/>
      </w:pPr>
      <w:r>
        <w:rPr/>
        <w:t>消费电子类的如智能手机、平板电脑、手提电脑、随身</w:t>
      </w:r>
      <w:r>
        <w:rPr>
          <w:rFonts w:ascii="Times New Roman" w:hAnsi="Times New Roman" w:cs="Times New Roman" w:eastAsia="Times New Roman" w:hint="default"/>
        </w:rPr>
        <w:t>WiFi</w:t>
      </w:r>
      <w:r>
        <w:rPr/>
        <w:t>、移动电源、网络摄像机等；</w:t>
      </w:r>
    </w:p>
    <w:p>
      <w:pPr>
        <w:spacing w:line="240" w:lineRule="auto" w:before="12"/>
        <w:rPr>
          <w:rFonts w:ascii="宋体" w:hAnsi="宋体" w:cs="宋体" w:eastAsia="宋体" w:hint="default"/>
          <w:sz w:val="12"/>
          <w:szCs w:val="12"/>
        </w:rPr>
      </w:pPr>
    </w:p>
    <w:p>
      <w:pPr>
        <w:spacing w:line="1485" w:lineRule="exact"/>
        <w:ind w:left="1614"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4630771" cy="9429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4630771" cy="942975"/>
                    </a:xfrm>
                    <a:prstGeom prst="rect">
                      <a:avLst/>
                    </a:prstGeom>
                  </pic:spPr>
                </pic:pic>
              </a:graphicData>
            </a:graphic>
          </wp:inline>
        </w:drawing>
      </w:r>
      <w:r>
        <w:rPr>
          <w:rFonts w:ascii="宋体" w:hAnsi="宋体" w:cs="宋体" w:eastAsia="宋体" w:hint="default"/>
          <w:position w:val="-29"/>
          <w:sz w:val="20"/>
          <w:szCs w:val="20"/>
        </w:rPr>
      </w:r>
    </w:p>
    <w:p>
      <w:pPr>
        <w:pStyle w:val="BodyText"/>
        <w:spacing w:line="350" w:lineRule="auto" w:before="6"/>
        <w:ind w:left="1134" w:right="1132" w:firstLine="482"/>
        <w:jc w:val="both"/>
      </w:pPr>
      <w:r>
        <w:rPr>
          <w:spacing w:val="-1"/>
        </w:rPr>
        <w:t>（</w:t>
      </w:r>
      <w:r>
        <w:rPr>
          <w:rFonts w:ascii="Times New Roman" w:hAnsi="Times New Roman" w:cs="Times New Roman" w:eastAsia="Times New Roman" w:hint="default"/>
          <w:spacing w:val="-1"/>
        </w:rPr>
        <w:t>2</w:t>
      </w:r>
      <w:r>
        <w:rPr>
          <w:spacing w:val="-1"/>
        </w:rPr>
        <w:t>）智能硬件产品：主要有智能手环、智能手表、</w:t>
      </w:r>
      <w:r>
        <w:rPr>
          <w:rFonts w:ascii="Times New Roman" w:hAnsi="Times New Roman" w:cs="Times New Roman" w:eastAsia="Times New Roman" w:hint="default"/>
          <w:spacing w:val="-1"/>
        </w:rPr>
        <w:t>AR</w:t>
      </w:r>
      <w:r>
        <w:rPr>
          <w:spacing w:val="-1"/>
        </w:rPr>
        <w:t>眼镜等智能穿戴类产品；智能空气净化器、智能充电器、智能</w:t>
      </w:r>
      <w:r>
        <w:rPr/>
        <w:t> </w:t>
      </w:r>
      <w:r>
        <w:rPr>
          <w:spacing w:val="-2"/>
        </w:rPr>
        <w:t>床头灯、智能门铃等智能家居产品；有行车电脑、汽车智能避障系统等车联网产品；也有应用于智能电视、智能空调等家电</w:t>
      </w:r>
      <w:r>
        <w:rPr>
          <w:spacing w:val="-66"/>
        </w:rPr>
        <w:t> </w:t>
      </w:r>
      <w:r>
        <w:rPr>
          <w:spacing w:val="-66"/>
        </w:rPr>
      </w:r>
      <w:r>
        <w:rPr>
          <w:spacing w:val="-2"/>
        </w:rPr>
        <w:t>的关键组件例如无线模组等。该类产品绝大部分都由公司自主研发而成，得到业内客户的高度认可。公司研制的模组产品已</w:t>
      </w:r>
      <w:r>
        <w:rPr>
          <w:spacing w:val="-66"/>
        </w:rPr>
        <w:t> </w:t>
      </w:r>
      <w:r>
        <w:rPr>
          <w:spacing w:val="-66"/>
        </w:rPr>
      </w:r>
      <w:r>
        <w:rPr/>
        <w:t>有</w:t>
      </w:r>
      <w:r>
        <w:rPr>
          <w:rFonts w:ascii="Times New Roman" w:hAnsi="Times New Roman" w:cs="Times New Roman" w:eastAsia="Times New Roman" w:hint="default"/>
        </w:rPr>
        <w:t>4</w:t>
      </w:r>
      <w:r>
        <w:rPr/>
        <w:t>年多时间的行业应用，并已实现了自动化规模生产。</w:t>
      </w:r>
    </w:p>
    <w:p>
      <w:pPr>
        <w:spacing w:line="240" w:lineRule="auto" w:before="4"/>
        <w:rPr>
          <w:rFonts w:ascii="宋体" w:hAnsi="宋体" w:cs="宋体" w:eastAsia="宋体" w:hint="default"/>
          <w:sz w:val="10"/>
          <w:szCs w:val="10"/>
        </w:rPr>
      </w:pPr>
    </w:p>
    <w:p>
      <w:pPr>
        <w:spacing w:line="1680" w:lineRule="exact"/>
        <w:ind w:left="1614" w:right="0" w:firstLine="0"/>
        <w:rPr>
          <w:rFonts w:ascii="宋体" w:hAnsi="宋体" w:cs="宋体" w:eastAsia="宋体" w:hint="default"/>
          <w:sz w:val="20"/>
          <w:szCs w:val="20"/>
        </w:rPr>
      </w:pPr>
      <w:r>
        <w:rPr>
          <w:rFonts w:ascii="宋体" w:hAnsi="宋体" w:cs="宋体" w:eastAsia="宋体" w:hint="default"/>
          <w:position w:val="-33"/>
          <w:sz w:val="20"/>
          <w:szCs w:val="20"/>
        </w:rPr>
        <w:drawing>
          <wp:inline distT="0" distB="0" distL="0" distR="0">
            <wp:extent cx="4820285" cy="10668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4820285" cy="1066800"/>
                    </a:xfrm>
                    <a:prstGeom prst="rect">
                      <a:avLst/>
                    </a:prstGeom>
                  </pic:spPr>
                </pic:pic>
              </a:graphicData>
            </a:graphic>
          </wp:inline>
        </w:drawing>
      </w:r>
      <w:r>
        <w:rPr>
          <w:rFonts w:ascii="宋体" w:hAnsi="宋体" w:cs="宋体" w:eastAsia="宋体" w:hint="default"/>
          <w:position w:val="-33"/>
          <w:sz w:val="20"/>
          <w:szCs w:val="20"/>
        </w:rPr>
      </w:r>
    </w:p>
    <w:p>
      <w:pPr>
        <w:pStyle w:val="BodyText"/>
        <w:spacing w:line="240" w:lineRule="auto" w:before="67"/>
        <w:ind w:left="1616" w:right="0"/>
        <w:jc w:val="left"/>
      </w:pPr>
      <w:r>
        <w:rPr/>
        <w:t>（</w:t>
      </w:r>
      <w:r>
        <w:rPr>
          <w:rFonts w:ascii="Times New Roman" w:hAnsi="Times New Roman" w:cs="Times New Roman" w:eastAsia="Times New Roman" w:hint="default"/>
        </w:rPr>
        <w:t>3</w:t>
      </w:r>
      <w:r>
        <w:rPr/>
        <w:t>）智能装备：公司自主研制了全数字高速自动点胶机、全自动视觉贴膜机以及自动上下吸尘分板机等智能制造专</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338" w:lineRule="auto" w:before="44"/>
        <w:ind w:left="1134" w:right="0"/>
        <w:jc w:val="left"/>
      </w:pPr>
      <w:r>
        <w:rPr>
          <w:spacing w:val="-2"/>
        </w:rPr>
        <w:t>用装备，</w:t>
      </w:r>
      <w:r>
        <w:rPr>
          <w:rFonts w:ascii="Times New Roman" w:hAnsi="Times New Roman" w:cs="Times New Roman" w:eastAsia="Times New Roman" w:hint="default"/>
          <w:spacing w:val="-2"/>
        </w:rPr>
        <w:t>2017</w:t>
      </w:r>
      <w:r>
        <w:rPr>
          <w:spacing w:val="-2"/>
        </w:rPr>
        <w:t>年，公司和各大知名品牌商进行联合展销，取得了不错的反响。目前此类设备主要用于满足公司自身制造的需</w:t>
      </w:r>
      <w:r>
        <w:rPr>
          <w:spacing w:val="-61"/>
        </w:rPr>
        <w:t> </w:t>
      </w:r>
      <w:r>
        <w:rPr>
          <w:spacing w:val="-61"/>
        </w:rPr>
      </w:r>
      <w:r>
        <w:rPr/>
        <w:t>求，未来将对外输出成套的自动化解决方案（软硬一体）。</w:t>
      </w:r>
    </w:p>
    <w:p>
      <w:pPr>
        <w:spacing w:line="240" w:lineRule="auto" w:before="12"/>
        <w:rPr>
          <w:rFonts w:ascii="宋体" w:hAnsi="宋体" w:cs="宋体" w:eastAsia="宋体" w:hint="default"/>
          <w:sz w:val="10"/>
          <w:szCs w:val="10"/>
        </w:rPr>
      </w:pPr>
    </w:p>
    <w:p>
      <w:pPr>
        <w:spacing w:line="1410" w:lineRule="exact"/>
        <w:ind w:left="1614"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4719384" cy="89535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4719384" cy="895350"/>
                    </a:xfrm>
                    <a:prstGeom prst="rect">
                      <a:avLst/>
                    </a:prstGeom>
                  </pic:spPr>
                </pic:pic>
              </a:graphicData>
            </a:graphic>
          </wp:inline>
        </w:drawing>
      </w:r>
      <w:r>
        <w:rPr>
          <w:rFonts w:ascii="宋体" w:hAnsi="宋体" w:cs="宋体" w:eastAsia="宋体" w:hint="default"/>
          <w:position w:val="-27"/>
          <w:sz w:val="20"/>
          <w:szCs w:val="20"/>
        </w:rPr>
      </w:r>
    </w:p>
    <w:p>
      <w:pPr>
        <w:pStyle w:val="BodyText"/>
        <w:spacing w:line="336" w:lineRule="auto" w:before="49"/>
        <w:ind w:left="1494" w:right="0" w:firstLine="122"/>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）光电显示业务 公司的光电显示事业部从</w:t>
      </w:r>
      <w:r>
        <w:rPr>
          <w:rFonts w:ascii="Times New Roman" w:hAnsi="Times New Roman" w:cs="Times New Roman" w:eastAsia="Times New Roman" w:hint="default"/>
        </w:rPr>
        <w:t>2015</w:t>
      </w:r>
      <w:r>
        <w:rPr/>
        <w:t>年开始自主研发量子点材料和半导体工艺，与客户合作生产并批量出货</w:t>
      </w:r>
      <w:r>
        <w:rPr>
          <w:rFonts w:ascii="Times New Roman" w:hAnsi="Times New Roman" w:cs="Times New Roman" w:eastAsia="Times New Roman" w:hint="default"/>
        </w:rPr>
        <w:t>LED</w:t>
      </w:r>
      <w:r>
        <w:rPr/>
        <w:t>灯条。</w:t>
      </w:r>
      <w:r>
        <w:rPr>
          <w:rFonts w:ascii="Times New Roman" w:hAnsi="Times New Roman" w:cs="Times New Roman" w:eastAsia="Times New Roman" w:hint="default"/>
        </w:rPr>
        <w:t>2017</w:t>
      </w:r>
    </w:p>
    <w:p>
      <w:pPr>
        <w:pStyle w:val="BodyText"/>
        <w:spacing w:line="357" w:lineRule="auto" w:before="21"/>
        <w:ind w:right="0"/>
        <w:jc w:val="left"/>
      </w:pPr>
      <w:r>
        <w:rPr>
          <w:spacing w:val="-2"/>
        </w:rPr>
        <w:t>年，公司从美国引进量子点设备、相关技术及核心人才，并有专业团队负责产品应用和市场推广，已与该行业知名品牌商建</w:t>
      </w:r>
      <w:r>
        <w:rPr>
          <w:spacing w:val="-66"/>
        </w:rPr>
        <w:t> </w:t>
      </w:r>
      <w:r>
        <w:rPr>
          <w:spacing w:val="-66"/>
        </w:rPr>
      </w:r>
      <w:r>
        <w:rPr/>
        <w:t>立了良好的合作关系。量子点材料有关研发已取得实质性进展。</w:t>
      </w:r>
    </w:p>
    <w:p>
      <w:pPr>
        <w:pStyle w:val="BodyText"/>
        <w:spacing w:line="338" w:lineRule="auto" w:before="26"/>
        <w:ind w:left="1134" w:right="1133" w:firstLine="360"/>
        <w:jc w:val="both"/>
      </w:pPr>
      <w:r>
        <w:rPr/>
        <w:t>公司为</w:t>
      </w:r>
      <w:r>
        <w:rPr>
          <w:rFonts w:ascii="Times New Roman" w:hAnsi="Times New Roman" w:cs="Times New Roman" w:eastAsia="Times New Roman" w:hint="default"/>
        </w:rPr>
        <w:t>QLED</w:t>
      </w:r>
      <w:r>
        <w:rPr/>
        <w:t>业务计划于南昌市高新区成立的项目公司已经完成注册，主要用于</w:t>
      </w:r>
      <w:r>
        <w:rPr>
          <w:rFonts w:ascii="Times New Roman" w:hAnsi="Times New Roman" w:cs="Times New Roman" w:eastAsia="Times New Roman" w:hint="default"/>
        </w:rPr>
        <w:t>QLED</w:t>
      </w:r>
      <w:r>
        <w:rPr/>
        <w:t>研发、生产项目，为将来公司进 入显示相关领域奠定了坚实的基础。</w:t>
      </w:r>
    </w:p>
    <w:p>
      <w:pPr>
        <w:spacing w:line="240" w:lineRule="auto" w:before="12"/>
        <w:rPr>
          <w:rFonts w:ascii="宋体" w:hAnsi="宋体" w:cs="宋体" w:eastAsia="宋体" w:hint="default"/>
          <w:sz w:val="10"/>
          <w:szCs w:val="10"/>
        </w:rPr>
      </w:pPr>
    </w:p>
    <w:p>
      <w:pPr>
        <w:spacing w:line="1725" w:lineRule="exact"/>
        <w:ind w:left="161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4827011" cy="109537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4827011" cy="1095375"/>
                    </a:xfrm>
                    <a:prstGeom prst="rect">
                      <a:avLst/>
                    </a:prstGeom>
                  </pic:spPr>
                </pic:pic>
              </a:graphicData>
            </a:graphic>
          </wp:inline>
        </w:drawing>
      </w:r>
      <w:r>
        <w:rPr>
          <w:rFonts w:ascii="宋体" w:hAnsi="宋体" w:cs="宋体" w:eastAsia="宋体" w:hint="default"/>
          <w:position w:val="-34"/>
          <w:sz w:val="20"/>
          <w:szCs w:val="20"/>
        </w:rPr>
      </w:r>
    </w:p>
    <w:p>
      <w:pPr>
        <w:pStyle w:val="BodyText"/>
        <w:spacing w:line="357" w:lineRule="auto" w:before="44"/>
        <w:ind w:left="1613" w:right="0" w:firstLine="2"/>
        <w:jc w:val="left"/>
      </w:pPr>
      <w:r>
        <w:rPr>
          <w:rFonts w:ascii="宋体" w:hAnsi="宋体" w:cs="宋体" w:eastAsia="宋体" w:hint="default"/>
          <w:b/>
          <w:bCs/>
        </w:rPr>
        <w:t>（二）主要经营模式</w:t>
      </w:r>
      <w:r>
        <w:rPr>
          <w:rFonts w:ascii="宋体" w:hAnsi="宋体" w:cs="宋体" w:eastAsia="宋体" w:hint="default"/>
          <w:b/>
          <w:bCs/>
          <w:w w:val="99"/>
        </w:rPr>
        <w:t> </w:t>
      </w:r>
      <w:r>
        <w:rPr>
          <w:spacing w:val="-1"/>
        </w:rPr>
        <w:t>公司主要以</w:t>
      </w:r>
      <w:r>
        <w:rPr>
          <w:rFonts w:ascii="宋体" w:hAnsi="宋体" w:cs="宋体" w:eastAsia="宋体" w:hint="default"/>
          <w:spacing w:val="-1"/>
        </w:rPr>
        <w:t>ODM/EMS</w:t>
      </w:r>
      <w:r>
        <w:rPr>
          <w:spacing w:val="-1"/>
        </w:rPr>
        <w:t>等模式为国内外的品牌渠道商提供合约制造服务。其中，</w:t>
      </w:r>
      <w:r>
        <w:rPr>
          <w:rFonts w:ascii="宋体" w:hAnsi="宋体" w:cs="宋体" w:eastAsia="宋体" w:hint="default"/>
          <w:spacing w:val="-1"/>
        </w:rPr>
        <w:t>ODM</w:t>
      </w:r>
      <w:r>
        <w:rPr>
          <w:spacing w:val="-1"/>
        </w:rPr>
        <w:t>模式下，公司为品牌商提供的服务包</w:t>
      </w:r>
    </w:p>
    <w:p>
      <w:pPr>
        <w:pStyle w:val="BodyText"/>
        <w:spacing w:line="357" w:lineRule="auto" w:before="27"/>
        <w:ind w:left="1134" w:right="1122"/>
        <w:jc w:val="left"/>
      </w:pPr>
      <w:r>
        <w:rPr/>
        <w:t>括从市场研究、产品设计开发、原材料采购一直到产品制造；</w:t>
      </w:r>
      <w:r>
        <w:rPr>
          <w:rFonts w:ascii="宋体" w:hAnsi="宋体" w:cs="宋体" w:eastAsia="宋体" w:hint="default"/>
        </w:rPr>
        <w:t>EMS</w:t>
      </w:r>
      <w:r>
        <w:rPr/>
        <w:t>模式下，公司为品牌商提供的服务包括原材料的采购、产</w:t>
      </w:r>
      <w:r>
        <w:rPr>
          <w:spacing w:val="-82"/>
        </w:rPr>
        <w:t> </w:t>
      </w:r>
      <w:r>
        <w:rPr>
          <w:spacing w:val="-82"/>
        </w:rPr>
      </w:r>
      <w:r>
        <w:rPr/>
        <w:t>品的制造和相关的物流配送、售后服务等环节。模式差别见下表：</w:t>
      </w:r>
    </w:p>
    <w:p>
      <w:pPr>
        <w:spacing w:line="240" w:lineRule="auto" w:before="9"/>
        <w:rPr>
          <w:rFonts w:ascii="宋体" w:hAnsi="宋体" w:cs="宋体" w:eastAsia="宋体" w:hint="default"/>
          <w:sz w:val="10"/>
          <w:szCs w:val="10"/>
        </w:rPr>
      </w:pPr>
    </w:p>
    <w:p>
      <w:pPr>
        <w:spacing w:line="3885" w:lineRule="exact"/>
        <w:ind w:left="113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258902" cy="246697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7" cstate="print"/>
                    <a:stretch>
                      <a:fillRect/>
                    </a:stretch>
                  </pic:blipFill>
                  <pic:spPr>
                    <a:xfrm>
                      <a:off x="0" y="0"/>
                      <a:ext cx="5258902" cy="2466975"/>
                    </a:xfrm>
                    <a:prstGeom prst="rect">
                      <a:avLst/>
                    </a:prstGeom>
                  </pic:spPr>
                </pic:pic>
              </a:graphicData>
            </a:graphic>
          </wp:inline>
        </w:drawing>
      </w:r>
      <w:r>
        <w:rPr>
          <w:rFonts w:ascii="宋体" w:hAnsi="宋体" w:cs="宋体" w:eastAsia="宋体" w:hint="default"/>
          <w:position w:val="-77"/>
          <w:sz w:val="20"/>
          <w:szCs w:val="20"/>
        </w:rPr>
      </w:r>
    </w:p>
    <w:p>
      <w:pPr>
        <w:pStyle w:val="BodyText"/>
        <w:spacing w:line="345" w:lineRule="auto" w:before="58"/>
        <w:ind w:left="1134" w:right="1132" w:firstLine="360"/>
        <w:jc w:val="both"/>
      </w:pPr>
      <w:r>
        <w:rPr>
          <w:spacing w:val="-2"/>
        </w:rPr>
        <w:t>此外，公司在保持原有业务稳定发展的同时，在主营及创新业务领域也在尝试</w:t>
      </w:r>
      <w:r>
        <w:rPr>
          <w:rFonts w:ascii="Times New Roman" w:hAnsi="Times New Roman" w:cs="Times New Roman" w:eastAsia="Times New Roman" w:hint="default"/>
          <w:spacing w:val="-2"/>
        </w:rPr>
        <w:t>JDM</w:t>
      </w:r>
      <w:r>
        <w:rPr>
          <w:spacing w:val="-2"/>
        </w:rPr>
        <w:t>（联合设计制造）模式，通过与品牌</w:t>
      </w:r>
      <w:r>
        <w:rPr/>
        <w:t> </w:t>
      </w:r>
      <w:r>
        <w:rPr>
          <w:spacing w:val="-2"/>
        </w:rPr>
        <w:t>客户商进行共同研发，来加强客户粘着力，实现资源共享。未来，公司将不断优化产品布局和经营模式，提高高附加值产品</w:t>
      </w:r>
      <w:r>
        <w:rPr>
          <w:spacing w:val="-66"/>
        </w:rPr>
        <w:t> </w:t>
      </w:r>
      <w:r>
        <w:rPr>
          <w:spacing w:val="-66"/>
        </w:rPr>
      </w:r>
      <w:r>
        <w:rPr/>
        <w:t>占比，深耕市场，巩固核心客户，加大新客户的开发和新兴产品的应用，提升公司的盈利能力。</w:t>
      </w:r>
    </w:p>
    <w:p>
      <w:pPr>
        <w:pStyle w:val="Heading5"/>
        <w:spacing w:line="240" w:lineRule="auto" w:before="36"/>
        <w:ind w:left="1616" w:right="0"/>
        <w:jc w:val="left"/>
        <w:rPr>
          <w:b w:val="0"/>
          <w:bCs w:val="0"/>
        </w:rPr>
      </w:pPr>
      <w:r>
        <w:rPr/>
        <w:t>（三）公司所属行业的发展状况</w:t>
      </w:r>
      <w:r>
        <w:rPr>
          <w:b w:val="0"/>
          <w:bCs w:val="0"/>
        </w:rPr>
      </w:r>
    </w:p>
    <w:p>
      <w:pPr>
        <w:pStyle w:val="BodyText"/>
        <w:spacing w:line="240" w:lineRule="auto" w:before="115"/>
        <w:ind w:left="1494" w:right="0"/>
        <w:jc w:val="left"/>
      </w:pPr>
      <w:r>
        <w:rPr/>
        <w:t>详见</w:t>
      </w:r>
      <w:r>
        <w:rPr>
          <w:rFonts w:ascii="Times New Roman" w:hAnsi="Times New Roman" w:cs="Times New Roman" w:eastAsia="Times New Roman" w:hint="default"/>
        </w:rPr>
        <w:t>“</w:t>
      </w:r>
      <w:r>
        <w:rPr/>
        <w:t>第四节</w:t>
      </w:r>
      <w:r>
        <w:rPr>
          <w:spacing w:val="-25"/>
        </w:rPr>
        <w:t> </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（一）公司现处的行业格局和发展趋势</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长期股权投资变化主要系报告期内权益法下被投资单位盈利所致。</w:t>
            </w:r>
          </w:p>
        </w:tc>
      </w:tr>
      <w:tr>
        <w:trPr>
          <w:trHeight w:val="4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33"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8"/>
                <w:szCs w:val="18"/>
              </w:rPr>
            </w:pPr>
            <w:r>
              <w:rPr>
                <w:rFonts w:ascii="宋体" w:hAnsi="宋体" w:cs="宋体" w:eastAsia="宋体" w:hint="default"/>
                <w:sz w:val="18"/>
                <w:szCs w:val="18"/>
              </w:rPr>
              <w:t>主要系本期购买及自主研发无形资产增加所致。</w:t>
            </w:r>
          </w:p>
        </w:tc>
      </w:tr>
      <w:tr>
        <w:trPr>
          <w:trHeight w:val="42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left="10" w:right="0"/>
              <w:jc w:val="left"/>
              <w:rPr>
                <w:rFonts w:ascii="宋体" w:hAnsi="宋体" w:cs="宋体" w:eastAsia="宋体" w:hint="default"/>
                <w:sz w:val="18"/>
                <w:szCs w:val="18"/>
              </w:rPr>
            </w:pPr>
            <w:r>
              <w:rPr>
                <w:rFonts w:ascii="宋体" w:hAnsi="宋体" w:cs="宋体" w:eastAsia="宋体" w:hint="default"/>
                <w:sz w:val="18"/>
                <w:szCs w:val="18"/>
              </w:rPr>
              <w:t>主要系报告期末厦门房产尚未验收所致。</w:t>
            </w:r>
          </w:p>
        </w:tc>
      </w:tr>
      <w:tr>
        <w:trPr>
          <w:trHeight w:val="461" w:hRule="exact"/>
        </w:trPr>
        <w:tc>
          <w:tcPr>
            <w:tcW w:w="305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主要系本期募集资金到位所致。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主要系本期票据结算的货款金额增加所致。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主要系本期票据结算的货款金额增加，应收账款减少所致。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主要系本期末应收的出口退税额较上期末少所致。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主要系报告期内公司业务规模扩大，购买原材料存货金额较大所致。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主要系报告期末公司有购买较多银行理财产品所致。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主要系报告期内新增对外投资所致。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主要系本期预付天津研发项目工程款增加所致。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主要系本期末预付的采购长期资产款金额较多所致。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221" w:lineRule="exact"/>
        <w:ind w:left="1494" w:right="0"/>
        <w:jc w:val="left"/>
      </w:pPr>
      <w:r>
        <w:rPr/>
        <w:t>报告期内，公司核心竞争力未发生重大变化，主要表现在以下几个方面：</w:t>
      </w:r>
    </w:p>
    <w:p>
      <w:pPr>
        <w:pStyle w:val="BodyText"/>
        <w:spacing w:line="348" w:lineRule="auto" w:before="115"/>
        <w:ind w:left="1493" w:right="1118" w:firstLine="1"/>
        <w:jc w:val="left"/>
      </w:pPr>
      <w:r>
        <w:rPr>
          <w:rFonts w:ascii="Times New Roman" w:hAnsi="Times New Roman" w:cs="Times New Roman" w:eastAsia="Times New Roman" w:hint="default"/>
          <w:b/>
          <w:bCs/>
        </w:rPr>
        <w:t>1</w:t>
      </w:r>
      <w:r>
        <w:rPr>
          <w:rFonts w:ascii="宋体" w:hAnsi="宋体" w:cs="宋体" w:eastAsia="宋体" w:hint="default"/>
          <w:b/>
          <w:bCs/>
        </w:rPr>
        <w:t>、技术积累与研发优势</w:t>
      </w:r>
      <w:r>
        <w:rPr>
          <w:rFonts w:ascii="宋体" w:hAnsi="宋体" w:cs="宋体" w:eastAsia="宋体" w:hint="default"/>
          <w:b/>
          <w:bCs/>
          <w:w w:val="99"/>
        </w:rPr>
        <w:t> </w:t>
      </w:r>
      <w:r>
        <w:rPr/>
        <w:t>创新是一个企业进步的灵魂，产品的研发与设计能力是评判电子制造服务企业核心竞争力的关键指标之一。 </w:t>
      </w:r>
      <w:r>
        <w:rPr>
          <w:spacing w:val="-2"/>
        </w:rPr>
        <w:t>公司的行业属性已不再是一家传统的电子制造服务企业，而是发展成为效益驱动型的一站式智能终端产品、智能制造软</w:t>
      </w:r>
    </w:p>
    <w:p>
      <w:pPr>
        <w:pStyle w:val="BodyText"/>
        <w:spacing w:line="338" w:lineRule="auto" w:before="32"/>
        <w:ind w:right="1033"/>
        <w:jc w:val="left"/>
      </w:pPr>
      <w:r>
        <w:rPr/>
        <w:t>硬一体化整体解决方案提供商，拥有自研</w:t>
      </w:r>
      <w:r>
        <w:rPr>
          <w:rFonts w:ascii="Times New Roman" w:hAnsi="Times New Roman" w:cs="Times New Roman" w:eastAsia="Times New Roman" w:hint="default"/>
        </w:rPr>
        <w:t>MES</w:t>
      </w:r>
      <w:r>
        <w:rPr/>
        <w:t>智慧工厂系统，能在互联网模式下实现生产信息和自动化设备之间的高效运</w:t>
      </w:r>
      <w:r>
        <w:rPr>
          <w:spacing w:val="-15"/>
        </w:rPr>
        <w:t> </w:t>
      </w:r>
      <w:r>
        <w:rPr>
          <w:spacing w:val="-15"/>
        </w:rPr>
      </w:r>
      <w:r>
        <w:rPr>
          <w:spacing w:val="-2"/>
        </w:rPr>
        <w:t>作，帮助更多客户更快更高效地带入市场。同时，公司重视技术研发，积极跟进世界前沿技术，拥有</w:t>
      </w:r>
      <w:r>
        <w:rPr>
          <w:rFonts w:ascii="Times New Roman" w:hAnsi="Times New Roman" w:cs="Times New Roman" w:eastAsia="Times New Roman" w:hint="default"/>
          <w:spacing w:val="-2"/>
        </w:rPr>
        <w:t>70</w:t>
      </w:r>
      <w:r>
        <w:rPr>
          <w:spacing w:val="-2"/>
        </w:rPr>
        <w:t>余项实用新型、发明</w:t>
      </w:r>
      <w:r>
        <w:rPr>
          <w:spacing w:val="-66"/>
        </w:rPr>
        <w:t> </w:t>
      </w:r>
      <w:r>
        <w:rPr>
          <w:spacing w:val="-66"/>
        </w:rPr>
      </w:r>
      <w:r>
        <w:rPr/>
        <w:t>专利等，在自动化装备、量子点技术的专利布局也初显成效。</w:t>
      </w:r>
      <w:r>
        <w:rPr>
          <w:rFonts w:ascii="Times New Roman" w:hAnsi="Times New Roman" w:cs="Times New Roman" w:eastAsia="Times New Roman" w:hint="default"/>
        </w:rPr>
        <w:t>2017</w:t>
      </w:r>
      <w:r>
        <w:rPr/>
        <w:t>年，公司通过国家高新技术企业复审，研发与设计能力、 生产工艺与技术装备、产品的制造能力与精密制造能力、大客户服务能力等得到充分彰显。</w:t>
      </w:r>
    </w:p>
    <w:p>
      <w:pPr>
        <w:pStyle w:val="BodyText"/>
        <w:spacing w:line="336" w:lineRule="auto" w:before="41"/>
        <w:ind w:left="1134" w:right="0" w:firstLine="360"/>
        <w:jc w:val="left"/>
      </w:pPr>
      <w:r>
        <w:rPr/>
        <w:t>公司对研发方面进行持续投入，加大技术储备，是公司未来开展新兴业务的坚实基础，在产品和技术方面争取做到</w:t>
      </w:r>
      <w:r>
        <w:rPr>
          <w:rFonts w:ascii="Times New Roman" w:hAnsi="Times New Roman" w:cs="Times New Roman" w:eastAsia="Times New Roman" w:hint="default"/>
        </w:rPr>
        <w:t>“</w:t>
      </w:r>
      <w:r>
        <w:rPr/>
        <w:t>人 无我有，人有我优</w:t>
      </w:r>
      <w:r>
        <w:rPr>
          <w:rFonts w:ascii="Times New Roman" w:hAnsi="Times New Roman" w:cs="Times New Roman" w:eastAsia="Times New Roman" w:hint="default"/>
        </w:rPr>
        <w:t>”</w:t>
      </w:r>
      <w:r>
        <w:rPr/>
        <w:t>，以此提高与重点客户的粘着力和合作稳定性。</w:t>
      </w:r>
    </w:p>
    <w:p>
      <w:pPr>
        <w:pStyle w:val="Heading5"/>
        <w:spacing w:line="240" w:lineRule="auto" w:before="21"/>
        <w:ind w:right="0"/>
        <w:jc w:val="left"/>
        <w:rPr>
          <w:b w:val="0"/>
          <w:bCs w:val="0"/>
        </w:rPr>
      </w:pPr>
      <w:r>
        <w:rPr>
          <w:rFonts w:ascii="Times New Roman" w:hAnsi="Times New Roman" w:cs="Times New Roman" w:eastAsia="Times New Roman" w:hint="default"/>
        </w:rPr>
        <w:t>2</w:t>
      </w:r>
      <w:r>
        <w:rPr/>
        <w:t>、产品与客户优势</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2"/>
          <w:szCs w:val="22"/>
        </w:rPr>
      </w:pPr>
    </w:p>
    <w:p>
      <w:pPr>
        <w:pStyle w:val="BodyText"/>
        <w:spacing w:line="348" w:lineRule="auto" w:before="44"/>
        <w:ind w:right="1130" w:firstLine="360"/>
        <w:jc w:val="both"/>
      </w:pPr>
      <w:r>
        <w:rPr/>
        <w:t>公司基于多年的发展积累和柔性制造能力，涉及的产品领域广泛。产品覆盖了</w:t>
      </w:r>
      <w:r>
        <w:rPr>
          <w:rFonts w:ascii="Times New Roman" w:hAnsi="Times New Roman" w:cs="Times New Roman" w:eastAsia="Times New Roman" w:hint="default"/>
        </w:rPr>
        <w:t>3C</w:t>
      </w:r>
      <w:r>
        <w:rPr/>
        <w:t>、智能硬件、工业机器人、物联网、 </w:t>
      </w:r>
      <w:r>
        <w:rPr>
          <w:spacing w:val="-2"/>
        </w:rPr>
        <w:t>光电显示等多个领域，能为客户提供一站式整体解决方案。公司及时把握市场热点，不断导入迎合市场需求的新产品，在不</w:t>
      </w:r>
      <w:r>
        <w:rPr>
          <w:spacing w:val="-66"/>
        </w:rPr>
        <w:t> </w:t>
      </w:r>
      <w:r>
        <w:rPr>
          <w:spacing w:val="-66"/>
        </w:rPr>
      </w:r>
      <w:r>
        <w:rPr/>
        <w:t>同的领域积累了各行业顶尖的品牌商客户，如小米、华为、迅雷、三星电子、</w:t>
      </w:r>
      <w:r>
        <w:rPr>
          <w:rFonts w:ascii="Times New Roman" w:hAnsi="Times New Roman" w:cs="Times New Roman" w:eastAsia="Times New Roman" w:hint="default"/>
        </w:rPr>
        <w:t>360</w:t>
      </w:r>
      <w:r>
        <w:rPr/>
        <w:t>、诺基亚贝尔等。品牌渠道商对公司的高</w:t>
      </w:r>
      <w:r>
        <w:rPr>
          <w:spacing w:val="-82"/>
        </w:rPr>
        <w:t> </w:t>
      </w:r>
      <w:r>
        <w:rPr>
          <w:spacing w:val="-82"/>
        </w:rPr>
      </w:r>
      <w:r>
        <w:rPr>
          <w:spacing w:val="-2"/>
        </w:rPr>
        <w:t>度认可，充分体现了其对公司的产品质量、研发能力、产能供给、流程控制和经营能力等多方面条件的充分信任，公司也凭</w:t>
      </w:r>
      <w:r>
        <w:rPr>
          <w:spacing w:val="-66"/>
        </w:rPr>
        <w:t> </w:t>
      </w:r>
      <w:r>
        <w:rPr>
          <w:spacing w:val="-66"/>
        </w:rPr>
      </w:r>
      <w:r>
        <w:rPr>
          <w:spacing w:val="-2"/>
        </w:rPr>
        <w:t>借先进卓越的技术水平和优质可靠的产品质量，同时依托此类品牌商的快速发展，实现产品种类的不断扩展及行业知名度的</w:t>
      </w:r>
      <w:r>
        <w:rPr>
          <w:spacing w:val="-64"/>
        </w:rPr>
        <w:t> </w:t>
      </w:r>
      <w:r>
        <w:rPr>
          <w:spacing w:val="-64"/>
        </w:rPr>
      </w:r>
      <w:r>
        <w:rPr/>
        <w:t>不断提升。合作方共同协作，加速行业整合，创造共赢局面。</w:t>
      </w:r>
    </w:p>
    <w:p>
      <w:pPr>
        <w:pStyle w:val="Heading5"/>
        <w:spacing w:line="240" w:lineRule="auto" w:before="34"/>
        <w:ind w:right="0"/>
        <w:jc w:val="left"/>
        <w:rPr>
          <w:b w:val="0"/>
          <w:bCs w:val="0"/>
        </w:rPr>
      </w:pPr>
      <w:r>
        <w:rPr>
          <w:rFonts w:ascii="Times New Roman" w:hAnsi="Times New Roman" w:cs="Times New Roman" w:eastAsia="Times New Roman" w:hint="default"/>
        </w:rPr>
        <w:t>3</w:t>
      </w:r>
      <w:r>
        <w:rPr/>
        <w:t>、规模制造优势</w:t>
      </w:r>
      <w:r>
        <w:rPr>
          <w:b w:val="0"/>
          <w:bCs w:val="0"/>
        </w:rPr>
      </w:r>
    </w:p>
    <w:p>
      <w:pPr>
        <w:pStyle w:val="BodyText"/>
        <w:spacing w:line="343" w:lineRule="auto" w:before="101"/>
        <w:ind w:right="1129" w:firstLine="360"/>
        <w:jc w:val="both"/>
      </w:pPr>
      <w:r>
        <w:rPr>
          <w:rFonts w:ascii="Times New Roman" w:hAnsi="Times New Roman" w:cs="Times New Roman" w:eastAsia="Times New Roman" w:hint="default"/>
        </w:rPr>
        <w:t>SMT</w:t>
      </w:r>
      <w:r>
        <w:rPr/>
        <w:t>（</w:t>
      </w:r>
      <w:r>
        <w:rPr>
          <w:rFonts w:ascii="Times New Roman" w:hAnsi="Times New Roman" w:cs="Times New Roman" w:eastAsia="Times New Roman" w:hint="default"/>
        </w:rPr>
        <w:t>Surface Mounted Technology</w:t>
      </w:r>
      <w:r>
        <w:rPr/>
        <w:t>），即表面组装技术，是目前电子组装行业里最流行的一种工艺。</w:t>
      </w:r>
      <w:r>
        <w:rPr>
          <w:rFonts w:ascii="Times New Roman" w:hAnsi="Times New Roman" w:cs="Times New Roman" w:eastAsia="Times New Roman" w:hint="default"/>
        </w:rPr>
        <w:t>SMT</w:t>
      </w:r>
      <w:r>
        <w:rPr>
          <w:rFonts w:ascii="Times New Roman" w:hAnsi="Times New Roman" w:cs="Times New Roman" w:eastAsia="Times New Roman" w:hint="default"/>
          <w:spacing w:val="39"/>
        </w:rPr>
        <w:t> </w:t>
      </w:r>
      <w:r>
        <w:rPr/>
        <w:t>设备是电子 制造业的核心设备，一家电子制造外包服务商拥有的</w:t>
      </w:r>
      <w:r>
        <w:rPr>
          <w:rFonts w:ascii="Times New Roman" w:hAnsi="Times New Roman" w:cs="Times New Roman" w:eastAsia="Times New Roman" w:hint="default"/>
        </w:rPr>
        <w:t>SMT</w:t>
      </w:r>
      <w:r>
        <w:rPr/>
        <w:t>数量和先进程度是国际上评判其制造能力强弱的一项关键指标。</w:t>
      </w:r>
      <w:r>
        <w:rPr>
          <w:spacing w:val="-13"/>
        </w:rPr>
        <w:t> </w:t>
      </w:r>
      <w:r>
        <w:rPr>
          <w:spacing w:val="-13"/>
        </w:rPr>
      </w:r>
      <w:r>
        <w:rPr/>
        <w:t>公司作为国内电子制造外包服务领先企业，拥有</w:t>
      </w:r>
      <w:r>
        <w:rPr>
          <w:rFonts w:ascii="Times New Roman" w:hAnsi="Times New Roman" w:cs="Times New Roman" w:eastAsia="Times New Roman" w:hint="default"/>
        </w:rPr>
        <w:t>60</w:t>
      </w:r>
      <w:r>
        <w:rPr/>
        <w:t>多条单轨、双轨</w:t>
      </w:r>
      <w:r>
        <w:rPr>
          <w:rFonts w:ascii="Times New Roman" w:hAnsi="Times New Roman" w:cs="Times New Roman" w:eastAsia="Times New Roman" w:hint="default"/>
        </w:rPr>
        <w:t>SMT</w:t>
      </w:r>
      <w:r>
        <w:rPr/>
        <w:t>生产线体，设备精密度高，既能适应多品种、小批</w:t>
      </w:r>
      <w:r>
        <w:rPr>
          <w:spacing w:val="-9"/>
        </w:rPr>
        <w:t> </w:t>
      </w:r>
      <w:r>
        <w:rPr>
          <w:spacing w:val="-9"/>
        </w:rPr>
      </w:r>
      <w:r>
        <w:rPr>
          <w:spacing w:val="-2"/>
        </w:rPr>
        <w:t>量的生产模式，也能满足客户产品产量快速爬坡的需求。公司的质量保证能力和及时交付水平赢得了合作品牌渠道商的高度</w:t>
      </w:r>
      <w:r>
        <w:rPr>
          <w:spacing w:val="-64"/>
        </w:rPr>
        <w:t> </w:t>
      </w:r>
      <w:r>
        <w:rPr>
          <w:spacing w:val="-64"/>
        </w:rPr>
      </w:r>
      <w:r>
        <w:rPr/>
        <w:t>认可。</w:t>
      </w:r>
    </w:p>
    <w:p>
      <w:pPr>
        <w:pStyle w:val="BodyText"/>
        <w:spacing w:line="336" w:lineRule="auto" w:before="37"/>
        <w:ind w:left="1494" w:right="0" w:firstLine="1"/>
        <w:jc w:val="left"/>
      </w:pPr>
      <w:r>
        <w:rPr>
          <w:rFonts w:ascii="Times New Roman" w:hAnsi="Times New Roman" w:cs="Times New Roman" w:eastAsia="Times New Roman" w:hint="default"/>
          <w:b/>
          <w:bCs/>
        </w:rPr>
        <w:t>4</w:t>
      </w:r>
      <w:r>
        <w:rPr>
          <w:rFonts w:ascii="宋体" w:hAnsi="宋体" w:cs="宋体" w:eastAsia="宋体" w:hint="default"/>
          <w:b/>
          <w:bCs/>
        </w:rPr>
        <w:t>、成本控制优势</w:t>
      </w:r>
      <w:r>
        <w:rPr>
          <w:rFonts w:ascii="宋体" w:hAnsi="宋体" w:cs="宋体" w:eastAsia="宋体" w:hint="default"/>
          <w:b/>
          <w:bCs/>
          <w:w w:val="99"/>
        </w:rPr>
        <w:t> </w:t>
      </w:r>
      <w:r>
        <w:rPr>
          <w:spacing w:val="-2"/>
        </w:rPr>
        <w:t>对于制造业公司，人工成本不断攀升是制约企业进一步扩大规模的因素之一。</w:t>
      </w:r>
      <w:r>
        <w:rPr>
          <w:rFonts w:ascii="Times New Roman" w:hAnsi="Times New Roman" w:cs="Times New Roman" w:eastAsia="Times New Roman" w:hint="default"/>
          <w:spacing w:val="-2"/>
        </w:rPr>
        <w:t>2017</w:t>
      </w:r>
      <w:r>
        <w:rPr>
          <w:spacing w:val="-2"/>
        </w:rPr>
        <w:t>年，随着募集资金的到账，公司加快</w:t>
      </w:r>
    </w:p>
    <w:p>
      <w:pPr>
        <w:pStyle w:val="BodyText"/>
        <w:spacing w:line="357" w:lineRule="auto" w:before="21"/>
        <w:ind w:right="1130"/>
        <w:jc w:val="both"/>
      </w:pPr>
      <w:r>
        <w:rPr>
          <w:spacing w:val="-2"/>
        </w:rPr>
        <w:t>了智能制造项目的建设进程，对原有生产线进行升级改造，目前公司完成了智能手环生产线、智能手机生产线等部分生产线</w:t>
      </w:r>
      <w:r>
        <w:rPr>
          <w:spacing w:val="-66"/>
        </w:rPr>
        <w:t> </w:t>
      </w:r>
      <w:r>
        <w:rPr>
          <w:spacing w:val="-66"/>
        </w:rPr>
      </w:r>
      <w:r>
        <w:rPr>
          <w:spacing w:val="-2"/>
        </w:rPr>
        <w:t>的自动化、智能化改造，制作并应用了网络监控设备、生产测试设备等自动化设备，提高了生产效率、节约了人力成本。同</w:t>
      </w:r>
      <w:r>
        <w:rPr>
          <w:spacing w:val="-67"/>
        </w:rPr>
        <w:t> </w:t>
      </w:r>
      <w:r>
        <w:rPr>
          <w:spacing w:val="-67"/>
        </w:rPr>
      </w:r>
      <w:r>
        <w:rPr>
          <w:spacing w:val="-2"/>
        </w:rPr>
        <w:t>时，公司的供应链体系表现突出，对供应商进行严格的考核和筛选，提升供应商的供货质量和水平，拥有较强的采购议价能</w:t>
      </w:r>
      <w:r>
        <w:rPr>
          <w:spacing w:val="-66"/>
        </w:rPr>
        <w:t> </w:t>
      </w:r>
      <w:r>
        <w:rPr>
          <w:spacing w:val="-66"/>
        </w:rPr>
      </w:r>
      <w:r>
        <w:rPr/>
        <w:t>力，能够很好的满足客户的产品性价比需求。</w:t>
      </w:r>
    </w:p>
    <w:p>
      <w:pPr>
        <w:pStyle w:val="BodyText"/>
        <w:spacing w:line="357" w:lineRule="auto" w:before="25"/>
        <w:ind w:right="1131" w:firstLine="360"/>
        <w:jc w:val="both"/>
      </w:pPr>
      <w:r>
        <w:rPr>
          <w:spacing w:val="-2"/>
        </w:rPr>
        <w:t>未来，公司将逐步推行人工智能在生产过程中的应用，加快智慧工厂及智能化生产线建设，提高整体自动化、智能化水</w:t>
      </w:r>
      <w:r>
        <w:rPr/>
        <w:t> 平，大幅提高生产效率，有效控制制造成本。</w:t>
      </w:r>
    </w:p>
    <w:p>
      <w:pPr>
        <w:pStyle w:val="BodyText"/>
        <w:spacing w:line="338" w:lineRule="auto" w:before="27"/>
        <w:ind w:left="1493" w:right="1123" w:firstLine="1"/>
        <w:jc w:val="left"/>
      </w:pPr>
      <w:r>
        <w:rPr>
          <w:rFonts w:ascii="Times New Roman" w:hAnsi="Times New Roman" w:cs="Times New Roman" w:eastAsia="Times New Roman" w:hint="default"/>
          <w:b/>
          <w:bCs/>
        </w:rPr>
        <w:t>5</w:t>
      </w:r>
      <w:r>
        <w:rPr>
          <w:rFonts w:ascii="宋体" w:hAnsi="宋体" w:cs="宋体" w:eastAsia="宋体" w:hint="default"/>
          <w:b/>
          <w:bCs/>
        </w:rPr>
        <w:t>、快速响应市场的优势</w:t>
      </w:r>
      <w:r>
        <w:rPr>
          <w:rFonts w:ascii="宋体" w:hAnsi="宋体" w:cs="宋体" w:eastAsia="宋体" w:hint="default"/>
          <w:b/>
          <w:bCs/>
          <w:w w:val="99"/>
        </w:rPr>
        <w:t> </w:t>
      </w:r>
      <w:r>
        <w:rPr/>
        <w:t>公司基于</w:t>
      </w:r>
      <w:r>
        <w:rPr>
          <w:rFonts w:ascii="Times New Roman" w:hAnsi="Times New Roman" w:cs="Times New Roman" w:eastAsia="Times New Roman" w:hint="default"/>
        </w:rPr>
        <w:t>“</w:t>
      </w:r>
      <w:r>
        <w:rPr/>
        <w:t>以</w:t>
      </w:r>
      <w:r>
        <w:rPr>
          <w:rFonts w:ascii="Times New Roman" w:hAnsi="Times New Roman" w:cs="Times New Roman" w:eastAsia="Times New Roman" w:hint="default"/>
        </w:rPr>
        <w:t>ODM</w:t>
      </w:r>
      <w:r>
        <w:rPr/>
        <w:t>、</w:t>
      </w:r>
      <w:r>
        <w:rPr>
          <w:rFonts w:ascii="Times New Roman" w:hAnsi="Times New Roman" w:cs="Times New Roman" w:eastAsia="Times New Roman" w:hint="default"/>
        </w:rPr>
        <w:t>EMS</w:t>
      </w:r>
      <w:r>
        <w:rPr/>
        <w:t>为主，</w:t>
      </w:r>
      <w:r>
        <w:rPr>
          <w:rFonts w:ascii="Times New Roman" w:hAnsi="Times New Roman" w:cs="Times New Roman" w:eastAsia="Times New Roman" w:hint="default"/>
        </w:rPr>
        <w:t>OEM</w:t>
      </w:r>
      <w:r>
        <w:rPr/>
        <w:t>、</w:t>
      </w:r>
      <w:r>
        <w:rPr>
          <w:rFonts w:ascii="Times New Roman" w:hAnsi="Times New Roman" w:cs="Times New Roman" w:eastAsia="Times New Roman" w:hint="default"/>
        </w:rPr>
        <w:t>JDM</w:t>
      </w:r>
      <w:r>
        <w:rPr/>
        <w:t>等为辅</w:t>
      </w:r>
      <w:r>
        <w:rPr>
          <w:rFonts w:ascii="Times New Roman" w:hAnsi="Times New Roman" w:cs="Times New Roman" w:eastAsia="Times New Roman" w:hint="default"/>
        </w:rPr>
        <w:t>”</w:t>
      </w:r>
      <w:r>
        <w:rPr/>
        <w:t>的多种业务模式，灵活配置对应服务团队，既能满足大客户强体系</w:t>
      </w:r>
    </w:p>
    <w:p>
      <w:pPr>
        <w:pStyle w:val="BodyText"/>
        <w:spacing w:line="357" w:lineRule="auto" w:before="19"/>
        <w:ind w:right="1033"/>
        <w:jc w:val="left"/>
      </w:pPr>
      <w:r>
        <w:rPr>
          <w:spacing w:val="-2"/>
        </w:rPr>
        <w:t>运营需求，也能根据订单快速组织生产，匹配客户的快速定制需求，并实现及时交付。通过对生产线的合理布局，辅以自主</w:t>
      </w:r>
      <w:r>
        <w:rPr>
          <w:spacing w:val="-66"/>
        </w:rPr>
        <w:t> </w:t>
      </w:r>
      <w:r>
        <w:rPr>
          <w:spacing w:val="-66"/>
        </w:rPr>
      </w:r>
      <w:r>
        <w:rPr/>
        <w:t>研发的产品质量检测设备，有效提升了生产效率，大大缩短了不同产品上线生产的切换时间，使得客户需求得到快速响应。 </w:t>
      </w:r>
      <w:r>
        <w:rPr>
          <w:spacing w:val="-2"/>
        </w:rPr>
        <w:t>同时，公司通过管理信息系统，逐步实现了管理的电子化和流程化，既实现了柔性制造要求，又降低了品质风险，提升了管</w:t>
      </w:r>
      <w:r>
        <w:rPr>
          <w:spacing w:val="-66"/>
        </w:rPr>
        <w:t> </w:t>
      </w:r>
      <w:r>
        <w:rPr>
          <w:spacing w:val="-66"/>
        </w:rPr>
      </w:r>
      <w:r>
        <w:rPr/>
        <w:t>理效率。</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3"/>
          <w:szCs w:val="23"/>
        </w:rPr>
      </w:pPr>
    </w:p>
    <w:p>
      <w:pPr>
        <w:pStyle w:val="BodyText"/>
        <w:spacing w:line="357" w:lineRule="auto"/>
        <w:ind w:right="1132" w:firstLine="360"/>
        <w:jc w:val="both"/>
      </w:pPr>
      <w:r>
        <w:rPr>
          <w:spacing w:val="-2"/>
        </w:rPr>
        <w:t>随着工业社会发展从规模化向自动化，再向智能化的方向逐步演进，全球工业发展迎来转型升级的契机。工业互联网基</w:t>
      </w:r>
      <w:r>
        <w:rPr/>
        <w:t> </w:t>
      </w:r>
      <w:r>
        <w:rPr>
          <w:spacing w:val="-2"/>
        </w:rPr>
        <w:t>于全面互联而形成的数据驱动的智能技术，能够将物联网、云计算和大数据等信息技术充分应用于工业领域，最终实现对全</w:t>
      </w:r>
      <w:r>
        <w:rPr>
          <w:spacing w:val="-66"/>
        </w:rPr>
        <w:t> </w:t>
      </w:r>
      <w:r>
        <w:rPr>
          <w:spacing w:val="-66"/>
        </w:rPr>
      </w:r>
      <w:r>
        <w:rPr>
          <w:spacing w:val="-2"/>
        </w:rPr>
        <w:t>球工业的重构。工业互联网对未来全球经济影响巨大，一方面能显著提升劳动生产率；另一方面通过实现整个工业社会链条</w:t>
      </w:r>
      <w:r>
        <w:rPr>
          <w:spacing w:val="-66"/>
        </w:rPr>
        <w:t> </w:t>
      </w:r>
      <w:r>
        <w:rPr>
          <w:spacing w:val="-66"/>
        </w:rPr>
      </w:r>
      <w:r>
        <w:rPr/>
        <w:t>中各环节的高度融合进而有效促进资源的合理配置，有望成为继消费者互联网之后的下一个产业趋势强势崛起。</w:t>
      </w:r>
    </w:p>
    <w:p>
      <w:pPr>
        <w:pStyle w:val="BodyText"/>
        <w:spacing w:line="352" w:lineRule="auto" w:before="26"/>
        <w:ind w:right="1033" w:firstLine="360"/>
        <w:jc w:val="left"/>
      </w:pPr>
      <w:r>
        <w:rPr>
          <w:spacing w:val="-2"/>
        </w:rPr>
        <w:t>报告期内，公司紧跟市场发展趋势和国家经济发展方向，董事会及经营管理团队对公司的发展战略和管理模式进行了具</w:t>
      </w:r>
      <w:r>
        <w:rPr/>
        <w:t> </w:t>
      </w:r>
      <w:r>
        <w:rPr>
          <w:spacing w:val="-2"/>
        </w:rPr>
        <w:t>有前瞻性的战略布局。公司秉承着</w:t>
      </w:r>
      <w:r>
        <w:rPr>
          <w:rFonts w:ascii="Times New Roman" w:hAnsi="Times New Roman" w:cs="Times New Roman" w:eastAsia="Times New Roman" w:hint="default"/>
          <w:spacing w:val="-2"/>
        </w:rPr>
        <w:t>“</w:t>
      </w:r>
      <w:r>
        <w:rPr>
          <w:spacing w:val="-2"/>
        </w:rPr>
        <w:t>拥抱万物互联、引领中国智造、助力全球创新</w:t>
      </w:r>
      <w:r>
        <w:rPr>
          <w:rFonts w:ascii="Times New Roman" w:hAnsi="Times New Roman" w:cs="Times New Roman" w:eastAsia="Times New Roman" w:hint="default"/>
          <w:spacing w:val="-2"/>
        </w:rPr>
        <w:t>”</w:t>
      </w:r>
      <w:r>
        <w:rPr>
          <w:spacing w:val="-2"/>
        </w:rPr>
        <w:t>的企业宗旨，致力于推进工业互联网的应</w:t>
      </w:r>
      <w:r>
        <w:rPr>
          <w:spacing w:val="-44"/>
        </w:rPr>
        <w:t> </w:t>
      </w:r>
      <w:r>
        <w:rPr>
          <w:spacing w:val="-44"/>
        </w:rPr>
      </w:r>
      <w:r>
        <w:rPr/>
        <w:t>用发展，重点面向智能家居、智能医疗、可穿戴设备等领域，研发推广智能专用装备、智能生产解决方案在制造中的应用， </w:t>
      </w:r>
      <w:r>
        <w:rPr>
          <w:spacing w:val="-2"/>
        </w:rPr>
        <w:t>围绕工业机器人、人工智能等关键领域，推进智能制造关键技术装备、核心支撑软件、工业互联网等系统集成应用，推动产</w:t>
      </w:r>
      <w:r>
        <w:rPr>
          <w:spacing w:val="-66"/>
        </w:rPr>
        <w:t> </w:t>
      </w:r>
      <w:r>
        <w:rPr>
          <w:spacing w:val="-66"/>
        </w:rPr>
      </w:r>
      <w:r>
        <w:rPr>
          <w:spacing w:val="-2"/>
        </w:rPr>
        <w:t>品联网与远程服务，建立智能制造云服务平台，鼓励网络化协同制造、远程诊断与运维服务等创新发展，加快推动工业互联</w:t>
      </w:r>
      <w:r>
        <w:rPr>
          <w:spacing w:val="-66"/>
        </w:rPr>
        <w:t> </w:t>
      </w:r>
      <w:r>
        <w:rPr>
          <w:spacing w:val="-66"/>
        </w:rPr>
      </w:r>
      <w:r>
        <w:rPr/>
        <w:t>网技术转化应用，延伸产业价值链、提升产品附加值，实现企业服务化转型。</w:t>
      </w:r>
    </w:p>
    <w:p>
      <w:pPr>
        <w:pStyle w:val="BodyText"/>
        <w:spacing w:line="240" w:lineRule="auto" w:before="30"/>
        <w:ind w:left="1493" w:right="0"/>
        <w:jc w:val="left"/>
      </w:pPr>
      <w:r>
        <w:rPr>
          <w:rFonts w:ascii="Times New Roman" w:hAnsi="Times New Roman" w:cs="Times New Roman" w:eastAsia="Times New Roman" w:hint="default"/>
        </w:rPr>
        <w:t>2017</w:t>
      </w:r>
      <w:r>
        <w:rPr/>
        <w:t>年，是公司进行战略布局的重要一年，将主要工作列示如下：</w:t>
      </w:r>
    </w:p>
    <w:p>
      <w:pPr>
        <w:pStyle w:val="BodyText"/>
        <w:spacing w:line="240" w:lineRule="auto" w:before="100"/>
        <w:ind w:left="1493" w:right="0"/>
        <w:jc w:val="left"/>
      </w:pPr>
      <w:r>
        <w:rPr>
          <w:rFonts w:ascii="Times New Roman" w:hAnsi="Times New Roman" w:cs="Times New Roman" w:eastAsia="Times New Roman" w:hint="default"/>
        </w:rPr>
        <w:t>1</w:t>
      </w:r>
      <w:r>
        <w:rPr/>
        <w:t>、突破瓶颈，大力开拓市场</w:t>
      </w:r>
    </w:p>
    <w:p>
      <w:pPr>
        <w:pStyle w:val="BodyText"/>
        <w:spacing w:line="343" w:lineRule="auto" w:before="101"/>
        <w:ind w:right="1129" w:firstLine="360"/>
        <w:jc w:val="both"/>
      </w:pPr>
      <w:r>
        <w:rPr>
          <w:rFonts w:ascii="Times New Roman" w:hAnsi="Times New Roman" w:cs="Times New Roman" w:eastAsia="Times New Roman" w:hint="default"/>
          <w:spacing w:val="-2"/>
        </w:rPr>
        <w:t>3C</w:t>
      </w:r>
      <w:r>
        <w:rPr>
          <w:spacing w:val="-2"/>
        </w:rPr>
        <w:t>产品方面：</w:t>
      </w:r>
      <w:r>
        <w:rPr>
          <w:rFonts w:ascii="Times New Roman" w:hAnsi="Times New Roman" w:cs="Times New Roman" w:eastAsia="Times New Roman" w:hint="default"/>
          <w:spacing w:val="-2"/>
        </w:rPr>
        <w:t>2017</w:t>
      </w:r>
      <w:r>
        <w:rPr>
          <w:spacing w:val="-2"/>
        </w:rPr>
        <w:t>年全球智能手机市场略显低迷，行业洗牌加剧。中国市场在经历了</w:t>
      </w:r>
      <w:r>
        <w:rPr>
          <w:rFonts w:ascii="Times New Roman" w:hAnsi="Times New Roman" w:cs="Times New Roman" w:eastAsia="Times New Roman" w:hint="default"/>
          <w:spacing w:val="-2"/>
        </w:rPr>
        <w:t>2016</w:t>
      </w:r>
      <w:r>
        <w:rPr>
          <w:spacing w:val="-2"/>
        </w:rPr>
        <w:t>年手机换机的高峰之后，</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2"/>
        </w:rPr>
        <w:t>年整体走势也出现下调，在缺乏新技术支撑的情况下，仅依靠全面屏并未能唤起用户更高的换机欲望，市场上产能过剩，去</w:t>
      </w:r>
      <w:r>
        <w:rPr>
          <w:spacing w:val="-66"/>
        </w:rPr>
        <w:t> </w:t>
      </w:r>
      <w:r>
        <w:rPr>
          <w:spacing w:val="-66"/>
        </w:rPr>
      </w:r>
      <w:r>
        <w:rPr/>
        <w:t>库存刻不容缓。公司洞悉市场环境，加大市场开发力度，导入了包括小米手机、</w:t>
      </w:r>
      <w:r>
        <w:rPr>
          <w:rFonts w:ascii="Times New Roman" w:hAnsi="Times New Roman" w:cs="Times New Roman" w:eastAsia="Times New Roman" w:hint="default"/>
        </w:rPr>
        <w:t>360</w:t>
      </w:r>
      <w:r>
        <w:rPr/>
        <w:t>手机等一系列业务订单，客户强劲的增</w:t>
      </w:r>
      <w:r>
        <w:rPr>
          <w:spacing w:val="-82"/>
        </w:rPr>
        <w:t> </w:t>
      </w:r>
      <w:r>
        <w:rPr>
          <w:spacing w:val="-82"/>
        </w:rPr>
      </w:r>
      <w:r>
        <w:rPr/>
        <w:t>长势头，给公司也带来了较大的市场机遇。</w:t>
      </w:r>
    </w:p>
    <w:p>
      <w:pPr>
        <w:pStyle w:val="BodyText"/>
        <w:spacing w:line="338" w:lineRule="auto" w:before="36"/>
        <w:ind w:right="1035" w:firstLine="360"/>
        <w:jc w:val="left"/>
      </w:pPr>
      <w:r>
        <w:rPr>
          <w:spacing w:val="-3"/>
        </w:rPr>
        <w:t>物联网和智能硬件方面：</w:t>
      </w:r>
      <w:r>
        <w:rPr>
          <w:rFonts w:ascii="Times New Roman" w:hAnsi="Times New Roman" w:cs="Times New Roman" w:eastAsia="Times New Roman" w:hint="default"/>
          <w:spacing w:val="-3"/>
        </w:rPr>
        <w:t>“</w:t>
      </w:r>
      <w:r>
        <w:rPr>
          <w:spacing w:val="-3"/>
        </w:rPr>
        <w:t>万物互联</w:t>
      </w:r>
      <w:r>
        <w:rPr>
          <w:rFonts w:ascii="Times New Roman" w:hAnsi="Times New Roman" w:cs="Times New Roman" w:eastAsia="Times New Roman" w:hint="default"/>
          <w:spacing w:val="-3"/>
        </w:rPr>
        <w:t>”</w:t>
      </w:r>
      <w:r>
        <w:rPr>
          <w:spacing w:val="-3"/>
        </w:rPr>
        <w:t>作为当今市场最大的风口，引领了新一代的潮流。公司凭借在此块领域深厚的积累，</w:t>
      </w:r>
      <w:r>
        <w:rPr/>
        <w:t> </w:t>
      </w:r>
      <w:r>
        <w:rPr>
          <w:spacing w:val="-2"/>
        </w:rPr>
        <w:t>中标了中移物联网有限公司和目组网产品终端生产项目，同时，与迅雷合作的智能硬件产品，也在</w:t>
      </w:r>
      <w:r>
        <w:rPr>
          <w:rFonts w:ascii="Times New Roman" w:hAnsi="Times New Roman" w:cs="Times New Roman" w:eastAsia="Times New Roman" w:hint="default"/>
          <w:spacing w:val="-2"/>
        </w:rPr>
        <w:t>2017</w:t>
      </w:r>
      <w:r>
        <w:rPr>
          <w:spacing w:val="-2"/>
        </w:rPr>
        <w:t>年迎来了小爆发式增</w:t>
      </w:r>
      <w:r>
        <w:rPr>
          <w:spacing w:val="-61"/>
        </w:rPr>
        <w:t> </w:t>
      </w:r>
      <w:r>
        <w:rPr/>
        <w:t>长。</w:t>
      </w:r>
    </w:p>
    <w:p>
      <w:pPr>
        <w:pStyle w:val="BodyText"/>
        <w:spacing w:line="357" w:lineRule="auto" w:before="41"/>
        <w:ind w:left="1134" w:right="1032" w:firstLine="360"/>
        <w:jc w:val="left"/>
      </w:pPr>
      <w:r>
        <w:rPr>
          <w:spacing w:val="-2"/>
        </w:rPr>
        <w:t>新兴产品方面：公司携自主研发生产的相关自动化装备与其他知名厂商进行联合展销，均取得不错成效，积累了一批潜</w:t>
      </w:r>
      <w:r>
        <w:rPr/>
        <w:t> 在客户，未来有望对外输出成套的自动化解决方案（软硬一体）。同时，公司瞄准光电产业机遇，依托自身装备优势切入， </w:t>
      </w:r>
      <w:r>
        <w:rPr>
          <w:spacing w:val="-2"/>
        </w:rPr>
        <w:t>凭借着在显示器件、材料的技术研发和生产工艺的丰富经验，未来将通过与产业链公司进一步合作的方式加快量子点材料产</w:t>
      </w:r>
      <w:r>
        <w:rPr>
          <w:spacing w:val="-64"/>
        </w:rPr>
        <w:t> </w:t>
      </w:r>
      <w:r>
        <w:rPr>
          <w:spacing w:val="-64"/>
        </w:rPr>
      </w:r>
      <w:r>
        <w:rPr/>
        <w:t>业规模化。</w:t>
      </w:r>
    </w:p>
    <w:p>
      <w:pPr>
        <w:pStyle w:val="BodyText"/>
        <w:spacing w:line="338" w:lineRule="auto" w:before="26"/>
        <w:ind w:left="1494" w:right="0"/>
        <w:jc w:val="left"/>
      </w:pPr>
      <w:r>
        <w:rPr>
          <w:rFonts w:ascii="Times New Roman" w:hAnsi="Times New Roman" w:cs="Times New Roman" w:eastAsia="Times New Roman" w:hint="default"/>
        </w:rPr>
        <w:t>2</w:t>
      </w:r>
      <w:r>
        <w:rPr/>
        <w:t>、奠定基础，加强技术储备 </w:t>
      </w:r>
      <w:r>
        <w:rPr>
          <w:spacing w:val="-1"/>
        </w:rPr>
        <w:t>公司的产品最初以</w:t>
      </w:r>
      <w:r>
        <w:rPr>
          <w:rFonts w:ascii="Times New Roman" w:hAnsi="Times New Roman" w:cs="Times New Roman" w:eastAsia="Times New Roman" w:hint="default"/>
          <w:spacing w:val="-1"/>
        </w:rPr>
        <w:t>ADSL</w:t>
      </w:r>
      <w:r>
        <w:rPr>
          <w:spacing w:val="-1"/>
        </w:rPr>
        <w:t>调制解调器、路由器和上网卡为主，逐步发展到现在涵盖网络通讯、消费电子、智能硬件、自</w:t>
      </w:r>
    </w:p>
    <w:p>
      <w:pPr>
        <w:pStyle w:val="BodyText"/>
        <w:spacing w:line="348" w:lineRule="auto" w:before="18"/>
        <w:ind w:right="1053"/>
        <w:jc w:val="left"/>
      </w:pPr>
      <w:r>
        <w:rPr/>
        <w:t>动化装备、工业机器人、量子点技术等较深的</w:t>
      </w:r>
      <w:r>
        <w:rPr>
          <w:rFonts w:ascii="Times New Roman" w:hAnsi="Times New Roman" w:cs="Times New Roman" w:eastAsia="Times New Roman" w:hint="default"/>
        </w:rPr>
        <w:t>“</w:t>
      </w:r>
      <w:r>
        <w:rPr/>
        <w:t>产品池</w:t>
      </w:r>
      <w:r>
        <w:rPr>
          <w:rFonts w:ascii="Times New Roman" w:hAnsi="Times New Roman" w:cs="Times New Roman" w:eastAsia="Times New Roman" w:hint="default"/>
        </w:rPr>
        <w:t>”</w:t>
      </w:r>
      <w:r>
        <w:rPr/>
        <w:t>，均基于公司保持着对研发的持续投入。随着产品的不断更新迭代， </w:t>
      </w:r>
      <w:r>
        <w:rPr>
          <w:spacing w:val="-2"/>
        </w:rPr>
        <w:t>技术也需要及时升级。为了紧跟时代潮流，把握市场机会，公司一直致力于提升自身技术储备，并拥有发明专利、实用新型</w:t>
      </w:r>
      <w:r>
        <w:rPr>
          <w:spacing w:val="-66"/>
        </w:rPr>
        <w:t> </w:t>
      </w:r>
      <w:r>
        <w:rPr>
          <w:spacing w:val="-66"/>
        </w:rPr>
      </w:r>
      <w:r>
        <w:rPr/>
        <w:t>等</w:t>
      </w:r>
      <w:r>
        <w:rPr>
          <w:rFonts w:ascii="Times New Roman" w:hAnsi="Times New Roman" w:cs="Times New Roman" w:eastAsia="Times New Roman" w:hint="default"/>
        </w:rPr>
        <w:t>70</w:t>
      </w:r>
      <w:r>
        <w:rPr/>
        <w:t>余项。同时，借助自身技术储备优势，研发生产出了工业机器人及挖矿机，打造自主智能硬件品牌。</w:t>
      </w:r>
    </w:p>
    <w:p>
      <w:pPr>
        <w:pStyle w:val="BodyText"/>
        <w:spacing w:line="348" w:lineRule="auto" w:before="11"/>
        <w:ind w:left="1493" w:right="1118"/>
        <w:jc w:val="left"/>
      </w:pPr>
      <w:r>
        <w:rPr>
          <w:rFonts w:ascii="Times New Roman" w:hAnsi="Times New Roman" w:cs="Times New Roman" w:eastAsia="Times New Roman" w:hint="default"/>
        </w:rPr>
        <w:t>3</w:t>
      </w:r>
      <w:r>
        <w:rPr/>
        <w:t>、洞悉市场，提升产业布局格局 企业的产业布局决定了未来几年的发展方向及业务形态。公司的产业布局主要基于以下三大块： 第一块是工业互联网。随着国家大力支持发展工业互联网平台，顶层设计上有</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两大国家级</w:t>
      </w:r>
    </w:p>
    <w:p>
      <w:pPr>
        <w:pStyle w:val="BodyText"/>
        <w:spacing w:line="357" w:lineRule="auto" w:before="11"/>
        <w:ind w:right="1043"/>
        <w:jc w:val="both"/>
      </w:pPr>
      <w:r>
        <w:rPr>
          <w:spacing w:val="-4"/>
        </w:rPr>
        <w:t>战略做支撑，公司致力于推动工业互联网的应用发展，围绕工业机器人、人工智能等关键领域，推进智能制造关键技术装备、</w:t>
      </w:r>
      <w:r>
        <w:rPr>
          <w:spacing w:val="-46"/>
        </w:rPr>
        <w:t> </w:t>
      </w:r>
      <w:r>
        <w:rPr>
          <w:spacing w:val="-46"/>
        </w:rPr>
      </w:r>
      <w:r>
        <w:rPr/>
        <w:t>核心支撑软件、工业互联网等系统集成应用，鼓励网络化协同制造、远程诊断与运维服务等创新发展，搭造柔性制造平台， 加快推动工业互联网技术转化应用；</w:t>
      </w:r>
    </w:p>
    <w:p>
      <w:pPr>
        <w:spacing w:after="0" w:line="357" w:lineRule="auto"/>
        <w:jc w:val="both"/>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350" w:lineRule="auto" w:before="44"/>
        <w:ind w:right="0" w:firstLine="360"/>
        <w:jc w:val="left"/>
      </w:pPr>
      <w:r>
        <w:rPr/>
        <w:t>第二块是智能硬件。随着可穿戴式设备、智能家居、</w:t>
      </w:r>
      <w:r>
        <w:rPr>
          <w:rFonts w:ascii="Times New Roman" w:hAnsi="Times New Roman" w:cs="Times New Roman" w:eastAsia="Times New Roman" w:hint="default"/>
        </w:rPr>
        <w:t>AR/VR</w:t>
      </w:r>
      <w:r>
        <w:rPr/>
        <w:t>等智能产品不断涌现，智能硬件产品的空间巨大。</w:t>
      </w:r>
      <w:r>
        <w:rPr>
          <w:rFonts w:ascii="Times New Roman" w:hAnsi="Times New Roman" w:cs="Times New Roman" w:eastAsia="Times New Roman" w:hint="default"/>
        </w:rPr>
        <w:t>2016</w:t>
      </w:r>
      <w:r>
        <w:rPr/>
        <w:t>年 </w:t>
      </w:r>
      <w:r>
        <w:rPr>
          <w:spacing w:val="-2"/>
        </w:rPr>
        <w:t>智能硬件进入市场启动期，随着产业链的成熟，芯片、传感器、通信技术、云平台以及大数据等的有效支撑，智能硬件平台</w:t>
      </w:r>
      <w:r>
        <w:rPr>
          <w:spacing w:val="-67"/>
        </w:rPr>
        <w:t> </w:t>
      </w:r>
      <w:r>
        <w:rPr>
          <w:spacing w:val="-67"/>
        </w:rPr>
      </w:r>
      <w:r>
        <w:rPr>
          <w:spacing w:val="-4"/>
        </w:rPr>
        <w:t>及大数据服务平台搭建完毕，智能硬件的需求进一步增加。公司致力于打造更贴合未来潮流的智能硬件，在可穿戴智能设备、</w:t>
      </w:r>
      <w:r>
        <w:rPr>
          <w:spacing w:val="-44"/>
        </w:rPr>
        <w:t> </w:t>
      </w:r>
      <w:r>
        <w:rPr>
          <w:spacing w:val="-44"/>
        </w:rPr>
      </w:r>
      <w:r>
        <w:rPr>
          <w:rFonts w:ascii="Times New Roman" w:hAnsi="Times New Roman" w:cs="Times New Roman" w:eastAsia="Times New Roman" w:hint="default"/>
        </w:rPr>
        <w:t>AR</w:t>
      </w:r>
      <w:r>
        <w:rPr/>
        <w:t>、车联网、智能家居、智能影像等方面的产品获得了客户的高度评价；</w:t>
      </w:r>
    </w:p>
    <w:p>
      <w:pPr>
        <w:pStyle w:val="BodyText"/>
        <w:spacing w:line="352" w:lineRule="auto" w:before="10"/>
        <w:ind w:left="1134" w:right="1032" w:firstLine="360"/>
        <w:jc w:val="left"/>
      </w:pPr>
      <w:r>
        <w:rPr>
          <w:spacing w:val="-2"/>
        </w:rPr>
        <w:t>第三块是量子点技术。量子点凭借着更优秀的光电性能，如更高的对比度和色域、更宽的视角、更长的寿命及更低的耗</w:t>
      </w:r>
      <w:r>
        <w:rPr/>
        <w:t> </w:t>
      </w:r>
      <w:r>
        <w:rPr>
          <w:spacing w:val="-2"/>
        </w:rPr>
        <w:t>电等，正在给显示行业领域带来革新。因其从推出到市场导入需要一定的市场适应和接受阶段，而目前正处于这个阶段，故</w:t>
      </w:r>
      <w:r>
        <w:rPr>
          <w:spacing w:val="-66"/>
        </w:rPr>
        <w:t> </w:t>
      </w:r>
      <w:r>
        <w:rPr>
          <w:spacing w:val="-66"/>
        </w:rPr>
      </w:r>
      <w:r>
        <w:rPr/>
        <w:t>当前市场规模还没有形成，市场效益也还没有最终显现。公司看好其未来发展，从国外引入了量子点技术巨头的核心技术、 设备及关键人员，在量子点技术研究方面，有比较高的起点，公司为</w:t>
      </w:r>
      <w:r>
        <w:rPr>
          <w:rFonts w:ascii="Times New Roman" w:hAnsi="Times New Roman" w:cs="Times New Roman" w:eastAsia="Times New Roman" w:hint="default"/>
        </w:rPr>
        <w:t>QLED</w:t>
      </w:r>
      <w:r>
        <w:rPr/>
        <w:t>业务计划于南昌市高新区成立的项目公司已经完 成注册，未来将主要用于</w:t>
      </w:r>
      <w:r>
        <w:rPr>
          <w:rFonts w:ascii="Times New Roman" w:hAnsi="Times New Roman" w:cs="Times New Roman" w:eastAsia="Times New Roman" w:hint="default"/>
        </w:rPr>
        <w:t>QLED</w:t>
      </w:r>
      <w:r>
        <w:rPr/>
        <w:t>研发、生产项目，为公司进军量子点显示业务奠定基础。</w:t>
      </w:r>
    </w:p>
    <w:p>
      <w:pPr>
        <w:pStyle w:val="BodyText"/>
        <w:spacing w:line="338" w:lineRule="auto" w:before="7"/>
        <w:ind w:left="1494" w:right="0"/>
        <w:jc w:val="left"/>
      </w:pPr>
      <w:r>
        <w:rPr>
          <w:rFonts w:ascii="Times New Roman" w:hAnsi="Times New Roman" w:cs="Times New Roman" w:eastAsia="Times New Roman" w:hint="default"/>
        </w:rPr>
        <w:t>4</w:t>
      </w:r>
      <w:r>
        <w:rPr/>
        <w:t>、开源节流，深化智能制造 </w:t>
      </w:r>
      <w:r>
        <w:rPr>
          <w:spacing w:val="-2"/>
        </w:rPr>
        <w:t>智能制造是制造自动化的延伸，将自动化扩展到柔性化、智能化和高度集成化是制造业发展的必然趋势。智能制造能够</w:t>
      </w:r>
    </w:p>
    <w:p>
      <w:pPr>
        <w:pStyle w:val="BodyText"/>
        <w:spacing w:line="357" w:lineRule="auto" w:before="41"/>
        <w:ind w:left="1494" w:right="0" w:hanging="360"/>
        <w:jc w:val="left"/>
        <w:rPr>
          <w:rFonts w:ascii="Times New Roman" w:hAnsi="Times New Roman" w:cs="Times New Roman" w:eastAsia="Times New Roman" w:hint="default"/>
        </w:rPr>
      </w:pPr>
      <w:r>
        <w:rPr/>
        <w:t>有效改善生产效率，提升产品质量，缓解成本上涨的压力。 公司在不断开疆扩土，扩大业务板块的同时，也意识到人工成本等费用的上升在掣肘着公司的进一步发展。随着</w:t>
      </w:r>
      <w:r>
        <w:rPr>
          <w:rFonts w:ascii="Times New Roman" w:hAnsi="Times New Roman" w:cs="Times New Roman" w:eastAsia="Times New Roman" w:hint="default"/>
        </w:rPr>
        <w:t>2017</w:t>
      </w:r>
    </w:p>
    <w:p>
      <w:pPr>
        <w:pStyle w:val="BodyText"/>
        <w:spacing w:line="338" w:lineRule="auto" w:before="2"/>
        <w:ind w:left="1134" w:right="0"/>
        <w:jc w:val="left"/>
      </w:pPr>
      <w:r>
        <w:rPr>
          <w:spacing w:val="-2"/>
        </w:rPr>
        <w:t>年募集资金的到位，公司加快建设智能制造项目，同时新增了</w:t>
      </w:r>
      <w:r>
        <w:rPr>
          <w:rFonts w:ascii="Times New Roman" w:hAnsi="Times New Roman" w:cs="Times New Roman" w:eastAsia="Times New Roman" w:hint="default"/>
          <w:spacing w:val="-2"/>
        </w:rPr>
        <w:t>“</w:t>
      </w:r>
      <w:r>
        <w:rPr>
          <w:spacing w:val="-2"/>
        </w:rPr>
        <w:t>机器人项目</w:t>
      </w:r>
      <w:r>
        <w:rPr>
          <w:rFonts w:ascii="Times New Roman" w:hAnsi="Times New Roman" w:cs="Times New Roman" w:eastAsia="Times New Roman" w:hint="default"/>
          <w:spacing w:val="-2"/>
        </w:rPr>
        <w:t>”</w:t>
      </w:r>
      <w:r>
        <w:rPr>
          <w:spacing w:val="-2"/>
        </w:rPr>
        <w:t>，通过用机器替代一线工人的方式，降低生产成</w:t>
      </w:r>
      <w:r>
        <w:rPr>
          <w:spacing w:val="-44"/>
        </w:rPr>
        <w:t> </w:t>
      </w:r>
      <w:r>
        <w:rPr>
          <w:spacing w:val="-44"/>
        </w:rPr>
      </w:r>
      <w:r>
        <w:rPr/>
        <w:t>本，提升生产效率。未来随着智慧工厂的逐步建成，公司的自动化水平及制造优势，将得到充分体现。</w:t>
      </w:r>
    </w:p>
    <w:p>
      <w:pPr>
        <w:pStyle w:val="BodyText"/>
        <w:spacing w:line="240" w:lineRule="auto" w:before="41"/>
        <w:ind w:left="1494" w:right="0"/>
        <w:jc w:val="left"/>
      </w:pPr>
      <w:r>
        <w:rPr>
          <w:rFonts w:ascii="Times New Roman" w:hAnsi="Times New Roman" w:cs="Times New Roman" w:eastAsia="Times New Roman" w:hint="default"/>
        </w:rPr>
        <w:t>5</w:t>
      </w:r>
      <w:r>
        <w:rPr/>
        <w:t>、内修外延，加速规模扩张</w:t>
      </w:r>
    </w:p>
    <w:p>
      <w:pPr>
        <w:pStyle w:val="BodyText"/>
        <w:spacing w:line="338" w:lineRule="auto" w:before="101"/>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月，公司完成了非公开发行股票，并在深圳证券交易所上市，募集资金约</w:t>
      </w:r>
      <w:r>
        <w:rPr>
          <w:rFonts w:ascii="Times New Roman" w:hAnsi="Times New Roman" w:cs="Times New Roman" w:eastAsia="Times New Roman" w:hint="default"/>
        </w:rPr>
        <w:t>7.56</w:t>
      </w:r>
      <w:r>
        <w:rPr/>
        <w:t>亿元人民币，主要用于进一步巩 固和发展智能制造业务，扩大领先优势。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月，公司参股了宁波金和锂电材料有限公司，在新能源汽车行业迈出关键</w:t>
      </w:r>
      <w:r>
        <w:rPr>
          <w:spacing w:val="-83"/>
        </w:rPr>
        <w:t> </w:t>
      </w:r>
      <w:r>
        <w:rPr>
          <w:spacing w:val="-83"/>
        </w:rPr>
      </w:r>
      <w:r>
        <w:rPr/>
        <w:t>一步。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月，公司成立了深圳市卓博机器人有限公司，用于研发高质量的工业机器人，切实将人工智能服务于生产与</w:t>
      </w:r>
      <w:r>
        <w:rPr>
          <w:spacing w:val="-83"/>
        </w:rPr>
        <w:t> </w:t>
      </w:r>
      <w:r>
        <w:rPr>
          <w:spacing w:val="-83"/>
        </w:rPr>
      </w:r>
      <w:r>
        <w:rPr>
          <w:spacing w:val="-2"/>
        </w:rPr>
        <w:t>制造。</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月，公司实施股权激励计划，充分调动了员工积极性。</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月，公司成立了江西卓翼光显科技有限公司，</w:t>
      </w:r>
      <w:r>
        <w:rPr>
          <w:spacing w:val="-54"/>
        </w:rPr>
        <w:t> </w:t>
      </w:r>
      <w:r>
        <w:rPr>
          <w:spacing w:val="-54"/>
        </w:rPr>
      </w:r>
      <w:r>
        <w:rPr/>
        <w:t>为公司进入光电显示领域奠定坚实的基础。</w:t>
      </w:r>
    </w:p>
    <w:p>
      <w:pPr>
        <w:pStyle w:val="BodyText"/>
        <w:spacing w:line="357" w:lineRule="auto" w:before="41"/>
        <w:ind w:right="1118" w:firstLine="360"/>
        <w:jc w:val="left"/>
      </w:pPr>
      <w:r>
        <w:rPr>
          <w:spacing w:val="-2"/>
        </w:rPr>
        <w:t>上述资本动作的顺利完成，将进一步扩大上市公司的业务规模，构建新的盈利增长点，有利于提高上市公司的价值以及</w:t>
      </w:r>
      <w:r>
        <w:rPr/>
        <w:t> 综合竞争力。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0"/>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1156" w:firstLine="360"/>
        <w:jc w:val="both"/>
      </w:pPr>
      <w:r>
        <w:rPr/>
        <w:t>（</w:t>
      </w:r>
      <w:r>
        <w:rPr>
          <w:rFonts w:ascii="Times New Roman" w:hAnsi="Times New Roman" w:cs="Times New Roman" w:eastAsia="Times New Roman" w:hint="default"/>
        </w:rPr>
        <w:t>1</w:t>
      </w:r>
      <w:r>
        <w:rPr/>
        <w:t>）报告期内，公司实现营业收入</w:t>
      </w:r>
      <w:r>
        <w:rPr>
          <w:rFonts w:ascii="Times New Roman" w:hAnsi="Times New Roman" w:cs="Times New Roman" w:eastAsia="Times New Roman" w:hint="default"/>
        </w:rPr>
        <w:t>2,763,249,181.84</w:t>
      </w:r>
      <w:r>
        <w:rPr/>
        <w:t>元，比上年同期上升</w:t>
      </w:r>
      <w:r>
        <w:rPr>
          <w:rFonts w:ascii="Times New Roman" w:hAnsi="Times New Roman" w:cs="Times New Roman" w:eastAsia="Times New Roman" w:hint="default"/>
        </w:rPr>
        <w:t>2.42%</w:t>
      </w:r>
      <w:r>
        <w:rPr/>
        <w:t>，营业成本为</w:t>
      </w:r>
      <w:r>
        <w:rPr>
          <w:rFonts w:ascii="Times New Roman" w:hAnsi="Times New Roman" w:cs="Times New Roman" w:eastAsia="Times New Roman" w:hint="default"/>
        </w:rPr>
        <w:t>2,487,863,993.42</w:t>
      </w:r>
      <w:r>
        <w:rPr/>
        <w:t>元，比上 年同期上升</w:t>
      </w:r>
      <w:r>
        <w:rPr>
          <w:rFonts w:ascii="Times New Roman" w:hAnsi="Times New Roman" w:cs="Times New Roman" w:eastAsia="Times New Roman" w:hint="default"/>
        </w:rPr>
        <w:t>2.26%</w:t>
      </w:r>
      <w:r>
        <w:rPr/>
        <w:t>，实现归属于上市公司股东的净利润为</w:t>
      </w:r>
      <w:r>
        <w:rPr>
          <w:rFonts w:ascii="Times New Roman" w:hAnsi="Times New Roman" w:cs="Times New Roman" w:eastAsia="Times New Roman" w:hint="default"/>
        </w:rPr>
        <w:t>20,490,737.56</w:t>
      </w:r>
      <w:r>
        <w:rPr/>
        <w:t>元，比上年同期上升</w:t>
      </w:r>
      <w:r>
        <w:rPr>
          <w:rFonts w:ascii="Times New Roman" w:hAnsi="Times New Roman" w:cs="Times New Roman" w:eastAsia="Times New Roman" w:hint="default"/>
        </w:rPr>
        <w:t>21.82%</w:t>
      </w:r>
      <w:r>
        <w:rPr/>
        <w:t>。报告期内公司的营业收 入上升的主要原因是原优质客户深入合作以及新客户的不断开拓，营业成本上升主要系收入上升所致。</w:t>
      </w:r>
    </w:p>
    <w:p>
      <w:pPr>
        <w:pStyle w:val="BodyText"/>
        <w:spacing w:line="338" w:lineRule="auto" w:before="41"/>
        <w:ind w:right="1138" w:firstLine="360"/>
        <w:jc w:val="left"/>
      </w:pPr>
      <w:r>
        <w:rPr/>
        <w:t>（</w:t>
      </w:r>
      <w:r>
        <w:rPr>
          <w:rFonts w:ascii="Times New Roman" w:hAnsi="Times New Roman" w:cs="Times New Roman" w:eastAsia="Times New Roman" w:hint="default"/>
        </w:rPr>
        <w:t>2</w:t>
      </w:r>
      <w:r>
        <w:rPr/>
        <w:t>）报告期内，公司的研发投入为</w:t>
      </w:r>
      <w:r>
        <w:rPr>
          <w:rFonts w:ascii="Times New Roman" w:hAnsi="Times New Roman" w:cs="Times New Roman" w:eastAsia="Times New Roman" w:hint="default"/>
        </w:rPr>
        <w:t>98,893,572.55</w:t>
      </w:r>
      <w:r>
        <w:rPr/>
        <w:t>元，占公司营业收入的</w:t>
      </w:r>
      <w:r>
        <w:rPr>
          <w:rFonts w:ascii="Times New Roman" w:hAnsi="Times New Roman" w:cs="Times New Roman" w:eastAsia="Times New Roman" w:hint="default"/>
        </w:rPr>
        <w:t>3.58%</w:t>
      </w:r>
      <w:r>
        <w:rPr/>
        <w:t>，比上年同期增长</w:t>
      </w:r>
      <w:r>
        <w:rPr>
          <w:rFonts w:ascii="Times New Roman" w:hAnsi="Times New Roman" w:cs="Times New Roman" w:eastAsia="Times New Roman" w:hint="default"/>
        </w:rPr>
        <w:t>7.72%</w:t>
      </w:r>
      <w:r>
        <w:rPr/>
        <w:t>，因公司加大研 发投入所致。</w:t>
      </w:r>
    </w:p>
    <w:p>
      <w:pPr>
        <w:pStyle w:val="BodyText"/>
        <w:spacing w:line="240" w:lineRule="auto" w:before="40"/>
        <w:ind w:left="1493" w:right="0"/>
        <w:jc w:val="left"/>
      </w:pPr>
      <w:r>
        <w:rPr/>
        <w:t>（</w:t>
      </w:r>
      <w:r>
        <w:rPr>
          <w:rFonts w:ascii="Times New Roman" w:hAnsi="Times New Roman" w:cs="Times New Roman" w:eastAsia="Times New Roman" w:hint="default"/>
        </w:rPr>
        <w:t>3</w:t>
      </w:r>
      <w:r>
        <w:rPr/>
        <w:t>）公司根据产品订单进行生产，不存在产品积压情况。</w:t>
      </w:r>
    </w:p>
    <w:p>
      <w:pPr>
        <w:pStyle w:val="BodyText"/>
        <w:spacing w:line="240" w:lineRule="auto" w:before="101"/>
        <w:ind w:left="1494" w:right="0"/>
        <w:jc w:val="left"/>
      </w:pPr>
      <w:r>
        <w:rPr/>
        <w:t>（</w:t>
      </w:r>
      <w:r>
        <w:rPr>
          <w:rFonts w:ascii="Times New Roman" w:hAnsi="Times New Roman" w:cs="Times New Roman" w:eastAsia="Times New Roman" w:hint="default"/>
        </w:rPr>
        <w:t>4</w:t>
      </w:r>
      <w:r>
        <w:rPr/>
        <w:t>）报告期内，公司与前五名供应商、客户不存在关联关系，公司董事、监事、高级管理人员、核心技术人员、持股</w:t>
      </w:r>
    </w:p>
    <w:p>
      <w:pPr>
        <w:pStyle w:val="BodyText"/>
        <w:spacing w:line="240" w:lineRule="auto" w:before="101"/>
        <w:ind w:left="1134" w:right="0"/>
        <w:jc w:val="left"/>
      </w:pPr>
      <w:r>
        <w:rPr>
          <w:rFonts w:ascii="Times New Roman" w:hAnsi="Times New Roman" w:cs="Times New Roman" w:eastAsia="Times New Roman" w:hint="default"/>
        </w:rPr>
        <w:t>5%</w:t>
      </w:r>
      <w:r>
        <w:rPr/>
        <w:t>以上股东、实际控制人和其他关联方在主要客户、供应商中不直接或者间接拥有权益等。</w:t>
      </w:r>
    </w:p>
    <w:p>
      <w:pPr>
        <w:pStyle w:val="BodyText"/>
        <w:spacing w:line="240" w:lineRule="auto" w:before="101"/>
        <w:ind w:left="1493" w:right="0"/>
        <w:jc w:val="left"/>
      </w:pPr>
      <w:r>
        <w:rPr/>
        <w:t>（</w:t>
      </w:r>
      <w:r>
        <w:rPr>
          <w:rFonts w:ascii="Times New Roman" w:hAnsi="Times New Roman" w:cs="Times New Roman" w:eastAsia="Times New Roman" w:hint="default"/>
        </w:rPr>
        <w:t>5</w:t>
      </w:r>
      <w:r>
        <w:rPr/>
        <w:t>）报告期内，公司主要设备的盈利能力状况未发生变化。</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2,763,249,181.84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2,697,981,963.79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通讯及设备制造行 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2,763,249,181.84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2,697,981,963.79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1,034,458,493.57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1,239,450,516.80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45.94%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1,592,893,784.20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1,222,443,161.70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45.31%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135,896,904.07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236,088,285.29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8.75%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2,259,016,057.23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2,028,020,161.51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75.17%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504,233,124.61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669,961,802.28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24.83%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left="1134"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1417"/>
        <w:gridCol w:w="1418"/>
        <w:gridCol w:w="930"/>
        <w:gridCol w:w="1367"/>
        <w:gridCol w:w="1367"/>
        <w:gridCol w:w="1372"/>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2,763,249,181.84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2,487,863,993.42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1,034,458,493.57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915,160,786.36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1,592,893,784.20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1,454,674,564.30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135,896,904.07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118,028,642.76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1"/>
                <w:sz w:val="18"/>
              </w:rPr>
              <w:t>2,259,016,057.23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Times New Roman" w:hAnsi="Times New Roman" w:cs="Times New Roman" w:eastAsia="Times New Roman" w:hint="default"/>
                <w:sz w:val="18"/>
                <w:szCs w:val="18"/>
              </w:rPr>
            </w:pPr>
            <w:r>
              <w:rPr>
                <w:rFonts w:ascii="Times New Roman"/>
                <w:spacing w:val="-1"/>
                <w:sz w:val="18"/>
              </w:rPr>
              <w:t>2,042,299,368.85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z w:val="18"/>
              </w:rPr>
              <w:t>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Times New Roman" w:hAnsi="Times New Roman" w:cs="Times New Roman" w:eastAsia="Times New Roman" w:hint="default"/>
                <w:sz w:val="18"/>
                <w:szCs w:val="18"/>
              </w:rPr>
            </w:pPr>
            <w:r>
              <w:rPr>
                <w:rFonts w:ascii="Times New Roman"/>
                <w:spacing w:val="-2"/>
                <w:sz w:val="18"/>
              </w:rPr>
              <w:t>11.39%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Times New Roman" w:hAnsi="Times New Roman" w:cs="Times New Roman" w:eastAsia="Times New Roman" w:hint="default"/>
                <w:sz w:val="18"/>
                <w:szCs w:val="18"/>
              </w:rPr>
            </w:pPr>
            <w:r>
              <w:rPr>
                <w:rFonts w:ascii="Times New Roman"/>
                <w:sz w:val="18"/>
              </w:rPr>
              <w:t>13.26%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Times New Roman" w:hAnsi="Times New Roman" w:cs="Times New Roman" w:eastAsia="Times New Roman" w:hint="default"/>
                <w:sz w:val="18"/>
                <w:szCs w:val="18"/>
              </w:rPr>
            </w:pPr>
            <w:r>
              <w:rPr>
                <w:rFonts w:ascii="Times New Roman"/>
                <w:sz w:val="18"/>
              </w:rPr>
              <w:t>-1.50%</w:t>
            </w:r>
          </w:p>
        </w:tc>
      </w:tr>
      <w:tr>
        <w:trPr>
          <w:trHeight w:val="4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504,233,124.61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445,564,624.57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2"/>
                <w:sz w:val="18"/>
              </w:rPr>
              <w:t>11.64%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-29.24%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6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39"/>
        <w:ind w:left="1493" w:right="0"/>
        <w:jc w:val="left"/>
        <w:rPr>
          <w:rFonts w:ascii="宋体" w:hAnsi="宋体" w:cs="宋体" w:eastAsia="宋体" w:hint="default"/>
        </w:rPr>
      </w:pPr>
      <w:r>
        <w:rPr/>
        <w:t>便携式消费电子类收入</w:t>
      </w:r>
      <w:r>
        <w:rPr>
          <w:spacing w:val="-44"/>
        </w:rPr>
        <w:t> </w:t>
      </w:r>
      <w:r>
        <w:rPr>
          <w:rFonts w:ascii="宋体" w:hAnsi="宋体" w:cs="宋体" w:eastAsia="宋体" w:hint="default"/>
        </w:rPr>
        <w:t>2017</w:t>
      </w:r>
      <w:r>
        <w:rPr>
          <w:rFonts w:ascii="宋体" w:hAnsi="宋体" w:cs="宋体" w:eastAsia="宋体" w:hint="default"/>
          <w:spacing w:val="-44"/>
        </w:rPr>
        <w:t> </w:t>
      </w:r>
      <w:r>
        <w:rPr/>
        <w:t>年较</w:t>
      </w:r>
      <w:r>
        <w:rPr>
          <w:spacing w:val="-45"/>
        </w:rPr>
        <w:t> </w:t>
      </w:r>
      <w:r>
        <w:rPr>
          <w:rFonts w:ascii="宋体" w:hAnsi="宋体" w:cs="宋体" w:eastAsia="宋体" w:hint="default"/>
        </w:rPr>
        <w:t>2016</w:t>
      </w:r>
      <w:r>
        <w:rPr>
          <w:rFonts w:ascii="宋体" w:hAnsi="宋体" w:cs="宋体" w:eastAsia="宋体" w:hint="default"/>
          <w:spacing w:val="-45"/>
        </w:rPr>
        <w:t> </w:t>
      </w:r>
      <w:r>
        <w:rPr/>
        <w:t>年增加额</w:t>
      </w:r>
      <w:r>
        <w:rPr>
          <w:spacing w:val="-44"/>
        </w:rPr>
        <w:t> </w:t>
      </w:r>
      <w:r>
        <w:rPr>
          <w:rFonts w:ascii="宋体" w:hAnsi="宋体" w:cs="宋体" w:eastAsia="宋体" w:hint="default"/>
        </w:rPr>
        <w:t>37,045.06</w:t>
      </w:r>
      <w:r>
        <w:rPr>
          <w:rFonts w:ascii="宋体" w:hAnsi="宋体" w:cs="宋体" w:eastAsia="宋体" w:hint="default"/>
          <w:spacing w:val="-45"/>
        </w:rPr>
        <w:t> </w:t>
      </w:r>
      <w:r>
        <w:rPr/>
        <w:t>万元，增长幅度</w:t>
      </w:r>
      <w:r>
        <w:rPr>
          <w:spacing w:val="-45"/>
        </w:rPr>
        <w:t> </w:t>
      </w:r>
      <w:r>
        <w:rPr>
          <w:rFonts w:ascii="宋体" w:hAnsi="宋体" w:cs="宋体" w:eastAsia="宋体" w:hint="default"/>
        </w:rPr>
        <w:t>30.30%</w:t>
      </w:r>
      <w:r>
        <w:rPr/>
        <w:t>，主要来源于主要客户收入较</w:t>
      </w:r>
      <w:r>
        <w:rPr>
          <w:spacing w:val="-44"/>
        </w:rPr>
        <w:t> </w:t>
      </w:r>
      <w:r>
        <w:rPr>
          <w:rFonts w:ascii="宋体" w:hAnsi="宋体" w:cs="宋体" w:eastAsia="宋体" w:hint="default"/>
        </w:rPr>
        <w:t>2016</w:t>
      </w:r>
    </w:p>
    <w:p>
      <w:pPr>
        <w:pStyle w:val="BodyText"/>
        <w:spacing w:line="357" w:lineRule="auto" w:before="115"/>
        <w:ind w:right="1124"/>
        <w:jc w:val="left"/>
      </w:pPr>
      <w:r>
        <w:rPr/>
        <w:t>年增加</w:t>
      </w:r>
      <w:r>
        <w:rPr>
          <w:spacing w:val="-45"/>
        </w:rPr>
        <w:t> </w:t>
      </w:r>
      <w:r>
        <w:rPr>
          <w:rFonts w:ascii="宋体" w:hAnsi="宋体" w:cs="宋体" w:eastAsia="宋体" w:hint="default"/>
        </w:rPr>
        <w:t>44,460.17</w:t>
      </w:r>
      <w:r>
        <w:rPr>
          <w:rFonts w:ascii="宋体" w:hAnsi="宋体" w:cs="宋体" w:eastAsia="宋体" w:hint="default"/>
          <w:spacing w:val="-45"/>
        </w:rPr>
        <w:t> </w:t>
      </w:r>
      <w:r>
        <w:rPr>
          <w:spacing w:val="-5"/>
        </w:rPr>
        <w:t>万元；其他类主要为</w:t>
      </w:r>
      <w:r>
        <w:rPr>
          <w:spacing w:val="-45"/>
        </w:rPr>
        <w:t> </w:t>
      </w:r>
      <w:r>
        <w:rPr>
          <w:rFonts w:ascii="宋体" w:hAnsi="宋体" w:cs="宋体" w:eastAsia="宋体" w:hint="default"/>
        </w:rPr>
        <w:t>LED</w:t>
      </w:r>
      <w:r>
        <w:rPr>
          <w:rFonts w:ascii="宋体" w:hAnsi="宋体" w:cs="宋体" w:eastAsia="宋体" w:hint="default"/>
          <w:spacing w:val="-44"/>
        </w:rPr>
        <w:t> </w:t>
      </w:r>
      <w:r>
        <w:rPr/>
        <w:t>灯条收入较</w:t>
      </w:r>
      <w:r>
        <w:rPr>
          <w:spacing w:val="-45"/>
        </w:rPr>
        <w:t> </w:t>
      </w:r>
      <w:r>
        <w:rPr>
          <w:rFonts w:ascii="宋体" w:hAnsi="宋体" w:cs="宋体" w:eastAsia="宋体" w:hint="default"/>
        </w:rPr>
        <w:t>2016</w:t>
      </w:r>
      <w:r>
        <w:rPr>
          <w:rFonts w:ascii="宋体" w:hAnsi="宋体" w:cs="宋体" w:eastAsia="宋体" w:hint="default"/>
          <w:spacing w:val="-45"/>
        </w:rPr>
        <w:t> </w:t>
      </w:r>
      <w:r>
        <w:rPr/>
        <w:t>年减少</w:t>
      </w:r>
      <w:r>
        <w:rPr>
          <w:spacing w:val="-45"/>
        </w:rPr>
        <w:t> </w:t>
      </w:r>
      <w:r>
        <w:rPr>
          <w:rFonts w:ascii="宋体" w:hAnsi="宋体" w:cs="宋体" w:eastAsia="宋体" w:hint="default"/>
        </w:rPr>
        <w:t>6,426.20</w:t>
      </w:r>
      <w:r>
        <w:rPr>
          <w:rFonts w:ascii="宋体" w:hAnsi="宋体" w:cs="宋体" w:eastAsia="宋体" w:hint="default"/>
          <w:spacing w:val="-45"/>
        </w:rPr>
        <w:t> </w:t>
      </w:r>
      <w:r>
        <w:rPr>
          <w:spacing w:val="-6"/>
        </w:rPr>
        <w:t>万，塑胶类收入较</w:t>
      </w:r>
      <w:r>
        <w:rPr>
          <w:spacing w:val="-45"/>
        </w:rPr>
        <w:t> </w:t>
      </w:r>
      <w:r>
        <w:rPr>
          <w:rFonts w:ascii="宋体" w:hAnsi="宋体" w:cs="宋体" w:eastAsia="宋体" w:hint="default"/>
        </w:rPr>
        <w:t>2016</w:t>
      </w:r>
      <w:r>
        <w:rPr>
          <w:rFonts w:ascii="宋体" w:hAnsi="宋体" w:cs="宋体" w:eastAsia="宋体" w:hint="default"/>
          <w:spacing w:val="-45"/>
        </w:rPr>
        <w:t> </w:t>
      </w:r>
      <w:r>
        <w:rPr/>
        <w:t>年减少</w:t>
      </w:r>
      <w:r>
        <w:rPr>
          <w:spacing w:val="-45"/>
        </w:rPr>
        <w:t> </w:t>
      </w:r>
      <w:r>
        <w:rPr>
          <w:rFonts w:ascii="宋体" w:hAnsi="宋体" w:cs="宋体" w:eastAsia="宋体" w:hint="default"/>
        </w:rPr>
        <w:t>4,050.32</w:t>
      </w:r>
      <w:r>
        <w:rPr>
          <w:rFonts w:ascii="宋体" w:hAnsi="宋体" w:cs="宋体" w:eastAsia="宋体" w:hint="default"/>
          <w:spacing w:val="-44"/>
        </w:rPr>
        <w:t> </w:t>
      </w:r>
      <w:r>
        <w:rPr/>
        <w:t>万元</w:t>
      </w:r>
      <w:r>
        <w:rPr>
          <w:spacing w:val="1"/>
        </w:rPr>
        <w:t> </w:t>
      </w:r>
      <w:r>
        <w:rPr/>
        <w:t>所致。</w:t>
      </w:r>
    </w:p>
    <w:p>
      <w:pPr>
        <w:pStyle w:val="BodyText"/>
        <w:spacing w:line="357" w:lineRule="auto" w:before="65"/>
        <w:ind w:right="1118" w:firstLine="360"/>
        <w:jc w:val="left"/>
      </w:pPr>
      <w:r>
        <w:rPr>
          <w:spacing w:val="-2"/>
        </w:rPr>
        <w:t>公司的主营业务发展良好，经营环境未发生重大不利变化，营业收入结构的变动主要来源于合作客户具体产品需求的变</w:t>
      </w:r>
      <w:r>
        <w:rPr/>
        <w:t> 化。</w:t>
      </w:r>
    </w:p>
    <w:p>
      <w:pPr>
        <w:pStyle w:val="BodyText"/>
        <w:spacing w:line="240" w:lineRule="auto" w:before="106"/>
        <w:ind w:left="1494" w:right="0"/>
        <w:jc w:val="left"/>
      </w:pPr>
      <w:r>
        <w:rPr/>
        <w:t>便携式消费电子类成本</w:t>
      </w:r>
      <w:r>
        <w:rPr>
          <w:spacing w:val="-46"/>
        </w:rPr>
        <w:t> </w:t>
      </w:r>
      <w:r>
        <w:rPr>
          <w:rFonts w:ascii="宋体" w:hAnsi="宋体" w:cs="宋体" w:eastAsia="宋体" w:hint="default"/>
        </w:rPr>
        <w:t>2017</w:t>
      </w:r>
      <w:r>
        <w:rPr>
          <w:rFonts w:ascii="宋体" w:hAnsi="宋体" w:cs="宋体" w:eastAsia="宋体" w:hint="default"/>
          <w:spacing w:val="-45"/>
        </w:rPr>
        <w:t> </w:t>
      </w:r>
      <w:r>
        <w:rPr/>
        <w:t>年较</w:t>
      </w:r>
      <w:r>
        <w:rPr>
          <w:spacing w:val="-46"/>
        </w:rPr>
        <w:t> </w:t>
      </w:r>
      <w:r>
        <w:rPr>
          <w:rFonts w:ascii="宋体" w:hAnsi="宋体" w:cs="宋体" w:eastAsia="宋体" w:hint="default"/>
        </w:rPr>
        <w:t>2016</w:t>
      </w:r>
      <w:r>
        <w:rPr>
          <w:rFonts w:ascii="宋体" w:hAnsi="宋体" w:cs="宋体" w:eastAsia="宋体" w:hint="default"/>
          <w:spacing w:val="-46"/>
        </w:rPr>
        <w:t> </w:t>
      </w:r>
      <w:r>
        <w:rPr/>
        <w:t>年增加</w:t>
      </w:r>
      <w:r>
        <w:rPr>
          <w:spacing w:val="-46"/>
        </w:rPr>
        <w:t> </w:t>
      </w:r>
      <w:r>
        <w:rPr>
          <w:rFonts w:ascii="宋体" w:hAnsi="宋体" w:cs="宋体" w:eastAsia="宋体" w:hint="default"/>
        </w:rPr>
        <w:t>34,528.32</w:t>
      </w:r>
      <w:r>
        <w:rPr>
          <w:rFonts w:ascii="宋体" w:hAnsi="宋体" w:cs="宋体" w:eastAsia="宋体" w:hint="default"/>
          <w:spacing w:val="-45"/>
        </w:rPr>
        <w:t> </w:t>
      </w:r>
      <w:r>
        <w:rPr/>
        <w:t>万元，增长幅度为</w:t>
      </w:r>
      <w:r>
        <w:rPr>
          <w:spacing w:val="-46"/>
        </w:rPr>
        <w:t> </w:t>
      </w:r>
      <w:r>
        <w:rPr>
          <w:rFonts w:ascii="宋体" w:hAnsi="宋体" w:cs="宋体" w:eastAsia="宋体" w:hint="default"/>
        </w:rPr>
        <w:t>31.12%</w:t>
      </w:r>
      <w:r>
        <w:rPr/>
        <w:t>；其他类成本</w:t>
      </w:r>
      <w:r>
        <w:rPr>
          <w:spacing w:val="-46"/>
        </w:rPr>
        <w:t> </w:t>
      </w:r>
      <w:r>
        <w:rPr>
          <w:rFonts w:ascii="宋体" w:hAnsi="宋体" w:cs="宋体" w:eastAsia="宋体" w:hint="default"/>
        </w:rPr>
        <w:t>2017</w:t>
      </w:r>
      <w:r>
        <w:rPr>
          <w:rFonts w:ascii="宋体" w:hAnsi="宋体" w:cs="宋体" w:eastAsia="宋体" w:hint="default"/>
          <w:spacing w:val="-46"/>
        </w:rPr>
        <w:t> </w:t>
      </w:r>
      <w:r>
        <w:rPr/>
        <w:t>年较</w:t>
      </w:r>
      <w:r>
        <w:rPr>
          <w:spacing w:val="-46"/>
        </w:rPr>
        <w:t> </w:t>
      </w:r>
      <w:r>
        <w:rPr>
          <w:rFonts w:ascii="宋体" w:hAnsi="宋体" w:cs="宋体" w:eastAsia="宋体" w:hint="default"/>
        </w:rPr>
        <w:t>2016</w:t>
      </w:r>
      <w:r>
        <w:rPr>
          <w:rFonts w:ascii="宋体" w:hAnsi="宋体" w:cs="宋体" w:eastAsia="宋体" w:hint="default"/>
          <w:spacing w:val="-46"/>
        </w:rPr>
        <w:t> </w:t>
      </w:r>
      <w:r>
        <w:rPr/>
        <w:t>减少</w:t>
      </w:r>
    </w:p>
    <w:p>
      <w:pPr>
        <w:pStyle w:val="BodyText"/>
        <w:spacing w:line="319" w:lineRule="auto" w:before="76"/>
        <w:ind w:left="1134" w:right="1124"/>
        <w:jc w:val="left"/>
      </w:pPr>
      <w:r>
        <w:rPr>
          <w:rFonts w:ascii="宋体" w:hAnsi="宋体" w:cs="宋体" w:eastAsia="宋体" w:hint="default"/>
        </w:rPr>
        <w:t>9,683.42</w:t>
      </w:r>
      <w:r>
        <w:rPr>
          <w:rFonts w:ascii="宋体" w:hAnsi="宋体" w:cs="宋体" w:eastAsia="宋体" w:hint="default"/>
          <w:spacing w:val="-46"/>
        </w:rPr>
        <w:t> </w:t>
      </w:r>
      <w:r>
        <w:rPr/>
        <w:t>万，下降</w:t>
      </w:r>
      <w:r>
        <w:rPr>
          <w:spacing w:val="-46"/>
        </w:rPr>
        <w:t> </w:t>
      </w:r>
      <w:r>
        <w:rPr>
          <w:rFonts w:ascii="宋体" w:hAnsi="宋体" w:cs="宋体" w:eastAsia="宋体" w:hint="default"/>
        </w:rPr>
        <w:t>45.07%</w:t>
      </w:r>
      <w:r>
        <w:rPr/>
        <w:t>，营业成本结构的变动幅度与收入结构变动幅度相似，主要受客户需求变化、产品结构变动因素 的驱动。</w:t>
      </w:r>
    </w:p>
    <w:p>
      <w:pPr>
        <w:spacing w:line="240" w:lineRule="auto" w:before="3"/>
        <w:rPr>
          <w:rFonts w:ascii="宋体" w:hAnsi="宋体" w:cs="宋体" w:eastAsia="宋体" w:hint="default"/>
          <w:sz w:val="22"/>
          <w:szCs w:val="22"/>
        </w:rPr>
      </w:pPr>
    </w:p>
    <w:p>
      <w:pPr>
        <w:pStyle w:val="Heading3"/>
        <w:spacing w:line="240" w:lineRule="auto"/>
        <w:ind w:left="113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通信及设备制造行 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PCS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82,813,190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86,852,444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PCS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83,468,931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87,060,457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PCS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1,157,559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501,818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130.67%</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57" w:lineRule="auto" w:before="60"/>
        <w:ind w:right="1131" w:firstLine="360"/>
        <w:jc w:val="both"/>
      </w:pPr>
      <w:r>
        <w:rPr>
          <w:rFonts w:ascii="宋体" w:hAnsi="宋体" w:cs="宋体" w:eastAsia="宋体" w:hint="default"/>
        </w:rPr>
        <w:t>2017</w:t>
      </w:r>
      <w:r>
        <w:rPr>
          <w:rFonts w:ascii="宋体" w:hAnsi="宋体" w:cs="宋体" w:eastAsia="宋体" w:hint="default"/>
          <w:spacing w:val="-44"/>
        </w:rPr>
        <w:t> </w:t>
      </w:r>
      <w:r>
        <w:rPr/>
        <w:t>年末库存量较</w:t>
      </w:r>
      <w:r>
        <w:rPr>
          <w:spacing w:val="-45"/>
        </w:rPr>
        <w:t> </w:t>
      </w:r>
      <w:r>
        <w:rPr>
          <w:rFonts w:ascii="宋体" w:hAnsi="宋体" w:cs="宋体" w:eastAsia="宋体" w:hint="default"/>
        </w:rPr>
        <w:t>2016</w:t>
      </w:r>
      <w:r>
        <w:rPr>
          <w:rFonts w:ascii="宋体" w:hAnsi="宋体" w:cs="宋体" w:eastAsia="宋体" w:hint="default"/>
          <w:spacing w:val="-45"/>
        </w:rPr>
        <w:t> </w:t>
      </w:r>
      <w:r>
        <w:rPr/>
        <w:t>年库存量增加</w:t>
      </w:r>
      <w:r>
        <w:rPr>
          <w:spacing w:val="-45"/>
        </w:rPr>
        <w:t> </w:t>
      </w:r>
      <w:r>
        <w:rPr>
          <w:rFonts w:ascii="宋体" w:hAnsi="宋体" w:cs="宋体" w:eastAsia="宋体" w:hint="default"/>
        </w:rPr>
        <w:t>655,741pcs</w:t>
      </w:r>
      <w:r>
        <w:rPr/>
        <w:t>，同比增加</w:t>
      </w:r>
      <w:r>
        <w:rPr>
          <w:spacing w:val="-45"/>
        </w:rPr>
        <w:t> </w:t>
      </w:r>
      <w:r>
        <w:rPr>
          <w:rFonts w:ascii="宋体" w:hAnsi="宋体" w:cs="宋体" w:eastAsia="宋体" w:hint="default"/>
        </w:rPr>
        <w:t>130.67%</w:t>
      </w:r>
      <w:r>
        <w:rPr/>
        <w:t>，主要是因为：①</w:t>
      </w:r>
      <w:r>
        <w:rPr>
          <w:rFonts w:ascii="宋体" w:hAnsi="宋体" w:cs="宋体" w:eastAsia="宋体" w:hint="default"/>
        </w:rPr>
        <w:t>2017</w:t>
      </w:r>
      <w:r>
        <w:rPr>
          <w:rFonts w:ascii="宋体" w:hAnsi="宋体" w:cs="宋体" w:eastAsia="宋体" w:hint="default"/>
          <w:spacing w:val="-45"/>
        </w:rPr>
        <w:t> </w:t>
      </w:r>
      <w:r>
        <w:rPr/>
        <w:t>年第四季度和</w:t>
      </w:r>
      <w:r>
        <w:rPr>
          <w:spacing w:val="-45"/>
        </w:rPr>
        <w:t> </w:t>
      </w:r>
      <w:r>
        <w:rPr>
          <w:rFonts w:ascii="宋体" w:hAnsi="宋体" w:cs="宋体" w:eastAsia="宋体" w:hint="default"/>
        </w:rPr>
        <w:t>2018</w:t>
      </w:r>
      <w:r>
        <w:rPr>
          <w:rFonts w:ascii="宋体" w:hAnsi="宋体" w:cs="宋体" w:eastAsia="宋体" w:hint="default"/>
          <w:spacing w:val="-45"/>
        </w:rPr>
        <w:t> </w:t>
      </w:r>
      <w:r>
        <w:rPr/>
        <w:t>年第 一季度销售收入分别同比增长</w:t>
      </w:r>
      <w:r>
        <w:rPr>
          <w:spacing w:val="-40"/>
        </w:rPr>
        <w:t> </w:t>
      </w:r>
      <w:r>
        <w:rPr>
          <w:rFonts w:ascii="宋体" w:hAnsi="宋体" w:cs="宋体" w:eastAsia="宋体" w:hint="default"/>
        </w:rPr>
        <w:t>26.94%</w:t>
      </w:r>
      <w:r>
        <w:rPr/>
        <w:t>和</w:t>
      </w:r>
      <w:r>
        <w:rPr>
          <w:spacing w:val="-40"/>
        </w:rPr>
        <w:t> </w:t>
      </w:r>
      <w:r>
        <w:rPr>
          <w:rFonts w:ascii="宋体" w:hAnsi="宋体" w:cs="宋体" w:eastAsia="宋体" w:hint="default"/>
          <w:spacing w:val="-3"/>
        </w:rPr>
        <w:t>28.54%</w:t>
      </w:r>
      <w:r>
        <w:rPr>
          <w:spacing w:val="-3"/>
        </w:rPr>
        <w:t>，出货量增长显著，为满足客户需求以及安排</w:t>
      </w:r>
      <w:r>
        <w:rPr>
          <w:spacing w:val="-39"/>
        </w:rPr>
        <w:t> </w:t>
      </w:r>
      <w:r>
        <w:rPr>
          <w:rFonts w:ascii="宋体" w:hAnsi="宋体" w:cs="宋体" w:eastAsia="宋体" w:hint="default"/>
        </w:rPr>
        <w:t>2018</w:t>
      </w:r>
      <w:r>
        <w:rPr>
          <w:rFonts w:ascii="宋体" w:hAnsi="宋体" w:cs="宋体" w:eastAsia="宋体" w:hint="default"/>
          <w:spacing w:val="-39"/>
        </w:rPr>
        <w:t> </w:t>
      </w:r>
      <w:r>
        <w:rPr>
          <w:spacing w:val="-3"/>
        </w:rPr>
        <w:t>年春节假期提前备货，期</w:t>
      </w:r>
      <w:r>
        <w:rPr/>
        <w:t> </w:t>
      </w:r>
      <w:r>
        <w:rPr>
          <w:spacing w:val="-2"/>
        </w:rPr>
        <w:t>末备货量增大；②公司产品线丰富，不同产品形态差异大，库存数量单位差异大，期末产品结构的变动也导致库存数量有所</w:t>
      </w:r>
      <w:r>
        <w:rPr>
          <w:spacing w:val="-66"/>
        </w:rPr>
        <w:t> </w:t>
      </w:r>
      <w:r>
        <w:rPr>
          <w:spacing w:val="-66"/>
        </w:rPr>
      </w:r>
      <w:r>
        <w:rPr/>
        <w:t>上升。</w:t>
      </w:r>
    </w:p>
    <w:p>
      <w:pPr>
        <w:spacing w:line="240" w:lineRule="auto" w:before="1"/>
        <w:rPr>
          <w:rFonts w:ascii="宋体" w:hAnsi="宋体" w:cs="宋体" w:eastAsia="宋体" w:hint="default"/>
          <w:sz w:val="26"/>
          <w:szCs w:val="26"/>
        </w:rPr>
      </w:pPr>
    </w:p>
    <w:p>
      <w:pPr>
        <w:pStyle w:val="Heading3"/>
        <w:spacing w:line="240" w:lineRule="auto"/>
        <w:ind w:left="113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通讯及设备制造 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2,487,863,993.42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2,432,798,787.43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2.26%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2734"/>
        <w:gridCol w:w="2735"/>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915,160,786.36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1,108,544,635.84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便携式消费电子 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1,454,674,564.30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1,109,391,332.11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118,028,642.76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214,862,819.48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-45.07%</w:t>
            </w:r>
          </w:p>
        </w:tc>
      </w:tr>
    </w:tbl>
    <w:p>
      <w:pPr>
        <w:pStyle w:val="BodyText"/>
        <w:spacing w:line="357" w:lineRule="auto" w:before="51"/>
        <w:ind w:left="1134"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1553" w:right="0"/>
        <w:jc w:val="left"/>
      </w:pPr>
      <w:r>
        <w:rPr/>
        <w:t>本期纳入合并财务报表范围的主体共</w:t>
      </w:r>
      <w:r>
        <w:rPr>
          <w:rFonts w:ascii="Times New Roman" w:hAnsi="Times New Roman" w:cs="Times New Roman" w:eastAsia="Times New Roman" w:hint="default"/>
        </w:rPr>
        <w:t>11</w:t>
      </w:r>
      <w:r>
        <w:rPr/>
        <w:t>户，具体包括：</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528"/>
        <w:gridCol w:w="1695"/>
        <w:gridCol w:w="1202"/>
        <w:gridCol w:w="1191"/>
        <w:gridCol w:w="1960"/>
      </w:tblGrid>
      <w:tr>
        <w:trPr>
          <w:trHeight w:val="356" w:hRule="exact"/>
        </w:trPr>
        <w:tc>
          <w:tcPr>
            <w:tcW w:w="35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89"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413"/>
              <w:jc w:val="right"/>
              <w:rPr>
                <w:rFonts w:ascii="宋体" w:hAnsi="宋体" w:cs="宋体" w:eastAsia="宋体" w:hint="default"/>
                <w:sz w:val="18"/>
                <w:szCs w:val="18"/>
              </w:rPr>
            </w:pPr>
            <w:r>
              <w:rPr>
                <w:rFonts w:ascii="宋体" w:hAnsi="宋体" w:cs="宋体" w:eastAsia="宋体" w:hint="default"/>
                <w:sz w:val="18"/>
                <w:szCs w:val="18"/>
              </w:rPr>
              <w:t>级次</w:t>
            </w:r>
          </w:p>
        </w:tc>
        <w:tc>
          <w:tcPr>
            <w:tcW w:w="119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left="2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4"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卓翼科技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3"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控股子（孙）公司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二级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51%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51%</w:t>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深圳市中广物联科技发展有限公司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二级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3"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二级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3"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16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一级</w:t>
            </w:r>
          </w:p>
        </w:tc>
        <w:tc>
          <w:tcPr>
            <w:tcW w:w="119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0"/>
        <w:rPr>
          <w:rFonts w:ascii="宋体" w:hAnsi="宋体" w:cs="宋体" w:eastAsia="宋体" w:hint="default"/>
          <w:sz w:val="20"/>
          <w:szCs w:val="20"/>
        </w:rPr>
      </w:pPr>
    </w:p>
    <w:p>
      <w:pPr>
        <w:pStyle w:val="Heading4"/>
        <w:spacing w:line="240" w:lineRule="auto"/>
        <w:ind w:right="0"/>
        <w:jc w:val="left"/>
      </w:pPr>
      <w:r>
        <w:rPr/>
        <w:t>本期纳入合并财务报表范围的主体较上期相比，增加</w:t>
      </w:r>
      <w:r>
        <w:rPr>
          <w:rFonts w:ascii="Times New Roman" w:hAnsi="Times New Roman" w:cs="Times New Roman" w:eastAsia="Times New Roman" w:hint="default"/>
        </w:rPr>
        <w:t>3</w:t>
      </w:r>
      <w:r>
        <w:rPr/>
        <w:t>户，其中：</w:t>
      </w:r>
    </w:p>
    <w:p>
      <w:pPr>
        <w:spacing w:line="240" w:lineRule="auto" w:before="8"/>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370"/>
        <w:gridCol w:w="6271"/>
      </w:tblGrid>
      <w:tr>
        <w:trPr>
          <w:trHeight w:val="347" w:hRule="exact"/>
        </w:trPr>
        <w:tc>
          <w:tcPr>
            <w:tcW w:w="337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10"/>
        <w:rPr>
          <w:rFonts w:ascii="宋体" w:hAnsi="宋体" w:cs="宋体" w:eastAsia="宋体" w:hint="default"/>
          <w:sz w:val="20"/>
          <w:szCs w:val="20"/>
        </w:rPr>
      </w:pPr>
    </w:p>
    <w:p>
      <w:pPr>
        <w:pStyle w:val="Heading4"/>
        <w:spacing w:line="240" w:lineRule="auto"/>
        <w:ind w:right="0"/>
        <w:jc w:val="left"/>
      </w:pPr>
      <w:r>
        <w:rPr/>
        <w:t>本期纳入合并财务报表范围的主体较上期相比，减少</w:t>
      </w:r>
      <w:r>
        <w:rPr>
          <w:rFonts w:ascii="Times New Roman" w:hAnsi="Times New Roman" w:cs="Times New Roman" w:eastAsia="Times New Roman" w:hint="default"/>
        </w:rPr>
        <w:t>5</w:t>
      </w:r>
      <w:r>
        <w:rPr/>
        <w:t>户，其中：</w:t>
      </w:r>
    </w:p>
    <w:p>
      <w:pPr>
        <w:spacing w:line="240" w:lineRule="auto" w:before="8"/>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370"/>
        <w:gridCol w:w="6271"/>
      </w:tblGrid>
      <w:tr>
        <w:trPr>
          <w:trHeight w:val="348" w:hRule="exact"/>
        </w:trPr>
        <w:tc>
          <w:tcPr>
            <w:tcW w:w="337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664"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300" w:lineRule="auto" w:before="20"/>
              <w:ind w:left="2" w:right="204"/>
              <w:jc w:val="left"/>
              <w:rPr>
                <w:rFonts w:ascii="宋体" w:hAnsi="宋体" w:cs="宋体" w:eastAsia="宋体" w:hint="default"/>
                <w:sz w:val="18"/>
                <w:szCs w:val="18"/>
              </w:rPr>
            </w:pPr>
            <w:r>
              <w:rPr>
                <w:rFonts w:ascii="Times New Roman" w:hAnsi="Times New Roman" w:cs="Times New Roman" w:eastAsia="Times New Roman" w:hint="default"/>
                <w:sz w:val="18"/>
                <w:szCs w:val="18"/>
              </w:rPr>
              <w:t>Double Power Technology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lnc.</w:t>
            </w:r>
            <w:r>
              <w:rPr>
                <w:rFonts w:ascii="宋体" w:hAnsi="宋体" w:cs="宋体" w:eastAsia="宋体" w:hint="default"/>
                <w:sz w:val="18"/>
                <w:szCs w:val="18"/>
              </w:rPr>
              <w:t>（以下简称</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Double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Power</w:t>
            </w:r>
            <w:r>
              <w:rPr>
                <w:rFonts w:ascii="宋体" w:hAnsi="宋体" w:cs="宋体" w:eastAsia="宋体" w:hint="default"/>
                <w:sz w:val="18"/>
                <w:szCs w:val="18"/>
              </w:rPr>
              <w:t>）</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公司注销</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3"/>
                <w:sz w:val="18"/>
              </w:rPr>
              <w:t> </w:t>
            </w:r>
            <w:r>
              <w:rPr>
                <w:rFonts w:ascii="Times New Roman"/>
                <w:sz w:val="18"/>
              </w:rPr>
              <w:t>Ltd.</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股权转让</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7"/>
                <w:sz w:val="18"/>
              </w:rPr>
              <w:t> </w:t>
            </w:r>
            <w:r>
              <w:rPr>
                <w:rFonts w:ascii="Times New Roman"/>
                <w:sz w:val="18"/>
              </w:rPr>
              <w:t>Incorporated.</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母公司股权转让</w:t>
            </w:r>
          </w:p>
        </w:tc>
      </w:tr>
      <w:tr>
        <w:trPr>
          <w:trHeight w:val="353"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股权被动稀释</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深创谷技术（香港）有限公司</w:t>
            </w:r>
          </w:p>
        </w:tc>
        <w:tc>
          <w:tcPr>
            <w:tcW w:w="6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母公司股权被动稀释</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613" w:right="0"/>
        <w:jc w:val="left"/>
      </w:pPr>
      <w:r>
        <w:rPr/>
        <w:t>合并范围变更主体的具体信息详见“第十一节、八、合并范围的变更”。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Heading3"/>
        <w:spacing w:line="240" w:lineRule="auto"/>
        <w:ind w:left="113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1,545,385,184.09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467"/>
        <w:gridCol w:w="2168"/>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4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769,652,703.89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4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308,709,899.14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4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193,392,352.71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4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141,355,776.52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4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132,274,451.83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1,545,385,184.09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55.93%</w:t>
            </w:r>
          </w:p>
        </w:tc>
      </w:tr>
    </w:tbl>
    <w:p>
      <w:pPr>
        <w:pStyle w:val="BodyText"/>
        <w:spacing w:line="240" w:lineRule="auto" w:before="51"/>
        <w:ind w:left="1134" w:right="0"/>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690,681,835.14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365,813,328.12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118,945,228.64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79,421,383.76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68,450,728.14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58,051,166.48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690,681,835.14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主要供应商其他情况说明</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50,185,356.81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56,900,565.50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主要系本期运输费用减少所致。</w:t>
            </w: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204,928,463.35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183,468,375.04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9" w:right="0"/>
              <w:jc w:val="left"/>
              <w:rPr>
                <w:rFonts w:ascii="Times New Roman" w:hAnsi="Times New Roman" w:cs="Times New Roman" w:eastAsia="Times New Roman" w:hint="default"/>
                <w:sz w:val="18"/>
                <w:szCs w:val="18"/>
              </w:rPr>
            </w:pPr>
            <w:r>
              <w:rPr>
                <w:rFonts w:ascii="Times New Roman"/>
                <w:sz w:val="18"/>
              </w:rPr>
              <w:t>11.70%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主要系本期研发投入增加、在建工程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转固折旧费增加、股权激励费用计提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21,692,588.42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21,940,639.48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9,865,171.78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13,238,819.74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主要系上期缴纳房产税金额较大。</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-8,608,182.74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1,849,702.29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-565.38%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主要系本期坏账准备转回所致。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10,600,257.05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3,460,168.94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主要系本年度利润总额增加所致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8" w:lineRule="auto" w:before="60"/>
        <w:ind w:right="1049" w:firstLine="357"/>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全自动可同时十组</w:t>
      </w:r>
      <w:r>
        <w:rPr>
          <w:rFonts w:ascii="Times New Roman" w:hAnsi="Times New Roman" w:cs="Times New Roman" w:eastAsia="Times New Roman" w:hint="default"/>
        </w:rPr>
        <w:t>LED</w:t>
      </w:r>
      <w:r>
        <w:rPr/>
        <w:t>灯条灯珠点灌封胶机</w:t>
      </w:r>
      <w:r>
        <w:rPr>
          <w:rFonts w:ascii="Times New Roman" w:hAnsi="Times New Roman" w:cs="Times New Roman" w:eastAsia="Times New Roman" w:hint="default"/>
        </w:rPr>
        <w:t>”</w:t>
      </w:r>
      <w:r>
        <w:rPr/>
        <w:t>项目开发目标：采用三轴联动，手动教导盒编程的工作模式，操作简 </w:t>
      </w:r>
      <w:r>
        <w:rPr>
          <w:spacing w:val="-2"/>
        </w:rPr>
        <w:t>单，同时在很大程度上提高了点胶的效率和精度，将更好的服务于企业生产，满足市场需求。该点灌封胶机具有长时间持续</w:t>
      </w:r>
      <w:r>
        <w:rPr>
          <w:spacing w:val="-66"/>
        </w:rPr>
        <w:t> </w:t>
      </w:r>
      <w:r>
        <w:rPr>
          <w:spacing w:val="-66"/>
        </w:rPr>
      </w:r>
      <w:r>
        <w:rPr/>
        <w:t>工作、精确度高，效率高（</w:t>
      </w:r>
      <w:r>
        <w:rPr>
          <w:rFonts w:ascii="Times New Roman" w:hAnsi="Times New Roman" w:cs="Times New Roman" w:eastAsia="Times New Roman" w:hint="default"/>
        </w:rPr>
        <w:t>1</w:t>
      </w:r>
      <w:r>
        <w:rPr/>
        <w:t>次最多可同时点</w:t>
      </w:r>
      <w:r>
        <w:rPr>
          <w:rFonts w:ascii="Times New Roman" w:hAnsi="Times New Roman" w:cs="Times New Roman" w:eastAsia="Times New Roman" w:hint="default"/>
        </w:rPr>
        <w:t>10</w:t>
      </w:r>
      <w:r>
        <w:rPr/>
        <w:t>个产品），可精简人力</w:t>
      </w:r>
      <w:r>
        <w:rPr>
          <w:rFonts w:ascii="Times New Roman" w:hAnsi="Times New Roman" w:cs="Times New Roman" w:eastAsia="Times New Roman" w:hint="default"/>
        </w:rPr>
        <w:t>60%</w:t>
      </w:r>
      <w:r>
        <w:rPr/>
        <w:t>，提升点胶品质</w:t>
      </w:r>
      <w:r>
        <w:rPr>
          <w:rFonts w:ascii="Times New Roman" w:hAnsi="Times New Roman" w:cs="Times New Roman" w:eastAsia="Times New Roman" w:hint="default"/>
        </w:rPr>
        <w:t>50%</w:t>
      </w:r>
      <w:r>
        <w:rPr/>
        <w:t>，减少胶水及材料浪费</w:t>
      </w:r>
      <w:r>
        <w:rPr>
          <w:rFonts w:ascii="Times New Roman" w:hAnsi="Times New Roman" w:cs="Times New Roman" w:eastAsia="Times New Roman" w:hint="default"/>
        </w:rPr>
        <w:t>30%</w:t>
      </w:r>
      <w:r>
        <w:rPr/>
        <w:t>。</w:t>
      </w:r>
    </w:p>
    <w:p>
      <w:pPr>
        <w:pStyle w:val="BodyText"/>
        <w:spacing w:line="336" w:lineRule="auto" w:before="11"/>
        <w:ind w:right="1131" w:firstLine="357"/>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机器人控制全自动手机主板下载综测校准</w:t>
      </w:r>
      <w:r>
        <w:rPr>
          <w:rFonts w:ascii="Times New Roman" w:hAnsi="Times New Roman" w:cs="Times New Roman" w:eastAsia="Times New Roman" w:hint="default"/>
        </w:rPr>
        <w:t>WIFI</w:t>
      </w:r>
      <w:r>
        <w:rPr/>
        <w:t>功能测试线</w:t>
      </w:r>
      <w:r>
        <w:rPr>
          <w:rFonts w:ascii="Times New Roman" w:hAnsi="Times New Roman" w:cs="Times New Roman" w:eastAsia="Times New Roman" w:hint="default"/>
        </w:rPr>
        <w:t>”</w:t>
      </w:r>
      <w:r>
        <w:rPr/>
        <w:t>项目开发目标：应用工业通讯、单片机控制、电力电子 </w:t>
      </w:r>
      <w:r>
        <w:rPr>
          <w:spacing w:val="-6"/>
          <w:w w:val="99"/>
        </w:rPr>
        <w:t>技术研究开发出集成信号全面、通用性较强的自动</w:t>
      </w:r>
      <w:r>
        <w:rPr>
          <w:rFonts w:ascii="Times New Roman" w:hAnsi="Times New Roman" w:cs="Times New Roman" w:eastAsia="Times New Roman" w:hint="default"/>
          <w:spacing w:val="-6"/>
          <w:w w:val="99"/>
        </w:rPr>
        <w:t>PCBA</w:t>
      </w:r>
      <w:r>
        <w:rPr>
          <w:spacing w:val="-6"/>
          <w:w w:val="99"/>
        </w:rPr>
        <w:t>测试平台，节约人力物力，降低市场成本。该测试线可为各类型</w:t>
      </w:r>
      <w:r>
        <w:rPr>
          <w:rFonts w:ascii="Times New Roman" w:hAnsi="Times New Roman" w:cs="Times New Roman" w:eastAsia="Times New Roman" w:hint="default"/>
          <w:spacing w:val="-6"/>
          <w:w w:val="99"/>
        </w:rPr>
        <w:t>PCBA</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3"/>
          <w:w w:val="99"/>
        </w:rPr>
      </w:r>
      <w:r>
        <w:rPr/>
        <w:t>测试提供可靠稳定的解决方案，提升测试效率 </w:t>
      </w:r>
      <w:r>
        <w:rPr>
          <w:rFonts w:ascii="Times New Roman" w:hAnsi="Times New Roman" w:cs="Times New Roman" w:eastAsia="Times New Roman" w:hint="default"/>
        </w:rPr>
        <w:t>100%</w:t>
      </w:r>
      <w:r>
        <w:rPr/>
        <w:t>，精简作业人力 </w:t>
      </w:r>
      <w:r>
        <w:rPr>
          <w:rFonts w:ascii="Times New Roman" w:hAnsi="Times New Roman" w:cs="Times New Roman" w:eastAsia="Times New Roman" w:hint="default"/>
        </w:rPr>
        <w:t>80%</w:t>
      </w:r>
      <w:r>
        <w:rPr/>
        <w:t>，测试稳定性提升</w:t>
      </w:r>
      <w:r>
        <w:rPr>
          <w:spacing w:val="-55"/>
        </w:rPr>
        <w:t> </w:t>
      </w:r>
      <w:r>
        <w:rPr>
          <w:rFonts w:ascii="Times New Roman" w:hAnsi="Times New Roman" w:cs="Times New Roman" w:eastAsia="Times New Roman" w:hint="default"/>
        </w:rPr>
        <w:t>30%</w:t>
      </w:r>
      <w:r>
        <w:rPr/>
        <w:t>。</w:t>
      </w:r>
    </w:p>
    <w:p>
      <w:pPr>
        <w:pStyle w:val="BodyText"/>
        <w:spacing w:line="343" w:lineRule="auto" w:before="21"/>
        <w:ind w:right="1130" w:firstLine="357"/>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通过频谱分析自动检测</w:t>
      </w:r>
      <w:r>
        <w:rPr>
          <w:rFonts w:ascii="Times New Roman" w:hAnsi="Times New Roman" w:cs="Times New Roman" w:eastAsia="Times New Roman" w:hint="default"/>
        </w:rPr>
        <w:t>LED</w:t>
      </w:r>
      <w:r>
        <w:rPr/>
        <w:t>灯条灯珠色差机</w:t>
      </w:r>
      <w:r>
        <w:rPr>
          <w:rFonts w:ascii="Times New Roman" w:hAnsi="Times New Roman" w:cs="Times New Roman" w:eastAsia="Times New Roman" w:hint="default"/>
        </w:rPr>
        <w:t>”</w:t>
      </w:r>
      <w:r>
        <w:rPr/>
        <w:t>项目开发目标：根据分光型原理设计的，分色测色计具有高精度性和 </w:t>
      </w:r>
      <w:r>
        <w:rPr>
          <w:spacing w:val="-2"/>
        </w:rPr>
        <w:t>可扩展的多功能性，可以测得每一波长下的反射率曲线，因此适用于复杂的色彩分析。随着我国光学及</w:t>
      </w:r>
      <w:r>
        <w:rPr>
          <w:rFonts w:ascii="Times New Roman" w:hAnsi="Times New Roman" w:cs="Times New Roman" w:eastAsia="Times New Roman" w:hint="default"/>
          <w:spacing w:val="-2"/>
        </w:rPr>
        <w:t>LED</w:t>
      </w:r>
      <w:r>
        <w:rPr>
          <w:spacing w:val="-2"/>
        </w:rPr>
        <w:t>行业的发展，准</w:t>
      </w:r>
      <w:r>
        <w:rPr>
          <w:spacing w:val="-52"/>
        </w:rPr>
        <w:t> </w:t>
      </w:r>
      <w:r>
        <w:rPr>
          <w:spacing w:val="-52"/>
        </w:rPr>
      </w:r>
      <w:r>
        <w:rPr/>
        <w:t>确高效的色差机将得行业更多的青睐和应用 。卓翼自制色差机适用于多行业、多场合，并具有准确高效的特点，设备应用</w:t>
      </w:r>
      <w:r>
        <w:rPr>
          <w:spacing w:val="-88"/>
        </w:rPr>
        <w:t> </w:t>
      </w:r>
      <w:r>
        <w:rPr>
          <w:spacing w:val="-88"/>
        </w:rPr>
      </w:r>
      <w:r>
        <w:rPr/>
        <w:t>可减少作业人员</w:t>
      </w:r>
      <w:r>
        <w:rPr>
          <w:spacing w:val="-19"/>
        </w:rPr>
        <w:t> </w:t>
      </w:r>
      <w:r>
        <w:rPr>
          <w:rFonts w:ascii="Times New Roman" w:hAnsi="Times New Roman" w:cs="Times New Roman" w:eastAsia="Times New Roman" w:hint="default"/>
        </w:rPr>
        <w:t>80%</w:t>
      </w:r>
      <w:r>
        <w:rPr/>
        <w:t>，提高检测准确性</w:t>
      </w:r>
      <w:r>
        <w:rPr>
          <w:rFonts w:ascii="Times New Roman" w:hAnsi="Times New Roman" w:cs="Times New Roman" w:eastAsia="Times New Roman" w:hint="default"/>
        </w:rPr>
        <w:t>60%</w:t>
      </w:r>
      <w:r>
        <w:rPr/>
        <w:t>。</w:t>
      </w:r>
    </w:p>
    <w:p>
      <w:pPr>
        <w:pStyle w:val="BodyText"/>
        <w:spacing w:line="348" w:lineRule="auto" w:before="14"/>
        <w:ind w:right="1033" w:firstLine="357"/>
        <w:jc w:val="left"/>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w:t>
      </w:r>
      <w:r>
        <w:rPr>
          <w:spacing w:val="-1"/>
        </w:rPr>
        <w:t>通过</w:t>
      </w:r>
      <w:r>
        <w:rPr>
          <w:rFonts w:ascii="Times New Roman" w:hAnsi="Times New Roman" w:cs="Times New Roman" w:eastAsia="Times New Roman" w:hint="default"/>
          <w:spacing w:val="-1"/>
        </w:rPr>
        <w:t>CCD</w:t>
      </w:r>
      <w:r>
        <w:rPr>
          <w:spacing w:val="-1"/>
        </w:rPr>
        <w:t>自动检测</w:t>
      </w:r>
      <w:r>
        <w:rPr>
          <w:rFonts w:ascii="Times New Roman" w:hAnsi="Times New Roman" w:cs="Times New Roman" w:eastAsia="Times New Roman" w:hint="default"/>
          <w:spacing w:val="-1"/>
        </w:rPr>
        <w:t>LED</w:t>
      </w:r>
      <w:r>
        <w:rPr>
          <w:spacing w:val="-1"/>
        </w:rPr>
        <w:t>灯条灯珠光同心度机</w:t>
      </w:r>
      <w:r>
        <w:rPr>
          <w:rFonts w:ascii="Times New Roman" w:hAnsi="Times New Roman" w:cs="Times New Roman" w:eastAsia="Times New Roman" w:hint="default"/>
          <w:spacing w:val="-1"/>
        </w:rPr>
        <w:t>”</w:t>
      </w:r>
      <w:r>
        <w:rPr>
          <w:spacing w:val="-1"/>
        </w:rPr>
        <w:t>项目开发目标：克服</w:t>
      </w:r>
      <w:r>
        <w:rPr>
          <w:rFonts w:ascii="Times New Roman" w:hAnsi="Times New Roman" w:cs="Times New Roman" w:eastAsia="Times New Roman" w:hint="default"/>
          <w:spacing w:val="-1"/>
        </w:rPr>
        <w:t>LED</w:t>
      </w:r>
      <w:r>
        <w:rPr>
          <w:spacing w:val="-1"/>
        </w:rPr>
        <w:t>产品偏心检测工序用人多，误测率高等问题，</w:t>
      </w:r>
      <w:r>
        <w:rPr/>
        <w:t> </w:t>
      </w:r>
      <w:r>
        <w:rPr>
          <w:spacing w:val="-2"/>
        </w:rPr>
        <w:t>以应对公司产品及相应市场需求。随着人力成本及品质成本越来越高，高性能的自动同心度机市场将不断扩大和发展。该同</w:t>
      </w:r>
      <w:r>
        <w:rPr>
          <w:spacing w:val="-66"/>
        </w:rPr>
        <w:t> </w:t>
      </w:r>
      <w:r>
        <w:rPr>
          <w:spacing w:val="-66"/>
        </w:rPr>
      </w:r>
      <w:r>
        <w:rPr/>
        <w:t>心度机具高精度、高效率等特点，可精简人力</w:t>
      </w:r>
      <w:r>
        <w:rPr>
          <w:rFonts w:ascii="Times New Roman" w:hAnsi="Times New Roman" w:cs="Times New Roman" w:eastAsia="Times New Roman" w:hint="default"/>
        </w:rPr>
        <w:t>80%</w:t>
      </w:r>
      <w:r>
        <w:rPr/>
        <w:t>，不良品拦截率</w:t>
      </w:r>
      <w:r>
        <w:rPr>
          <w:rFonts w:ascii="Times New Roman" w:hAnsi="Times New Roman" w:cs="Times New Roman" w:eastAsia="Times New Roman" w:hint="default"/>
        </w:rPr>
        <w:t>100%</w:t>
      </w:r>
      <w:r>
        <w:rPr/>
        <w:t>。</w:t>
      </w:r>
    </w:p>
    <w:p>
      <w:pPr>
        <w:pStyle w:val="BodyText"/>
        <w:spacing w:line="336" w:lineRule="auto" w:before="11"/>
        <w:ind w:right="1130" w:firstLine="357"/>
        <w:jc w:val="both"/>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w:t>
      </w:r>
      <w:r>
        <w:rPr>
          <w:spacing w:val="-1"/>
        </w:rPr>
        <w:t>机器人控制全自动三星</w:t>
      </w:r>
      <w:r>
        <w:rPr>
          <w:rFonts w:ascii="Times New Roman" w:hAnsi="Times New Roman" w:cs="Times New Roman" w:eastAsia="Times New Roman" w:hint="default"/>
          <w:spacing w:val="-1"/>
        </w:rPr>
        <w:t>WIFI</w:t>
      </w:r>
      <w:r>
        <w:rPr>
          <w:spacing w:val="-1"/>
        </w:rPr>
        <w:t>模块</w:t>
      </w:r>
      <w:r>
        <w:rPr>
          <w:rFonts w:ascii="Times New Roman" w:hAnsi="Times New Roman" w:cs="Times New Roman" w:eastAsia="Times New Roman" w:hint="default"/>
          <w:spacing w:val="-1"/>
        </w:rPr>
        <w:t>WIFI</w:t>
      </w:r>
      <w:r>
        <w:rPr>
          <w:spacing w:val="-1"/>
        </w:rPr>
        <w:t>蓝牙下载吞吐量测试贴标绑定组装机</w:t>
      </w:r>
      <w:r>
        <w:rPr>
          <w:rFonts w:ascii="Times New Roman" w:hAnsi="Times New Roman" w:cs="Times New Roman" w:eastAsia="Times New Roman" w:hint="default"/>
          <w:spacing w:val="-1"/>
        </w:rPr>
        <w:t>”</w:t>
      </w:r>
      <w:r>
        <w:rPr>
          <w:spacing w:val="-1"/>
        </w:rPr>
        <w:t>项目开发目标：实现自动生产线的快速</w:t>
      </w:r>
      <w:r>
        <w:rPr/>
        <w:t> </w:t>
      </w:r>
      <w:r>
        <w:rPr>
          <w:spacing w:val="-1"/>
        </w:rPr>
        <w:t>调整及重构，提升生产系统的柔性，提高设备利用率及生产效率。适应多品种快速切换，单线减少人力</w:t>
      </w:r>
      <w:r>
        <w:rPr>
          <w:rFonts w:ascii="Times New Roman" w:hAnsi="Times New Roman" w:cs="Times New Roman" w:eastAsia="Times New Roman" w:hint="default"/>
          <w:spacing w:val="-1"/>
        </w:rPr>
        <w:t>90%</w:t>
      </w:r>
      <w:r>
        <w:rPr>
          <w:spacing w:val="-1"/>
        </w:rPr>
        <w:t>以上，品质稳定</w:t>
      </w:r>
      <w:r>
        <w:rPr>
          <w:spacing w:val="-88"/>
        </w:rPr>
        <w:t> </w:t>
      </w:r>
      <w:r>
        <w:rPr>
          <w:spacing w:val="-88"/>
        </w:rPr>
      </w:r>
      <w:r>
        <w:rPr/>
        <w:t>性提升</w:t>
      </w:r>
      <w:r>
        <w:rPr>
          <w:rFonts w:ascii="Times New Roman" w:hAnsi="Times New Roman" w:cs="Times New Roman" w:eastAsia="Times New Roman" w:hint="default"/>
        </w:rPr>
        <w:t>30%</w:t>
      </w:r>
      <w:r>
        <w:rPr/>
        <w:t>左右，提升了卓翼自动化竞争能力，很好的迎合了市场需求。</w:t>
      </w:r>
    </w:p>
    <w:p>
      <w:pPr>
        <w:pStyle w:val="BodyText"/>
        <w:spacing w:line="343" w:lineRule="auto" w:before="21"/>
        <w:ind w:right="1132" w:firstLine="357"/>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自适应数字化双头点胶机</w:t>
      </w:r>
      <w:r>
        <w:rPr>
          <w:rFonts w:ascii="Times New Roman" w:hAnsi="Times New Roman" w:cs="Times New Roman" w:eastAsia="Times New Roman" w:hint="default"/>
        </w:rPr>
        <w:t>”</w:t>
      </w:r>
      <w:r>
        <w:rPr/>
        <w:t>项目开发目标：基于先进的智能型运动控制双轨双头系统，使系统速度更快，同时具有 </w:t>
      </w:r>
      <w:r>
        <w:rPr>
          <w:spacing w:val="-2"/>
        </w:rPr>
        <w:t>友好的人机操作界面，有效的提高了生产效率；采用平滑曲线调速，使机械运行更平稳，降低整机的噪音，机械使用寿命更</w:t>
      </w:r>
      <w:r>
        <w:rPr>
          <w:spacing w:val="-66"/>
        </w:rPr>
        <w:t> </w:t>
      </w:r>
      <w:r>
        <w:rPr>
          <w:spacing w:val="-66"/>
        </w:rPr>
      </w:r>
      <w:r>
        <w:rPr>
          <w:spacing w:val="-1"/>
        </w:rPr>
        <w:t>长。该点胶机为点胶应用提供可靠稳定的解决方案，预计提升点胶产能</w:t>
      </w:r>
      <w:r>
        <w:rPr>
          <w:rFonts w:ascii="Times New Roman" w:hAnsi="Times New Roman" w:cs="Times New Roman" w:eastAsia="Times New Roman" w:hint="default"/>
          <w:spacing w:val="-1"/>
        </w:rPr>
        <w:t>60%</w:t>
      </w:r>
      <w:r>
        <w:rPr>
          <w:spacing w:val="-1"/>
        </w:rPr>
        <w:t>，同等条件下可减少设备需求</w:t>
      </w:r>
      <w:r>
        <w:rPr>
          <w:rFonts w:ascii="Times New Roman" w:hAnsi="Times New Roman" w:cs="Times New Roman" w:eastAsia="Times New Roman" w:hint="default"/>
          <w:spacing w:val="-1"/>
        </w:rPr>
        <w:t>50%</w:t>
      </w:r>
      <w:r>
        <w:rPr>
          <w:spacing w:val="-1"/>
        </w:rPr>
        <w:t>，精简作业人</w:t>
      </w:r>
      <w:r>
        <w:rPr>
          <w:spacing w:val="-57"/>
        </w:rPr>
        <w:t> </w:t>
      </w:r>
      <w:r>
        <w:rPr>
          <w:spacing w:val="-57"/>
        </w:rPr>
      </w:r>
      <w:r>
        <w:rPr/>
        <w:t>力</w:t>
      </w:r>
      <w:r>
        <w:rPr>
          <w:rFonts w:ascii="Times New Roman" w:hAnsi="Times New Roman" w:cs="Times New Roman" w:eastAsia="Times New Roman" w:hint="default"/>
        </w:rPr>
        <w:t>50%</w:t>
      </w:r>
      <w:r>
        <w:rPr/>
        <w:t>，减少胶量使用量</w:t>
      </w:r>
      <w:r>
        <w:rPr>
          <w:rFonts w:ascii="Times New Roman" w:hAnsi="Times New Roman" w:cs="Times New Roman" w:eastAsia="Times New Roman" w:hint="default"/>
        </w:rPr>
        <w:t>30%</w:t>
      </w:r>
      <w:r>
        <w:rPr/>
        <w:t>。</w:t>
      </w:r>
    </w:p>
    <w:p>
      <w:pPr>
        <w:pStyle w:val="BodyText"/>
        <w:spacing w:line="240" w:lineRule="auto" w:before="14"/>
        <w:ind w:left="1491"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基于驱控一体控制力矩电机驱动四轴机器人</w:t>
      </w:r>
      <w:r>
        <w:rPr>
          <w:rFonts w:ascii="Times New Roman" w:hAnsi="Times New Roman" w:cs="Times New Roman" w:eastAsia="Times New Roman" w:hint="default"/>
        </w:rPr>
        <w:t>”</w:t>
      </w:r>
      <w:r>
        <w:rPr/>
        <w:t>项目开发目标：由操作机（机械本体）、控制器、伺服驱动系统和检</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348" w:lineRule="auto" w:before="44"/>
        <w:ind w:right="1133"/>
        <w:jc w:val="both"/>
      </w:pPr>
      <w:r>
        <w:rPr>
          <w:spacing w:val="-2"/>
        </w:rPr>
        <w:t>测传感装置构成，是一种仿人操作、自动控制、可重复编程、能在三维空间完成各种作业的机电一体化自动化生产设备。适</w:t>
      </w:r>
      <w:r>
        <w:rPr>
          <w:spacing w:val="-66"/>
        </w:rPr>
        <w:t> </w:t>
      </w:r>
      <w:r>
        <w:rPr>
          <w:spacing w:val="-66"/>
        </w:rPr>
      </w:r>
      <w:r>
        <w:rPr/>
        <w:t>合于多品种、变批量的柔性生产</w:t>
      </w:r>
      <w:r>
        <w:rPr>
          <w:rFonts w:ascii="Times New Roman" w:hAnsi="Times New Roman" w:cs="Times New Roman" w:eastAsia="Times New Roman" w:hint="default"/>
        </w:rPr>
        <w:t>,</w:t>
      </w:r>
      <w:r>
        <w:rPr/>
        <w:t>对稳定产品质量，对提高生产效率，改善劳动条件和产品的快速更新换代起着十分重要的</w:t>
      </w:r>
      <w:r>
        <w:rPr>
          <w:spacing w:val="-46"/>
        </w:rPr>
        <w:t> </w:t>
      </w:r>
      <w:r>
        <w:rPr>
          <w:spacing w:val="-46"/>
        </w:rPr>
      </w:r>
      <w:r>
        <w:rPr/>
        <w:t>作用。具有长时间持续工作、精确度高、抗恶劣环境的能力，可降低设备采购成本</w:t>
      </w:r>
      <w:r>
        <w:rPr>
          <w:rFonts w:ascii="Times New Roman" w:hAnsi="Times New Roman" w:cs="Times New Roman" w:eastAsia="Times New Roman" w:hint="default"/>
        </w:rPr>
        <w:t>60%</w:t>
      </w:r>
      <w:r>
        <w:rPr/>
        <w:t>，精简人力</w:t>
      </w:r>
      <w:r>
        <w:rPr>
          <w:rFonts w:ascii="Times New Roman" w:hAnsi="Times New Roman" w:cs="Times New Roman" w:eastAsia="Times New Roman" w:hint="default"/>
        </w:rPr>
        <w:t>80%</w:t>
      </w:r>
      <w:r>
        <w:rPr/>
        <w:t>。</w:t>
      </w:r>
    </w:p>
    <w:p>
      <w:pPr>
        <w:pStyle w:val="BodyText"/>
        <w:spacing w:line="343" w:lineRule="auto" w:before="10"/>
        <w:ind w:right="1130" w:firstLine="357"/>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w:t>
      </w:r>
      <w:r>
        <w:rPr/>
        <w:t>机器人控制全自动三星模块蓝牙下载测试贴标绑定包装机</w:t>
      </w:r>
      <w:r>
        <w:rPr>
          <w:rFonts w:ascii="Times New Roman" w:hAnsi="Times New Roman" w:cs="Times New Roman" w:eastAsia="Times New Roman" w:hint="default"/>
        </w:rPr>
        <w:t>”</w:t>
      </w:r>
      <w:r>
        <w:rPr/>
        <w:t>项目开发目标：实现自动生产设备的集成、通用性，提 高设备利用率。卓翼贴标绑定包装机利用机器人辅助作业可</w:t>
      </w:r>
      <w:r>
        <w:rPr>
          <w:rFonts w:ascii="Times New Roman" w:hAnsi="Times New Roman" w:cs="Times New Roman" w:eastAsia="Times New Roman" w:hint="default"/>
        </w:rPr>
        <w:t>1</w:t>
      </w:r>
      <w:r>
        <w:rPr/>
        <w:t>台设备完成上下料、测试、贴标、检查等多工序的自动作业，</w:t>
      </w:r>
      <w:r>
        <w:rPr>
          <w:spacing w:val="-82"/>
        </w:rPr>
        <w:t> </w:t>
      </w:r>
      <w:r>
        <w:rPr>
          <w:spacing w:val="-82"/>
        </w:rPr>
      </w:r>
      <w:r>
        <w:rPr>
          <w:spacing w:val="-2"/>
        </w:rPr>
        <w:t>提升了卓翼自动化竞争能力，满足了市场需求，在制造业中的应用将越来越广泛。很高的生产柔性、功能集成性高，单线减</w:t>
      </w:r>
      <w:r>
        <w:rPr>
          <w:spacing w:val="-66"/>
        </w:rPr>
        <w:t> </w:t>
      </w:r>
      <w:r>
        <w:rPr>
          <w:spacing w:val="-66"/>
        </w:rPr>
      </w:r>
      <w:r>
        <w:rPr/>
        <w:t>少人力</w:t>
      </w:r>
      <w:r>
        <w:rPr>
          <w:rFonts w:ascii="Times New Roman" w:hAnsi="Times New Roman" w:cs="Times New Roman" w:eastAsia="Times New Roman" w:hint="default"/>
        </w:rPr>
        <w:t>90%</w:t>
      </w:r>
      <w:r>
        <w:rPr/>
        <w:t>以上，设备利用率提升</w:t>
      </w:r>
      <w:r>
        <w:rPr>
          <w:rFonts w:ascii="Times New Roman" w:hAnsi="Times New Roman" w:cs="Times New Roman" w:eastAsia="Times New Roman" w:hint="default"/>
        </w:rPr>
        <w:t>60%</w:t>
      </w:r>
      <w:r>
        <w:rPr/>
        <w:t>左右。</w:t>
      </w:r>
    </w:p>
    <w:p>
      <w:pPr>
        <w:pStyle w:val="BodyText"/>
        <w:spacing w:line="343" w:lineRule="auto" w:before="15"/>
        <w:ind w:right="1133" w:firstLine="357"/>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w:t>
      </w:r>
      <w:r>
        <w:rPr/>
        <w:t>高速全自动剪角热收缩包装机</w:t>
      </w:r>
      <w:r>
        <w:rPr>
          <w:rFonts w:ascii="Times New Roman" w:hAnsi="Times New Roman" w:cs="Times New Roman" w:eastAsia="Times New Roman" w:hint="default"/>
        </w:rPr>
        <w:t>”</w:t>
      </w:r>
      <w:r>
        <w:rPr/>
        <w:t>项目开发目标：应用于多种产品多种场合的包装作业，无论是包装的精度还是包装 </w:t>
      </w:r>
      <w:r>
        <w:rPr>
          <w:spacing w:val="-2"/>
        </w:rPr>
        <w:t>的质量上，高速全自动剪角热收缩包装机都优于同类机。通过引进国外先进科技，再加以卓翼自主研发创新而生产出来的高</w:t>
      </w:r>
      <w:r>
        <w:rPr>
          <w:spacing w:val="-66"/>
        </w:rPr>
        <w:t> </w:t>
      </w:r>
      <w:r>
        <w:rPr>
          <w:spacing w:val="-66"/>
        </w:rPr>
      </w:r>
      <w:r>
        <w:rPr>
          <w:spacing w:val="-4"/>
        </w:rPr>
        <w:t>新科技热收缩机，是热收缩包装机设备中最先进、自动化程度最高的一款产品。安全、可靠、能耗低，比普通热缩机能耗低</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20%</w:t>
      </w:r>
      <w:r>
        <w:rPr/>
        <w:t>，机械寿命提升</w:t>
      </w:r>
      <w:r>
        <w:rPr>
          <w:rFonts w:ascii="Times New Roman" w:hAnsi="Times New Roman" w:cs="Times New Roman" w:eastAsia="Times New Roman" w:hint="default"/>
        </w:rPr>
        <w:t>30%</w:t>
      </w:r>
      <w:r>
        <w:rPr/>
        <w:t>，可无人化生产。</w:t>
      </w:r>
    </w:p>
    <w:p>
      <w:pPr>
        <w:pStyle w:val="BodyText"/>
        <w:spacing w:line="338" w:lineRule="auto" w:before="15"/>
        <w:ind w:right="1039" w:firstLine="357"/>
        <w:jc w:val="both"/>
      </w:pP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w:t>
      </w:r>
      <w:r>
        <w:rPr>
          <w:spacing w:val="-3"/>
        </w:rPr>
        <w:t>全自动手机</w:t>
      </w:r>
      <w:r>
        <w:rPr>
          <w:rFonts w:ascii="Times New Roman" w:hAnsi="Times New Roman" w:cs="Times New Roman" w:eastAsia="Times New Roman" w:hint="default"/>
          <w:spacing w:val="-3"/>
        </w:rPr>
        <w:t>3D</w:t>
      </w:r>
      <w:r>
        <w:rPr>
          <w:spacing w:val="-3"/>
        </w:rPr>
        <w:t>保护膜贴膜机</w:t>
      </w:r>
      <w:r>
        <w:rPr>
          <w:rFonts w:ascii="Times New Roman" w:hAnsi="Times New Roman" w:cs="Times New Roman" w:eastAsia="Times New Roman" w:hint="default"/>
          <w:spacing w:val="-3"/>
        </w:rPr>
        <w:t>”</w:t>
      </w:r>
      <w:r>
        <w:rPr>
          <w:spacing w:val="-3"/>
        </w:rPr>
        <w:t>项目开发目标：具高精度、高效率等特点，可降低人力</w:t>
      </w:r>
      <w:r>
        <w:rPr>
          <w:rFonts w:ascii="Times New Roman" w:hAnsi="Times New Roman" w:cs="Times New Roman" w:eastAsia="Times New Roman" w:hint="default"/>
          <w:spacing w:val="-3"/>
        </w:rPr>
        <w:t>50%</w:t>
      </w:r>
      <w:r>
        <w:rPr>
          <w:spacing w:val="-3"/>
        </w:rPr>
        <w:t>，减少贴膜辅料成本</w:t>
      </w:r>
      <w:r>
        <w:rPr>
          <w:rFonts w:ascii="Times New Roman" w:hAnsi="Times New Roman" w:cs="Times New Roman" w:eastAsia="Times New Roman" w:hint="default"/>
          <w:spacing w:val="-3"/>
        </w:rPr>
        <w:t>30%</w:t>
      </w:r>
      <w:r>
        <w:rPr>
          <w:spacing w:val="-3"/>
        </w:rPr>
        <w:t>。</w:t>
      </w:r>
      <w:r>
        <w:rPr/>
        <w:t> 提高了劳动生产率及产品质量，降低了生产成本，而且减轻了劳动强度。</w:t>
      </w:r>
    </w:p>
    <w:p>
      <w:pPr>
        <w:pStyle w:val="BodyText"/>
        <w:spacing w:line="338" w:lineRule="auto" w:before="40"/>
        <w:ind w:right="1129" w:firstLine="357"/>
        <w:jc w:val="both"/>
      </w:pPr>
      <w:r>
        <w:rPr>
          <w:rFonts w:ascii="Times New Roman" w:hAnsi="Times New Roman" w:cs="Times New Roman" w:eastAsia="Times New Roman" w:hint="default"/>
        </w:rPr>
        <w:t>11</w:t>
      </w:r>
      <w:r>
        <w:rPr/>
        <w:t>、</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IEEE802.11a\b\g\n\ac Combo</w:t>
      </w:r>
      <w:r>
        <w:rPr>
          <w:rFonts w:ascii="Times New Roman" w:hAnsi="Times New Roman" w:cs="Times New Roman" w:eastAsia="Times New Roman" w:hint="default"/>
          <w:spacing w:val="23"/>
        </w:rPr>
        <w:t> </w:t>
      </w:r>
      <w:r>
        <w:rPr>
          <w:rFonts w:ascii="Times New Roman" w:hAnsi="Times New Roman" w:cs="Times New Roman" w:eastAsia="Times New Roman" w:hint="default"/>
        </w:rPr>
        <w:t>BT4.2</w:t>
      </w:r>
      <w:r>
        <w:rPr/>
        <w:t>协议</w:t>
      </w:r>
      <w:r>
        <w:rPr>
          <w:rFonts w:ascii="Times New Roman" w:hAnsi="Times New Roman" w:cs="Times New Roman" w:eastAsia="Times New Roman" w:hint="default"/>
        </w:rPr>
        <w:t>WiFi</w:t>
      </w:r>
      <w:r>
        <w:rPr/>
        <w:t>与蓝牙二合一智能控制模块</w:t>
      </w:r>
      <w:r>
        <w:rPr>
          <w:rFonts w:ascii="Times New Roman" w:hAnsi="Times New Roman" w:cs="Times New Roman" w:eastAsia="Times New Roman" w:hint="default"/>
        </w:rPr>
        <w:t>”</w:t>
      </w:r>
      <w:r>
        <w:rPr/>
        <w:t>项目开发目标：内嵌入到</w:t>
      </w:r>
      <w:r>
        <w:rPr>
          <w:rFonts w:ascii="Times New Roman" w:hAnsi="Times New Roman" w:cs="Times New Roman" w:eastAsia="Times New Roman" w:hint="default"/>
        </w:rPr>
        <w:t>TV</w:t>
      </w:r>
      <w:r>
        <w:rPr/>
        <w:t>中，可 以很好的取代</w:t>
      </w:r>
      <w:r>
        <w:rPr>
          <w:rFonts w:ascii="Times New Roman" w:hAnsi="Times New Roman" w:cs="Times New Roman" w:eastAsia="Times New Roman" w:hint="default"/>
        </w:rPr>
        <w:t>STB</w:t>
      </w:r>
      <w:r>
        <w:rPr/>
        <w:t>机顶盒，以满足</w:t>
      </w:r>
      <w:r>
        <w:rPr>
          <w:rFonts w:ascii="Times New Roman" w:hAnsi="Times New Roman" w:cs="Times New Roman" w:eastAsia="Times New Roman" w:hint="default"/>
        </w:rPr>
        <w:t>TV</w:t>
      </w:r>
      <w:r>
        <w:rPr/>
        <w:t>智能家电的市场需求，为公司创造新的效益增长点。目前该项目研发已完成。</w:t>
      </w:r>
    </w:p>
    <w:p>
      <w:pPr>
        <w:pStyle w:val="BodyText"/>
        <w:spacing w:line="338" w:lineRule="auto" w:before="19"/>
        <w:ind w:right="1132" w:firstLine="357"/>
        <w:jc w:val="both"/>
      </w:pPr>
      <w:r>
        <w:rPr>
          <w:rFonts w:ascii="Times New Roman" w:hAnsi="Times New Roman" w:cs="Times New Roman" w:eastAsia="Times New Roman" w:hint="default"/>
        </w:rPr>
        <w:t>12</w:t>
      </w:r>
      <w:r>
        <w:rPr/>
        <w:t>、</w:t>
      </w:r>
      <w:r>
        <w:rPr>
          <w:rFonts w:ascii="Times New Roman" w:hAnsi="Times New Roman" w:cs="Times New Roman" w:eastAsia="Times New Roman" w:hint="default"/>
        </w:rPr>
        <w:t>“</w:t>
      </w:r>
      <w:r>
        <w:rPr/>
        <w:t>可检测运动健康数据的蓝牙</w:t>
      </w:r>
      <w:r>
        <w:rPr>
          <w:rFonts w:ascii="Times New Roman" w:hAnsi="Times New Roman" w:cs="Times New Roman" w:eastAsia="Times New Roman" w:hint="default"/>
        </w:rPr>
        <w:t>TWS</w:t>
      </w:r>
      <w:r>
        <w:rPr/>
        <w:t>真无线立体声智能耳机</w:t>
      </w:r>
      <w:r>
        <w:rPr>
          <w:rFonts w:ascii="Times New Roman" w:hAnsi="Times New Roman" w:cs="Times New Roman" w:eastAsia="Times New Roman" w:hint="default"/>
        </w:rPr>
        <w:t>” </w:t>
      </w:r>
      <w:r>
        <w:rPr/>
        <w:t>项目开发目标：在现有蓝牙和无线音频技术基础上切入 真无线音频领域，在充实技术储备的同时，开发出有竞争力的产品，占领市场先机。目前该项目研发已完成。</w:t>
      </w:r>
    </w:p>
    <w:p>
      <w:pPr>
        <w:pStyle w:val="BodyText"/>
        <w:spacing w:line="345" w:lineRule="auto" w:before="41"/>
        <w:ind w:right="1131" w:firstLine="357"/>
        <w:jc w:val="both"/>
      </w:pP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w:t>
      </w:r>
      <w:r>
        <w:rPr>
          <w:spacing w:val="-2"/>
        </w:rPr>
        <w:t>基于云服务的智能情景灯光控制系统</w:t>
      </w:r>
      <w:r>
        <w:rPr>
          <w:rFonts w:ascii="Times New Roman" w:hAnsi="Times New Roman" w:cs="Times New Roman" w:eastAsia="Times New Roman" w:hint="default"/>
          <w:spacing w:val="-2"/>
        </w:rPr>
        <w:t>”</w:t>
      </w:r>
      <w:r>
        <w:rPr>
          <w:spacing w:val="-2"/>
        </w:rPr>
        <w:t>项目开发目标：实现定时开关、随意调节灯光的明暗度等功能，而且能设定</w:t>
      </w:r>
      <w:r>
        <w:rPr/>
        <w:t> </w:t>
      </w:r>
      <w:r>
        <w:rPr>
          <w:spacing w:val="-2"/>
        </w:rPr>
        <w:t>不同的照明场景来满足不同时间的照明需要。同时照明产品成为继空调、采暖电机之后的家庭第二能耗大户，通过智能照明</w:t>
      </w:r>
      <w:r>
        <w:rPr>
          <w:spacing w:val="-66"/>
        </w:rPr>
        <w:t> </w:t>
      </w:r>
      <w:r>
        <w:rPr>
          <w:spacing w:val="-66"/>
        </w:rPr>
      </w:r>
      <w:r>
        <w:rPr/>
        <w:t>控制可以达到节能目的。</w:t>
      </w:r>
    </w:p>
    <w:p>
      <w:pPr>
        <w:pStyle w:val="BodyText"/>
        <w:spacing w:line="336" w:lineRule="auto" w:before="36"/>
        <w:ind w:right="1129" w:firstLine="357"/>
        <w:jc w:val="both"/>
      </w:pPr>
      <w:r>
        <w:rPr>
          <w:rFonts w:ascii="Times New Roman" w:hAnsi="Times New Roman" w:cs="Times New Roman" w:eastAsia="Times New Roman" w:hint="default"/>
        </w:rPr>
        <w:t>14</w:t>
      </w:r>
      <w:r>
        <w:rPr/>
        <w:t>、</w:t>
      </w:r>
      <w:r>
        <w:rPr>
          <w:rFonts w:ascii="Times New Roman" w:hAnsi="Times New Roman" w:cs="Times New Roman" w:eastAsia="Times New Roman" w:hint="default"/>
        </w:rPr>
        <w:t>“</w:t>
      </w:r>
      <w:r>
        <w:rPr/>
        <w:t>智能远程云端</w:t>
      </w:r>
      <w:r>
        <w:rPr>
          <w:rFonts w:ascii="Times New Roman" w:hAnsi="Times New Roman" w:cs="Times New Roman" w:eastAsia="Times New Roman" w:hint="default"/>
        </w:rPr>
        <w:t>IoT</w:t>
      </w:r>
      <w:r>
        <w:rPr/>
        <w:t>图像工作站</w:t>
      </w:r>
      <w:r>
        <w:rPr>
          <w:rFonts w:ascii="Times New Roman" w:hAnsi="Times New Roman" w:cs="Times New Roman" w:eastAsia="Times New Roman" w:hint="default"/>
        </w:rPr>
        <w:t>”</w:t>
      </w:r>
      <w:r>
        <w:rPr/>
        <w:t>项目开发目标：基于</w:t>
      </w:r>
      <w:r>
        <w:rPr>
          <w:rFonts w:ascii="Times New Roman" w:hAnsi="Times New Roman" w:cs="Times New Roman" w:eastAsia="Times New Roman" w:hint="default"/>
        </w:rPr>
        <w:t>ARM</w:t>
      </w:r>
      <w:r>
        <w:rPr>
          <w:rFonts w:ascii="Times New Roman" w:hAnsi="Times New Roman" w:cs="Times New Roman" w:eastAsia="Times New Roman" w:hint="default"/>
          <w:spacing w:val="-30"/>
        </w:rPr>
        <w:t> </w:t>
      </w:r>
      <w:r>
        <w:rPr>
          <w:rFonts w:ascii="Times New Roman" w:hAnsi="Times New Roman" w:cs="Times New Roman" w:eastAsia="Times New Roman" w:hint="default"/>
        </w:rPr>
        <w:t>cotex-A17</w:t>
      </w:r>
      <w:r>
        <w:rPr/>
        <w:t>四核硬件平台及</w:t>
      </w:r>
      <w:r>
        <w:rPr>
          <w:rFonts w:ascii="Times New Roman" w:hAnsi="Times New Roman" w:cs="Times New Roman" w:eastAsia="Times New Roman" w:hint="default"/>
        </w:rPr>
        <w:t>Android</w:t>
      </w:r>
      <w:r>
        <w:rPr>
          <w:rFonts w:ascii="Times New Roman" w:hAnsi="Times New Roman" w:cs="Times New Roman" w:eastAsia="Times New Roman" w:hint="default"/>
          <w:spacing w:val="-30"/>
        </w:rPr>
        <w:t> </w:t>
      </w:r>
      <w:r>
        <w:rPr>
          <w:rFonts w:ascii="Times New Roman" w:hAnsi="Times New Roman" w:cs="Times New Roman" w:eastAsia="Times New Roman" w:hint="default"/>
        </w:rPr>
        <w:t>6.0</w:t>
      </w:r>
      <w:r>
        <w:rPr/>
        <w:t>操作系统的智能远程 云端</w:t>
      </w:r>
      <w:r>
        <w:rPr>
          <w:rFonts w:ascii="Times New Roman" w:hAnsi="Times New Roman" w:cs="Times New Roman" w:eastAsia="Times New Roman" w:hint="default"/>
        </w:rPr>
        <w:t>IoT</w:t>
      </w:r>
      <w:r>
        <w:rPr/>
        <w:t>图像工作站，为青年男女家庭提供一个操作简单，便于分享的时尚的移动智能互联终端产品。作为浏览数字照片的</w:t>
      </w:r>
      <w:r>
        <w:rPr>
          <w:spacing w:val="-74"/>
        </w:rPr>
        <w:t> </w:t>
      </w:r>
      <w:r>
        <w:rPr>
          <w:spacing w:val="-74"/>
        </w:rPr>
      </w:r>
      <w:r>
        <w:rPr>
          <w:spacing w:val="-2"/>
        </w:rPr>
        <w:t>核心产品，图像工作站正确的迎合了消费者的需求；同时图像工作站的</w:t>
      </w:r>
      <w:r>
        <w:rPr>
          <w:rFonts w:ascii="Times New Roman" w:hAnsi="Times New Roman" w:cs="Times New Roman" w:eastAsia="Times New Roman" w:hint="default"/>
          <w:spacing w:val="-2"/>
        </w:rPr>
        <w:t>“</w:t>
      </w:r>
      <w:r>
        <w:rPr>
          <w:spacing w:val="-2"/>
        </w:rPr>
        <w:t>一物多用</w:t>
      </w:r>
      <w:r>
        <w:rPr>
          <w:rFonts w:ascii="Times New Roman" w:hAnsi="Times New Roman" w:cs="Times New Roman" w:eastAsia="Times New Roman" w:hint="default"/>
          <w:spacing w:val="-2"/>
        </w:rPr>
        <w:t>”</w:t>
      </w:r>
      <w:r>
        <w:rPr>
          <w:spacing w:val="-2"/>
        </w:rPr>
        <w:t>也是吸引消费者的很大筹码，比如播放视</w:t>
      </w:r>
      <w:r>
        <w:rPr>
          <w:spacing w:val="-44"/>
        </w:rPr>
        <w:t> </w:t>
      </w:r>
      <w:r>
        <w:rPr>
          <w:spacing w:val="-44"/>
        </w:rPr>
      </w:r>
      <w:r>
        <w:rPr/>
        <w:t>频和音乐等等，市场前景十分广大。目前该项目研发已完成。</w:t>
      </w:r>
    </w:p>
    <w:p>
      <w:pPr>
        <w:pStyle w:val="BodyText"/>
        <w:spacing w:line="338" w:lineRule="auto" w:before="43"/>
        <w:ind w:left="1134" w:right="1043" w:firstLine="357"/>
        <w:jc w:val="both"/>
      </w:pPr>
      <w:r>
        <w:rPr>
          <w:rFonts w:ascii="Times New Roman" w:hAnsi="Times New Roman" w:cs="Times New Roman" w:eastAsia="Times New Roman" w:hint="default"/>
        </w:rPr>
        <w:t>15</w:t>
      </w:r>
      <w:r>
        <w:rPr/>
        <w:t>、</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GPS</w:t>
      </w:r>
      <w:r>
        <w:rPr/>
        <w:t>定位的</w:t>
      </w:r>
      <w:r>
        <w:rPr>
          <w:rFonts w:ascii="Times New Roman" w:hAnsi="Times New Roman" w:cs="Times New Roman" w:eastAsia="Times New Roman" w:hint="default"/>
        </w:rPr>
        <w:t>IP54</w:t>
      </w:r>
      <w:r>
        <w:rPr/>
        <w:t>防水耐跌落加固型教育移动终端</w:t>
      </w:r>
      <w:r>
        <w:rPr>
          <w:rFonts w:ascii="Times New Roman" w:hAnsi="Times New Roman" w:cs="Times New Roman" w:eastAsia="Times New Roman" w:hint="default"/>
        </w:rPr>
        <w:t>”</w:t>
      </w:r>
      <w:r>
        <w:rPr/>
        <w:t>项目开发目标：可定位的具有防尘防水等级为</w:t>
      </w:r>
      <w:r>
        <w:rPr>
          <w:rFonts w:ascii="Times New Roman" w:hAnsi="Times New Roman" w:cs="Times New Roman" w:eastAsia="Times New Roman" w:hint="default"/>
        </w:rPr>
        <w:t>IP54</w:t>
      </w:r>
      <w:r>
        <w:rPr/>
        <w:t>的</w:t>
      </w:r>
      <w:r>
        <w:rPr>
          <w:rFonts w:ascii="Times New Roman" w:hAnsi="Times New Roman" w:cs="Times New Roman" w:eastAsia="Times New Roman" w:hint="default"/>
        </w:rPr>
        <w:t>ARM</w:t>
      </w:r>
      <w:r>
        <w:rPr/>
        <w:t>平 台</w:t>
      </w:r>
      <w:r>
        <w:rPr>
          <w:rFonts w:ascii="Times New Roman" w:hAnsi="Times New Roman" w:cs="Times New Roman" w:eastAsia="Times New Roman" w:hint="default"/>
        </w:rPr>
        <w:t>+Android</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
        </w:rPr>
        <w:t>Marshmallow</w:t>
      </w:r>
      <w:r>
        <w:rPr>
          <w:spacing w:val="-3"/>
        </w:rPr>
        <w:t>操作系统的教育移动产品，为教育市场提供更为可靠和高性能的教育工具。目前该项目已投入量产。</w:t>
      </w:r>
    </w:p>
    <w:p>
      <w:pPr>
        <w:pStyle w:val="BodyText"/>
        <w:spacing w:line="343" w:lineRule="auto" w:before="19"/>
        <w:ind w:right="1130" w:firstLine="357"/>
        <w:jc w:val="both"/>
      </w:pPr>
      <w:r>
        <w:rPr>
          <w:rFonts w:ascii="Times New Roman" w:hAnsi="Times New Roman" w:cs="Times New Roman" w:eastAsia="Times New Roman" w:hint="default"/>
        </w:rPr>
        <w:t>16</w:t>
      </w:r>
      <w:r>
        <w:rPr/>
        <w:t>、</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X86</w:t>
      </w:r>
      <w:r>
        <w:rPr/>
        <w:t>平台厚度仅有</w:t>
      </w:r>
      <w:r>
        <w:rPr>
          <w:rFonts w:ascii="Times New Roman" w:hAnsi="Times New Roman" w:cs="Times New Roman" w:eastAsia="Times New Roman" w:hint="default"/>
        </w:rPr>
        <w:t>8.1mm</w:t>
      </w:r>
      <w:r>
        <w:rPr/>
        <w:t>超轻薄</w:t>
      </w:r>
      <w:r>
        <w:rPr>
          <w:rFonts w:ascii="Times New Roman" w:hAnsi="Times New Roman" w:cs="Times New Roman" w:eastAsia="Times New Roman" w:hint="default"/>
        </w:rPr>
        <w:t>Win10</w:t>
      </w:r>
      <w:r>
        <w:rPr>
          <w:rFonts w:ascii="Times New Roman" w:hAnsi="Times New Roman" w:cs="Times New Roman" w:eastAsia="Times New Roman" w:hint="default"/>
          <w:spacing w:val="9"/>
        </w:rPr>
        <w:t> </w:t>
      </w:r>
      <w:r>
        <w:rPr>
          <w:rFonts w:ascii="Times New Roman" w:hAnsi="Times New Roman" w:cs="Times New Roman" w:eastAsia="Times New Roman" w:hint="default"/>
        </w:rPr>
        <w:t>2in1</w:t>
      </w:r>
      <w:r>
        <w:rPr/>
        <w:t>平板电脑</w:t>
      </w:r>
      <w:r>
        <w:rPr>
          <w:rFonts w:ascii="Times New Roman" w:hAnsi="Times New Roman" w:cs="Times New Roman" w:eastAsia="Times New Roman" w:hint="default"/>
        </w:rPr>
        <w:t>”</w:t>
      </w:r>
      <w:r>
        <w:rPr/>
        <w:t>项目开发目标：为年轻的白领提供一种便捷办公，游戏 的二合一智能平板电脑。基于</w:t>
      </w:r>
      <w:r>
        <w:rPr>
          <w:rFonts w:ascii="Times New Roman" w:hAnsi="Times New Roman" w:cs="Times New Roman" w:eastAsia="Times New Roman" w:hint="default"/>
        </w:rPr>
        <w:t>intel</w:t>
      </w:r>
      <w:r>
        <w:rPr>
          <w:rFonts w:ascii="Times New Roman" w:hAnsi="Times New Roman" w:cs="Times New Roman" w:eastAsia="Times New Roman" w:hint="default"/>
          <w:spacing w:val="41"/>
        </w:rPr>
        <w:t> </w:t>
      </w:r>
      <w:r>
        <w:rPr>
          <w:rFonts w:ascii="Times New Roman" w:hAnsi="Times New Roman" w:cs="Times New Roman" w:eastAsia="Times New Roman" w:hint="default"/>
        </w:rPr>
        <w:t>cherrytrail</w:t>
      </w:r>
      <w:r>
        <w:rPr/>
        <w:t>平台搭载微软最新的</w:t>
      </w:r>
      <w:r>
        <w:rPr>
          <w:rFonts w:ascii="Times New Roman" w:hAnsi="Times New Roman" w:cs="Times New Roman" w:eastAsia="Times New Roman" w:hint="default"/>
        </w:rPr>
        <w:t>windows</w:t>
      </w:r>
      <w:r>
        <w:rPr>
          <w:rFonts w:ascii="Times New Roman" w:hAnsi="Times New Roman" w:cs="Times New Roman" w:eastAsia="Times New Roman" w:hint="default"/>
          <w:spacing w:val="40"/>
        </w:rPr>
        <w:t> </w:t>
      </w:r>
      <w:r>
        <w:rPr>
          <w:rFonts w:ascii="Times New Roman" w:hAnsi="Times New Roman" w:cs="Times New Roman" w:eastAsia="Times New Roman" w:hint="default"/>
        </w:rPr>
        <w:t>10</w:t>
      </w:r>
      <w:r>
        <w:rPr/>
        <w:t>操作系统的二合一型超薄平板电脑无疑是集高</w:t>
      </w:r>
      <w:r>
        <w:rPr>
          <w:spacing w:val="-88"/>
        </w:rPr>
        <w:t> </w:t>
      </w:r>
      <w:r>
        <w:rPr>
          <w:spacing w:val="-88"/>
        </w:rPr>
      </w:r>
      <w:r>
        <w:rPr>
          <w:spacing w:val="-2"/>
        </w:rPr>
        <w:t>性能，外观时尚轻薄，既满足消费者消费娱乐需求，又能满足商务办公诉求的符合市场发展趋势的新一代产品，必将成为平</w:t>
      </w:r>
      <w:r>
        <w:rPr>
          <w:spacing w:val="-66"/>
        </w:rPr>
        <w:t> </w:t>
      </w:r>
      <w:r>
        <w:rPr>
          <w:spacing w:val="-66"/>
        </w:rPr>
      </w:r>
      <w:r>
        <w:rPr/>
        <w:t>板电脑市场新的增长点。</w:t>
      </w:r>
    </w:p>
    <w:p>
      <w:pPr>
        <w:pStyle w:val="BodyText"/>
        <w:spacing w:line="336" w:lineRule="auto" w:before="37"/>
        <w:ind w:right="1033" w:firstLine="357"/>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w:t>
      </w:r>
      <w:r>
        <w:rPr/>
        <w:t>基于高通</w:t>
      </w:r>
      <w:r>
        <w:rPr>
          <w:rFonts w:ascii="Times New Roman" w:hAnsi="Times New Roman" w:cs="Times New Roman" w:eastAsia="Times New Roman" w:hint="default"/>
        </w:rPr>
        <w:t>820</w:t>
      </w:r>
      <w:r>
        <w:rPr/>
        <w:t>平台</w:t>
      </w:r>
      <w:r>
        <w:rPr>
          <w:rFonts w:ascii="Times New Roman" w:hAnsi="Times New Roman" w:cs="Times New Roman" w:eastAsia="Times New Roman" w:hint="default"/>
        </w:rPr>
        <w:t>2D/3D</w:t>
      </w:r>
      <w:r>
        <w:rPr/>
        <w:t>增强现实</w:t>
      </w:r>
      <w:r>
        <w:rPr>
          <w:rFonts w:ascii="Times New Roman" w:hAnsi="Times New Roman" w:cs="Times New Roman" w:eastAsia="Times New Roman" w:hint="default"/>
        </w:rPr>
        <w:t>AR</w:t>
      </w:r>
      <w:r>
        <w:rPr/>
        <w:t>眼镜</w:t>
      </w:r>
      <w:r>
        <w:rPr>
          <w:rFonts w:ascii="Times New Roman" w:hAnsi="Times New Roman" w:cs="Times New Roman" w:eastAsia="Times New Roman" w:hint="default"/>
        </w:rPr>
        <w:t>”</w:t>
      </w:r>
      <w:r>
        <w:rPr/>
        <w:t>项目开发目标：旨在提供</w:t>
      </w:r>
      <w:r>
        <w:rPr>
          <w:rFonts w:ascii="Times New Roman" w:hAnsi="Times New Roman" w:cs="Times New Roman" w:eastAsia="Times New Roman" w:hint="default"/>
        </w:rPr>
        <w:t>AR</w:t>
      </w:r>
      <w:r>
        <w:rPr/>
        <w:t>眼镜终端，适配各种各样的</w:t>
      </w:r>
      <w:r>
        <w:rPr>
          <w:rFonts w:ascii="Times New Roman" w:hAnsi="Times New Roman" w:cs="Times New Roman" w:eastAsia="Times New Roman" w:hint="default"/>
        </w:rPr>
        <w:t>AR</w:t>
      </w:r>
      <w:r>
        <w:rPr/>
        <w:t>应用，使生</w:t>
      </w:r>
      <w:r>
        <w:rPr>
          <w:spacing w:val="1"/>
        </w:rPr>
        <w:t> </w:t>
      </w:r>
      <w:r>
        <w:rPr>
          <w:spacing w:val="-4"/>
        </w:rPr>
        <w:t>活更加高效丰富。可与现实叠加交互，惊艳的</w:t>
      </w:r>
      <w:r>
        <w:rPr>
          <w:rFonts w:ascii="Times New Roman" w:hAnsi="Times New Roman" w:cs="Times New Roman" w:eastAsia="Times New Roman" w:hint="default"/>
          <w:spacing w:val="-4"/>
        </w:rPr>
        <w:t>3D</w:t>
      </w:r>
      <w:r>
        <w:rPr>
          <w:spacing w:val="-4"/>
        </w:rPr>
        <w:t>显示，适配</w:t>
      </w:r>
      <w:r>
        <w:rPr>
          <w:rFonts w:ascii="Times New Roman" w:hAnsi="Times New Roman" w:cs="Times New Roman" w:eastAsia="Times New Roman" w:hint="default"/>
          <w:spacing w:val="-4"/>
        </w:rPr>
        <w:t>AR</w:t>
      </w:r>
      <w:r>
        <w:rPr>
          <w:spacing w:val="-4"/>
        </w:rPr>
        <w:t>应用，</w:t>
      </w:r>
      <w:r>
        <w:rPr>
          <w:rFonts w:ascii="Times New Roman" w:hAnsi="Times New Roman" w:cs="Times New Roman" w:eastAsia="Times New Roman" w:hint="default"/>
          <w:spacing w:val="-4"/>
        </w:rPr>
        <w:t>AR</w:t>
      </w:r>
      <w:r>
        <w:rPr>
          <w:spacing w:val="-4"/>
        </w:rPr>
        <w:t>游戏，应用在教育、医疗、军工、工程维修、导航、</w:t>
      </w:r>
      <w:r>
        <w:rPr>
          <w:spacing w:val="-45"/>
        </w:rPr>
        <w:t> </w:t>
      </w:r>
      <w:r>
        <w:rPr>
          <w:spacing w:val="-45"/>
        </w:rPr>
      </w:r>
      <w:r>
        <w:rPr>
          <w:rFonts w:ascii="Times New Roman" w:hAnsi="Times New Roman" w:cs="Times New Roman" w:eastAsia="Times New Roman" w:hint="default"/>
        </w:rPr>
        <w:t>SLAM</w:t>
      </w:r>
      <w:r>
        <w:rPr/>
        <w:t>等各个领域，随着</w:t>
      </w:r>
      <w:r>
        <w:rPr>
          <w:rFonts w:ascii="Times New Roman" w:hAnsi="Times New Roman" w:cs="Times New Roman" w:eastAsia="Times New Roman" w:hint="default"/>
        </w:rPr>
        <w:t>AR/VR</w:t>
      </w:r>
      <w:r>
        <w:rPr/>
        <w:t>全球市场规模快速增长，基于高通</w:t>
      </w:r>
      <w:r>
        <w:rPr>
          <w:rFonts w:ascii="Times New Roman" w:hAnsi="Times New Roman" w:cs="Times New Roman" w:eastAsia="Times New Roman" w:hint="default"/>
        </w:rPr>
        <w:t>820</w:t>
      </w:r>
      <w:r>
        <w:rPr/>
        <w:t>平台</w:t>
      </w:r>
      <w:r>
        <w:rPr>
          <w:rFonts w:ascii="Times New Roman" w:hAnsi="Times New Roman" w:cs="Times New Roman" w:eastAsia="Times New Roman" w:hint="default"/>
        </w:rPr>
        <w:t>2D/3D</w:t>
      </w:r>
      <w:r>
        <w:rPr/>
        <w:t>增强现实</w:t>
      </w:r>
      <w:r>
        <w:rPr>
          <w:rFonts w:ascii="Times New Roman" w:hAnsi="Times New Roman" w:cs="Times New Roman" w:eastAsia="Times New Roman" w:hint="default"/>
        </w:rPr>
        <w:t>AR</w:t>
      </w:r>
      <w:r>
        <w:rPr/>
        <w:t>眼镜将为公司带来可观的经济</w:t>
      </w:r>
      <w:r>
        <w:rPr>
          <w:spacing w:val="-80"/>
        </w:rPr>
        <w:t> </w:t>
      </w:r>
      <w:r>
        <w:rPr>
          <w:spacing w:val="-80"/>
        </w:rPr>
      </w:r>
      <w:r>
        <w:rPr/>
        <w:t>效益。</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1134" w:right="0"/>
        <w:jc w:val="both"/>
      </w:pPr>
      <w:r>
        <w:rPr/>
        <w:t>公司研发投入情况</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98,893,572.55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91,801,941.17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4,057,008.94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3,965,646,172.22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3,181,416,576.47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3,922,166,181.08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2,917,839,047.00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43,479,991.14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263,577,529.47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113,029,212.63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163,857,035.83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875,959,454.33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49,442,760.07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1,671.66%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-762,930,241.70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114,414,275.76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-766.81%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1,556,818,191.11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899,299,869.31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73.11%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645,560,446.06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1,158,136,980.71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911,257,745.05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-258,837,111.40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181,173,925.47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126,916,609.11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42.75%</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60"/>
        <w:ind w:right="0"/>
        <w:jc w:val="left"/>
      </w:pPr>
      <w:r>
        <w:rPr/>
        <w:t>（</w:t>
      </w:r>
      <w:r>
        <w:rPr>
          <w:rFonts w:ascii="Times New Roman" w:hAnsi="Times New Roman" w:cs="Times New Roman" w:eastAsia="Times New Roman" w:hint="default"/>
        </w:rPr>
        <w:t>1</w:t>
      </w:r>
      <w:r>
        <w:rPr/>
        <w:t>）经营活动产生的现金流量净额比上年同期下降</w:t>
      </w:r>
      <w:r>
        <w:rPr>
          <w:rFonts w:ascii="Times New Roman" w:hAnsi="Times New Roman" w:cs="Times New Roman" w:eastAsia="Times New Roman" w:hint="default"/>
        </w:rPr>
        <w:t>83.50%</w:t>
      </w:r>
      <w:r>
        <w:rPr/>
        <w:t>，主要原因系本期购买材料支出比上期增加。</w:t>
      </w:r>
    </w:p>
    <w:p>
      <w:pPr>
        <w:pStyle w:val="BodyText"/>
        <w:spacing w:line="240" w:lineRule="auto" w:before="101"/>
        <w:ind w:left="1134" w:right="0"/>
        <w:jc w:val="left"/>
      </w:pPr>
      <w:r>
        <w:rPr/>
        <w:t>（</w:t>
      </w:r>
      <w:r>
        <w:rPr>
          <w:rFonts w:ascii="Times New Roman" w:hAnsi="Times New Roman" w:cs="Times New Roman" w:eastAsia="Times New Roman" w:hint="default"/>
        </w:rPr>
        <w:t>2</w:t>
      </w:r>
      <w:r>
        <w:rPr/>
        <w:t>）投资活动产生的现金流量净额比上年同期下降</w:t>
      </w:r>
      <w:r>
        <w:rPr>
          <w:rFonts w:ascii="Times New Roman" w:hAnsi="Times New Roman" w:cs="Times New Roman" w:eastAsia="Times New Roman" w:hint="default"/>
        </w:rPr>
        <w:t>766.81%</w:t>
      </w:r>
      <w:r>
        <w:rPr/>
        <w:t>，主要原因系主要系预付固定资产购置款和对外投资支出增加。</w:t>
      </w:r>
    </w:p>
    <w:p>
      <w:pPr>
        <w:pStyle w:val="BodyText"/>
        <w:spacing w:line="240" w:lineRule="auto" w:before="101"/>
        <w:ind w:right="0"/>
        <w:jc w:val="left"/>
      </w:pPr>
      <w:r>
        <w:rPr/>
        <w:t>（</w:t>
      </w:r>
      <w:r>
        <w:rPr>
          <w:rFonts w:ascii="Times New Roman" w:hAnsi="Times New Roman" w:cs="Times New Roman" w:eastAsia="Times New Roman" w:hint="default"/>
        </w:rPr>
        <w:t>3</w:t>
      </w:r>
      <w:r>
        <w:rPr/>
        <w:t>）筹资活动产生的现金流量净额比上年同期增长</w:t>
      </w:r>
      <w:r>
        <w:rPr>
          <w:rFonts w:ascii="Times New Roman" w:hAnsi="Times New Roman" w:cs="Times New Roman" w:eastAsia="Times New Roman" w:hint="default"/>
        </w:rPr>
        <w:t>452.06%</w:t>
      </w:r>
      <w:r>
        <w:rPr/>
        <w:t>，主要原因系主要系本期募集资金到位增加现金流入。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40" w:lineRule="auto"/>
        <w:ind w:left="1134" w:right="0"/>
        <w:jc w:val="left"/>
      </w:pPr>
      <w:r>
        <w:rPr/>
        <w:t>报告期内公司经营活动产生的现金净流量与本年度净利润存在重大差异的原因说明</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6,689,618.72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主要系联营企业的投资收益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-8,608,182.74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6" w:right="0"/>
              <w:jc w:val="left"/>
              <w:rPr>
                <w:rFonts w:ascii="Times New Roman" w:hAnsi="Times New Roman" w:cs="Times New Roman" w:eastAsia="Times New Roman" w:hint="default"/>
                <w:sz w:val="18"/>
                <w:szCs w:val="18"/>
              </w:rPr>
            </w:pPr>
            <w:r>
              <w:rPr>
                <w:rFonts w:ascii="Times New Roman"/>
                <w:sz w:val="18"/>
              </w:rPr>
              <w:t>-38.31%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主要系已计提坏账的应收账 款和其他应收款转回</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8,428,189.88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主要系政府补助收入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994,426.00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507,948,890.3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317,256,794.14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0.42%</w:t>
            </w:r>
          </w:p>
        </w:tc>
        <w:tc>
          <w:tcPr>
            <w:tcW w:w="2918" w:type="dxa"/>
            <w:vMerge w:val="restart"/>
            <w:tcBorders>
              <w:top w:val="single" w:sz="4" w:space="0" w:color="000000"/>
              <w:left w:val="single" w:sz="4" w:space="0" w:color="000000"/>
              <w:right w:val="single" w:sz="4" w:space="0" w:color="000000"/>
            </w:tcBorders>
          </w:tcPr>
          <w:p>
            <w:pP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296,802,835.8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508,488,040.69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-12.03%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678,127,057.4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378,833,834.14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2.26%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116,644,739.7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2.86%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99,325,367.63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-0.91%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1,033,044,877.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25.37%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1,007,823,091.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38.30%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-12.93%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378,545,016.6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9.30%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117,927,497.54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4.48%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4.82%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490,021,636.0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399,800,000.00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-3.15%</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3.44%</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联翔科技（深圳）有限公司申请了诉前财产保全，冻结了我司建行中心区支行</w:t>
      </w:r>
      <w:r>
        <w:rPr>
          <w:rFonts w:ascii="Times New Roman" w:hAnsi="Times New Roman" w:cs="Times New Roman" w:eastAsia="Times New Roman" w:hint="default"/>
        </w:rPr>
        <w:t>1,593,760.89</w:t>
      </w:r>
      <w:r>
        <w:rPr/>
        <w:t>元存款。</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491.76001pt;margin-top:89.531731pt;width:43pt;height:90.35pt;mso-position-horizontal-relative:page;mso-position-vertical-relative:paragraph;z-index:-1057648" coordorigin="9835,1791" coordsize="860,1807">
            <v:group style="position:absolute;left:9835;top:1791;width:860;height:1404" coordorigin="9835,1791" coordsize="860,1404">
              <v:shape style="position:absolute;left:9835;top:1791;width:860;height:1404" coordorigin="9835,1791" coordsize="860,1404" path="m9835,3195l10694,3195,10694,1791,9835,1791,9835,3195xe" filled="true" fillcolor="#ffffff" stroked="false">
                <v:path arrowok="t"/>
                <v:fill type="solid"/>
              </v:shape>
            </v:group>
            <v:group style="position:absolute;left:9847;top:3195;width:2;height:392" coordorigin="9847,3195" coordsize="2,392">
              <v:shape style="position:absolute;left:9847;top:3195;width:2;height:392" coordorigin="9847,3195" coordsize="0,392" path="m9847,3195l9847,3586e" filled="false" stroked="true" strokeweight="1.140pt" strokecolor="#ffffff">
                <v:path arrowok="t"/>
              </v:shape>
            </v:group>
            <v:group style="position:absolute;left:9858;top:3195;width:814;height:392" coordorigin="9858,3195" coordsize="814,392">
              <v:shape style="position:absolute;left:9858;top:3195;width:814;height:392" coordorigin="9858,3195" coordsize="814,392" path="m9858,3586l10672,3586,10672,3195,9858,3195,9858,3586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1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74,495.07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42,419.12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42,419.12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32,804.95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余额中</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before="63"/>
              <w:ind w:left="22" w:right="115"/>
              <w:jc w:val="both"/>
              <w:rPr>
                <w:rFonts w:ascii="宋体" w:hAnsi="宋体" w:cs="宋体" w:eastAsia="宋体" w:hint="default"/>
                <w:sz w:val="18"/>
                <w:szCs w:val="18"/>
              </w:rPr>
            </w:pPr>
            <w:r>
              <w:rPr>
                <w:rFonts w:ascii="宋体" w:hAnsi="宋体" w:cs="宋体" w:eastAsia="宋体" w:hint="default"/>
                <w:sz w:val="18"/>
                <w:szCs w:val="18"/>
              </w:rPr>
              <w:t>已购买理 财产品且 尚未到期 剩余募集 资金存放 于募集资 金监管专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2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188" w:lineRule="exact"/>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142"/>
        <w:jc w:val="right"/>
      </w:pPr>
      <w:r>
        <w:rPr/>
        <w:pict>
          <v:shape style="position:absolute;margin-left:56.459999pt;margin-top:-87.868256pt;width:479pt;height:138.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52"/>
                    <w:gridCol w:w="889"/>
                    <w:gridCol w:w="870"/>
                    <w:gridCol w:w="870"/>
                    <w:gridCol w:w="869"/>
                    <w:gridCol w:w="870"/>
                    <w:gridCol w:w="870"/>
                    <w:gridCol w:w="882"/>
                    <w:gridCol w:w="847"/>
                    <w:gridCol w:w="881"/>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74,495.07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42,419.12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42,419.12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32,804.95</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630"/>
                          <w:jc w:val="both"/>
                          <w:rPr>
                            <w:rFonts w:ascii="宋体" w:hAnsi="宋体" w:cs="宋体" w:eastAsia="宋体" w:hint="default"/>
                            <w:sz w:val="18"/>
                            <w:szCs w:val="18"/>
                          </w:rPr>
                        </w:pPr>
                        <w:r>
                          <w:rPr>
                            <w:rFonts w:ascii="宋体" w:hAnsi="宋体" w:cs="宋体" w:eastAsia="宋体" w:hint="default"/>
                            <w:spacing w:val="-3"/>
                            <w:sz w:val="18"/>
                            <w:szCs w:val="18"/>
                          </w:rPr>
                          <w:t>经中国证券监督管理委员会《关于核准深圳市卓翼科技股份有限公司非公开发行股票的批复》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证监许可</w:t>
                        </w:r>
                        <w:r>
                          <w:rPr>
                            <w:rFonts w:ascii="Times New Roman" w:hAnsi="Times New Roman" w:cs="Times New Roman" w:eastAsia="Times New Roman" w:hint="default"/>
                            <w:spacing w:val="-3"/>
                            <w:sz w:val="18"/>
                            <w:szCs w:val="18"/>
                          </w:rPr>
                          <w:t>[2016]3213</w:t>
                        </w:r>
                        <w:r>
                          <w:rPr>
                            <w:rFonts w:ascii="Times New Roman" w:hAnsi="Times New Roman" w:cs="Times New Roman" w:eastAsia="Times New Roman" w:hint="default"/>
                            <w:sz w:val="18"/>
                            <w:szCs w:val="18"/>
                          </w:rPr>
                          <w:t>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核准，公司采用向特定对象非公开发行的方式发行人民币普通股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股票，每股面值为人民币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元，发行数量 </w:t>
                        </w:r>
                        <w:r>
                          <w:rPr>
                            <w:rFonts w:ascii="Times New Roman" w:hAnsi="Times New Roman" w:cs="Times New Roman" w:eastAsia="Times New Roman" w:hint="default"/>
                            <w:sz w:val="18"/>
                            <w:szCs w:val="18"/>
                          </w:rPr>
                          <w:t>96,769,204  </w:t>
                        </w:r>
                        <w:r>
                          <w:rPr>
                            <w:rFonts w:ascii="宋体" w:hAnsi="宋体" w:cs="宋体" w:eastAsia="宋体" w:hint="default"/>
                            <w:sz w:val="18"/>
                            <w:szCs w:val="18"/>
                          </w:rPr>
                          <w:t>股，发行价格为每股人民币 </w:t>
                        </w:r>
                        <w:r>
                          <w:rPr>
                            <w:rFonts w:ascii="Times New Roman" w:hAnsi="Times New Roman" w:cs="Times New Roman" w:eastAsia="Times New Roman" w:hint="default"/>
                            <w:sz w:val="18"/>
                            <w:szCs w:val="18"/>
                          </w:rPr>
                          <w:t>7.81  </w:t>
                        </w: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755,767,483.24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元，已由主承销商东兴证券股份</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pacing w:val="-3"/>
                            <w:sz w:val="18"/>
                            <w:szCs w:val="18"/>
                          </w:rPr>
                          <w:t>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东兴证券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日汇入公司募集资金监管账户，扣除本次发行费用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10,816,769.20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募集资金净额为人民币</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744,950,714.04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元。上述募集资金已经大华会计师事务所（特殊普通合伙）出具的《深圳市卓翼科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技股份有限公司验资报告》（大华验字</w:t>
                        </w:r>
                        <w:r>
                          <w:rPr>
                            <w:rFonts w:ascii="Times New Roman" w:hAnsi="Times New Roman" w:cs="Times New Roman" w:eastAsia="Times New Roman" w:hint="default"/>
                            <w:spacing w:val="-4"/>
                            <w:sz w:val="18"/>
                            <w:szCs w:val="18"/>
                          </w:rPr>
                          <w:t>[2017]000120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号）予以验证确认。</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智能制造项目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创新支持平台项目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16,576.75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16,576.75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22,918.32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22,918.22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75,576.75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74,495.07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42,419.12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42,419.12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364.72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75,576.75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74,495.07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42,419.12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42,419.12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364.72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73"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4"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创新支持平台项目主要是建设相关软、硬件开发实验室、材料和结构设计成型实验室、测试实验室 等，基于公司前期的投入，此项目建设逐渐趋于稳定，基于公司管理层对市场前景判断和公司总体 发展战略规划的需要，公司根据实际情况暂缓了此募投项目的投入进度，使得募投项目的实际投入 与计划进度存在差异。公司为提高募集资金使用效率，根据市场发展趋势，将投入到创新支持平台 项目的募集资金调减</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万元，用于新增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机器人项目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。此事项已经公司第四届董事会第十八次会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47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日，公司第四届董事会第九次会议审议通过了《关于使用募集资金置换预先投入募</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pacing w:val="-6"/>
                <w:sz w:val="18"/>
                <w:szCs w:val="18"/>
              </w:rPr>
              <w:t>投项目自筹资金的议案》，同意使用</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12,847,815.26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元募集资金置换预先已投入募集资金投资项目的</w:t>
            </w:r>
            <w:r>
              <w:rPr>
                <w:rFonts w:ascii="宋体" w:hAnsi="宋体" w:cs="宋体" w:eastAsia="宋体" w:hint="default"/>
                <w:spacing w:val="-84"/>
                <w:sz w:val="18"/>
                <w:szCs w:val="18"/>
              </w:rPr>
              <w:t> </w:t>
            </w:r>
            <w:r>
              <w:rPr>
                <w:rFonts w:ascii="宋体" w:hAnsi="宋体" w:cs="宋体" w:eastAsia="宋体" w:hint="default"/>
                <w:sz w:val="18"/>
                <w:szCs w:val="18"/>
              </w:rPr>
              <w:t>自筹资金。大华会计师事务所（特殊普通合伙）出具了相关鉴证报告，独立董事、监事、保荐机构 发表了明确的同意意见。</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日召开的第四届董事会第九次会议</w:t>
            </w:r>
            <w:r>
              <w:rPr>
                <w:rFonts w:ascii="宋体" w:hAnsi="宋体" w:cs="宋体" w:eastAsia="宋体" w:hint="default"/>
                <w:spacing w:val="-88"/>
                <w:sz w:val="18"/>
                <w:szCs w:val="18"/>
              </w:rPr>
              <w:t>、</w:t>
            </w:r>
            <w:r>
              <w:rPr>
                <w:rFonts w:ascii="宋体" w:hAnsi="宋体" w:cs="宋体" w:eastAsia="宋体" w:hint="default"/>
                <w:sz w:val="18"/>
                <w:szCs w:val="18"/>
              </w:rPr>
              <w:t>第四届监事会第六次会议审议通过了</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《关于使用部分闲置募集资金进行现金管理的议案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并经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次临时股东大会审议批准，同意公司在保证募投项目正常进行的前提下，使用不超过人民币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38,000</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万元闲置募集资金进行现金管理</w:t>
            </w:r>
            <w:r>
              <w:rPr>
                <w:rFonts w:ascii="宋体" w:hAnsi="宋体" w:cs="宋体" w:eastAsia="宋体" w:hint="default"/>
                <w:spacing w:val="-89"/>
                <w:sz w:val="18"/>
                <w:szCs w:val="18"/>
              </w:rPr>
              <w:t>，</w:t>
            </w:r>
            <w:r>
              <w:rPr>
                <w:rFonts w:ascii="宋体" w:hAnsi="宋体" w:cs="宋体" w:eastAsia="宋体" w:hint="default"/>
                <w:sz w:val="18"/>
                <w:szCs w:val="18"/>
              </w:rPr>
              <w:t>适时购买保本型银行理财产品及结构性存款</w:t>
            </w:r>
            <w:r>
              <w:rPr>
                <w:rFonts w:ascii="宋体" w:hAnsi="宋体" w:cs="宋体" w:eastAsia="宋体" w:hint="default"/>
                <w:spacing w:val="-89"/>
                <w:sz w:val="18"/>
                <w:szCs w:val="18"/>
              </w:rPr>
              <w:t>。</w:t>
            </w:r>
            <w:r>
              <w:rPr>
                <w:rFonts w:ascii="宋体" w:hAnsi="宋体" w:cs="宋体" w:eastAsia="宋体" w:hint="default"/>
                <w:sz w:val="18"/>
                <w:szCs w:val="18"/>
              </w:rPr>
              <w:t>使用期限自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307"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第一次临时股东大会审议通过后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个月内，资金在上述额度内可滚动使用。</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公司与上海浦东发展银行股份有限公司签署了结构性存款固定持有期产品合同，使用募集资金人民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万元购买其发行的利多多对公结构性存款固定持有期</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JG901</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10"/>
                <w:sz w:val="18"/>
                <w:szCs w:val="18"/>
              </w:rPr>
              <w:t>期产品，投资期为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天。</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日，公司与中国建设银行股份有限公司签署了理财产品客户协议书，使用闲置募集资金</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5,000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万元购买了中国建设银行保本型银行理财产</w:t>
            </w:r>
            <w:r>
              <w:rPr>
                <w:rFonts w:ascii="宋体" w:hAnsi="宋体" w:cs="宋体" w:eastAsia="宋体" w:hint="default"/>
                <w:spacing w:val="-83"/>
                <w:sz w:val="18"/>
                <w:szCs w:val="18"/>
              </w:rPr>
              <w:t>品</w:t>
            </w:r>
            <w:r>
              <w:rPr>
                <w:rFonts w:ascii="宋体" w:hAnsi="宋体" w:cs="宋体" w:eastAsia="宋体" w:hint="default"/>
                <w:sz w:val="18"/>
                <w:szCs w:val="18"/>
              </w:rPr>
              <w:t>（中国建设银行</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乾元</w:t>
            </w:r>
            <w:r>
              <w:rPr>
                <w:rFonts w:ascii="Times New Roman" w:hAnsi="Times New Roman" w:cs="Times New Roman" w:eastAsia="Times New Roman" w:hint="default"/>
                <w:sz w:val="18"/>
                <w:szCs w:val="18"/>
              </w:rPr>
              <w:t>-</w:t>
            </w:r>
            <w:r>
              <w:rPr>
                <w:rFonts w:ascii="宋体" w:hAnsi="宋体" w:cs="宋体" w:eastAsia="宋体" w:hint="default"/>
                <w:sz w:val="18"/>
                <w:szCs w:val="18"/>
              </w:rPr>
              <w:t>周周利</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开放式资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产组合型保本人民币理财产品</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投资期为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15"/>
                <w:sz w:val="18"/>
                <w:szCs w:val="18"/>
              </w:rPr>
              <w:t>，</w:t>
            </w:r>
            <w:r>
              <w:rPr>
                <w:rFonts w:ascii="宋体" w:hAnsi="宋体" w:cs="宋体" w:eastAsia="宋体" w:hint="default"/>
                <w:spacing w:val="1"/>
                <w:sz w:val="18"/>
                <w:szCs w:val="18"/>
              </w:rPr>
              <w:t>卓</w:t>
            </w:r>
            <w:r>
              <w:rPr>
                <w:rFonts w:ascii="宋体" w:hAnsi="宋体" w:cs="宋体" w:eastAsia="宋体" w:hint="default"/>
                <w:sz w:val="18"/>
                <w:szCs w:val="18"/>
              </w:rPr>
              <w:t>翼智造与中国建设银行股</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份有限公司签署了理财产品客户协议书，使用闲置募集资金人民币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万元购买了中国建设银行 </w:t>
            </w:r>
            <w:r>
              <w:rPr>
                <w:rFonts w:ascii="宋体" w:hAnsi="宋体" w:cs="宋体" w:eastAsia="宋体" w:hint="default"/>
                <w:spacing w:val="-3"/>
                <w:w w:val="100"/>
                <w:sz w:val="18"/>
                <w:szCs w:val="18"/>
              </w:rPr>
              <w:t>保本型银行理财产品（中国建设银行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乾元</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周周利</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开放式资产组合型保本人民币理财产品），投资</w:t>
            </w:r>
            <w:r>
              <w:rPr>
                <w:rFonts w:ascii="宋体" w:hAnsi="宋体" w:cs="宋体" w:eastAsia="宋体" w:hint="default"/>
                <w:spacing w:val="-47"/>
                <w:w w:val="100"/>
                <w:sz w:val="18"/>
                <w:szCs w:val="18"/>
              </w:rPr>
              <w:t> </w:t>
            </w:r>
            <w:r>
              <w:rPr>
                <w:rFonts w:ascii="宋体" w:hAnsi="宋体" w:cs="宋体" w:eastAsia="宋体" w:hint="default"/>
                <w:spacing w:val="-47"/>
                <w:w w:val="100"/>
                <w:sz w:val="18"/>
                <w:szCs w:val="18"/>
              </w:rPr>
            </w:r>
            <w:r>
              <w:rPr>
                <w:rFonts w:ascii="宋体" w:hAnsi="宋体" w:cs="宋体" w:eastAsia="宋体" w:hint="default"/>
                <w:sz w:val="18"/>
                <w:szCs w:val="18"/>
              </w:rPr>
              <w:t>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天。其他尚未使用的募集资金存放于公司募集资金专户，拟投入募集资金投资项目。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pict>
          <v:group style="position:absolute;margin-left:221.179993pt;margin-top:108.971695pt;width:39.7pt;height:17.650pt;mso-position-horizontal-relative:page;mso-position-vertical-relative:paragraph;z-index:-1057576" coordorigin="4424,2179" coordsize="794,353">
            <v:shape style="position:absolute;left:4424;top:2179;width:794;height:353" coordorigin="4424,2179" coordsize="794,353" path="m4424,2532l5217,2532,5217,2179,4424,2179,4424,2532xe" filled="true" fillcolor="#ffffff" stroked="false">
              <v:path arrowok="t"/>
              <v:fill type="solid"/>
            </v:shape>
            <w10:wrap type="none"/>
          </v:group>
        </w:pict>
      </w: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r>
        <w:rPr/>
        <w:pict>
          <v:group style="position:absolute;margin-left:220.039993pt;margin-top:380.119995pt;width:42.05pt;height:25.45pt;mso-position-horizontal-relative:page;mso-position-vertical-relative:page;z-index:-1057552" coordorigin="4401,7602" coordsize="841,509">
            <v:group style="position:absolute;left:4401;top:7602;width:841;height:156" coordorigin="4401,7602" coordsize="841,156">
              <v:shape style="position:absolute;left:4401;top:7602;width:841;height:156" coordorigin="4401,7602" coordsize="841,156" path="m4401,7758l5241,7758,5241,7602,4401,7602,4401,7758xe" filled="true" fillcolor="#ffffff" stroked="false">
                <v:path arrowok="t"/>
                <v:fill type="solid"/>
              </v:shape>
            </v:group>
            <v:group style="position:absolute;left:4424;top:7758;width:794;height:353" coordorigin="4424,7758" coordsize="794,353">
              <v:shape style="position:absolute;left:4424;top:7758;width:794;height:353" coordorigin="4424,7758" coordsize="794,353" path="m4424,8111l5217,8111,5217,7758,4424,7758,4424,8111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851"/>
        <w:gridCol w:w="992"/>
        <w:gridCol w:w="1418"/>
        <w:gridCol w:w="850"/>
        <w:gridCol w:w="1274"/>
        <w:gridCol w:w="1045"/>
        <w:gridCol w:w="1046"/>
        <w:gridCol w:w="1045"/>
        <w:gridCol w:w="104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177,660,311.61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-61,752,518.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817,368,698.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-564,387.36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-51,868,753.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生产、销售塑胶五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金制品、模具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82,775,445.24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-60,267,119.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62,791,651.6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22,043,646.1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-24,809,601.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pacing w:val="-3"/>
                <w:sz w:val="18"/>
                <w:szCs w:val="18"/>
              </w:rPr>
              <w:t>生产、销售网通、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移动终端产品</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sz w:val="18"/>
              </w:rPr>
              <w:t>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1,429,592,240.3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444,940,555.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1,036,574,26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5,666,083.48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5,059,550.71</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6"/>
              <w:jc w:val="left"/>
              <w:rPr>
                <w:rFonts w:ascii="Times New Roman" w:hAnsi="Times New Roman" w:cs="Times New Roman" w:eastAsia="Times New Roman" w:hint="default"/>
                <w:sz w:val="18"/>
                <w:szCs w:val="18"/>
              </w:rPr>
            </w:pPr>
            <w:r>
              <w:rPr>
                <w:rFonts w:ascii="Times New Roman"/>
                <w:sz w:val="18"/>
              </w:rPr>
              <w:t>Double</w:t>
            </w:r>
            <w:r>
              <w:rPr>
                <w:rFonts w:ascii="Times New Roman"/>
                <w:w w:val="99"/>
                <w:sz w:val="18"/>
              </w:rPr>
              <w:t> </w:t>
            </w:r>
            <w:r>
              <w:rPr>
                <w:rFonts w:ascii="Times New Roman"/>
                <w:sz w:val="18"/>
              </w:rPr>
              <w:t>Power</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消费电子产品的 批发销售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-1,615,787.8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-1,615,787.8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生产、销售网通 </w:t>
            </w:r>
            <w:r>
              <w:rPr>
                <w:rFonts w:ascii="宋体" w:hAnsi="宋体" w:cs="宋体" w:eastAsia="宋体" w:hint="default"/>
                <w:spacing w:val="-10"/>
                <w:sz w:val="18"/>
                <w:szCs w:val="18"/>
              </w:rPr>
              <w:t>移动终端、消费电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子产品</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16" w:lineRule="exact" w:before="51"/>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sz w:val="18"/>
              </w:rPr>
              <w:t>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1,431,585,589.0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263,743,012.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1,616,364,38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43,985,976.2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36,691,620.2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406,635,776.54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103,960,978.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498,633,366.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3,400,639.13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3,533,056.03</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pacing w:val="-2"/>
                <w:sz w:val="18"/>
              </w:rPr>
              <w:t>111,280,811.68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4,440,977.31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1,054,456.82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-1,128,332.9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-993,111.86</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一般商品贸易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609,900.0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16,239,964.21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-25,442,807.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14,628,460.0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-22,971,277.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-22,971,277.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深创谷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技术服务、投资管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27,843,29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32,620,851.87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22,193,293.3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7,263,643.02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-4,955,898.5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-4,545,717.4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6"/>
              <w:jc w:val="left"/>
              <w:rPr>
                <w:rFonts w:ascii="Times New Roman" w:hAnsi="Times New Roman" w:cs="Times New Roman" w:eastAsia="Times New Roman" w:hint="default"/>
                <w:sz w:val="18"/>
                <w:szCs w:val="18"/>
              </w:rPr>
            </w:pPr>
            <w:r>
              <w:rPr>
                <w:rFonts w:ascii="Times New Roman"/>
                <w:sz w:val="18"/>
              </w:rPr>
              <w:t>Itasca</w:t>
            </w:r>
            <w:r>
              <w:rPr>
                <w:rFonts w:ascii="Times New Roman"/>
                <w:w w:val="99"/>
                <w:sz w:val="18"/>
              </w:rPr>
              <w:t> </w:t>
            </w:r>
            <w:r>
              <w:rPr>
                <w:rFonts w:ascii="Times New Roman"/>
                <w:sz w:val="18"/>
              </w:rPr>
              <w:t>Holding</w:t>
            </w:r>
            <w:r>
              <w:rPr>
                <w:rFonts w:ascii="Times New Roman"/>
                <w:w w:val="99"/>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11,276,618.30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-1,638,093.0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4,611,415.31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-3,578,335.3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-3,578,335.3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北京朝歌 数码科技 股份有限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41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互动电视智能终 端及系统平台的 </w:t>
            </w:r>
            <w:r>
              <w:rPr>
                <w:rFonts w:ascii="宋体" w:hAnsi="宋体" w:cs="宋体" w:eastAsia="宋体" w:hint="default"/>
                <w:spacing w:val="-23"/>
                <w:sz w:val="18"/>
                <w:szCs w:val="18"/>
              </w:rPr>
              <w:t>研发、生产、销售、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运营与服务</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351"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39.7pt;height:17.6pt;mso-position-horizontal-relative:char;mso-position-vertical-relative:line" coordorigin="0,0" coordsize="794,352">
                  <v:group style="position:absolute;left:0;top:0;width:794;height:352" coordorigin="0,0" coordsize="794,352">
                    <v:shape style="position:absolute;left:0;top:0;width:794;height:352" coordorigin="0,0" coordsize="794,352" path="m0,352l794,352,794,0,0,0,0,352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2"/>
              <w:ind w:right="0"/>
              <w:jc w:val="left"/>
              <w:rPr>
                <w:rFonts w:ascii="宋体" w:hAnsi="宋体" w:cs="宋体" w:eastAsia="宋体" w:hint="default"/>
                <w:sz w:val="23"/>
                <w:szCs w:val="23"/>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839,665,184.08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328,304,649.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1,794,592,79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78,177,093.3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71,777,010.5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spacing w:after="0" w:line="338"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（一）公司现处的行业格局和发展趋势</w:t>
      </w:r>
      <w:r>
        <w:rPr>
          <w:b w:val="0"/>
          <w:bCs w:val="0"/>
        </w:rPr>
      </w:r>
    </w:p>
    <w:p>
      <w:pPr>
        <w:spacing w:line="240" w:lineRule="auto" w:before="5"/>
        <w:rPr>
          <w:rFonts w:ascii="宋体" w:hAnsi="宋体" w:cs="宋体" w:eastAsia="宋体" w:hint="default"/>
          <w:b/>
          <w:bCs/>
          <w:sz w:val="24"/>
          <w:szCs w:val="24"/>
        </w:rPr>
      </w:pPr>
    </w:p>
    <w:p>
      <w:pPr>
        <w:pStyle w:val="BodyText"/>
        <w:spacing w:line="338" w:lineRule="auto"/>
        <w:ind w:left="1616" w:right="1123"/>
        <w:jc w:val="left"/>
      </w:pPr>
      <w:r>
        <w:rPr>
          <w:rFonts w:ascii="Times New Roman" w:hAnsi="Times New Roman" w:cs="Times New Roman" w:eastAsia="Times New Roman" w:hint="default"/>
        </w:rPr>
        <w:t>1</w:t>
      </w:r>
      <w:r>
        <w:rPr/>
        <w:t>、网络通讯市场 </w:t>
      </w:r>
      <w:r>
        <w:rPr>
          <w:color w:val="242424"/>
          <w:spacing w:val="-1"/>
        </w:rPr>
        <w:t>近年来，全球通信技术的进步、</w:t>
      </w:r>
      <w:r>
        <w:rPr>
          <w:rFonts w:ascii="Times New Roman" w:hAnsi="Times New Roman" w:cs="Times New Roman" w:eastAsia="Times New Roman" w:hint="default"/>
          <w:color w:val="242424"/>
          <w:spacing w:val="-1"/>
        </w:rPr>
        <w:t>4G</w:t>
      </w:r>
      <w:r>
        <w:rPr>
          <w:color w:val="242424"/>
          <w:spacing w:val="-1"/>
        </w:rPr>
        <w:t>网络的日益普及和</w:t>
      </w:r>
      <w:r>
        <w:rPr>
          <w:rFonts w:ascii="Times New Roman" w:hAnsi="Times New Roman" w:cs="Times New Roman" w:eastAsia="Times New Roman" w:hint="default"/>
          <w:color w:val="242424"/>
          <w:spacing w:val="-1"/>
        </w:rPr>
        <w:t>“</w:t>
      </w:r>
      <w:r>
        <w:rPr>
          <w:color w:val="242424"/>
          <w:spacing w:val="-1"/>
        </w:rPr>
        <w:t>宽带中国</w:t>
      </w:r>
      <w:r>
        <w:rPr>
          <w:rFonts w:ascii="Times New Roman" w:hAnsi="Times New Roman" w:cs="Times New Roman" w:eastAsia="Times New Roman" w:hint="default"/>
          <w:color w:val="242424"/>
          <w:spacing w:val="-1"/>
        </w:rPr>
        <w:t>”</w:t>
      </w:r>
      <w:r>
        <w:rPr>
          <w:color w:val="242424"/>
          <w:spacing w:val="-1"/>
        </w:rPr>
        <w:t>等政策利好，加速推进了网络通信市场的发展规模和</w:t>
      </w:r>
      <w:r>
        <w:rPr>
          <w:spacing w:val="-1"/>
        </w:rPr>
      </w:r>
    </w:p>
    <w:p>
      <w:pPr>
        <w:pStyle w:val="BodyText"/>
        <w:spacing w:line="343" w:lineRule="auto" w:before="19"/>
        <w:ind w:right="0"/>
        <w:jc w:val="left"/>
      </w:pPr>
      <w:r>
        <w:rPr>
          <w:color w:val="242424"/>
          <w:spacing w:val="-4"/>
        </w:rPr>
        <w:t>全国化布局，网络通信行业整体需求旺盛。网络通讯终端是用户通过互联网实现信息传递和交互过程中必不可少的硬件设备。</w:t>
      </w:r>
      <w:r>
        <w:rPr>
          <w:color w:val="242424"/>
          <w:spacing w:val="-44"/>
        </w:rPr>
        <w:t> </w:t>
      </w:r>
      <w:r>
        <w:rPr>
          <w:color w:val="242424"/>
          <w:spacing w:val="-44"/>
        </w:rPr>
      </w:r>
      <w:r>
        <w:rPr>
          <w:color w:val="242424"/>
        </w:rPr>
        <w:t>根据工信部发布的《</w:t>
      </w:r>
      <w:r>
        <w:rPr>
          <w:rFonts w:ascii="Times New Roman" w:hAnsi="Times New Roman" w:cs="Times New Roman" w:eastAsia="Times New Roman" w:hint="default"/>
          <w:color w:val="242424"/>
        </w:rPr>
        <w:t>2017</w:t>
      </w:r>
      <w:r>
        <w:rPr>
          <w:color w:val="242424"/>
        </w:rPr>
        <w:t>年通信业统计公报》，</w:t>
      </w:r>
      <w:r>
        <w:rPr>
          <w:rFonts w:ascii="Times New Roman" w:hAnsi="Times New Roman" w:cs="Times New Roman" w:eastAsia="Times New Roman" w:hint="default"/>
          <w:color w:val="242424"/>
        </w:rPr>
        <w:t>2017</w:t>
      </w:r>
      <w:r>
        <w:rPr>
          <w:color w:val="242424"/>
        </w:rPr>
        <w:t>年，互联网宽带接入端口数量达到</w:t>
      </w:r>
      <w:r>
        <w:rPr>
          <w:rFonts w:ascii="Times New Roman" w:hAnsi="Times New Roman" w:cs="Times New Roman" w:eastAsia="Times New Roman" w:hint="default"/>
          <w:color w:val="242424"/>
        </w:rPr>
        <w:t>7.79</w:t>
      </w:r>
      <w:r>
        <w:rPr>
          <w:color w:val="242424"/>
        </w:rPr>
        <w:t>亿个，比上年净增</w:t>
      </w:r>
      <w:r>
        <w:rPr>
          <w:rFonts w:ascii="Times New Roman" w:hAnsi="Times New Roman" w:cs="Times New Roman" w:eastAsia="Times New Roman" w:hint="default"/>
          <w:color w:val="242424"/>
        </w:rPr>
        <w:t>0.66</w:t>
      </w:r>
      <w:r>
        <w:rPr>
          <w:color w:val="242424"/>
        </w:rPr>
        <w:t>亿个，增</w:t>
      </w:r>
      <w:r>
        <w:rPr>
          <w:color w:val="242424"/>
          <w:spacing w:val="-85"/>
        </w:rPr>
        <w:t> </w:t>
      </w:r>
      <w:r>
        <w:rPr>
          <w:color w:val="242424"/>
        </w:rPr>
        <w:t>长</w:t>
      </w:r>
      <w:r>
        <w:rPr>
          <w:rFonts w:ascii="Times New Roman" w:hAnsi="Times New Roman" w:cs="Times New Roman" w:eastAsia="Times New Roman" w:hint="default"/>
          <w:color w:val="242424"/>
        </w:rPr>
        <w:t>9.3%</w:t>
      </w:r>
      <w:r>
        <w:rPr>
          <w:color w:val="242424"/>
        </w:rPr>
        <w:t>。互联网宽带接入端口</w:t>
      </w:r>
      <w:r>
        <w:rPr>
          <w:rFonts w:ascii="Times New Roman" w:hAnsi="Times New Roman" w:cs="Times New Roman" w:eastAsia="Times New Roman" w:hint="default"/>
          <w:color w:val="242424"/>
        </w:rPr>
        <w:t>“</w:t>
      </w:r>
      <w:r>
        <w:rPr>
          <w:color w:val="242424"/>
        </w:rPr>
        <w:t>光进铜退</w:t>
      </w:r>
      <w:r>
        <w:rPr>
          <w:rFonts w:ascii="Times New Roman" w:hAnsi="Times New Roman" w:cs="Times New Roman" w:eastAsia="Times New Roman" w:hint="default"/>
          <w:color w:val="242424"/>
        </w:rPr>
        <w:t>”</w:t>
      </w:r>
      <w:r>
        <w:rPr>
          <w:color w:val="242424"/>
        </w:rPr>
        <w:t>趋势更加明显，</w:t>
      </w:r>
      <w:r>
        <w:rPr>
          <w:rFonts w:ascii="Times New Roman" w:hAnsi="Times New Roman" w:cs="Times New Roman" w:eastAsia="Times New Roman" w:hint="default"/>
          <w:color w:val="242424"/>
        </w:rPr>
        <w:t>xDSL</w:t>
      </w:r>
      <w:r>
        <w:rPr>
          <w:color w:val="242424"/>
        </w:rPr>
        <w:t>端口比上年减少</w:t>
      </w:r>
      <w:r>
        <w:rPr>
          <w:rFonts w:ascii="Times New Roman" w:hAnsi="Times New Roman" w:cs="Times New Roman" w:eastAsia="Times New Roman" w:hint="default"/>
          <w:color w:val="242424"/>
        </w:rPr>
        <w:t>1639</w:t>
      </w:r>
      <w:r>
        <w:rPr>
          <w:color w:val="242424"/>
        </w:rPr>
        <w:t>万个，总数降至</w:t>
      </w:r>
      <w:r>
        <w:rPr>
          <w:rFonts w:ascii="Times New Roman" w:hAnsi="Times New Roman" w:cs="Times New Roman" w:eastAsia="Times New Roman" w:hint="default"/>
          <w:color w:val="242424"/>
        </w:rPr>
        <w:t>2248</w:t>
      </w:r>
      <w:r>
        <w:rPr>
          <w:color w:val="242424"/>
        </w:rPr>
        <w:t>万个，占互联网接</w:t>
      </w:r>
      <w:r>
        <w:rPr>
          <w:color w:val="242424"/>
          <w:spacing w:val="-65"/>
        </w:rPr>
        <w:t> </w:t>
      </w:r>
      <w:r>
        <w:rPr>
          <w:color w:val="242424"/>
          <w:spacing w:val="-65"/>
        </w:rPr>
      </w:r>
      <w:r>
        <w:rPr>
          <w:color w:val="242424"/>
        </w:rPr>
        <w:t>入端口的比重由上年的</w:t>
      </w:r>
      <w:r>
        <w:rPr>
          <w:rFonts w:ascii="Times New Roman" w:hAnsi="Times New Roman" w:cs="Times New Roman" w:eastAsia="Times New Roman" w:hint="default"/>
          <w:color w:val="242424"/>
        </w:rPr>
        <w:t>5.5%</w:t>
      </w:r>
      <w:r>
        <w:rPr>
          <w:color w:val="242424"/>
        </w:rPr>
        <w:t>下降至</w:t>
      </w:r>
      <w:r>
        <w:rPr>
          <w:rFonts w:ascii="Times New Roman" w:hAnsi="Times New Roman" w:cs="Times New Roman" w:eastAsia="Times New Roman" w:hint="default"/>
          <w:color w:val="242424"/>
        </w:rPr>
        <w:t>2.9%</w:t>
      </w:r>
      <w:r>
        <w:rPr>
          <w:color w:val="242424"/>
        </w:rPr>
        <w:t>。光纤接入（</w:t>
      </w:r>
      <w:r>
        <w:rPr>
          <w:rFonts w:ascii="Times New Roman" w:hAnsi="Times New Roman" w:cs="Times New Roman" w:eastAsia="Times New Roman" w:hint="default"/>
          <w:color w:val="242424"/>
        </w:rPr>
        <w:t>FTTH/0</w:t>
      </w:r>
      <w:r>
        <w:rPr>
          <w:color w:val="242424"/>
        </w:rPr>
        <w:t>）端口比上年净增</w:t>
      </w:r>
      <w:r>
        <w:rPr>
          <w:rFonts w:ascii="Times New Roman" w:hAnsi="Times New Roman" w:cs="Times New Roman" w:eastAsia="Times New Roman" w:hint="default"/>
          <w:color w:val="242424"/>
        </w:rPr>
        <w:t>1.2</w:t>
      </w:r>
      <w:r>
        <w:rPr>
          <w:color w:val="242424"/>
        </w:rPr>
        <w:t>亿个，达到</w:t>
      </w:r>
      <w:r>
        <w:rPr>
          <w:rFonts w:ascii="Times New Roman" w:hAnsi="Times New Roman" w:cs="Times New Roman" w:eastAsia="Times New Roman" w:hint="default"/>
          <w:color w:val="242424"/>
        </w:rPr>
        <w:t>6.57</w:t>
      </w:r>
      <w:r>
        <w:rPr>
          <w:color w:val="242424"/>
        </w:rPr>
        <w:t>亿个，占互联网接入端口</w:t>
      </w:r>
      <w:r>
        <w:rPr>
          <w:color w:val="242424"/>
          <w:spacing w:val="-80"/>
        </w:rPr>
        <w:t> </w:t>
      </w:r>
      <w:r>
        <w:rPr>
          <w:color w:val="242424"/>
          <w:spacing w:val="-80"/>
        </w:rPr>
      </w:r>
      <w:r>
        <w:rPr>
          <w:color w:val="242424"/>
        </w:rPr>
        <w:t>的比重由上年的</w:t>
      </w:r>
      <w:r>
        <w:rPr>
          <w:rFonts w:ascii="Times New Roman" w:hAnsi="Times New Roman" w:cs="Times New Roman" w:eastAsia="Times New Roman" w:hint="default"/>
          <w:color w:val="242424"/>
        </w:rPr>
        <w:t>75.5%</w:t>
      </w:r>
      <w:r>
        <w:rPr>
          <w:color w:val="242424"/>
        </w:rPr>
        <w:t>提升至</w:t>
      </w:r>
      <w:r>
        <w:rPr>
          <w:rFonts w:ascii="Times New Roman" w:hAnsi="Times New Roman" w:cs="Times New Roman" w:eastAsia="Times New Roman" w:hint="default"/>
          <w:color w:val="242424"/>
        </w:rPr>
        <w:t>84.4%</w:t>
      </w:r>
      <w:r>
        <w:rPr>
          <w:color w:val="242424"/>
        </w:rPr>
        <w:t>。</w:t>
      </w:r>
      <w:r>
        <w:rPr/>
      </w:r>
    </w:p>
    <w:p>
      <w:pPr>
        <w:spacing w:line="240" w:lineRule="auto" w:before="8"/>
        <w:rPr>
          <w:rFonts w:ascii="宋体" w:hAnsi="宋体" w:cs="宋体" w:eastAsia="宋体" w:hint="default"/>
          <w:sz w:val="13"/>
          <w:szCs w:val="13"/>
        </w:rPr>
      </w:pPr>
    </w:p>
    <w:p>
      <w:pPr>
        <w:spacing w:line="4413" w:lineRule="exact"/>
        <w:ind w:left="155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5067131" cy="2802445"/>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8" cstate="print"/>
                    <a:stretch>
                      <a:fillRect/>
                    </a:stretch>
                  </pic:blipFill>
                  <pic:spPr>
                    <a:xfrm>
                      <a:off x="0" y="0"/>
                      <a:ext cx="5067131" cy="2802445"/>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55" w:lineRule="auto"/>
        <w:ind w:left="1493" w:right="0" w:firstLine="2659"/>
        <w:jc w:val="left"/>
      </w:pPr>
      <w:r>
        <w:rPr>
          <w:color w:val="242424"/>
        </w:rPr>
        <w:t>来源：中国工业和信息化部</w:t>
      </w:r>
      <w:r>
        <w:rPr>
          <w:rFonts w:ascii="宋体" w:hAnsi="宋体" w:cs="宋体" w:eastAsia="宋体" w:hint="default"/>
          <w:color w:val="242424"/>
        </w:rPr>
        <w:t>2017</w:t>
      </w:r>
      <w:r>
        <w:rPr>
          <w:color w:val="242424"/>
        </w:rPr>
        <w:t>年通信业统计公报 </w:t>
      </w:r>
      <w:r>
        <w:rPr>
          <w:color w:val="242424"/>
          <w:spacing w:val="-2"/>
        </w:rPr>
        <w:t>随着接入技术的多样化发展，光纤接入成本不断下降，传统网络通讯产品发展速度放缓，电信运营商都在积极转向高宽</w:t>
      </w:r>
      <w:r>
        <w:rPr>
          <w:spacing w:val="-2"/>
        </w:rPr>
      </w:r>
    </w:p>
    <w:p>
      <w:pPr>
        <w:pStyle w:val="BodyText"/>
        <w:spacing w:line="357" w:lineRule="auto" w:before="28"/>
        <w:ind w:right="1128"/>
        <w:jc w:val="both"/>
      </w:pPr>
      <w:r>
        <w:rPr>
          <w:color w:val="242424"/>
        </w:rPr>
        <w:t>带新业务、加快布局</w:t>
      </w:r>
      <w:r>
        <w:rPr>
          <w:rFonts w:ascii="宋体" w:hAnsi="宋体" w:cs="宋体" w:eastAsia="宋体" w:hint="default"/>
          <w:color w:val="242424"/>
        </w:rPr>
        <w:t>5G</w:t>
      </w:r>
      <w:r>
        <w:rPr>
          <w:color w:val="242424"/>
        </w:rPr>
        <w:t>建设，推进通讯终端设备不断更新升级，对网络通讯终端厂商提出了新形势下的更高要求。《</w:t>
      </w:r>
      <w:r>
        <w:rPr>
          <w:rFonts w:ascii="宋体" w:hAnsi="宋体" w:cs="宋体" w:eastAsia="宋体" w:hint="default"/>
          <w:color w:val="242424"/>
        </w:rPr>
        <w:t>2017</w:t>
      </w:r>
      <w:r>
        <w:rPr>
          <w:rFonts w:ascii="宋体" w:hAnsi="宋体" w:cs="宋体" w:eastAsia="宋体" w:hint="default"/>
          <w:color w:val="242424"/>
          <w:spacing w:val="1"/>
        </w:rPr>
        <w:t> </w:t>
      </w:r>
      <w:r>
        <w:rPr>
          <w:rFonts w:ascii="宋体" w:hAnsi="宋体" w:cs="宋体" w:eastAsia="宋体" w:hint="default"/>
          <w:color w:val="242424"/>
          <w:spacing w:val="1"/>
        </w:rPr>
      </w:r>
      <w:r>
        <w:rPr>
          <w:color w:val="242424"/>
        </w:rPr>
        <w:t>年通信业统计公报》显示，月户均移动互联网流量从</w:t>
      </w:r>
      <w:r>
        <w:rPr>
          <w:rFonts w:ascii="宋体" w:hAnsi="宋体" w:cs="宋体" w:eastAsia="宋体" w:hint="default"/>
          <w:color w:val="242424"/>
        </w:rPr>
        <w:t>2015</w:t>
      </w:r>
      <w:r>
        <w:rPr>
          <w:color w:val="242424"/>
        </w:rPr>
        <w:t>年</w:t>
      </w:r>
      <w:r>
        <w:rPr>
          <w:rFonts w:ascii="宋体" w:hAnsi="宋体" w:cs="宋体" w:eastAsia="宋体" w:hint="default"/>
          <w:color w:val="242424"/>
        </w:rPr>
        <w:t>388M</w:t>
      </w:r>
      <w:r>
        <w:rPr>
          <w:color w:val="242424"/>
        </w:rPr>
        <w:t>提高到</w:t>
      </w:r>
      <w:r>
        <w:rPr>
          <w:rFonts w:ascii="宋体" w:hAnsi="宋体" w:cs="宋体" w:eastAsia="宋体" w:hint="default"/>
          <w:color w:val="242424"/>
        </w:rPr>
        <w:t>2017</w:t>
      </w:r>
      <w:r>
        <w:rPr>
          <w:color w:val="242424"/>
        </w:rPr>
        <w:t>年的</w:t>
      </w:r>
      <w:r>
        <w:rPr>
          <w:rFonts w:ascii="宋体" w:hAnsi="宋体" w:cs="宋体" w:eastAsia="宋体" w:hint="default"/>
          <w:color w:val="242424"/>
        </w:rPr>
        <w:t>1775M</w:t>
      </w:r>
      <w:r>
        <w:rPr>
          <w:color w:val="242424"/>
        </w:rPr>
        <w:t>，移动互联网应用普及带动数据流量</w:t>
      </w:r>
      <w:r>
        <w:rPr>
          <w:color w:val="242424"/>
          <w:spacing w:val="-82"/>
        </w:rPr>
        <w:t> </w:t>
      </w:r>
      <w:r>
        <w:rPr>
          <w:color w:val="242424"/>
          <w:spacing w:val="-82"/>
        </w:rPr>
      </w:r>
      <w:r>
        <w:rPr>
          <w:color w:val="242424"/>
          <w:spacing w:val="-2"/>
        </w:rPr>
        <w:t>呈爆发式增长。中国互联网络信息中心</w:t>
      </w:r>
      <w:r>
        <w:rPr>
          <w:rFonts w:ascii="宋体" w:hAnsi="宋体" w:cs="宋体" w:eastAsia="宋体" w:hint="default"/>
          <w:color w:val="242424"/>
          <w:spacing w:val="-2"/>
        </w:rPr>
        <w:t>(CNNIC)</w:t>
      </w:r>
      <w:r>
        <w:rPr>
          <w:color w:val="242424"/>
          <w:spacing w:val="-2"/>
        </w:rPr>
        <w:t>统计显示，</w:t>
      </w:r>
      <w:r>
        <w:rPr>
          <w:rFonts w:ascii="宋体" w:hAnsi="宋体" w:cs="宋体" w:eastAsia="宋体" w:hint="default"/>
          <w:color w:val="242424"/>
          <w:spacing w:val="-2"/>
        </w:rPr>
        <w:t>2017</w:t>
      </w:r>
      <w:r>
        <w:rPr>
          <w:color w:val="242424"/>
          <w:spacing w:val="-2"/>
        </w:rPr>
        <w:t>年我国网民规模达</w:t>
      </w:r>
      <w:r>
        <w:rPr>
          <w:rFonts w:ascii="宋体" w:hAnsi="宋体" w:cs="宋体" w:eastAsia="宋体" w:hint="default"/>
          <w:color w:val="242424"/>
          <w:spacing w:val="-2"/>
        </w:rPr>
        <w:t>7.72</w:t>
      </w:r>
      <w:r>
        <w:rPr>
          <w:color w:val="242424"/>
          <w:spacing w:val="-2"/>
        </w:rPr>
        <w:t>亿，普及率达到</w:t>
      </w:r>
      <w:r>
        <w:rPr>
          <w:rFonts w:ascii="宋体" w:hAnsi="宋体" w:cs="宋体" w:eastAsia="宋体" w:hint="default"/>
          <w:color w:val="242424"/>
          <w:spacing w:val="-2"/>
        </w:rPr>
        <w:t>55.8%</w:t>
      </w:r>
      <w:r>
        <w:rPr>
          <w:color w:val="242424"/>
          <w:spacing w:val="-2"/>
        </w:rPr>
        <w:t>。网民规模的不</w:t>
      </w:r>
      <w:r>
        <w:rPr>
          <w:color w:val="242424"/>
          <w:spacing w:val="-45"/>
        </w:rPr>
        <w:t> </w:t>
      </w:r>
      <w:r>
        <w:rPr>
          <w:color w:val="242424"/>
          <w:spacing w:val="-45"/>
        </w:rPr>
      </w:r>
      <w:r>
        <w:rPr>
          <w:color w:val="242424"/>
          <w:spacing w:val="-2"/>
        </w:rPr>
        <w:t>断增长、移动互联网新型业务的持续大幅攀升以及</w:t>
      </w:r>
      <w:r>
        <w:rPr>
          <w:rFonts w:ascii="宋体" w:hAnsi="宋体" w:cs="宋体" w:eastAsia="宋体" w:hint="default"/>
          <w:color w:val="242424"/>
          <w:spacing w:val="-2"/>
        </w:rPr>
        <w:t>5G</w:t>
      </w:r>
      <w:r>
        <w:rPr>
          <w:color w:val="242424"/>
          <w:spacing w:val="-2"/>
        </w:rPr>
        <w:t>技术商用的促进下，网络通讯市场将呈现快速增长态势。公司作为网络</w:t>
      </w:r>
      <w:r>
        <w:rPr>
          <w:color w:val="242424"/>
          <w:spacing w:val="-64"/>
        </w:rPr>
        <w:t> </w:t>
      </w:r>
      <w:r>
        <w:rPr>
          <w:color w:val="242424"/>
          <w:spacing w:val="-64"/>
        </w:rPr>
      </w:r>
      <w:r>
        <w:rPr>
          <w:color w:val="242424"/>
        </w:rPr>
        <w:t>通讯终端制造厂商也将紧跟市场发展趋势，以需求确定行业的发展目标，提高公司产品的市场适应能力。</w:t>
      </w:r>
      <w:r>
        <w:rPr/>
      </w:r>
    </w:p>
    <w:p>
      <w:pPr>
        <w:pStyle w:val="BodyText"/>
        <w:spacing w:line="357" w:lineRule="auto" w:before="26"/>
        <w:ind w:left="1494" w:right="1132"/>
        <w:jc w:val="left"/>
      </w:pPr>
      <w:r>
        <w:rPr>
          <w:rFonts w:ascii="宋体" w:hAnsi="宋体" w:cs="宋体" w:eastAsia="宋体" w:hint="default"/>
        </w:rPr>
        <w:t>2</w:t>
      </w:r>
      <w:r>
        <w:rPr/>
        <w:t>、消费电子市场 </w:t>
      </w:r>
      <w:r>
        <w:rPr>
          <w:color w:val="242424"/>
          <w:spacing w:val="-2"/>
        </w:rPr>
        <w:t>根据</w:t>
      </w:r>
      <w:r>
        <w:rPr>
          <w:rFonts w:ascii="宋体" w:hAnsi="宋体" w:cs="宋体" w:eastAsia="宋体" w:hint="default"/>
          <w:color w:val="242424"/>
          <w:spacing w:val="-2"/>
        </w:rPr>
        <w:t>IDC</w:t>
      </w:r>
      <w:r>
        <w:rPr>
          <w:color w:val="242424"/>
          <w:spacing w:val="-2"/>
        </w:rPr>
        <w:t>发布的全球智能手机出货指引：</w:t>
      </w:r>
      <w:r>
        <w:rPr>
          <w:rFonts w:ascii="宋体" w:hAnsi="宋体" w:cs="宋体" w:eastAsia="宋体" w:hint="default"/>
          <w:color w:val="242424"/>
          <w:spacing w:val="-2"/>
        </w:rPr>
        <w:t>2017</w:t>
      </w:r>
      <w:r>
        <w:rPr>
          <w:color w:val="242424"/>
          <w:spacing w:val="-2"/>
        </w:rPr>
        <w:t>年，全球智能手机的出货量为</w:t>
      </w:r>
      <w:r>
        <w:rPr>
          <w:rFonts w:ascii="宋体" w:hAnsi="宋体" w:cs="宋体" w:eastAsia="宋体" w:hint="default"/>
          <w:color w:val="242424"/>
          <w:spacing w:val="-2"/>
        </w:rPr>
        <w:t>14.6</w:t>
      </w:r>
      <w:r>
        <w:rPr>
          <w:color w:val="242424"/>
          <w:spacing w:val="-2"/>
        </w:rPr>
        <w:t>亿部，预计整体市场将在</w:t>
      </w:r>
      <w:r>
        <w:rPr>
          <w:rFonts w:ascii="宋体" w:hAnsi="宋体" w:cs="宋体" w:eastAsia="宋体" w:hint="default"/>
          <w:color w:val="242424"/>
          <w:spacing w:val="-2"/>
        </w:rPr>
        <w:t>2017-2022</w:t>
      </w:r>
      <w:r>
        <w:rPr>
          <w:color w:val="242424"/>
          <w:spacing w:val="-2"/>
        </w:rPr>
        <w:t>年的</w:t>
      </w:r>
      <w:r>
        <w:rPr>
          <w:spacing w:val="-2"/>
        </w:rPr>
      </w:r>
    </w:p>
    <w:p>
      <w:pPr>
        <w:pStyle w:val="BodyText"/>
        <w:spacing w:line="240" w:lineRule="auto" w:before="26"/>
        <w:ind w:right="0"/>
        <w:jc w:val="left"/>
      </w:pPr>
      <w:r>
        <w:rPr>
          <w:color w:val="242424"/>
        </w:rPr>
        <w:t>预测期内达到</w:t>
      </w:r>
      <w:r>
        <w:rPr>
          <w:rFonts w:ascii="宋体" w:hAnsi="宋体" w:cs="宋体" w:eastAsia="宋体" w:hint="default"/>
          <w:color w:val="242424"/>
        </w:rPr>
        <w:t>2.8%</w:t>
      </w:r>
      <w:r>
        <w:rPr>
          <w:color w:val="242424"/>
        </w:rPr>
        <w:t>的复合年增长率</w:t>
      </w:r>
      <w:r>
        <w:rPr>
          <w:rFonts w:ascii="宋体" w:hAnsi="宋体" w:cs="宋体" w:eastAsia="宋体" w:hint="default"/>
          <w:color w:val="242424"/>
        </w:rPr>
        <w:t>(CAGR)</w:t>
      </w:r>
      <w:r>
        <w:rPr>
          <w:color w:val="242424"/>
        </w:rPr>
        <w:t>，到</w:t>
      </w:r>
      <w:r>
        <w:rPr>
          <w:rFonts w:ascii="宋体" w:hAnsi="宋体" w:cs="宋体" w:eastAsia="宋体" w:hint="default"/>
          <w:color w:val="242424"/>
        </w:rPr>
        <w:t>2022</w:t>
      </w:r>
      <w:r>
        <w:rPr>
          <w:color w:val="242424"/>
        </w:rPr>
        <w:t>年将达到</w:t>
      </w:r>
      <w:r>
        <w:rPr>
          <w:rFonts w:ascii="宋体" w:hAnsi="宋体" w:cs="宋体" w:eastAsia="宋体" w:hint="default"/>
          <w:color w:val="242424"/>
        </w:rPr>
        <w:t>16.8</w:t>
      </w:r>
      <w:r>
        <w:rPr>
          <w:color w:val="242424"/>
        </w:rPr>
        <w:t>亿部。</w:t>
      </w:r>
      <w:r>
        <w:rPr>
          <w:rFonts w:ascii="宋体" w:hAnsi="宋体" w:cs="宋体" w:eastAsia="宋体" w:hint="default"/>
          <w:color w:val="242424"/>
        </w:rPr>
        <w:t>2017</w:t>
      </w:r>
      <w:r>
        <w:rPr>
          <w:color w:val="242424"/>
        </w:rPr>
        <w:t>年</w:t>
      </w:r>
      <w:r>
        <w:rPr/>
        <w:t>全球和国内智能手机市场增长率放缓，但亚太</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right="1033"/>
        <w:jc w:val="left"/>
      </w:pPr>
      <w:r>
        <w:rPr>
          <w:spacing w:val="-4"/>
        </w:rPr>
        <w:t>新兴市场等海外市场仍处于高速发展阶段，将成为智能手机出货量的下一个重要增长点。在全球手机走向存量时代的背景下，</w:t>
      </w:r>
      <w:r>
        <w:rPr>
          <w:spacing w:val="-44"/>
        </w:rPr>
        <w:t> </w:t>
      </w:r>
      <w:r>
        <w:rPr>
          <w:spacing w:val="-44"/>
        </w:rPr>
      </w:r>
      <w:r>
        <w:rPr/>
        <w:t>消费者购买力的不断提高与创新应用的不断渗透，</w:t>
      </w:r>
      <w:r>
        <w:rPr>
          <w:color w:val="242424"/>
        </w:rPr>
        <w:t>市场对于差异化的高端手机产品的需求逐步提升</w:t>
      </w:r>
      <w:r>
        <w:rPr/>
        <w:t>，从而带动</w:t>
      </w:r>
      <w:r>
        <w:rPr>
          <w:rFonts w:ascii="宋体" w:hAnsi="宋体" w:cs="宋体" w:eastAsia="宋体" w:hint="default"/>
        </w:rPr>
        <w:t>ODM</w:t>
      </w:r>
      <w:r>
        <w:rPr/>
        <w:t>厂商</w:t>
      </w:r>
      <w:r>
        <w:rPr>
          <w:color w:val="242424"/>
        </w:rPr>
        <w:t>不断</w:t>
      </w:r>
      <w:r>
        <w:rPr>
          <w:color w:val="242424"/>
        </w:rPr>
        <w:t> </w:t>
      </w:r>
      <w:r>
        <w:rPr>
          <w:color w:val="242424"/>
          <w:spacing w:val="-2"/>
        </w:rPr>
        <w:t>进行</w:t>
      </w:r>
      <w:r>
        <w:rPr>
          <w:spacing w:val="-2"/>
        </w:rPr>
        <w:t>创新升级，</w:t>
      </w:r>
      <w:r>
        <w:rPr>
          <w:color w:val="242424"/>
          <w:spacing w:val="-2"/>
        </w:rPr>
        <w:t>竞争不断加剧。</w:t>
      </w:r>
      <w:r>
        <w:rPr>
          <w:rFonts w:ascii="宋体" w:hAnsi="宋体" w:cs="宋体" w:eastAsia="宋体" w:hint="default"/>
          <w:spacing w:val="-2"/>
        </w:rPr>
        <w:t>ODM</w:t>
      </w:r>
      <w:r>
        <w:rPr>
          <w:spacing w:val="-2"/>
        </w:rPr>
        <w:t>厂商凭借研发和生产优势，将依托日益强势的国产品牌，进一步抢占海外市场份额。</w:t>
      </w:r>
      <w:r>
        <w:rPr>
          <w:rFonts w:ascii="宋体" w:hAnsi="宋体" w:cs="宋体" w:eastAsia="宋体" w:hint="default"/>
          <w:color w:val="242424"/>
          <w:spacing w:val="-2"/>
        </w:rPr>
        <w:t>IDC</w:t>
      </w:r>
      <w:r>
        <w:rPr>
          <w:rFonts w:ascii="宋体" w:hAnsi="宋体" w:cs="宋体" w:eastAsia="宋体" w:hint="default"/>
          <w:color w:val="242424"/>
          <w:spacing w:val="-60"/>
        </w:rPr>
        <w:t> </w:t>
      </w:r>
      <w:r>
        <w:rPr>
          <w:rFonts w:ascii="宋体" w:hAnsi="宋体" w:cs="宋体" w:eastAsia="宋体" w:hint="default"/>
          <w:color w:val="242424"/>
          <w:spacing w:val="-60"/>
        </w:rPr>
      </w:r>
      <w:r>
        <w:rPr>
          <w:color w:val="242424"/>
        </w:rPr>
        <w:t>预计，商用</w:t>
      </w:r>
      <w:r>
        <w:rPr>
          <w:rFonts w:ascii="宋体" w:hAnsi="宋体" w:cs="宋体" w:eastAsia="宋体" w:hint="default"/>
          <w:color w:val="242424"/>
        </w:rPr>
        <w:t>5G</w:t>
      </w:r>
      <w:r>
        <w:rPr>
          <w:color w:val="242424"/>
        </w:rPr>
        <w:t>智能手机将于</w:t>
      </w:r>
      <w:r>
        <w:rPr>
          <w:rFonts w:ascii="宋体" w:hAnsi="宋体" w:cs="宋体" w:eastAsia="宋体" w:hint="default"/>
          <w:color w:val="242424"/>
        </w:rPr>
        <w:t>2019</w:t>
      </w:r>
      <w:r>
        <w:rPr>
          <w:color w:val="242424"/>
        </w:rPr>
        <w:t>年上市，到</w:t>
      </w:r>
      <w:r>
        <w:rPr>
          <w:rFonts w:ascii="宋体" w:hAnsi="宋体" w:cs="宋体" w:eastAsia="宋体" w:hint="default"/>
          <w:color w:val="242424"/>
        </w:rPr>
        <w:t>2022</w:t>
      </w:r>
      <w:r>
        <w:rPr>
          <w:color w:val="242424"/>
        </w:rPr>
        <w:t>年占全球智能手机出货量的</w:t>
      </w:r>
      <w:r>
        <w:rPr>
          <w:rFonts w:ascii="宋体" w:hAnsi="宋体" w:cs="宋体" w:eastAsia="宋体" w:hint="default"/>
          <w:color w:val="242424"/>
        </w:rPr>
        <w:t>18%</w:t>
      </w:r>
      <w:r>
        <w:rPr>
          <w:color w:val="242424"/>
        </w:rPr>
        <w:t>。随着</w:t>
      </w:r>
      <w:r>
        <w:rPr/>
        <w:t>国内</w:t>
      </w:r>
      <w:r>
        <w:rPr>
          <w:color w:val="242424"/>
        </w:rPr>
        <w:t>智能手机</w:t>
      </w:r>
      <w:r>
        <w:rPr/>
        <w:t>市场消费升级，智能手</w:t>
      </w:r>
      <w:r>
        <w:rPr/>
        <w:t> 机精品化战略成为趋势</w:t>
      </w:r>
      <w:r>
        <w:rPr>
          <w:color w:val="242424"/>
        </w:rPr>
        <w:t>。</w:t>
      </w:r>
      <w:r>
        <w:rPr>
          <w:rFonts w:ascii="宋体" w:hAnsi="宋体" w:cs="宋体" w:eastAsia="宋体" w:hint="default"/>
          <w:color w:val="242424"/>
        </w:rPr>
        <w:t>2017</w:t>
      </w:r>
      <w:r>
        <w:rPr>
          <w:color w:val="242424"/>
        </w:rPr>
        <w:t>年，公司将抓住</w:t>
      </w:r>
      <w:r>
        <w:rPr>
          <w:rFonts w:ascii="宋体" w:hAnsi="宋体" w:cs="宋体" w:eastAsia="宋体" w:hint="default"/>
          <w:color w:val="242424"/>
        </w:rPr>
        <w:t>5G</w:t>
      </w:r>
      <w:r>
        <w:rPr>
          <w:color w:val="242424"/>
        </w:rPr>
        <w:t>发展的机遇，加速智能手机产品升级创新及品类扩张，提高</w:t>
      </w:r>
      <w:r>
        <w:rPr>
          <w:rFonts w:ascii="宋体" w:hAnsi="宋体" w:cs="宋体" w:eastAsia="宋体" w:hint="default"/>
          <w:color w:val="242424"/>
        </w:rPr>
        <w:t>ODM</w:t>
      </w:r>
      <w:r>
        <w:rPr>
          <w:color w:val="242424"/>
        </w:rPr>
        <w:t>模式的业务 </w:t>
      </w:r>
      <w:r>
        <w:rPr>
          <w:color w:val="242424"/>
          <w:spacing w:val="-2"/>
        </w:rPr>
        <w:t>量。同时，根据工信部《</w:t>
      </w:r>
      <w:r>
        <w:rPr>
          <w:rFonts w:ascii="宋体" w:hAnsi="宋体" w:cs="宋体" w:eastAsia="宋体" w:hint="default"/>
          <w:color w:val="242424"/>
          <w:spacing w:val="-2"/>
        </w:rPr>
        <w:t>2017</w:t>
      </w:r>
      <w:r>
        <w:rPr>
          <w:color w:val="242424"/>
          <w:spacing w:val="-2"/>
        </w:rPr>
        <w:t>年电子信息制造业运行情况》，我国其他类消费电子产品效益持续改善，行业运行质量进一步</w:t>
      </w:r>
      <w:r>
        <w:rPr>
          <w:color w:val="242424"/>
          <w:spacing w:val="-66"/>
        </w:rPr>
        <w:t> </w:t>
      </w:r>
      <w:r>
        <w:rPr>
          <w:color w:val="242424"/>
          <w:spacing w:val="-66"/>
        </w:rPr>
      </w:r>
      <w:r>
        <w:rPr>
          <w:color w:val="242424"/>
        </w:rPr>
        <w:t>提升。</w:t>
      </w:r>
      <w:r>
        <w:rPr/>
      </w:r>
    </w:p>
    <w:p>
      <w:pPr>
        <w:spacing w:line="240" w:lineRule="auto" w:before="4"/>
        <w:rPr>
          <w:rFonts w:ascii="宋体" w:hAnsi="宋体" w:cs="宋体" w:eastAsia="宋体" w:hint="default"/>
          <w:sz w:val="10"/>
          <w:szCs w:val="10"/>
        </w:rPr>
      </w:pPr>
    </w:p>
    <w:p>
      <w:pPr>
        <w:spacing w:line="3900" w:lineRule="exact"/>
        <w:ind w:left="155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516879" cy="24765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9" cstate="print"/>
                    <a:stretch>
                      <a:fillRect/>
                    </a:stretch>
                  </pic:blipFill>
                  <pic:spPr>
                    <a:xfrm>
                      <a:off x="0" y="0"/>
                      <a:ext cx="5516879" cy="2476500"/>
                    </a:xfrm>
                    <a:prstGeom prst="rect">
                      <a:avLst/>
                    </a:prstGeom>
                  </pic:spPr>
                </pic:pic>
              </a:graphicData>
            </a:graphic>
          </wp:inline>
        </w:drawing>
      </w:r>
      <w:r>
        <w:rPr>
          <w:rFonts w:ascii="宋体" w:hAnsi="宋体" w:cs="宋体" w:eastAsia="宋体" w:hint="default"/>
          <w:position w:val="-77"/>
          <w:sz w:val="20"/>
          <w:szCs w:val="20"/>
        </w:rPr>
      </w:r>
    </w:p>
    <w:p>
      <w:pPr>
        <w:pStyle w:val="BodyText"/>
        <w:spacing w:line="240" w:lineRule="auto" w:before="47"/>
        <w:ind w:left="3793" w:right="0"/>
        <w:jc w:val="left"/>
      </w:pPr>
      <w:r>
        <w:rPr>
          <w:color w:val="242424"/>
        </w:rPr>
        <w:t>来源：中国工业和信息化部</w:t>
      </w:r>
      <w:r>
        <w:rPr>
          <w:rFonts w:ascii="Times New Roman" w:hAnsi="Times New Roman" w:cs="Times New Roman" w:eastAsia="Times New Roman" w:hint="default"/>
          <w:color w:val="242424"/>
        </w:rPr>
        <w:t>2017</w:t>
      </w:r>
      <w:r>
        <w:rPr>
          <w:color w:val="242424"/>
        </w:rPr>
        <w:t>年电子信息制造业运行情况</w:t>
      </w:r>
      <w:r>
        <w:rPr/>
      </w:r>
    </w:p>
    <w:p>
      <w:pPr>
        <w:pStyle w:val="BodyText"/>
        <w:spacing w:line="240" w:lineRule="auto" w:before="100"/>
        <w:ind w:left="1493" w:right="0"/>
        <w:jc w:val="left"/>
      </w:pPr>
      <w:r>
        <w:rPr>
          <w:rFonts w:ascii="Times New Roman" w:hAnsi="Times New Roman" w:cs="Times New Roman" w:eastAsia="Times New Roman" w:hint="default"/>
        </w:rPr>
        <w:t>3</w:t>
      </w:r>
      <w:r>
        <w:rPr/>
        <w:t>、智能硬件产品市场</w:t>
      </w:r>
    </w:p>
    <w:p>
      <w:pPr>
        <w:pStyle w:val="BodyText"/>
        <w:spacing w:line="345" w:lineRule="auto" w:before="101"/>
        <w:ind w:right="1129" w:firstLine="360"/>
        <w:jc w:val="left"/>
      </w:pPr>
      <w:r>
        <w:rPr>
          <w:color w:val="242424"/>
          <w:spacing w:val="-2"/>
        </w:rPr>
        <w:t>《中国制造</w:t>
      </w:r>
      <w:r>
        <w:rPr>
          <w:rFonts w:ascii="Times New Roman" w:hAnsi="Times New Roman" w:cs="Times New Roman" w:eastAsia="Times New Roman" w:hint="default"/>
          <w:color w:val="242424"/>
          <w:spacing w:val="-2"/>
        </w:rPr>
        <w:t>2025</w:t>
      </w:r>
      <w:r>
        <w:rPr>
          <w:color w:val="242424"/>
          <w:spacing w:val="-2"/>
        </w:rPr>
        <w:t>》和《智能硬件产业创新发展专项行动</w:t>
      </w:r>
      <w:r>
        <w:rPr>
          <w:rFonts w:ascii="Times New Roman" w:hAnsi="Times New Roman" w:cs="Times New Roman" w:eastAsia="Times New Roman" w:hint="default"/>
          <w:color w:val="242424"/>
          <w:spacing w:val="-2"/>
        </w:rPr>
        <w:t>(2016-2018</w:t>
      </w:r>
      <w:r>
        <w:rPr>
          <w:color w:val="242424"/>
          <w:spacing w:val="-2"/>
        </w:rPr>
        <w:t>年</w:t>
      </w:r>
      <w:r>
        <w:rPr>
          <w:rFonts w:ascii="Times New Roman" w:hAnsi="Times New Roman" w:cs="Times New Roman" w:eastAsia="Times New Roman" w:hint="default"/>
          <w:color w:val="242424"/>
          <w:spacing w:val="-2"/>
        </w:rPr>
        <w:t>)</w:t>
      </w:r>
      <w:r>
        <w:rPr>
          <w:color w:val="242424"/>
          <w:spacing w:val="-2"/>
        </w:rPr>
        <w:t>》等相关政策助推智能硬件产业的发展，加快了智</w:t>
      </w:r>
      <w:r>
        <w:rPr>
          <w:color w:val="242424"/>
        </w:rPr>
        <w:t> </w:t>
      </w:r>
      <w:r>
        <w:rPr>
          <w:color w:val="242424"/>
          <w:spacing w:val="-2"/>
        </w:rPr>
        <w:t>能硬件的应用普及进程。以智能传感互联、人机交互、新型显示及大数据处理等新一代信息技术为特征的新型智能硬件市场</w:t>
      </w:r>
      <w:r>
        <w:rPr>
          <w:color w:val="242424"/>
          <w:spacing w:val="-66"/>
        </w:rPr>
        <w:t> </w:t>
      </w:r>
      <w:r>
        <w:rPr>
          <w:color w:val="242424"/>
          <w:spacing w:val="-66"/>
        </w:rPr>
      </w:r>
      <w:r>
        <w:rPr>
          <w:color w:val="242424"/>
        </w:rPr>
        <w:t>日益壮大。人工智能技术的逐步升级完善，推动着智能穿戴产品、</w:t>
      </w:r>
      <w:r>
        <w:rPr>
          <w:rFonts w:ascii="Times New Roman" w:hAnsi="Times New Roman" w:cs="Times New Roman" w:eastAsia="Times New Roman" w:hint="default"/>
          <w:color w:val="242424"/>
        </w:rPr>
        <w:t>AR/VR</w:t>
      </w:r>
      <w:r>
        <w:rPr>
          <w:color w:val="242424"/>
        </w:rPr>
        <w:t>、服务机器人市场的爆发，智能家居、智能无人 </w:t>
      </w:r>
      <w:r>
        <w:rPr>
          <w:color w:val="242424"/>
          <w:spacing w:val="-2"/>
        </w:rPr>
        <w:t>系统、智能医疗、智能交通等领域应用日益丰富，智能终端将越来越多样化，促进智能硬件应用服务市场的扩大和成熟。根</w:t>
      </w:r>
      <w:r>
        <w:rPr>
          <w:color w:val="242424"/>
          <w:spacing w:val="-66"/>
        </w:rPr>
        <w:t> </w:t>
      </w:r>
      <w:r>
        <w:rPr>
          <w:color w:val="242424"/>
          <w:spacing w:val="-66"/>
        </w:rPr>
      </w:r>
      <w:r>
        <w:rPr>
          <w:color w:val="242424"/>
          <w:spacing w:val="-1"/>
        </w:rPr>
        <w:t>据易观相关行业报告：</w:t>
      </w:r>
      <w:r>
        <w:rPr>
          <w:rFonts w:ascii="Times New Roman" w:hAnsi="Times New Roman" w:cs="Times New Roman" w:eastAsia="Times New Roman" w:hint="default"/>
          <w:color w:val="242424"/>
          <w:spacing w:val="-1"/>
        </w:rPr>
        <w:t>2017</w:t>
      </w:r>
      <w:r>
        <w:rPr>
          <w:color w:val="242424"/>
          <w:spacing w:val="-1"/>
        </w:rPr>
        <w:t>年中国智能硬件市场规模达到</w:t>
      </w:r>
      <w:r>
        <w:rPr>
          <w:rFonts w:ascii="Times New Roman" w:hAnsi="Times New Roman" w:cs="Times New Roman" w:eastAsia="Times New Roman" w:hint="default"/>
          <w:color w:val="242424"/>
          <w:spacing w:val="-1"/>
        </w:rPr>
        <w:t>3999</w:t>
      </w:r>
      <w:r>
        <w:rPr>
          <w:color w:val="242424"/>
          <w:spacing w:val="-1"/>
        </w:rPr>
        <w:t>亿元人民币，同比增长</w:t>
      </w:r>
      <w:r>
        <w:rPr>
          <w:rFonts w:ascii="Times New Roman" w:hAnsi="Times New Roman" w:cs="Times New Roman" w:eastAsia="Times New Roman" w:hint="default"/>
          <w:color w:val="242424"/>
          <w:spacing w:val="-1"/>
        </w:rPr>
        <w:t>20.6%</w:t>
      </w:r>
      <w:r>
        <w:rPr>
          <w:color w:val="242424"/>
          <w:spacing w:val="-1"/>
        </w:rPr>
        <w:t>。《智能硬件产业创新发展专项</w:t>
      </w:r>
      <w:r>
        <w:rPr>
          <w:color w:val="242424"/>
          <w:spacing w:val="-38"/>
        </w:rPr>
        <w:t> </w:t>
      </w:r>
      <w:r>
        <w:rPr>
          <w:color w:val="242424"/>
          <w:spacing w:val="-38"/>
        </w:rPr>
      </w:r>
      <w:r>
        <w:rPr>
          <w:color w:val="242424"/>
        </w:rPr>
        <w:t>行动（</w:t>
      </w:r>
      <w:r>
        <w:rPr>
          <w:rFonts w:ascii="Times New Roman" w:hAnsi="Times New Roman" w:cs="Times New Roman" w:eastAsia="Times New Roman" w:hint="default"/>
          <w:color w:val="242424"/>
        </w:rPr>
        <w:t>2016-2018</w:t>
      </w:r>
      <w:r>
        <w:rPr>
          <w:color w:val="242424"/>
        </w:rPr>
        <w:t>年）》提出，到</w:t>
      </w:r>
      <w:r>
        <w:rPr>
          <w:rFonts w:ascii="Times New Roman" w:hAnsi="Times New Roman" w:cs="Times New Roman" w:eastAsia="Times New Roman" w:hint="default"/>
          <w:color w:val="242424"/>
        </w:rPr>
        <w:t>2018</w:t>
      </w:r>
      <w:r>
        <w:rPr>
          <w:color w:val="242424"/>
        </w:rPr>
        <w:t>年，我国智能硬件全球市场占有率将超过</w:t>
      </w:r>
      <w:r>
        <w:rPr>
          <w:rFonts w:ascii="Times New Roman" w:hAnsi="Times New Roman" w:cs="Times New Roman" w:eastAsia="Times New Roman" w:hint="default"/>
          <w:color w:val="242424"/>
        </w:rPr>
        <w:t>30%</w:t>
      </w:r>
      <w:r>
        <w:rPr>
          <w:color w:val="242424"/>
        </w:rPr>
        <w:t>，产业规模超过</w:t>
      </w:r>
      <w:r>
        <w:rPr>
          <w:rFonts w:ascii="Times New Roman" w:hAnsi="Times New Roman" w:cs="Times New Roman" w:eastAsia="Times New Roman" w:hint="default"/>
          <w:color w:val="242424"/>
        </w:rPr>
        <w:t>5000</w:t>
      </w:r>
      <w:r>
        <w:rPr>
          <w:color w:val="242424"/>
        </w:rPr>
        <w:t>亿元。伴随着万物 </w:t>
      </w:r>
      <w:r>
        <w:rPr>
          <w:color w:val="242424"/>
          <w:spacing w:val="-2"/>
        </w:rPr>
        <w:t>互联及设备智能化步伐的加快，我国已成为全球最大的物联网市场，公司作为智能硬件厂商将迎来产业升级和需求加速释放</w:t>
      </w:r>
      <w:r>
        <w:rPr>
          <w:color w:val="242424"/>
          <w:spacing w:val="-64"/>
        </w:rPr>
        <w:t> </w:t>
      </w:r>
      <w:r>
        <w:rPr>
          <w:color w:val="242424"/>
          <w:spacing w:val="-64"/>
        </w:rPr>
      </w:r>
      <w:r>
        <w:rPr>
          <w:color w:val="242424"/>
        </w:rPr>
        <w:t>的多重机遇。</w:t>
      </w:r>
      <w:r>
        <w:rPr/>
      </w:r>
    </w:p>
    <w:p>
      <w:pPr>
        <w:pStyle w:val="BodyText"/>
        <w:spacing w:line="336" w:lineRule="auto" w:before="35"/>
        <w:ind w:left="1493" w:right="1118"/>
        <w:jc w:val="left"/>
      </w:pPr>
      <w:r>
        <w:rPr>
          <w:rFonts w:ascii="Times New Roman" w:hAnsi="Times New Roman" w:cs="Times New Roman" w:eastAsia="Times New Roman" w:hint="default"/>
          <w:color w:val="181818"/>
        </w:rPr>
        <w:t>4</w:t>
      </w:r>
      <w:r>
        <w:rPr>
          <w:color w:val="181818"/>
        </w:rPr>
        <w:t>、智能制造 </w:t>
      </w:r>
      <w:r>
        <w:rPr>
          <w:color w:val="242424"/>
          <w:spacing w:val="-1"/>
        </w:rPr>
        <w:t>统计局公布了国内</w:t>
      </w:r>
      <w:r>
        <w:rPr>
          <w:rFonts w:ascii="Times New Roman" w:hAnsi="Times New Roman" w:cs="Times New Roman" w:eastAsia="Times New Roman" w:hint="default"/>
          <w:color w:val="242424"/>
          <w:spacing w:val="-1"/>
        </w:rPr>
        <w:t>2017</w:t>
      </w:r>
      <w:r>
        <w:rPr>
          <w:color w:val="242424"/>
          <w:spacing w:val="-1"/>
        </w:rPr>
        <w:t>年全年工业机器人产量，</w:t>
      </w:r>
      <w:r>
        <w:rPr>
          <w:rFonts w:ascii="Times New Roman" w:hAnsi="Times New Roman" w:cs="Times New Roman" w:eastAsia="Times New Roman" w:hint="default"/>
          <w:color w:val="242424"/>
          <w:spacing w:val="-1"/>
        </w:rPr>
        <w:t>2017</w:t>
      </w:r>
      <w:r>
        <w:rPr>
          <w:color w:val="242424"/>
          <w:spacing w:val="-1"/>
        </w:rPr>
        <w:t>年工业机器人累计生产超过</w:t>
      </w:r>
      <w:r>
        <w:rPr>
          <w:rFonts w:ascii="Times New Roman" w:hAnsi="Times New Roman" w:cs="Times New Roman" w:eastAsia="Times New Roman" w:hint="default"/>
          <w:color w:val="242424"/>
          <w:spacing w:val="-1"/>
        </w:rPr>
        <w:t>13</w:t>
      </w:r>
      <w:r>
        <w:rPr>
          <w:color w:val="242424"/>
          <w:spacing w:val="-1"/>
        </w:rPr>
        <w:t>万套，累计增长</w:t>
      </w:r>
      <w:r>
        <w:rPr>
          <w:rFonts w:ascii="Times New Roman" w:hAnsi="Times New Roman" w:cs="Times New Roman" w:eastAsia="Times New Roman" w:hint="default"/>
          <w:color w:val="242424"/>
          <w:spacing w:val="-1"/>
        </w:rPr>
        <w:t>68.1%</w:t>
      </w:r>
      <w:r>
        <w:rPr>
          <w:color w:val="242424"/>
          <w:spacing w:val="-1"/>
        </w:rPr>
        <w:t>。《机器人产</w:t>
      </w:r>
      <w:r>
        <w:rPr>
          <w:spacing w:val="-1"/>
        </w:rPr>
      </w:r>
    </w:p>
    <w:p>
      <w:pPr>
        <w:pStyle w:val="BodyText"/>
        <w:spacing w:line="343" w:lineRule="auto" w:before="21"/>
        <w:ind w:right="1040"/>
        <w:jc w:val="left"/>
      </w:pPr>
      <w:r>
        <w:rPr>
          <w:color w:val="242424"/>
          <w:spacing w:val="-2"/>
        </w:rPr>
        <w:t>业发展规划</w:t>
      </w:r>
      <w:r>
        <w:rPr>
          <w:rFonts w:ascii="Times New Roman" w:hAnsi="Times New Roman" w:cs="Times New Roman" w:eastAsia="Times New Roman" w:hint="default"/>
          <w:color w:val="242424"/>
          <w:spacing w:val="-2"/>
        </w:rPr>
        <w:t>(2016-2020</w:t>
      </w:r>
      <w:r>
        <w:rPr>
          <w:color w:val="242424"/>
          <w:spacing w:val="-2"/>
        </w:rPr>
        <w:t>年</w:t>
      </w:r>
      <w:r>
        <w:rPr>
          <w:rFonts w:ascii="Times New Roman" w:hAnsi="Times New Roman" w:cs="Times New Roman" w:eastAsia="Times New Roman" w:hint="default"/>
          <w:color w:val="242424"/>
          <w:spacing w:val="-2"/>
        </w:rPr>
        <w:t>)</w:t>
      </w:r>
      <w:r>
        <w:rPr>
          <w:color w:val="242424"/>
          <w:spacing w:val="-2"/>
        </w:rPr>
        <w:t>》提出重点开展人工智能、机器人深度学习等新一代机器人技术研究。随着国内、国际品牌纷纷扩</w:t>
      </w:r>
      <w:r>
        <w:rPr>
          <w:color w:val="242424"/>
          <w:spacing w:val="-55"/>
        </w:rPr>
        <w:t> </w:t>
      </w:r>
      <w:r>
        <w:rPr>
          <w:color w:val="242424"/>
          <w:spacing w:val="-55"/>
        </w:rPr>
      </w:r>
      <w:r>
        <w:rPr>
          <w:color w:val="242424"/>
          <w:spacing w:val="-2"/>
        </w:rPr>
        <w:t>产，新开工工厂将在</w:t>
      </w:r>
      <w:r>
        <w:rPr>
          <w:rFonts w:ascii="Times New Roman" w:hAnsi="Times New Roman" w:cs="Times New Roman" w:eastAsia="Times New Roman" w:hint="default"/>
          <w:color w:val="242424"/>
          <w:spacing w:val="-2"/>
        </w:rPr>
        <w:t>2018</w:t>
      </w:r>
      <w:r>
        <w:rPr>
          <w:color w:val="242424"/>
          <w:spacing w:val="-2"/>
        </w:rPr>
        <w:t>年、</w:t>
      </w:r>
      <w:r>
        <w:rPr>
          <w:rFonts w:ascii="Times New Roman" w:hAnsi="Times New Roman" w:cs="Times New Roman" w:eastAsia="Times New Roman" w:hint="default"/>
          <w:color w:val="242424"/>
          <w:spacing w:val="-2"/>
        </w:rPr>
        <w:t>2019</w:t>
      </w:r>
      <w:r>
        <w:rPr>
          <w:color w:val="242424"/>
          <w:spacing w:val="-2"/>
        </w:rPr>
        <w:t>年实现量产，工业机器人在电子制造产业中的应用也将日益普及。</w:t>
      </w:r>
      <w:r>
        <w:rPr>
          <w:rFonts w:ascii="Times New Roman" w:hAnsi="Times New Roman" w:cs="Times New Roman" w:eastAsia="Times New Roman" w:hint="default"/>
          <w:color w:val="242424"/>
          <w:spacing w:val="-2"/>
        </w:rPr>
        <w:t>2018</w:t>
      </w:r>
      <w:r>
        <w:rPr>
          <w:color w:val="242424"/>
          <w:spacing w:val="-2"/>
        </w:rPr>
        <w:t>年我国继续加大智</w:t>
      </w:r>
      <w:r>
        <w:rPr>
          <w:color w:val="242424"/>
          <w:spacing w:val="-53"/>
        </w:rPr>
        <w:t> </w:t>
      </w:r>
      <w:r>
        <w:rPr>
          <w:color w:val="242424"/>
          <w:spacing w:val="-2"/>
        </w:rPr>
        <w:t>能制造试点示范项目</w:t>
      </w:r>
      <w:r>
        <w:rPr>
          <w:color w:val="212121"/>
          <w:spacing w:val="-2"/>
        </w:rPr>
        <w:t>推广力度</w:t>
      </w:r>
      <w:r>
        <w:rPr>
          <w:color w:val="242424"/>
          <w:spacing w:val="-2"/>
        </w:rPr>
        <w:t>，智能制造是我国制造业转型的主攻方向，随着各项智能制造产业政策的逐步落实，我国制造</w:t>
      </w:r>
      <w:r>
        <w:rPr>
          <w:color w:val="242424"/>
          <w:spacing w:val="-66"/>
        </w:rPr>
        <w:t> </w:t>
      </w:r>
      <w:r>
        <w:rPr>
          <w:color w:val="242424"/>
          <w:spacing w:val="-66"/>
        </w:rPr>
      </w:r>
      <w:r>
        <w:rPr>
          <w:color w:val="242424"/>
          <w:spacing w:val="-1"/>
        </w:rPr>
        <w:t>业转型升级将得以实现。《智能制造发展规划（</w:t>
      </w:r>
      <w:r>
        <w:rPr>
          <w:rFonts w:ascii="Times New Roman" w:hAnsi="Times New Roman" w:cs="Times New Roman" w:eastAsia="Times New Roman" w:hint="default"/>
          <w:color w:val="242424"/>
          <w:spacing w:val="-1"/>
        </w:rPr>
        <w:t>2016-2020</w:t>
      </w:r>
      <w:r>
        <w:rPr>
          <w:color w:val="242424"/>
          <w:spacing w:val="-1"/>
        </w:rPr>
        <w:t>年）》提出到</w:t>
      </w:r>
      <w:r>
        <w:rPr>
          <w:rFonts w:ascii="Times New Roman" w:hAnsi="Times New Roman" w:cs="Times New Roman" w:eastAsia="Times New Roman" w:hint="default"/>
          <w:color w:val="242424"/>
          <w:spacing w:val="-1"/>
        </w:rPr>
        <w:t>2020</w:t>
      </w:r>
      <w:r>
        <w:rPr>
          <w:color w:val="242424"/>
          <w:spacing w:val="-1"/>
        </w:rPr>
        <w:t>年，传统制造业重点领域基本实现数字化制造。</w:t>
      </w:r>
      <w:r>
        <w:rPr>
          <w:color w:val="242424"/>
          <w:spacing w:val="-82"/>
        </w:rPr>
        <w:t> </w:t>
      </w:r>
      <w:r>
        <w:rPr>
          <w:color w:val="242424"/>
          <w:spacing w:val="-82"/>
        </w:rPr>
      </w:r>
      <w:r>
        <w:rPr>
          <w:color w:val="242424"/>
        </w:rPr>
        <w:t>同时，发展智能制造产业对工业互联网、高端装备制造、个性化制造、自动化等制造业领域起到巨大的促进作用。</w:t>
      </w:r>
      <w:r>
        <w:rPr/>
      </w:r>
    </w:p>
    <w:p>
      <w:pPr>
        <w:pStyle w:val="BodyText"/>
        <w:spacing w:line="357" w:lineRule="auto" w:before="38"/>
        <w:ind w:left="1493" w:right="0" w:firstLine="1"/>
        <w:jc w:val="left"/>
      </w:pPr>
      <w:r>
        <w:rPr>
          <w:rFonts w:ascii="宋体" w:hAnsi="宋体" w:cs="宋体" w:eastAsia="宋体" w:hint="default"/>
          <w:b/>
          <w:bCs/>
        </w:rPr>
        <w:t>（二）公司的发展战略</w:t>
      </w:r>
      <w:r>
        <w:rPr>
          <w:rFonts w:ascii="宋体" w:hAnsi="宋体" w:cs="宋体" w:eastAsia="宋体" w:hint="default"/>
          <w:b/>
          <w:bCs/>
          <w:w w:val="99"/>
        </w:rPr>
        <w:t> </w:t>
      </w:r>
      <w:r>
        <w:rPr>
          <w:spacing w:val="-2"/>
        </w:rPr>
        <w:t>公司作为一家效益驱动型的一站式智能终端产品、智能制造软硬一体化整体解决方案提供商，致力于提供差异化产品和</w:t>
      </w:r>
    </w:p>
    <w:p>
      <w:pPr>
        <w:pStyle w:val="BodyText"/>
        <w:spacing w:line="355" w:lineRule="auto" w:before="26"/>
        <w:ind w:right="1033"/>
        <w:jc w:val="left"/>
      </w:pPr>
      <w:r>
        <w:rPr/>
        <w:t>增值服务。未来将坚持大制造的核心战略，紧跟物联网及云端技术的潮流，结合消费类电子、移动通讯及无线通信的积累， 来开展各项经营活动。</w:t>
      </w:r>
    </w:p>
    <w:p>
      <w:pPr>
        <w:spacing w:after="0" w:line="355" w:lineRule="auto"/>
        <w:jc w:val="left"/>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240" w:lineRule="auto" w:before="44"/>
        <w:ind w:left="1493" w:right="0"/>
        <w:jc w:val="left"/>
      </w:pPr>
      <w:r>
        <w:rPr>
          <w:rFonts w:ascii="Times New Roman" w:hAnsi="Times New Roman" w:cs="Times New Roman" w:eastAsia="Times New Roman" w:hint="default"/>
        </w:rPr>
        <w:t>1</w:t>
      </w:r>
      <w:r>
        <w:rPr/>
        <w:t>、精耕细作现有业务</w:t>
      </w:r>
    </w:p>
    <w:p>
      <w:pPr>
        <w:pStyle w:val="BodyText"/>
        <w:spacing w:line="343" w:lineRule="auto" w:before="101"/>
        <w:ind w:right="0" w:firstLine="360"/>
        <w:jc w:val="left"/>
      </w:pPr>
      <w:r>
        <w:rPr>
          <w:rFonts w:ascii="Times New Roman" w:hAnsi="Times New Roman" w:cs="Times New Roman" w:eastAsia="Times New Roman" w:hint="default"/>
        </w:rPr>
        <w:t>2018</w:t>
      </w:r>
      <w:r>
        <w:rPr/>
        <w:t>年，公司将深入剖析行业格局和发展趋势，持续关注</w:t>
      </w:r>
      <w:r>
        <w:rPr>
          <w:rFonts w:ascii="Times New Roman" w:hAnsi="Times New Roman" w:cs="Times New Roman" w:eastAsia="Times New Roman" w:hint="default"/>
        </w:rPr>
        <w:t>3C</w:t>
      </w:r>
      <w:r>
        <w:rPr/>
        <w:t>行业的技术革新与市场演变，聚焦智能硬件、物联网等风 </w:t>
      </w:r>
      <w:r>
        <w:rPr>
          <w:spacing w:val="-2"/>
        </w:rPr>
        <w:t>口领域，寻求跨行业应用组合，捕捉</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产业变革。同时，公司将充分利用上市公司资源优势，以现有的产品为依托，</w:t>
      </w:r>
      <w:r>
        <w:rPr>
          <w:spacing w:val="-56"/>
        </w:rPr>
        <w:t> </w:t>
      </w:r>
      <w:r>
        <w:rPr>
          <w:spacing w:val="-56"/>
        </w:rPr>
      </w:r>
      <w:r>
        <w:rPr>
          <w:spacing w:val="-2"/>
        </w:rPr>
        <w:t>积极向精细化、上下游产业特别是市场潜力较大的产业方向拓展，进一步扩大公司产品的应用范围，进而形成较为完整的价</w:t>
      </w:r>
      <w:r>
        <w:rPr>
          <w:spacing w:val="-66"/>
        </w:rPr>
        <w:t> </w:t>
      </w:r>
      <w:r>
        <w:rPr>
          <w:spacing w:val="-66"/>
        </w:rPr>
      </w:r>
      <w:r>
        <w:rPr/>
        <w:t>值链和相互支撑的产业群。</w:t>
      </w:r>
    </w:p>
    <w:p>
      <w:pPr>
        <w:pStyle w:val="BodyText"/>
        <w:spacing w:line="240" w:lineRule="auto" w:before="37"/>
        <w:ind w:left="1494" w:right="0"/>
        <w:jc w:val="left"/>
      </w:pPr>
      <w:r>
        <w:rPr>
          <w:rFonts w:ascii="Times New Roman" w:hAnsi="Times New Roman" w:cs="Times New Roman" w:eastAsia="Times New Roman" w:hint="default"/>
        </w:rPr>
        <w:t>2</w:t>
      </w:r>
      <w:r>
        <w:rPr/>
        <w:t>、积极推动新兴业务发展</w:t>
      </w:r>
    </w:p>
    <w:p>
      <w:pPr>
        <w:pStyle w:val="BodyText"/>
        <w:spacing w:line="345" w:lineRule="auto" w:before="101"/>
        <w:ind w:right="1132" w:firstLine="360"/>
        <w:jc w:val="both"/>
      </w:pPr>
      <w:r>
        <w:rPr>
          <w:rFonts w:ascii="Times New Roman" w:hAnsi="Times New Roman" w:cs="Times New Roman" w:eastAsia="Times New Roman" w:hint="default"/>
          <w:spacing w:val="-2"/>
        </w:rPr>
        <w:t>2017</w:t>
      </w:r>
      <w:r>
        <w:rPr>
          <w:spacing w:val="-2"/>
        </w:rPr>
        <w:t>年，公司积极布局多项新兴业务。自主研发生产的自动化装备及工业机器人目前用于满足自身生产需求，待完善相</w:t>
      </w:r>
      <w:r>
        <w:rPr/>
        <w:t> </w:t>
      </w:r>
      <w:r>
        <w:rPr>
          <w:spacing w:val="-2"/>
        </w:rPr>
        <w:t>关专利布局及售后事项后，将及时对外输出，创造利润增长点。而量子点技术，目前研制进展顺利，且在与相关意向客户积</w:t>
      </w:r>
      <w:r>
        <w:rPr>
          <w:spacing w:val="-66"/>
        </w:rPr>
        <w:t> </w:t>
      </w:r>
      <w:r>
        <w:rPr>
          <w:spacing w:val="-66"/>
        </w:rPr>
      </w:r>
      <w:r>
        <w:rPr/>
        <w:t>极接洽中，有望在</w:t>
      </w:r>
      <w:r>
        <w:rPr>
          <w:rFonts w:ascii="Times New Roman" w:hAnsi="Times New Roman" w:cs="Times New Roman" w:eastAsia="Times New Roman" w:hint="default"/>
        </w:rPr>
        <w:t>2018</w:t>
      </w:r>
      <w:r>
        <w:rPr/>
        <w:t>年给公司带来收益。公司将着重推动此块新兴业务的发展，加速其产业落地并进行量产。</w:t>
      </w:r>
    </w:p>
    <w:p>
      <w:pPr>
        <w:pStyle w:val="BodyText"/>
        <w:spacing w:line="338" w:lineRule="auto" w:before="13"/>
        <w:ind w:left="1494" w:right="0"/>
        <w:jc w:val="left"/>
      </w:pPr>
      <w:r>
        <w:rPr>
          <w:rFonts w:ascii="Times New Roman" w:hAnsi="Times New Roman" w:cs="Times New Roman" w:eastAsia="Times New Roman" w:hint="default"/>
        </w:rPr>
        <w:t>3</w:t>
      </w:r>
      <w:r>
        <w:rPr/>
        <w:t>、加快智慧工厂建设进程 </w:t>
      </w:r>
      <w:r>
        <w:rPr>
          <w:spacing w:val="-2"/>
        </w:rPr>
        <w:t>制造为企业发展的基础，公司坚持将制造做精做优，创新发展智能制造专用装备，提高生产线的自动化程度，缩短产品</w:t>
      </w:r>
    </w:p>
    <w:p>
      <w:pPr>
        <w:pStyle w:val="BodyText"/>
        <w:spacing w:line="357" w:lineRule="auto" w:before="41"/>
        <w:ind w:left="1134" w:right="0"/>
        <w:jc w:val="left"/>
      </w:pPr>
      <w:r>
        <w:rPr>
          <w:spacing w:val="-4"/>
        </w:rPr>
        <w:t>上市时间，提高生产效率，满足大批量生产的同时，兼顾互联网模式下客户个性化需求，为客户提供高效和灵活的制造服务。</w:t>
      </w:r>
      <w:r>
        <w:rPr>
          <w:spacing w:val="-46"/>
        </w:rPr>
        <w:t> </w:t>
      </w:r>
      <w:r>
        <w:rPr>
          <w:spacing w:val="-46"/>
        </w:rPr>
      </w:r>
      <w:r>
        <w:rPr/>
        <w:t>通过智能制造系统建设项目的推进，有利于提高生产效率，降低生产成本，提高公司的核心竞争力。</w:t>
      </w:r>
    </w:p>
    <w:p>
      <w:pPr>
        <w:pStyle w:val="BodyText"/>
        <w:spacing w:line="338" w:lineRule="auto" w:before="25"/>
        <w:ind w:left="1494" w:right="0"/>
        <w:jc w:val="left"/>
      </w:pPr>
      <w:r>
        <w:rPr>
          <w:rFonts w:ascii="Times New Roman" w:hAnsi="Times New Roman" w:cs="Times New Roman" w:eastAsia="Times New Roman" w:hint="default"/>
        </w:rPr>
        <w:t>4</w:t>
      </w:r>
      <w:r>
        <w:rPr/>
        <w:t>、保持研发投入 </w:t>
      </w:r>
      <w:r>
        <w:rPr>
          <w:spacing w:val="-2"/>
        </w:rPr>
        <w:t>公司积极布局前沿技术，在宽带接入、无线数据传输、音视频播放、嵌入式系统、结构设计、自动化装备、物联网等多</w:t>
      </w:r>
    </w:p>
    <w:p>
      <w:pPr>
        <w:pStyle w:val="BodyText"/>
        <w:spacing w:line="348" w:lineRule="auto" w:before="41"/>
        <w:ind w:right="1033"/>
        <w:jc w:val="left"/>
      </w:pPr>
      <w:r>
        <w:rPr>
          <w:spacing w:val="-2"/>
        </w:rPr>
        <w:t>个领域的应用技术方面有较深的积累，既能够满足大客户强体系运营需求，又能够为</w:t>
      </w:r>
      <w:r>
        <w:rPr>
          <w:rFonts w:ascii="Times New Roman" w:hAnsi="Times New Roman" w:cs="Times New Roman" w:eastAsia="Times New Roman" w:hint="default"/>
          <w:spacing w:val="-2"/>
        </w:rPr>
        <w:t>“</w:t>
      </w:r>
      <w:r>
        <w:rPr>
          <w:spacing w:val="-2"/>
        </w:rPr>
        <w:t>软件</w:t>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应用</w:t>
      </w:r>
      <w:r>
        <w:rPr>
          <w:rFonts w:ascii="Times New Roman" w:hAnsi="Times New Roman" w:cs="Times New Roman" w:eastAsia="Times New Roman" w:hint="default"/>
          <w:spacing w:val="-2"/>
        </w:rPr>
        <w:t>”</w:t>
      </w:r>
      <w:r>
        <w:rPr>
          <w:spacing w:val="-2"/>
        </w:rPr>
        <w:t>模式的互联网公司及</w:t>
      </w:r>
      <w:r>
        <w:rPr>
          <w:spacing w:val="-65"/>
        </w:rPr>
        <w:t> </w:t>
      </w:r>
      <w:r>
        <w:rPr/>
        <w:t>虚拟运营商提供有价值的技术补充及支撑，加快产品开发速度。公司不断加强自身技术储备，有利于与优质客户长期绑定， 为公司提供稳定的优质订单来源。</w:t>
      </w:r>
    </w:p>
    <w:p>
      <w:pPr>
        <w:pStyle w:val="BodyText"/>
        <w:spacing w:line="338" w:lineRule="auto" w:before="32"/>
        <w:ind w:left="1494" w:right="0" w:firstLine="362"/>
        <w:jc w:val="left"/>
      </w:pPr>
      <w:r>
        <w:rPr>
          <w:rFonts w:ascii="Times New Roman" w:hAnsi="Times New Roman" w:cs="Times New Roman" w:eastAsia="Times New Roman" w:hint="default"/>
        </w:rPr>
        <w:t>5</w:t>
      </w:r>
      <w:r>
        <w:rPr/>
        <w:t>、根据公司实际情况进行资本运作 </w:t>
      </w:r>
      <w:r>
        <w:rPr>
          <w:spacing w:val="-2"/>
        </w:rPr>
        <w:t>公司规模的扩大，除了修炼</w:t>
      </w:r>
      <w:r>
        <w:rPr>
          <w:rFonts w:ascii="Times New Roman" w:hAnsi="Times New Roman" w:cs="Times New Roman" w:eastAsia="Times New Roman" w:hint="default"/>
          <w:spacing w:val="-2"/>
        </w:rPr>
        <w:t>“</w:t>
      </w:r>
      <w:r>
        <w:rPr>
          <w:spacing w:val="-2"/>
        </w:rPr>
        <w:t>内功</w:t>
      </w:r>
      <w:r>
        <w:rPr>
          <w:rFonts w:ascii="Times New Roman" w:hAnsi="Times New Roman" w:cs="Times New Roman" w:eastAsia="Times New Roman" w:hint="default"/>
          <w:spacing w:val="-2"/>
        </w:rPr>
        <w:t>”</w:t>
      </w:r>
      <w:r>
        <w:rPr>
          <w:spacing w:val="-2"/>
        </w:rPr>
        <w:t>以外，还需要通过不断的投资、兼并购来完成。未来公司在聚焦自身经营情况，提升</w:t>
      </w:r>
    </w:p>
    <w:p>
      <w:pPr>
        <w:pStyle w:val="BodyText"/>
        <w:spacing w:line="240" w:lineRule="auto" w:before="20"/>
        <w:ind w:left="1134" w:right="0"/>
        <w:jc w:val="left"/>
      </w:pPr>
      <w:r>
        <w:rPr/>
        <w:t>经营业绩的同时，会寻求合适的投资机会，使公司规模和综合竞争力再上一个新的台阶。</w:t>
      </w:r>
    </w:p>
    <w:p>
      <w:pPr>
        <w:pStyle w:val="Heading5"/>
        <w:spacing w:line="240" w:lineRule="auto" w:before="115"/>
        <w:ind w:right="0"/>
        <w:jc w:val="left"/>
        <w:rPr>
          <w:b w:val="0"/>
          <w:bCs w:val="0"/>
        </w:rPr>
      </w:pPr>
      <w:r>
        <w:rPr/>
        <w:t>（三）公司</w:t>
      </w:r>
      <w:r>
        <w:rPr>
          <w:rFonts w:ascii="Times New Roman" w:hAnsi="Times New Roman" w:cs="Times New Roman" w:eastAsia="Times New Roman" w:hint="default"/>
        </w:rPr>
        <w:t>2018</w:t>
      </w:r>
      <w:r>
        <w:rPr/>
        <w:t>年经营计划</w:t>
      </w:r>
      <w:r>
        <w:rPr>
          <w:b w:val="0"/>
          <w:bCs w:val="0"/>
        </w:rPr>
      </w:r>
    </w:p>
    <w:p>
      <w:pPr>
        <w:pStyle w:val="BodyText"/>
        <w:spacing w:line="240" w:lineRule="auto" w:before="101"/>
        <w:ind w:left="1493" w:right="0"/>
        <w:jc w:val="left"/>
      </w:pPr>
      <w:r>
        <w:rPr>
          <w:rFonts w:ascii="Times New Roman" w:hAnsi="Times New Roman" w:cs="Times New Roman" w:eastAsia="Times New Roman" w:hint="default"/>
          <w:color w:val="242424"/>
        </w:rPr>
        <w:t>1</w:t>
      </w:r>
      <w:r>
        <w:rPr>
          <w:color w:val="242424"/>
        </w:rPr>
        <w:t>、公司的总体目标</w:t>
      </w:r>
      <w:r>
        <w:rPr/>
      </w:r>
    </w:p>
    <w:p>
      <w:pPr>
        <w:pStyle w:val="BodyText"/>
        <w:spacing w:line="348" w:lineRule="auto" w:before="100"/>
        <w:ind w:right="1131" w:firstLine="360"/>
        <w:jc w:val="both"/>
      </w:pPr>
      <w:r>
        <w:rPr>
          <w:rFonts w:ascii="Times New Roman" w:hAnsi="Times New Roman" w:cs="Times New Roman" w:eastAsia="Times New Roman" w:hint="default"/>
          <w:color w:val="242424"/>
          <w:spacing w:val="-2"/>
        </w:rPr>
        <w:t>2018</w:t>
      </w:r>
      <w:r>
        <w:rPr>
          <w:color w:val="242424"/>
          <w:spacing w:val="-2"/>
        </w:rPr>
        <w:t>年，公司将持续优化产业结构和业务布局，继续深化与重要客户的战略合作。持续提升技术水平，加大拓展新兴市</w:t>
      </w:r>
      <w:r>
        <w:rPr>
          <w:color w:val="242424"/>
        </w:rPr>
        <w:t> </w:t>
      </w:r>
      <w:r>
        <w:rPr>
          <w:color w:val="242424"/>
          <w:spacing w:val="-2"/>
        </w:rPr>
        <w:t>场，提升智能制造水平，加快推进公司智慧工厂的建设，强化核心竞争力，继续保持行业领先的制造实力，以自主创新推动</w:t>
      </w:r>
      <w:r>
        <w:rPr>
          <w:color w:val="242424"/>
          <w:spacing w:val="-66"/>
        </w:rPr>
        <w:t> </w:t>
      </w:r>
      <w:r>
        <w:rPr>
          <w:color w:val="242424"/>
          <w:spacing w:val="-66"/>
        </w:rPr>
      </w:r>
      <w:r>
        <w:rPr>
          <w:color w:val="242424"/>
        </w:rPr>
        <w:t>产业转型升级，成为具有国际影响力的高技术、高附加值的先进制造业企业。</w:t>
      </w:r>
      <w:r>
        <w:rPr/>
      </w:r>
    </w:p>
    <w:p>
      <w:pPr>
        <w:pStyle w:val="BodyText"/>
        <w:spacing w:line="240" w:lineRule="auto" w:before="34"/>
        <w:ind w:left="1493" w:right="0"/>
        <w:jc w:val="left"/>
      </w:pPr>
      <w:r>
        <w:rPr>
          <w:rFonts w:ascii="Times New Roman" w:hAnsi="Times New Roman" w:cs="Times New Roman" w:eastAsia="Times New Roman" w:hint="default"/>
          <w:color w:val="242424"/>
        </w:rPr>
        <w:t>2</w:t>
      </w:r>
      <w:r>
        <w:rPr>
          <w:color w:val="242424"/>
        </w:rPr>
        <w:t>、</w:t>
      </w:r>
      <w:r>
        <w:rPr>
          <w:rFonts w:ascii="Times New Roman" w:hAnsi="Times New Roman" w:cs="Times New Roman" w:eastAsia="Times New Roman" w:hint="default"/>
          <w:color w:val="242424"/>
        </w:rPr>
        <w:t>2018</w:t>
      </w:r>
      <w:r>
        <w:rPr>
          <w:color w:val="242424"/>
        </w:rPr>
        <w:t>年具体发展计划</w:t>
      </w:r>
      <w:r>
        <w:rPr/>
      </w:r>
    </w:p>
    <w:p>
      <w:pPr>
        <w:pStyle w:val="BodyText"/>
        <w:spacing w:line="336" w:lineRule="auto" w:before="101"/>
        <w:ind w:left="1494" w:right="0"/>
        <w:jc w:val="left"/>
      </w:pPr>
      <w:r>
        <w:rPr>
          <w:color w:val="242424"/>
        </w:rPr>
        <w:t>（</w:t>
      </w:r>
      <w:r>
        <w:rPr>
          <w:rFonts w:ascii="Times New Roman" w:hAnsi="Times New Roman" w:cs="Times New Roman" w:eastAsia="Times New Roman" w:hint="default"/>
          <w:color w:val="242424"/>
        </w:rPr>
        <w:t>1</w:t>
      </w:r>
      <w:r>
        <w:rPr>
          <w:color w:val="242424"/>
        </w:rPr>
        <w:t>）产品开发计划 </w:t>
      </w:r>
      <w:r>
        <w:rPr>
          <w:color w:val="242424"/>
          <w:spacing w:val="-2"/>
        </w:rPr>
        <w:t>随着智能硬件的大规模发展，市场对个性化、多样化的高端智能产品的需求量不断提升。公司将积极扩大在智能硬件产</w:t>
      </w:r>
      <w:r>
        <w:rPr>
          <w:spacing w:val="-2"/>
        </w:rPr>
      </w:r>
    </w:p>
    <w:p>
      <w:pPr>
        <w:pStyle w:val="BodyText"/>
        <w:spacing w:line="357" w:lineRule="auto" w:before="43"/>
        <w:ind w:left="1134" w:right="0"/>
        <w:jc w:val="left"/>
      </w:pPr>
      <w:r>
        <w:rPr>
          <w:color w:val="242424"/>
          <w:spacing w:val="-4"/>
        </w:rPr>
        <w:t>业中的影响力，根据客户最新的个性化需求进行产品优化设计，满足高品质的规模化量产的需求。公司将紧跟市场发展趋势，</w:t>
      </w:r>
      <w:r>
        <w:rPr>
          <w:color w:val="242424"/>
          <w:spacing w:val="-44"/>
        </w:rPr>
        <w:t> </w:t>
      </w:r>
      <w:r>
        <w:rPr>
          <w:color w:val="242424"/>
          <w:spacing w:val="-44"/>
        </w:rPr>
      </w:r>
      <w:r>
        <w:rPr>
          <w:color w:val="242424"/>
        </w:rPr>
        <w:t>在智能硬件创新领域持续推出新产品。</w:t>
      </w:r>
      <w:r>
        <w:rPr/>
      </w:r>
    </w:p>
    <w:p>
      <w:pPr>
        <w:pStyle w:val="BodyText"/>
        <w:spacing w:line="338" w:lineRule="auto" w:before="26"/>
        <w:ind w:left="1494" w:right="0"/>
        <w:jc w:val="left"/>
      </w:pPr>
      <w:r>
        <w:rPr>
          <w:color w:val="242424"/>
        </w:rPr>
        <w:t>（</w:t>
      </w:r>
      <w:r>
        <w:rPr>
          <w:rFonts w:ascii="Times New Roman" w:hAnsi="Times New Roman" w:cs="Times New Roman" w:eastAsia="Times New Roman" w:hint="default"/>
          <w:color w:val="242424"/>
        </w:rPr>
        <w:t>2</w:t>
      </w:r>
      <w:r>
        <w:rPr>
          <w:color w:val="242424"/>
        </w:rPr>
        <w:t>）降低成本计划 </w:t>
      </w:r>
      <w:r>
        <w:rPr>
          <w:color w:val="242424"/>
          <w:spacing w:val="-2"/>
        </w:rPr>
        <w:t>先期开展的自动化改造项目已使生产效率得到明显提升，公司将继续推进智能制造项目的实施，实现生产信息和自动化</w:t>
      </w:r>
      <w:r>
        <w:rPr>
          <w:spacing w:val="-2"/>
        </w:rPr>
      </w:r>
    </w:p>
    <w:p>
      <w:pPr>
        <w:pStyle w:val="BodyText"/>
        <w:spacing w:line="240" w:lineRule="auto" w:before="40"/>
        <w:ind w:left="1134" w:right="0"/>
        <w:jc w:val="left"/>
      </w:pPr>
      <w:r>
        <w:rPr>
          <w:color w:val="242424"/>
        </w:rPr>
        <w:t>设备之间的高效运作，提升产品质量，降低生产成本。</w:t>
      </w:r>
      <w:r>
        <w:rPr/>
      </w:r>
    </w:p>
    <w:p>
      <w:pPr>
        <w:pStyle w:val="BodyText"/>
        <w:spacing w:line="338" w:lineRule="auto" w:before="115"/>
        <w:ind w:left="1494" w:right="0"/>
        <w:jc w:val="left"/>
      </w:pPr>
      <w:r>
        <w:rPr>
          <w:color w:val="242424"/>
        </w:rPr>
        <w:t>（</w:t>
      </w:r>
      <w:r>
        <w:rPr>
          <w:rFonts w:ascii="Times New Roman" w:hAnsi="Times New Roman" w:cs="Times New Roman" w:eastAsia="Times New Roman" w:hint="default"/>
          <w:color w:val="242424"/>
        </w:rPr>
        <w:t>3</w:t>
      </w:r>
      <w:r>
        <w:rPr>
          <w:color w:val="242424"/>
        </w:rPr>
        <w:t>）技术创新计划 </w:t>
      </w:r>
      <w:r>
        <w:rPr>
          <w:color w:val="242424"/>
          <w:spacing w:val="-2"/>
        </w:rPr>
        <w:t>公司持续加大在研发和技术创新方面的投入，积极引进创新型专业研发人才，为开发各项新技术、新产品注入活力。坚</w:t>
      </w:r>
      <w:r>
        <w:rPr>
          <w:spacing w:val="-2"/>
        </w:rPr>
      </w:r>
    </w:p>
    <w:p>
      <w:pPr>
        <w:pStyle w:val="BodyText"/>
        <w:spacing w:line="357" w:lineRule="auto" w:before="41"/>
        <w:ind w:left="1134" w:right="1131"/>
        <w:jc w:val="both"/>
      </w:pPr>
      <w:r>
        <w:rPr>
          <w:color w:val="242424"/>
          <w:spacing w:val="-2"/>
        </w:rPr>
        <w:t>持以市场为导向的研发战略，加快新技术的实际应用和产业化速度，及时响应客户个性化需求。公司在显示器件、材料的技</w:t>
      </w:r>
      <w:r>
        <w:rPr>
          <w:color w:val="242424"/>
          <w:spacing w:val="-66"/>
        </w:rPr>
        <w:t> </w:t>
      </w:r>
      <w:r>
        <w:rPr>
          <w:color w:val="242424"/>
          <w:spacing w:val="-66"/>
        </w:rPr>
      </w:r>
      <w:r>
        <w:rPr>
          <w:color w:val="242424"/>
          <w:spacing w:val="-2"/>
        </w:rPr>
        <w:t>术研发和生产工艺掌握了丰富经验，未来将进一步与产业链公司合作的方式加快量子点材料规模产业化，持续对量子点技术</w:t>
      </w:r>
      <w:r>
        <w:rPr>
          <w:color w:val="242424"/>
          <w:spacing w:val="-64"/>
        </w:rPr>
        <w:t> </w:t>
      </w:r>
      <w:r>
        <w:rPr>
          <w:color w:val="242424"/>
          <w:spacing w:val="-64"/>
        </w:rPr>
      </w:r>
      <w:r>
        <w:rPr>
          <w:color w:val="242424"/>
          <w:spacing w:val="-2"/>
        </w:rPr>
        <w:t>的应用领域进行扩充。除现有产品外进一步推进物联网、区块链、虚拟现实技术的产品应用。加强与国内外科研院所的产学</w:t>
      </w:r>
      <w:r>
        <w:rPr>
          <w:color w:val="242424"/>
          <w:spacing w:val="-66"/>
        </w:rPr>
        <w:t> </w:t>
      </w:r>
      <w:r>
        <w:rPr>
          <w:color w:val="242424"/>
          <w:spacing w:val="-66"/>
        </w:rPr>
      </w:r>
      <w:r>
        <w:rPr>
          <w:color w:val="242424"/>
        </w:rPr>
        <w:t>研合作，采用引进和合作开发并举的方式，加快企业技术进步。</w:t>
      </w:r>
      <w:r>
        <w:rPr/>
      </w:r>
    </w:p>
    <w:p>
      <w:pPr>
        <w:spacing w:after="0" w:line="357" w:lineRule="auto"/>
        <w:jc w:val="both"/>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338" w:lineRule="auto" w:before="44"/>
        <w:ind w:left="1494" w:right="0"/>
        <w:jc w:val="left"/>
      </w:pPr>
      <w:r>
        <w:rPr>
          <w:color w:val="242424"/>
        </w:rPr>
        <w:t>（</w:t>
      </w:r>
      <w:r>
        <w:rPr>
          <w:rFonts w:ascii="Times New Roman" w:hAnsi="Times New Roman" w:cs="Times New Roman" w:eastAsia="Times New Roman" w:hint="default"/>
          <w:color w:val="242424"/>
        </w:rPr>
        <w:t>4</w:t>
      </w:r>
      <w:r>
        <w:rPr>
          <w:color w:val="242424"/>
        </w:rPr>
        <w:t>）市场开发计划 </w:t>
      </w:r>
      <w:r>
        <w:rPr>
          <w:color w:val="242424"/>
          <w:spacing w:val="-2"/>
        </w:rPr>
        <w:t>公司将坚持以先进卓越的技术水平和优质可靠的产品质量，深化与现有优质客户的合作领域，继续加大品牌客户的开拓</w:t>
      </w:r>
      <w:r>
        <w:rPr>
          <w:spacing w:val="-2"/>
        </w:rPr>
      </w:r>
    </w:p>
    <w:p>
      <w:pPr>
        <w:pStyle w:val="BodyText"/>
        <w:spacing w:line="357" w:lineRule="auto" w:before="41"/>
        <w:ind w:left="1134" w:right="0"/>
        <w:jc w:val="left"/>
      </w:pPr>
      <w:r>
        <w:rPr>
          <w:color w:val="242424"/>
          <w:spacing w:val="-2"/>
        </w:rPr>
        <w:t>力度，通过提供差异化服务及不断扩展产品种类，提高客户服务水平和需求响应速度。依托于优质品牌客户的快速发展，公</w:t>
      </w:r>
      <w:r>
        <w:rPr>
          <w:color w:val="242424"/>
          <w:spacing w:val="-66"/>
        </w:rPr>
        <w:t> </w:t>
      </w:r>
      <w:r>
        <w:rPr>
          <w:color w:val="242424"/>
          <w:spacing w:val="-66"/>
        </w:rPr>
      </w:r>
      <w:r>
        <w:rPr>
          <w:color w:val="242424"/>
          <w:spacing w:val="-2"/>
        </w:rPr>
        <w:t>司将发挥在产品研发设计、自动化及智能化柔性制造等方面的优势，积极加强与现有客户在新领域的合作、以及与潜在客户</w:t>
      </w:r>
      <w:r>
        <w:rPr>
          <w:color w:val="242424"/>
          <w:spacing w:val="-66"/>
        </w:rPr>
        <w:t> </w:t>
      </w:r>
      <w:r>
        <w:rPr>
          <w:color w:val="242424"/>
          <w:spacing w:val="-66"/>
        </w:rPr>
      </w:r>
      <w:r>
        <w:rPr>
          <w:color w:val="242424"/>
          <w:spacing w:val="-4"/>
        </w:rPr>
        <w:t>的业务往来。公司作为国内行业领导厂商，在国际市场上也已具备良好的竞争力，目前公司自主研发的产品已顺利进入欧洲、</w:t>
      </w:r>
      <w:r>
        <w:rPr>
          <w:color w:val="242424"/>
          <w:spacing w:val="-44"/>
        </w:rPr>
        <w:t> </w:t>
      </w:r>
      <w:r>
        <w:rPr>
          <w:color w:val="242424"/>
          <w:spacing w:val="-44"/>
        </w:rPr>
      </w:r>
      <w:r>
        <w:rPr>
          <w:color w:val="242424"/>
        </w:rPr>
        <w:t>美国、南美、巴西等海外市场，未来公司将进一步开拓海外市场。</w:t>
      </w:r>
      <w:r>
        <w:rPr/>
      </w:r>
    </w:p>
    <w:p>
      <w:pPr>
        <w:pStyle w:val="BodyText"/>
        <w:spacing w:line="338" w:lineRule="auto" w:before="26"/>
        <w:ind w:left="1494" w:right="0"/>
        <w:jc w:val="left"/>
      </w:pPr>
      <w:r>
        <w:rPr>
          <w:color w:val="242424"/>
        </w:rPr>
        <w:t>（</w:t>
      </w:r>
      <w:r>
        <w:rPr>
          <w:rFonts w:ascii="Times New Roman" w:hAnsi="Times New Roman" w:cs="Times New Roman" w:eastAsia="Times New Roman" w:hint="default"/>
          <w:color w:val="242424"/>
        </w:rPr>
        <w:t>5</w:t>
      </w:r>
      <w:r>
        <w:rPr>
          <w:color w:val="242424"/>
        </w:rPr>
        <w:t>）完善治理结构 </w:t>
      </w:r>
      <w:r>
        <w:rPr>
          <w:color w:val="242424"/>
          <w:spacing w:val="-2"/>
        </w:rPr>
        <w:t>进一步完善公司管理体系，建立科学有效的决策机制、快速市场反应机制和风险防范机制，加速信息化系统建设，实现</w:t>
      </w:r>
      <w:r>
        <w:rPr>
          <w:spacing w:val="-2"/>
        </w:rPr>
      </w:r>
    </w:p>
    <w:p>
      <w:pPr>
        <w:pStyle w:val="BodyText"/>
        <w:spacing w:line="357" w:lineRule="auto" w:before="40"/>
        <w:ind w:left="1134" w:right="1131"/>
        <w:jc w:val="both"/>
      </w:pPr>
      <w:r>
        <w:rPr>
          <w:color w:val="242424"/>
          <w:spacing w:val="-2"/>
        </w:rPr>
        <w:t>企业管理的信息化，使公司组织运作更高效、更灵活。公司将进一步加强管理团队建设，依据公司发展规划，优化人力资源</w:t>
      </w:r>
      <w:r>
        <w:rPr>
          <w:color w:val="242424"/>
          <w:spacing w:val="-66"/>
        </w:rPr>
        <w:t> </w:t>
      </w:r>
      <w:r>
        <w:rPr>
          <w:color w:val="242424"/>
          <w:spacing w:val="-66"/>
        </w:rPr>
      </w:r>
      <w:r>
        <w:rPr>
          <w:color w:val="242424"/>
          <w:spacing w:val="-2"/>
        </w:rPr>
        <w:t>结构，建设科学有效的人才培训体系，健全完善员工绩效考核和激励机制，充分发挥员工的主观能动性，为公司实现发展目</w:t>
      </w:r>
      <w:r>
        <w:rPr>
          <w:color w:val="242424"/>
          <w:spacing w:val="-66"/>
        </w:rPr>
        <w:t> </w:t>
      </w:r>
      <w:r>
        <w:rPr>
          <w:color w:val="242424"/>
          <w:spacing w:val="-66"/>
        </w:rPr>
      </w:r>
      <w:r>
        <w:rPr>
          <w:color w:val="242424"/>
        </w:rPr>
        <w:t>标提供有力的人才保障。</w:t>
      </w:r>
      <w:r>
        <w:rPr/>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（四）可能面对的风险</w:t>
      </w:r>
      <w:r>
        <w:rPr>
          <w:b w:val="0"/>
          <w:bCs w:val="0"/>
        </w:rPr>
      </w:r>
    </w:p>
    <w:p>
      <w:pPr>
        <w:pStyle w:val="BodyText"/>
        <w:spacing w:line="338" w:lineRule="auto" w:before="115"/>
        <w:ind w:left="1493" w:right="0"/>
        <w:jc w:val="left"/>
      </w:pPr>
      <w:r>
        <w:rPr>
          <w:rFonts w:ascii="Times New Roman" w:hAnsi="Times New Roman" w:cs="Times New Roman" w:eastAsia="Times New Roman" w:hint="default"/>
          <w:color w:val="242424"/>
        </w:rPr>
        <w:t>1</w:t>
      </w:r>
      <w:r>
        <w:rPr>
          <w:color w:val="242424"/>
        </w:rPr>
        <w:t>、市场竞争加剧风险： </w:t>
      </w:r>
      <w:r>
        <w:rPr>
          <w:color w:val="242424"/>
          <w:spacing w:val="-2"/>
        </w:rPr>
        <w:t>我国网络通讯及消费电子行业市场化程度很高，新的竞争者不断涌入，市场呈现出同质化竞争格局。随着国际消费电子</w:t>
      </w:r>
      <w:r>
        <w:rPr>
          <w:spacing w:val="-2"/>
        </w:rPr>
      </w:r>
    </w:p>
    <w:p>
      <w:pPr>
        <w:pStyle w:val="BodyText"/>
        <w:spacing w:line="357" w:lineRule="auto" w:before="41"/>
        <w:ind w:right="1131"/>
        <w:jc w:val="both"/>
      </w:pPr>
      <w:r>
        <w:rPr>
          <w:color w:val="242424"/>
          <w:spacing w:val="-2"/>
        </w:rPr>
        <w:t>产业向中国转移，境外竞争对手在国内建立生产基地，行业竞争逐渐加剧。通信设备的技术升级频繁且难度不断提升，对终</w:t>
      </w:r>
      <w:r>
        <w:rPr>
          <w:color w:val="242424"/>
          <w:spacing w:val="-66"/>
        </w:rPr>
        <w:t> </w:t>
      </w:r>
      <w:r>
        <w:rPr>
          <w:color w:val="242424"/>
          <w:spacing w:val="-66"/>
        </w:rPr>
      </w:r>
      <w:r>
        <w:rPr>
          <w:color w:val="242424"/>
          <w:spacing w:val="-2"/>
        </w:rPr>
        <w:t>端电子产品的需求不断提高，如果公司不能准确地把握行业发展趋势并及时抢占市场先机，日益激烈的市场竞争将会对公司</w:t>
      </w:r>
      <w:r>
        <w:rPr>
          <w:color w:val="242424"/>
          <w:spacing w:val="-64"/>
        </w:rPr>
        <w:t> </w:t>
      </w:r>
      <w:r>
        <w:rPr>
          <w:color w:val="242424"/>
          <w:spacing w:val="-64"/>
        </w:rPr>
      </w:r>
      <w:r>
        <w:rPr>
          <w:color w:val="242424"/>
        </w:rPr>
        <w:t>经营带来不利影响。</w:t>
      </w:r>
      <w:r>
        <w:rPr/>
      </w:r>
    </w:p>
    <w:p>
      <w:pPr>
        <w:pStyle w:val="BodyText"/>
        <w:spacing w:line="357" w:lineRule="auto" w:before="26"/>
        <w:ind w:right="1131" w:firstLine="360"/>
        <w:jc w:val="both"/>
      </w:pPr>
      <w:r>
        <w:rPr>
          <w:color w:val="242424"/>
          <w:spacing w:val="-2"/>
        </w:rPr>
        <w:t>对此，公司将依托多年形成的自主技术扎实基础，紧跟行业先进技术发展趋势，不断探索新兴领域，开发更具市场竞争</w:t>
      </w:r>
      <w:r>
        <w:rPr>
          <w:color w:val="242424"/>
        </w:rPr>
        <w:t> </w:t>
      </w:r>
      <w:r>
        <w:rPr>
          <w:color w:val="242424"/>
          <w:spacing w:val="-2"/>
        </w:rPr>
        <w:t>力的新产品，促进产业生产效率和质量的提升，加大对新技术、新产品的市场推广；积极开展对外合作，提升公司国际市场</w:t>
      </w:r>
      <w:r>
        <w:rPr>
          <w:color w:val="242424"/>
          <w:spacing w:val="-66"/>
        </w:rPr>
        <w:t> </w:t>
      </w:r>
      <w:r>
        <w:rPr>
          <w:color w:val="242424"/>
          <w:spacing w:val="-66"/>
        </w:rPr>
      </w:r>
      <w:r>
        <w:rPr>
          <w:color w:val="242424"/>
          <w:spacing w:val="-2"/>
        </w:rPr>
        <w:t>竞争力，紧跟市场需求变化适时调整、优化产品结构，加大细分市场拓展力度，稳固和提升传统市场份额，抢占新产品市场</w:t>
      </w:r>
      <w:r>
        <w:rPr>
          <w:color w:val="242424"/>
          <w:spacing w:val="-66"/>
        </w:rPr>
        <w:t> </w:t>
      </w:r>
      <w:r>
        <w:rPr>
          <w:color w:val="242424"/>
          <w:spacing w:val="-66"/>
        </w:rPr>
      </w:r>
      <w:r>
        <w:rPr>
          <w:color w:val="242424"/>
        </w:rPr>
        <w:t>份额。</w:t>
      </w:r>
      <w:r>
        <w:rPr/>
      </w:r>
    </w:p>
    <w:p>
      <w:pPr>
        <w:pStyle w:val="BodyText"/>
        <w:spacing w:line="338" w:lineRule="auto" w:before="25"/>
        <w:ind w:left="1494" w:right="0"/>
        <w:jc w:val="left"/>
      </w:pPr>
      <w:r>
        <w:rPr>
          <w:rFonts w:ascii="Times New Roman" w:hAnsi="Times New Roman" w:cs="Times New Roman" w:eastAsia="Times New Roman" w:hint="default"/>
          <w:color w:val="242424"/>
        </w:rPr>
        <w:t>2</w:t>
      </w:r>
      <w:r>
        <w:rPr>
          <w:color w:val="242424"/>
        </w:rPr>
        <w:t>、人力成本持续上升的风险： </w:t>
      </w:r>
      <w:r>
        <w:rPr>
          <w:color w:val="242424"/>
          <w:spacing w:val="-2"/>
        </w:rPr>
        <w:t>随着公司业务规模的扩大、技术更新速度加快及市场需求不断攀升，对技术研发及生产人才需求加剧，因此导致人力成</w:t>
      </w:r>
      <w:r>
        <w:rPr>
          <w:spacing w:val="-2"/>
        </w:rPr>
      </w:r>
    </w:p>
    <w:p>
      <w:pPr>
        <w:pStyle w:val="BodyText"/>
        <w:spacing w:line="357" w:lineRule="auto" w:before="41"/>
        <w:ind w:left="1134" w:right="1130"/>
        <w:jc w:val="both"/>
      </w:pPr>
      <w:r>
        <w:rPr>
          <w:color w:val="242424"/>
          <w:spacing w:val="-2"/>
        </w:rPr>
        <w:t>本有所上升。同时，优秀的技术、营销、管理等方面的专业人员是公司未来持续稳定发展、保持竞争优势的重要基础。如果</w:t>
      </w:r>
      <w:r>
        <w:rPr>
          <w:color w:val="242424"/>
          <w:spacing w:val="-67"/>
        </w:rPr>
        <w:t> </w:t>
      </w:r>
      <w:r>
        <w:rPr>
          <w:color w:val="242424"/>
          <w:spacing w:val="-67"/>
        </w:rPr>
      </w:r>
      <w:r>
        <w:rPr>
          <w:color w:val="242424"/>
        </w:rPr>
        <w:t>公司未来不能引进或留住优秀人才，可能面临人才短缺问题，对公司保持创新性和成长性造成不利影响。</w:t>
      </w:r>
      <w:r>
        <w:rPr/>
      </w:r>
    </w:p>
    <w:p>
      <w:pPr>
        <w:pStyle w:val="BodyText"/>
        <w:spacing w:line="357" w:lineRule="auto" w:before="26"/>
        <w:ind w:right="1130" w:firstLine="360"/>
        <w:jc w:val="both"/>
      </w:pPr>
      <w:r>
        <w:rPr>
          <w:color w:val="242424"/>
          <w:spacing w:val="-2"/>
        </w:rPr>
        <w:t>公司非公开发行股票已完成，募集资金将用于智能制造等项目，即对已有生产线进一步升级改造，建设智慧型工厂，以</w:t>
      </w:r>
      <w:r>
        <w:rPr>
          <w:color w:val="242424"/>
        </w:rPr>
        <w:t> </w:t>
      </w:r>
      <w:r>
        <w:rPr>
          <w:color w:val="242424"/>
          <w:spacing w:val="-2"/>
        </w:rPr>
        <w:t>此节约一线劳动力。未来，公司健全完善有效的激励和奖励机制，保持管理团队、核心技术人员稳定性，健全人才培养、培</w:t>
      </w:r>
      <w:r>
        <w:rPr>
          <w:color w:val="242424"/>
          <w:spacing w:val="-67"/>
        </w:rPr>
        <w:t> </w:t>
      </w:r>
      <w:r>
        <w:rPr>
          <w:color w:val="242424"/>
          <w:spacing w:val="-67"/>
        </w:rPr>
      </w:r>
      <w:r>
        <w:rPr>
          <w:color w:val="242424"/>
        </w:rPr>
        <w:t>训机制，营造人才成长与发展的良好企业氛围。</w:t>
      </w:r>
      <w:r>
        <w:rPr/>
      </w:r>
    </w:p>
    <w:p>
      <w:pPr>
        <w:pStyle w:val="BodyText"/>
        <w:spacing w:line="338" w:lineRule="auto" w:before="26"/>
        <w:ind w:left="1493" w:right="1033"/>
        <w:jc w:val="left"/>
      </w:pPr>
      <w:r>
        <w:rPr>
          <w:rFonts w:ascii="Times New Roman" w:hAnsi="Times New Roman" w:cs="Times New Roman" w:eastAsia="Times New Roman" w:hint="default"/>
          <w:color w:val="242424"/>
        </w:rPr>
        <w:t>3</w:t>
      </w:r>
      <w:r>
        <w:rPr>
          <w:color w:val="242424"/>
        </w:rPr>
        <w:t>、管理风险： 随着公司经营规模的不断扩大，公司组织结构和管理体系趋于复杂化，对公司已有的战略规划、制度建设、组织设置、</w:t>
      </w:r>
      <w:r>
        <w:rPr/>
      </w:r>
    </w:p>
    <w:p>
      <w:pPr>
        <w:pStyle w:val="BodyText"/>
        <w:spacing w:line="357" w:lineRule="auto" w:before="41"/>
        <w:ind w:right="1132"/>
        <w:jc w:val="both"/>
      </w:pPr>
      <w:r>
        <w:rPr>
          <w:color w:val="242424"/>
          <w:spacing w:val="-2"/>
        </w:rPr>
        <w:t>营运管理、财务管理、内部控制等方面带来较大的挑战。在如何有效整合旗下各公司的生产、研发和市场资源，充分发挥协</w:t>
      </w:r>
      <w:r>
        <w:rPr>
          <w:color w:val="242424"/>
          <w:spacing w:val="-66"/>
        </w:rPr>
        <w:t> </w:t>
      </w:r>
      <w:r>
        <w:rPr>
          <w:color w:val="242424"/>
          <w:spacing w:val="-66"/>
        </w:rPr>
      </w:r>
      <w:r>
        <w:rPr>
          <w:color w:val="242424"/>
          <w:spacing w:val="-2"/>
        </w:rPr>
        <w:t>同效应方面存在一定的不确定性，如果公司管理层不能及时调整公司管理体制，持续提高管理水平，则存在未能及时根据公</w:t>
      </w:r>
      <w:r>
        <w:rPr>
          <w:color w:val="242424"/>
          <w:spacing w:val="-66"/>
        </w:rPr>
        <w:t> </w:t>
      </w:r>
      <w:r>
        <w:rPr>
          <w:color w:val="242424"/>
          <w:spacing w:val="-66"/>
        </w:rPr>
      </w:r>
      <w:r>
        <w:rPr>
          <w:color w:val="242424"/>
        </w:rPr>
        <w:t>司发展调整而引起的管理风险。</w:t>
      </w:r>
      <w:r>
        <w:rPr/>
      </w:r>
    </w:p>
    <w:p>
      <w:pPr>
        <w:pStyle w:val="BodyText"/>
        <w:spacing w:line="357" w:lineRule="auto" w:before="26"/>
        <w:ind w:right="1130" w:firstLine="360"/>
        <w:jc w:val="both"/>
      </w:pPr>
      <w:r>
        <w:rPr>
          <w:color w:val="242424"/>
          <w:spacing w:val="-2"/>
        </w:rPr>
        <w:t>对此，公司将不断完善管理架构、制度、系统和模式，不断优化组织结构，合理有效的进行资源配置，进一步优化与更</w:t>
      </w:r>
      <w:r>
        <w:rPr>
          <w:color w:val="242424"/>
        </w:rPr>
        <w:t> 新公司的管理流程。根据公司规模的发展变化，及时进行组织架构及管理体系的调整与改进。</w:t>
      </w:r>
      <w:r>
        <w:rPr/>
      </w:r>
    </w:p>
    <w:p>
      <w:pPr>
        <w:pStyle w:val="BodyText"/>
        <w:spacing w:line="336" w:lineRule="auto" w:before="27"/>
        <w:ind w:left="1493" w:right="1118"/>
        <w:jc w:val="left"/>
      </w:pPr>
      <w:r>
        <w:rPr>
          <w:rFonts w:ascii="Times New Roman" w:hAnsi="Times New Roman" w:cs="Times New Roman" w:eastAsia="Times New Roman" w:hint="default"/>
          <w:color w:val="242424"/>
        </w:rPr>
        <w:t>4</w:t>
      </w:r>
      <w:r>
        <w:rPr>
          <w:color w:val="242424"/>
        </w:rPr>
        <w:t>、投资风险： </w:t>
      </w:r>
      <w:r>
        <w:rPr>
          <w:color w:val="242424"/>
          <w:spacing w:val="-2"/>
        </w:rPr>
        <w:t>公司在收购兼并以及对外投资的过程中，可能面临投资并购效果不达预期、投资标的情况发生变化等风险，甚至将影响</w:t>
      </w:r>
      <w:r>
        <w:rPr>
          <w:spacing w:val="-2"/>
        </w:rPr>
      </w:r>
    </w:p>
    <w:p>
      <w:pPr>
        <w:pStyle w:val="BodyText"/>
        <w:spacing w:line="357" w:lineRule="auto" w:before="43"/>
        <w:ind w:left="1493" w:right="0" w:hanging="360"/>
        <w:jc w:val="left"/>
      </w:pPr>
      <w:r>
        <w:rPr>
          <w:color w:val="242424"/>
        </w:rPr>
        <w:t>公司未来的业绩情况。 </w:t>
      </w:r>
      <w:r>
        <w:rPr>
          <w:color w:val="242424"/>
          <w:spacing w:val="-2"/>
        </w:rPr>
        <w:t>对此，公司在投资前，会对投资行业、标的开展详细的尽职调查，进行事前把控；在收购或投资过程中，将严格根据深</w:t>
      </w:r>
      <w:r>
        <w:rPr>
          <w:spacing w:val="-2"/>
        </w:rPr>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right="0"/>
        <w:jc w:val="left"/>
      </w:pPr>
      <w:r>
        <w:rPr>
          <w:color w:val="242424"/>
          <w:spacing w:val="-2"/>
        </w:rPr>
        <w:t>交所、证监会的相关法律法规进行操作，避免违规；投资完成后，会从人员、业务、技术等方方面面进行投后管理，尽可能</w:t>
      </w:r>
      <w:r>
        <w:rPr>
          <w:color w:val="242424"/>
          <w:spacing w:val="-72"/>
        </w:rPr>
        <w:t> </w:t>
      </w:r>
      <w:r>
        <w:rPr>
          <w:color w:val="242424"/>
          <w:spacing w:val="-72"/>
        </w:rPr>
      </w:r>
      <w:r>
        <w:rPr>
          <w:color w:val="242424"/>
        </w:rPr>
        <w:t>降低投资风险。</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1"/>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详见公司披露于深交所互动易平台 </w:t>
            </w:r>
            <w:hyperlink r:id="rId20">
              <w:r>
                <w:rPr>
                  <w:rFonts w:ascii="Times New Roman" w:hAnsi="Times New Roman" w:cs="Times New Roman" w:eastAsia="Times New Roman" w:hint="default"/>
                  <w:sz w:val="18"/>
                  <w:szCs w:val="18"/>
                </w:rPr>
                <w:t>http://irm.cninfo.com.cn/ssessgs/S00236</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投资者关系活动记录表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详见公司披露于深交所互动易平台 </w:t>
            </w:r>
            <w:hyperlink r:id="rId20">
              <w:r>
                <w:rPr>
                  <w:rFonts w:ascii="Times New Roman" w:hAnsi="Times New Roman" w:cs="Times New Roman" w:eastAsia="Times New Roman" w:hint="default"/>
                  <w:sz w:val="18"/>
                  <w:szCs w:val="18"/>
                </w:rPr>
                <w:t>http://irm.cninfo.com.cn/ssessgs/S00236</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投资者关系活动记录表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详见公司披露于深交所互动易平台 </w:t>
            </w:r>
            <w:hyperlink r:id="rId20">
              <w:r>
                <w:rPr>
                  <w:rFonts w:ascii="Times New Roman" w:hAnsi="Times New Roman" w:cs="Times New Roman" w:eastAsia="Times New Roman" w:hint="default"/>
                  <w:sz w:val="18"/>
                  <w:szCs w:val="18"/>
                </w:rPr>
                <w:t>http://irm.cninfo.com.cn/ssessgs/S00236</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投资者关系活动记录表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详见公司披露于深交所互动易平台 </w:t>
            </w:r>
            <w:hyperlink r:id="rId20">
              <w:r>
                <w:rPr>
                  <w:rFonts w:ascii="Times New Roman" w:hAnsi="Times New Roman" w:cs="Times New Roman" w:eastAsia="Times New Roman" w:hint="default"/>
                  <w:sz w:val="18"/>
                  <w:szCs w:val="18"/>
                </w:rPr>
                <w:t>http://irm.cninfo.com.cn/ssessgs/S00236</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投资者关系活动记录表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详见公司披露于深交所互动易平台 </w:t>
            </w:r>
            <w:hyperlink r:id="rId20">
              <w:r>
                <w:rPr>
                  <w:rFonts w:ascii="Times New Roman" w:hAnsi="Times New Roman" w:cs="Times New Roman" w:eastAsia="Times New Roman" w:hint="default"/>
                  <w:sz w:val="18"/>
                  <w:szCs w:val="18"/>
                </w:rPr>
                <w:t>http://irm.cninfo.com.cn/ssessgs/S00236</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投资者关系活动记录表</w:t>
            </w:r>
          </w:p>
        </w:tc>
      </w:tr>
    </w:tbl>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1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149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5"/>
        </w:rPr>
        <w:t>公司严格按照《关于进一步落实上市公司现金分红有关事项的通知》、《上市公司监管指引第</w:t>
      </w:r>
      <w:r>
        <w:rPr>
          <w:rFonts w:ascii="Times New Roman" w:hAnsi="Times New Roman" w:cs="Times New Roman" w:eastAsia="Times New Roman" w:hint="default"/>
          <w:spacing w:val="-5"/>
        </w:rPr>
        <w:t>3</w:t>
      </w:r>
      <w:r>
        <w:rPr>
          <w:spacing w:val="-5"/>
        </w:rPr>
        <w:t>号</w:t>
      </w:r>
      <w:r>
        <w:rPr>
          <w:rFonts w:ascii="Times New Roman" w:hAnsi="Times New Roman" w:cs="Times New Roman" w:eastAsia="Times New Roman" w:hint="default"/>
          <w:spacing w:val="-5"/>
        </w:rPr>
        <w:t>—</w:t>
      </w:r>
      <w:r>
        <w:rPr>
          <w:spacing w:val="-5"/>
        </w:rPr>
        <w:t>上市公司现金分红》、</w:t>
      </w:r>
    </w:p>
    <w:p>
      <w:pPr>
        <w:pStyle w:val="BodyText"/>
        <w:spacing w:line="217" w:lineRule="exact"/>
        <w:ind w:right="0"/>
        <w:jc w:val="both"/>
      </w:pPr>
      <w:r>
        <w:rPr/>
        <w:t>公司《章程》等相关文件的要求，并结合公司盈利情况及公司未来发展需要制定公司年度利润分配方案，分红标准和比例明</w:t>
      </w:r>
    </w:p>
    <w:p>
      <w:pPr>
        <w:pStyle w:val="BodyText"/>
        <w:spacing w:line="300" w:lineRule="auto" w:before="76"/>
        <w:ind w:right="1169"/>
        <w:jc w:val="both"/>
      </w:pPr>
      <w:r>
        <w:rPr/>
        <w:t>确、清晰，相关的决策程序和机制完备。</w:t>
      </w:r>
      <w:r>
        <w:rPr>
          <w:rFonts w:ascii="Times New Roman" w:hAnsi="Times New Roman" w:cs="Times New Roman" w:eastAsia="Times New Roman" w:hint="default"/>
        </w:rPr>
        <w:t>2015</w:t>
      </w:r>
      <w:r>
        <w:rPr/>
        <w:t>年，公司制定了《未来三年（</w:t>
      </w:r>
      <w:r>
        <w:rPr>
          <w:rFonts w:ascii="Times New Roman" w:hAnsi="Times New Roman" w:cs="Times New Roman" w:eastAsia="Times New Roman" w:hint="default"/>
        </w:rPr>
        <w:t>2015-2017</w:t>
      </w:r>
      <w:r>
        <w:rPr/>
        <w:t>年）股东回报规划》，并经公司第三 届董事会第十八次会议及</w:t>
      </w:r>
      <w:r>
        <w:rPr>
          <w:rFonts w:ascii="Times New Roman" w:hAnsi="Times New Roman" w:cs="Times New Roman" w:eastAsia="Times New Roman" w:hint="default"/>
        </w:rPr>
        <w:t>2015</w:t>
      </w:r>
      <w:r>
        <w:rPr/>
        <w:t>年第二次临时股东大会审议通过，明确了公司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年利润分配的具体条件、比例、分 配形式等，健全了有效的股东回报机制。</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98" w:lineRule="auto" w:before="31"/>
        <w:ind w:left="1493" w:right="1483"/>
        <w:jc w:val="left"/>
      </w:pPr>
      <w:r>
        <w:rPr/>
        <w:t>公司近</w:t>
      </w:r>
      <w:r>
        <w:rPr>
          <w:spacing w:val="-45"/>
        </w:rPr>
        <w:t> </w:t>
      </w:r>
      <w:r>
        <w:rPr>
          <w:rFonts w:ascii="宋体" w:hAnsi="宋体" w:cs="宋体" w:eastAsia="宋体" w:hint="default"/>
        </w:rPr>
        <w:t>3</w:t>
      </w:r>
      <w:r>
        <w:rPr>
          <w:rFonts w:ascii="宋体" w:hAnsi="宋体" w:cs="宋体" w:eastAsia="宋体" w:hint="default"/>
          <w:spacing w:val="-45"/>
        </w:rPr>
        <w:t> </w:t>
      </w:r>
      <w:r>
        <w:rPr>
          <w:spacing w:val="-3"/>
        </w:rPr>
        <w:t>年（包括本报告期）的普通股股利分配方案（预案）、资本公积金转增股本方案（预案）情况</w:t>
      </w:r>
      <w:r>
        <w:rPr>
          <w:spacing w:val="-59"/>
        </w:rPr>
        <w:t> </w:t>
      </w:r>
      <w:r>
        <w:rPr>
          <w:spacing w:val="-59"/>
        </w:rPr>
      </w:r>
      <w:r>
        <w:rPr>
          <w:rFonts w:ascii="宋体" w:hAnsi="宋体" w:cs="宋体" w:eastAsia="宋体" w:hint="default"/>
        </w:rPr>
        <w:t>1</w:t>
      </w:r>
      <w:r>
        <w:rPr/>
        <w:t>、公司</w:t>
      </w:r>
      <w:r>
        <w:rPr>
          <w:rFonts w:ascii="宋体" w:hAnsi="宋体" w:cs="宋体" w:eastAsia="宋体" w:hint="default"/>
        </w:rPr>
        <w:t>2015</w:t>
      </w:r>
      <w:r>
        <w:rPr/>
        <w:t>年度利润分配方案：经大华会计师事务所（特殊普通合伙）审计，公司</w:t>
      </w:r>
      <w:r>
        <w:rPr>
          <w:rFonts w:ascii="宋体" w:hAnsi="宋体" w:cs="宋体" w:eastAsia="宋体" w:hint="default"/>
        </w:rPr>
        <w:t>2015</w:t>
      </w:r>
      <w:r>
        <w:rPr/>
        <w:t>年度实现的可分配利润为</w:t>
      </w:r>
    </w:p>
    <w:p>
      <w:pPr>
        <w:pStyle w:val="BodyText"/>
        <w:spacing w:line="357" w:lineRule="auto"/>
        <w:ind w:right="1139"/>
        <w:jc w:val="both"/>
      </w:pPr>
      <w:r>
        <w:rPr>
          <w:rFonts w:ascii="宋体" w:hAnsi="宋体" w:cs="宋体" w:eastAsia="宋体" w:hint="default"/>
        </w:rPr>
        <w:t>-54,229,745.00</w:t>
      </w:r>
      <w:r>
        <w:rPr/>
        <w:t>元，每股收益为</w:t>
      </w:r>
      <w:r>
        <w:rPr>
          <w:rFonts w:ascii="宋体" w:hAnsi="宋体" w:cs="宋体" w:eastAsia="宋体" w:hint="default"/>
        </w:rPr>
        <w:t>-0.11</w:t>
      </w:r>
      <w:r>
        <w:rPr/>
        <w:t>元，不满足公司《章程》规定的现金分红条件。因此，公司董事会拟定</w:t>
      </w:r>
      <w:r>
        <w:rPr>
          <w:rFonts w:ascii="宋体" w:hAnsi="宋体" w:cs="宋体" w:eastAsia="宋体" w:hint="default"/>
        </w:rPr>
        <w:t>2015</w:t>
      </w:r>
      <w:r>
        <w:rPr/>
        <w:t>年度不进 行利润分配，也不进行资本公积金转增股本。</w:t>
      </w:r>
    </w:p>
    <w:p>
      <w:pPr>
        <w:pStyle w:val="BodyText"/>
        <w:spacing w:line="240" w:lineRule="auto" w:before="65"/>
        <w:ind w:left="1493" w:right="0"/>
        <w:jc w:val="left"/>
      </w:pPr>
      <w:r>
        <w:rPr>
          <w:rFonts w:ascii="宋体" w:hAnsi="宋体" w:cs="宋体" w:eastAsia="宋体" w:hint="default"/>
          <w:spacing w:val="6"/>
        </w:rPr>
        <w:t>2</w:t>
      </w:r>
      <w:r>
        <w:rPr>
          <w:spacing w:val="6"/>
        </w:rPr>
        <w:t>、公司</w:t>
      </w:r>
      <w:r>
        <w:rPr>
          <w:rFonts w:ascii="宋体" w:hAnsi="宋体" w:cs="宋体" w:eastAsia="宋体" w:hint="default"/>
          <w:spacing w:val="6"/>
        </w:rPr>
        <w:t>2016</w:t>
      </w:r>
      <w:r>
        <w:rPr>
          <w:spacing w:val="6"/>
        </w:rPr>
        <w:t>年度利润分配方案：经大华会计师事务所（特殊普通合伙）审计，公司</w:t>
      </w:r>
      <w:r>
        <w:rPr>
          <w:rFonts w:ascii="宋体" w:hAnsi="宋体" w:cs="宋体" w:eastAsia="宋体" w:hint="default"/>
          <w:spacing w:val="6"/>
        </w:rPr>
        <w:t>2016</w:t>
      </w:r>
      <w:r>
        <w:rPr>
          <w:spacing w:val="6"/>
        </w:rPr>
        <w:t>年度实现的可分配利润为</w:t>
      </w:r>
    </w:p>
    <w:p>
      <w:pPr>
        <w:pStyle w:val="BodyText"/>
        <w:spacing w:line="357" w:lineRule="auto" w:before="115"/>
        <w:ind w:right="1130"/>
        <w:jc w:val="both"/>
      </w:pPr>
      <w:r>
        <w:rPr>
          <w:rFonts w:ascii="宋体" w:hAnsi="宋体" w:cs="宋体" w:eastAsia="宋体" w:hint="default"/>
        </w:rPr>
        <w:t>16,820,012.13</w:t>
      </w:r>
      <w:r>
        <w:rPr/>
        <w:t>元，每股收益为</w:t>
      </w:r>
      <w:r>
        <w:rPr>
          <w:rFonts w:ascii="宋体" w:hAnsi="宋体" w:cs="宋体" w:eastAsia="宋体" w:hint="default"/>
        </w:rPr>
        <w:t>0.04</w:t>
      </w:r>
      <w:r>
        <w:rPr/>
        <w:t>元。经第三届董事会第十四次会议审议通过，公司拟在厦门购买软件园三期的研发楼，</w:t>
      </w:r>
      <w:r>
        <w:rPr>
          <w:spacing w:val="-84"/>
        </w:rPr>
        <w:t> </w:t>
      </w:r>
      <w:r>
        <w:rPr>
          <w:spacing w:val="-84"/>
        </w:rPr>
      </w:r>
      <w:r>
        <w:rPr/>
        <w:t>并于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15</w:t>
      </w:r>
      <w:r>
        <w:rPr/>
        <w:t>日，与厦门信息集团有限公司签订了认购协议，涉及金额为</w:t>
      </w:r>
      <w:r>
        <w:rPr>
          <w:rFonts w:ascii="宋体" w:hAnsi="宋体" w:cs="宋体" w:eastAsia="宋体" w:hint="default"/>
        </w:rPr>
        <w:t>2.04</w:t>
      </w:r>
      <w:r>
        <w:rPr/>
        <w:t>亿元人民币，占最近一期经审计的公司合</w:t>
      </w:r>
      <w:r>
        <w:rPr>
          <w:spacing w:val="-83"/>
        </w:rPr>
        <w:t> </w:t>
      </w:r>
      <w:r>
        <w:rPr>
          <w:spacing w:val="-83"/>
        </w:rPr>
      </w:r>
      <w:r>
        <w:rPr>
          <w:spacing w:val="-2"/>
        </w:rPr>
        <w:t>并层面净资产的</w:t>
      </w:r>
      <w:r>
        <w:rPr>
          <w:rFonts w:ascii="宋体" w:hAnsi="宋体" w:cs="宋体" w:eastAsia="宋体" w:hint="default"/>
          <w:spacing w:val="-2"/>
        </w:rPr>
        <w:t>15.11%</w:t>
      </w:r>
      <w:r>
        <w:rPr>
          <w:spacing w:val="-2"/>
        </w:rPr>
        <w:t>。为了保证公司后续健康持续稳定发展，公司决定</w:t>
      </w:r>
      <w:r>
        <w:rPr>
          <w:rFonts w:ascii="宋体" w:hAnsi="宋体" w:cs="宋体" w:eastAsia="宋体" w:hint="default"/>
          <w:spacing w:val="-2"/>
        </w:rPr>
        <w:t>2016</w:t>
      </w:r>
      <w:r>
        <w:rPr>
          <w:spacing w:val="-2"/>
        </w:rPr>
        <w:t>年度不进行利润分配，也不进行资本公积金转</w:t>
      </w:r>
      <w:r>
        <w:rPr>
          <w:spacing w:val="-57"/>
        </w:rPr>
        <w:t> </w:t>
      </w:r>
      <w:r>
        <w:rPr>
          <w:spacing w:val="-57"/>
        </w:rPr>
      </w:r>
      <w:r>
        <w:rPr/>
        <w:t>增股本，未分配利润结转至下一年度。</w:t>
      </w:r>
    </w:p>
    <w:p>
      <w:pPr>
        <w:pStyle w:val="BodyText"/>
        <w:spacing w:line="357" w:lineRule="auto" w:before="65"/>
        <w:ind w:right="1129" w:firstLine="360"/>
        <w:jc w:val="both"/>
      </w:pPr>
      <w:r>
        <w:rPr>
          <w:rFonts w:ascii="宋体" w:hAnsi="宋体" w:cs="宋体" w:eastAsia="宋体" w:hint="default"/>
          <w:spacing w:val="-2"/>
        </w:rPr>
        <w:t>3</w:t>
      </w:r>
      <w:r>
        <w:rPr>
          <w:spacing w:val="-2"/>
        </w:rPr>
        <w:t>、公司</w:t>
      </w:r>
      <w:r>
        <w:rPr>
          <w:rFonts w:ascii="宋体" w:hAnsi="宋体" w:cs="宋体" w:eastAsia="宋体" w:hint="default"/>
          <w:spacing w:val="-2"/>
        </w:rPr>
        <w:t>2017</w:t>
      </w:r>
      <w:r>
        <w:rPr>
          <w:spacing w:val="-2"/>
        </w:rPr>
        <w:t>年度利润分配预案：拟以公司截至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581,039,204</w:t>
      </w:r>
      <w:r>
        <w:rPr>
          <w:spacing w:val="-2"/>
        </w:rPr>
        <w:t>股为基数，向全体股东每</w:t>
      </w:r>
      <w:r>
        <w:rPr>
          <w:rFonts w:ascii="宋体" w:hAnsi="宋体" w:cs="宋体" w:eastAsia="宋体" w:hint="default"/>
          <w:spacing w:val="-2"/>
        </w:rPr>
        <w:t>10</w:t>
      </w:r>
      <w:r>
        <w:rPr>
          <w:spacing w:val="-2"/>
        </w:rPr>
        <w:t>股派发现</w:t>
      </w:r>
      <w:r>
        <w:rPr/>
        <w:t> </w:t>
      </w:r>
      <w:r>
        <w:rPr>
          <w:spacing w:val="-2"/>
        </w:rPr>
        <w:t>金股利</w:t>
      </w:r>
      <w:r>
        <w:rPr>
          <w:rFonts w:ascii="宋体" w:hAnsi="宋体" w:cs="宋体" w:eastAsia="宋体" w:hint="default"/>
          <w:spacing w:val="-2"/>
        </w:rPr>
        <w:t>0.6</w:t>
      </w:r>
      <w:r>
        <w:rPr>
          <w:spacing w:val="-2"/>
        </w:rPr>
        <w:t>元（含税），共计派发现金</w:t>
      </w:r>
      <w:r>
        <w:rPr>
          <w:rFonts w:ascii="宋体" w:hAnsi="宋体" w:cs="宋体" w:eastAsia="宋体" w:hint="default"/>
          <w:spacing w:val="-2"/>
        </w:rPr>
        <w:t>34,862,352.24</w:t>
      </w:r>
      <w:r>
        <w:rPr>
          <w:spacing w:val="-2"/>
        </w:rPr>
        <w:t>元；不送红股，也不以资本公积金转增股本，剩余未分配利润结转以后</w:t>
      </w:r>
      <w:r>
        <w:rPr>
          <w:spacing w:val="-53"/>
        </w:rPr>
        <w:t> </w:t>
      </w:r>
      <w:r>
        <w:rPr>
          <w:spacing w:val="-53"/>
        </w:rPr>
      </w:r>
      <w:r>
        <w:rPr/>
        <w:t>年度分配。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4"/>
        <w:ind w:right="0"/>
        <w:jc w:val="left"/>
      </w:pPr>
      <w:r>
        <w:rPr/>
        <w:t>公司近三年（包括本报告期）普通股现金分红情况表</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34,862,352.24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20,490,737.56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16,820,012.13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-54,229,745.00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581,039,204</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34,862,352.24</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400,698,196.79</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经亚太（集团）会计师事务所（特殊普通合伙）对公司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年度财务报表审计，公司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年归属于上市公司股东的</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20,490,737.56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元，提取盈余公积金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1,014,647.19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元，加年初未分配利润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164,717,199.79 </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年度归属于上市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公司股东的实际可供分配的利润为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184,193,290.16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10,146,471.94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元，计提法定盈余公积金</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1,014,647.19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391,566,372.04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年度母公司实际可供股东分配的利润为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400,698,196.79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101"/>
              <w:ind w:left="22" w:right="20" w:firstLine="360"/>
              <w:jc w:val="both"/>
              <w:rPr>
                <w:rFonts w:ascii="宋体" w:hAnsi="宋体" w:cs="宋体" w:eastAsia="宋体" w:hint="default"/>
                <w:sz w:val="18"/>
                <w:szCs w:val="18"/>
              </w:rPr>
            </w:pPr>
            <w:r>
              <w:rPr>
                <w:rFonts w:ascii="宋体" w:hAnsi="宋体" w:cs="宋体" w:eastAsia="宋体" w:hint="default"/>
                <w:spacing w:val="-3"/>
                <w:sz w:val="18"/>
                <w:szCs w:val="18"/>
              </w:rPr>
              <w:t>根据证监会《关于进一步落实上市公司现金分红有关事项的通知》、证监会《上市公司监管指引第</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 </w:t>
            </w:r>
            <w:r>
              <w:rPr>
                <w:rFonts w:ascii="宋体" w:hAnsi="宋体" w:cs="宋体" w:eastAsia="宋体" w:hint="default"/>
                <w:spacing w:val="-8"/>
                <w:sz w:val="18"/>
                <w:szCs w:val="18"/>
              </w:rPr>
              <w:t>分红》及公司《章程》、《公司未来三年（</w:t>
            </w:r>
            <w:r>
              <w:rPr>
                <w:rFonts w:ascii="Times New Roman" w:hAnsi="Times New Roman" w:cs="Times New Roman" w:eastAsia="Times New Roman" w:hint="default"/>
                <w:spacing w:val="-8"/>
                <w:sz w:val="18"/>
                <w:szCs w:val="18"/>
              </w:rPr>
              <w:t>2015-2017</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年）股东回报规划》等规定，结合公司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年度实际生产经营情况及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未来发展前景，公司董事会制定了公司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年度利润分配预案，主要内容如下：拟以公司截至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日总股本</w:t>
            </w:r>
          </w:p>
          <w:p>
            <w:pPr>
              <w:pStyle w:val="TableParagraph"/>
              <w:spacing w:line="302" w:lineRule="auto" w:before="1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581,039,204</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股为基数，向全体股东每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元（含税），共计派发现金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34,862,352.24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元；不送红股，也不</w:t>
            </w:r>
            <w:r>
              <w:rPr>
                <w:rFonts w:ascii="宋体" w:hAnsi="宋体" w:cs="宋体" w:eastAsia="宋体" w:hint="default"/>
                <w:sz w:val="18"/>
                <w:szCs w:val="18"/>
              </w:rPr>
              <w:t> 以资本公积金转增股本，剩余未分配利润结转以后年度分配。</w:t>
            </w:r>
          </w:p>
          <w:p>
            <w:pPr>
              <w:pStyle w:val="TableParagraph"/>
              <w:spacing w:line="302" w:lineRule="auto" w:before="69"/>
              <w:ind w:left="22" w:right="83" w:firstLine="360"/>
              <w:jc w:val="both"/>
              <w:rPr>
                <w:rFonts w:ascii="宋体" w:hAnsi="宋体" w:cs="宋体" w:eastAsia="宋体" w:hint="default"/>
                <w:sz w:val="18"/>
                <w:szCs w:val="18"/>
              </w:rPr>
            </w:pPr>
            <w:r>
              <w:rPr>
                <w:rFonts w:ascii="宋体" w:hAnsi="宋体" w:cs="宋体" w:eastAsia="宋体" w:hint="default"/>
                <w:sz w:val="18"/>
                <w:szCs w:val="18"/>
              </w:rPr>
              <w:t>本次利润分配方案实施时，如在股权登记日公司的股份总数较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年末股份总数发生变化，以未来实施分配方案时 股权登记日的总股本为基数，按照分配总额不变的原则对分配比例进行调整。</w:t>
            </w:r>
          </w:p>
        </w:tc>
      </w:tr>
    </w:tbl>
    <w:p>
      <w:pPr>
        <w:spacing w:after="0" w:line="302"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李超</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聚睿投资管 </w:t>
            </w:r>
            <w:r>
              <w:rPr>
                <w:rFonts w:ascii="宋体" w:hAnsi="宋体" w:cs="宋体" w:eastAsia="宋体" w:hint="default"/>
                <w:spacing w:val="-2"/>
                <w:sz w:val="18"/>
                <w:szCs w:val="18"/>
              </w:rPr>
              <w:t>理企业（有限</w:t>
            </w:r>
            <w:r>
              <w:rPr>
                <w:rFonts w:ascii="宋体" w:hAnsi="宋体" w:cs="宋体" w:eastAsia="宋体" w:hint="default"/>
                <w:sz w:val="18"/>
                <w:szCs w:val="18"/>
              </w:rPr>
              <w:t> </w:t>
            </w:r>
            <w:r>
              <w:rPr>
                <w:rFonts w:ascii="宋体" w:hAnsi="宋体" w:cs="宋体" w:eastAsia="宋体" w:hint="default"/>
                <w:spacing w:val="-9"/>
                <w:sz w:val="18"/>
                <w:szCs w:val="18"/>
              </w:rPr>
              <w:t>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深圳市</w:t>
            </w:r>
            <w:r>
              <w:rPr>
                <w:rFonts w:ascii="宋体" w:hAnsi="宋体" w:cs="宋体" w:eastAsia="宋体" w:hint="default"/>
                <w:sz w:val="18"/>
                <w:szCs w:val="18"/>
              </w:rPr>
              <w:t> 上元星晖电 子产业股权 投资基金企 业（有限合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深圳市中</w:t>
            </w:r>
            <w:r>
              <w:rPr>
                <w:rFonts w:ascii="宋体" w:hAnsi="宋体" w:cs="宋体" w:eastAsia="宋体" w:hint="default"/>
                <w:sz w:val="18"/>
                <w:szCs w:val="18"/>
              </w:rPr>
              <w:t> 科祥瑞资本 管理合伙企 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王卫</w:t>
            </w:r>
            <w:r>
              <w:rPr>
                <w:rFonts w:ascii="Times New Roman" w:hAnsi="Times New Roman" w:cs="Times New Roman" w:eastAsia="Times New Roman" w:hint="default"/>
                <w:sz w:val="18"/>
                <w:szCs w:val="18"/>
              </w:rPr>
              <w:t>;</w:t>
            </w:r>
            <w:r>
              <w:rPr>
                <w:rFonts w:ascii="宋体" w:hAnsi="宋体" w:cs="宋体" w:eastAsia="宋体" w:hint="default"/>
                <w:sz w:val="18"/>
                <w:szCs w:val="18"/>
              </w:rPr>
              <w:t>王 杏才</w:t>
            </w:r>
            <w:r>
              <w:rPr>
                <w:rFonts w:ascii="Times New Roman" w:hAnsi="Times New Roman" w:cs="Times New Roman" w:eastAsia="Times New Roman" w:hint="default"/>
                <w:sz w:val="18"/>
                <w:szCs w:val="18"/>
              </w:rPr>
              <w:t>;</w:t>
            </w:r>
            <w:r>
              <w:rPr>
                <w:rFonts w:ascii="宋体" w:hAnsi="宋体" w:cs="宋体" w:eastAsia="宋体" w:hint="default"/>
                <w:sz w:val="18"/>
                <w:szCs w:val="18"/>
              </w:rPr>
              <w:t>夏传武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143"/>
              <w:jc w:val="left"/>
              <w:rPr>
                <w:rFonts w:ascii="宋体" w:hAnsi="宋体" w:cs="宋体" w:eastAsia="宋体" w:hint="default"/>
                <w:sz w:val="18"/>
                <w:szCs w:val="18"/>
              </w:rPr>
            </w:pPr>
            <w:r>
              <w:rPr>
                <w:rFonts w:ascii="宋体" w:hAnsi="宋体" w:cs="宋体" w:eastAsia="宋体" w:hint="default"/>
                <w:sz w:val="18"/>
                <w:szCs w:val="18"/>
              </w:rPr>
              <w:t>自深圳市卓 翼科技股份 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 公开发行上 市之日起三 十六个月内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承诺不转让 本次非公开 发行所认购 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承诺人未有 违反承诺的 </w:t>
            </w:r>
            <w:r>
              <w:rPr>
                <w:rFonts w:ascii="宋体" w:hAnsi="宋体" w:cs="宋体" w:eastAsia="宋体" w:hint="default"/>
                <w:spacing w:val="-5"/>
                <w:sz w:val="18"/>
                <w:szCs w:val="18"/>
              </w:rPr>
              <w:t>情况，该承诺</w:t>
            </w:r>
            <w:r>
              <w:rPr>
                <w:rFonts w:ascii="宋体" w:hAnsi="宋体" w:cs="宋体" w:eastAsia="宋体" w:hint="default"/>
                <w:sz w:val="18"/>
                <w:szCs w:val="18"/>
              </w:rPr>
              <w:t> 事项正常履 行中。</w:t>
            </w:r>
          </w:p>
        </w:tc>
      </w:tr>
      <w:tr>
        <w:trPr>
          <w:trHeight w:val="408"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02" w:lineRule="auto"/>
              <w:ind w:left="17" w:right="141"/>
              <w:jc w:val="left"/>
              <w:rPr>
                <w:rFonts w:ascii="宋体" w:hAnsi="宋体" w:cs="宋体" w:eastAsia="宋体" w:hint="default"/>
                <w:sz w:val="18"/>
                <w:szCs w:val="18"/>
              </w:rPr>
            </w:pPr>
            <w:r>
              <w:rPr>
                <w:rFonts w:ascii="宋体" w:hAnsi="宋体" w:cs="宋体" w:eastAsia="宋体" w:hint="default"/>
                <w:sz w:val="18"/>
                <w:szCs w:val="18"/>
              </w:rPr>
              <w:t>夏传武</w:t>
            </w:r>
            <w:r>
              <w:rPr>
                <w:rFonts w:ascii="Times New Roman" w:hAnsi="Times New Roman" w:cs="Times New Roman" w:eastAsia="Times New Roman" w:hint="default"/>
                <w:sz w:val="18"/>
                <w:szCs w:val="18"/>
              </w:rPr>
              <w:t>;</w:t>
            </w:r>
            <w:r>
              <w:rPr>
                <w:rFonts w:ascii="宋体" w:hAnsi="宋体" w:cs="宋体" w:eastAsia="宋体" w:hint="default"/>
                <w:sz w:val="18"/>
                <w:szCs w:val="18"/>
              </w:rPr>
              <w:t>魏代 英</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自股票上市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 或者委托他 人管理其直 接和间接持 有的公司股 份，也不由公 司收购该部 分股份。前述 限售期满后， 其所持发行 人股份在其 任职期间每 年转让的比 例不超过所 持股份总数</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；其所</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在其任职期 间及离职后 法规规定的 </w:t>
            </w:r>
            <w:r>
              <w:rPr>
                <w:rFonts w:ascii="宋体" w:hAnsi="宋体" w:cs="宋体" w:eastAsia="宋体" w:hint="default"/>
                <w:spacing w:val="-3"/>
                <w:sz w:val="18"/>
                <w:szCs w:val="18"/>
              </w:rPr>
              <w:t>限售期内，该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承诺持续有 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86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持发行人股 份在其离职 后法规规定 的限售期内 不转让。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胡爱武</w:t>
            </w:r>
            <w:r>
              <w:rPr>
                <w:rFonts w:ascii="Times New Roman" w:hAnsi="Times New Roman" w:cs="Times New Roman" w:eastAsia="Times New Roman" w:hint="default"/>
                <w:sz w:val="18"/>
                <w:szCs w:val="18"/>
              </w:rPr>
              <w:t>;</w:t>
            </w:r>
            <w:r>
              <w:rPr>
                <w:rFonts w:ascii="宋体" w:hAnsi="宋体" w:cs="宋体" w:eastAsia="宋体" w:hint="default"/>
                <w:sz w:val="18"/>
                <w:szCs w:val="18"/>
              </w:rPr>
              <w:t>魏代 英</w:t>
            </w:r>
            <w:r>
              <w:rPr>
                <w:rFonts w:ascii="Times New Roman" w:hAnsi="Times New Roman" w:cs="Times New Roman" w:eastAsia="Times New Roman" w:hint="default"/>
                <w:sz w:val="18"/>
                <w:szCs w:val="18"/>
              </w:rPr>
              <w:t>;</w:t>
            </w:r>
            <w:r>
              <w:rPr>
                <w:rFonts w:ascii="宋体" w:hAnsi="宋体" w:cs="宋体" w:eastAsia="宋体" w:hint="default"/>
                <w:sz w:val="18"/>
                <w:szCs w:val="18"/>
              </w:rPr>
              <w:t>夏传武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本人及本人 近亲属在本 人任职期间 及离职后半 </w:t>
            </w:r>
            <w:r>
              <w:rPr>
                <w:rFonts w:ascii="宋体" w:hAnsi="宋体" w:cs="宋体" w:eastAsia="宋体" w:hint="default"/>
                <w:spacing w:val="-2"/>
                <w:sz w:val="18"/>
                <w:szCs w:val="18"/>
              </w:rPr>
              <w:t>年内，不从事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自营或为他 人经营与公 司同类的业 </w:t>
            </w:r>
            <w:r>
              <w:rPr>
                <w:rFonts w:ascii="宋体" w:hAnsi="宋体" w:cs="宋体" w:eastAsia="宋体" w:hint="default"/>
                <w:spacing w:val="-2"/>
                <w:sz w:val="18"/>
                <w:szCs w:val="18"/>
              </w:rPr>
              <w:t>务，也不从事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与公司利益 发生冲突的 对外投资。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
              <w:jc w:val="left"/>
              <w:rPr>
                <w:rFonts w:ascii="宋体" w:hAnsi="宋体" w:cs="宋体" w:eastAsia="宋体" w:hint="default"/>
                <w:sz w:val="18"/>
                <w:szCs w:val="18"/>
              </w:rPr>
            </w:pPr>
            <w:r>
              <w:rPr>
                <w:rFonts w:ascii="宋体" w:hAnsi="宋体" w:cs="宋体" w:eastAsia="宋体" w:hint="default"/>
                <w:sz w:val="18"/>
                <w:szCs w:val="18"/>
              </w:rPr>
              <w:t>在其任职期 间及离职后 半年内有效。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况，该承诺正</w:t>
            </w:r>
            <w:r>
              <w:rPr>
                <w:rFonts w:ascii="宋体" w:hAnsi="宋体" w:cs="宋体" w:eastAsia="宋体" w:hint="default"/>
                <w:sz w:val="18"/>
                <w:szCs w:val="18"/>
              </w:rPr>
              <w:t> 在履行中。</w:t>
            </w: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 在中国境内 外以任何方 式直接或间 接从事或参 与任何与公 </w:t>
            </w:r>
            <w:r>
              <w:rPr>
                <w:rFonts w:ascii="宋体" w:hAnsi="宋体" w:cs="宋体" w:eastAsia="宋体" w:hint="default"/>
                <w:spacing w:val="-2"/>
                <w:sz w:val="18"/>
                <w:szCs w:val="18"/>
              </w:rPr>
              <w:t>司相同、相似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或在商业上 构成任何竞 争的业务及 </w:t>
            </w:r>
            <w:r>
              <w:rPr>
                <w:rFonts w:ascii="宋体" w:hAnsi="宋体" w:cs="宋体" w:eastAsia="宋体" w:hint="default"/>
                <w:spacing w:val="-2"/>
                <w:sz w:val="18"/>
                <w:szCs w:val="18"/>
              </w:rPr>
              <w:t>活动，或拥有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与公司存在 竞争关系的 任何经济实 </w:t>
            </w:r>
            <w:r>
              <w:rPr>
                <w:rFonts w:ascii="宋体" w:hAnsi="宋体" w:cs="宋体" w:eastAsia="宋体" w:hint="default"/>
                <w:spacing w:val="-2"/>
                <w:sz w:val="18"/>
                <w:szCs w:val="18"/>
              </w:rPr>
              <w:t>体、机构、经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济组织的权 </w:t>
            </w:r>
            <w:r>
              <w:rPr>
                <w:rFonts w:ascii="宋体" w:hAnsi="宋体" w:cs="宋体" w:eastAsia="宋体" w:hint="default"/>
                <w:spacing w:val="-2"/>
                <w:sz w:val="18"/>
                <w:szCs w:val="18"/>
              </w:rPr>
              <w:t>益，或以其他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任何形式取 得该经济实 </w:t>
            </w:r>
            <w:r>
              <w:rPr>
                <w:rFonts w:ascii="宋体" w:hAnsi="宋体" w:cs="宋体" w:eastAsia="宋体" w:hint="default"/>
                <w:spacing w:val="-2"/>
                <w:sz w:val="18"/>
                <w:szCs w:val="18"/>
              </w:rPr>
              <w:t>体、机构、经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济组织的控 </w:t>
            </w:r>
            <w:r>
              <w:rPr>
                <w:rFonts w:ascii="宋体" w:hAnsi="宋体" w:cs="宋体" w:eastAsia="宋体" w:hint="default"/>
                <w:spacing w:val="-2"/>
                <w:sz w:val="18"/>
                <w:szCs w:val="18"/>
              </w:rPr>
              <w:t>制权，或在该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经济实体、机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构、经济组织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中担任高级 管理人员或 核心技术人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在作为公司 实际控制人 </w:t>
            </w:r>
            <w:r>
              <w:rPr>
                <w:rFonts w:ascii="宋体" w:hAnsi="宋体" w:cs="宋体" w:eastAsia="宋体" w:hint="default"/>
                <w:spacing w:val="-3"/>
                <w:sz w:val="18"/>
                <w:szCs w:val="18"/>
              </w:rPr>
              <w:t>期间，该承诺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持续有效。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况，该承诺正</w:t>
            </w:r>
            <w:r>
              <w:rPr>
                <w:rFonts w:ascii="宋体" w:hAnsi="宋体" w:cs="宋体" w:eastAsia="宋体" w:hint="default"/>
                <w:sz w:val="18"/>
                <w:szCs w:val="18"/>
              </w:rPr>
              <w:t> 在履行中。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173.7pt;mso-position-horizontal-relative:page;mso-position-vertical-relative:page;z-index:-1057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员。</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在作为公司 实际控制人 </w:t>
            </w:r>
            <w:r>
              <w:rPr>
                <w:rFonts w:ascii="宋体" w:hAnsi="宋体" w:cs="宋体" w:eastAsia="宋体" w:hint="default"/>
                <w:spacing w:val="-2"/>
                <w:sz w:val="18"/>
                <w:szCs w:val="18"/>
              </w:rPr>
              <w:t>期间，本承诺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持续有效。</w:t>
            </w:r>
            <w:r>
              <w:rPr>
                <w:rFonts w:ascii="Times New Roman" w:hAnsi="Times New Roman" w:cs="Times New Roman" w:eastAsia="Times New Roman" w:hint="default"/>
                <w:sz w:val="18"/>
                <w:szCs w:val="18"/>
              </w:rPr>
              <w:t>3 </w:t>
            </w:r>
            <w:r>
              <w:rPr>
                <w:rFonts w:ascii="宋体" w:hAnsi="宋体" w:cs="宋体" w:eastAsia="宋体" w:hint="default"/>
                <w:sz w:val="18"/>
                <w:szCs w:val="18"/>
              </w:rPr>
              <w:t>本人愿意承 担因违反上 述承诺而给 公司造成的 全部经济损 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4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55.85pt;height:173.7pt;mso-position-horizontal-relative:char;mso-position-vertical-relative:line" coordorigin="0,0" coordsize="1117,3474">
                  <v:group style="position:absolute;left:0;top:0;width:1117;height:3474" coordorigin="0,0" coordsize="1117,3474">
                    <v:shape style="position:absolute;left:0;top:0;width:1117;height:3474" coordorigin="0,0" coordsize="1117,3474" path="m0,3473l1116,3473,1116,0,0,0,0,347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刘宇宽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本人及本人 近亲属在本 人任职期间 及离职后半 </w:t>
            </w:r>
            <w:r>
              <w:rPr>
                <w:rFonts w:ascii="宋体" w:hAnsi="宋体" w:cs="宋体" w:eastAsia="宋体" w:hint="default"/>
                <w:spacing w:val="-2"/>
                <w:sz w:val="18"/>
                <w:szCs w:val="18"/>
              </w:rPr>
              <w:t>年内，不从事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自营或为他 人经营与公 司同类的业 </w:t>
            </w:r>
            <w:r>
              <w:rPr>
                <w:rFonts w:ascii="宋体" w:hAnsi="宋体" w:cs="宋体" w:eastAsia="宋体" w:hint="default"/>
                <w:spacing w:val="-2"/>
                <w:sz w:val="18"/>
                <w:szCs w:val="18"/>
              </w:rPr>
              <w:t>务，也不从事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与公司利益 发生冲突的 对外投资。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
              <w:jc w:val="left"/>
              <w:rPr>
                <w:rFonts w:ascii="宋体" w:hAnsi="宋体" w:cs="宋体" w:eastAsia="宋体" w:hint="default"/>
                <w:sz w:val="18"/>
                <w:szCs w:val="18"/>
              </w:rPr>
            </w:pPr>
            <w:r>
              <w:rPr>
                <w:rFonts w:ascii="宋体" w:hAnsi="宋体" w:cs="宋体" w:eastAsia="宋体" w:hint="default"/>
                <w:sz w:val="18"/>
                <w:szCs w:val="18"/>
              </w:rPr>
              <w:t>在其任职期 间及离职后 半年内有效。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况，该承诺正</w:t>
            </w:r>
            <w:r>
              <w:rPr>
                <w:rFonts w:ascii="宋体" w:hAnsi="宋体" w:cs="宋体" w:eastAsia="宋体" w:hint="default"/>
                <w:sz w:val="18"/>
                <w:szCs w:val="18"/>
              </w:rPr>
              <w:t> 在履行中。</w:t>
            </w: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0"/>
              <w:jc w:val="left"/>
              <w:rPr>
                <w:rFonts w:ascii="宋体" w:hAnsi="宋体" w:cs="宋体" w:eastAsia="宋体" w:hint="default"/>
                <w:sz w:val="18"/>
                <w:szCs w:val="18"/>
              </w:rPr>
            </w:pPr>
            <w:r>
              <w:rPr>
                <w:rFonts w:ascii="宋体" w:hAnsi="宋体" w:cs="宋体" w:eastAsia="宋体" w:hint="default"/>
                <w:sz w:val="18"/>
                <w:szCs w:val="18"/>
              </w:rPr>
              <w:t>陈新民、程 利、程文、董 海军、冯健、 李超、李彤 彤、田昱、王 杏才、魏代 英、魏敢、夏 传武、袁军、 周鲁平、周诗 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若税收主管 部门对股份 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日至本次 公开发行完 成之日期间 已经享受的 企业所得税 减免款进行 </w:t>
            </w:r>
            <w:r>
              <w:rPr>
                <w:rFonts w:ascii="宋体" w:hAnsi="宋体" w:cs="宋体" w:eastAsia="宋体" w:hint="default"/>
                <w:spacing w:val="-2"/>
                <w:sz w:val="18"/>
                <w:szCs w:val="18"/>
              </w:rPr>
              <w:t>追缴，将以现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金方式，按股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份公司本次 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股前的持股 </w:t>
            </w:r>
            <w:r>
              <w:rPr>
                <w:rFonts w:ascii="宋体" w:hAnsi="宋体" w:cs="宋体" w:eastAsia="宋体" w:hint="default"/>
                <w:spacing w:val="-2"/>
                <w:sz w:val="18"/>
                <w:szCs w:val="18"/>
              </w:rPr>
              <w:t>比例，全额承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担股份上述 期间应补交 的税款及因 此所产生的 所有相关费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况，该承诺正</w:t>
            </w:r>
            <w:r>
              <w:rPr>
                <w:rFonts w:ascii="宋体" w:hAnsi="宋体" w:cs="宋体" w:eastAsia="宋体" w:hint="default"/>
                <w:sz w:val="18"/>
                <w:szCs w:val="18"/>
              </w:rPr>
              <w:t> 在履行中。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97" w:lineRule="auto"/>
        <w:ind w:left="1493" w:right="103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6"/>
        </w:rPr>
        <w:t>1</w:t>
      </w:r>
      <w:r>
        <w:rPr>
          <w:spacing w:val="-6"/>
        </w:rPr>
        <w:t>、根据财政部</w:t>
      </w:r>
      <w:r>
        <w:rPr>
          <w:rFonts w:ascii="宋体" w:hAnsi="宋体" w:cs="宋体" w:eastAsia="宋体" w:hint="default"/>
          <w:spacing w:val="-6"/>
        </w:rPr>
        <w:t>2017</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28</w:t>
      </w:r>
      <w:r>
        <w:rPr>
          <w:spacing w:val="-6"/>
        </w:rPr>
        <w:t>日印发的《企业会计准则第</w:t>
      </w:r>
      <w:r>
        <w:rPr>
          <w:rFonts w:ascii="宋体" w:hAnsi="宋体" w:cs="宋体" w:eastAsia="宋体" w:hint="default"/>
          <w:spacing w:val="-6"/>
        </w:rPr>
        <w:t>42</w:t>
      </w:r>
      <w:r>
        <w:rPr>
          <w:spacing w:val="-6"/>
        </w:rPr>
        <w:t>号—持有待售的非流动资产、处置组和终止经营》（财会〔</w:t>
      </w:r>
      <w:r>
        <w:rPr>
          <w:rFonts w:ascii="宋体" w:hAnsi="宋体" w:cs="宋体" w:eastAsia="宋体" w:hint="default"/>
          <w:spacing w:val="-6"/>
        </w:rPr>
        <w:t>2017</w:t>
      </w:r>
      <w:r>
        <w:rPr>
          <w:spacing w:val="-6"/>
        </w:rPr>
        <w:t>〕</w:t>
      </w:r>
    </w:p>
    <w:p>
      <w:pPr>
        <w:pStyle w:val="BodyText"/>
        <w:spacing w:line="357" w:lineRule="auto" w:before="71"/>
        <w:ind w:right="1033"/>
        <w:jc w:val="left"/>
      </w:pPr>
      <w:r>
        <w:rPr>
          <w:rFonts w:ascii="宋体" w:hAnsi="宋体" w:cs="宋体" w:eastAsia="宋体" w:hint="default"/>
        </w:rPr>
        <w:t>13 </w:t>
      </w:r>
      <w:r>
        <w:rPr>
          <w:spacing w:val="-5"/>
        </w:rPr>
        <w:t>号），修订后的准则自 </w:t>
      </w:r>
      <w:r>
        <w:rPr>
          <w:rFonts w:ascii="宋体" w:hAnsi="宋体" w:cs="宋体" w:eastAsia="宋体" w:hint="default"/>
        </w:rPr>
        <w:t>2017</w:t>
      </w:r>
      <w:r>
        <w:rPr>
          <w:rFonts w:ascii="宋体" w:hAnsi="宋体" w:cs="宋体" w:eastAsia="宋体" w:hint="default"/>
          <w:spacing w:val="-21"/>
        </w:rPr>
        <w:t> </w:t>
      </w:r>
      <w:r>
        <w:rPr/>
        <w:t>年</w:t>
      </w:r>
      <w:r>
        <w:rPr>
          <w:rFonts w:ascii="宋体" w:hAnsi="宋体" w:cs="宋体" w:eastAsia="宋体" w:hint="default"/>
        </w:rPr>
        <w:t>5</w:t>
      </w:r>
      <w:r>
        <w:rPr/>
        <w:t>月</w:t>
      </w:r>
      <w:r>
        <w:rPr>
          <w:rFonts w:ascii="宋体" w:hAnsi="宋体" w:cs="宋体" w:eastAsia="宋体" w:hint="default"/>
        </w:rPr>
        <w:t>28</w:t>
      </w:r>
      <w:r>
        <w:rPr/>
        <w:t>日起在所有执行企业执行。本次会计政策将修改财务报表列报，单独列报持有待售 </w:t>
      </w:r>
      <w:r>
        <w:rPr>
          <w:spacing w:val="-2"/>
        </w:rPr>
        <w:t>资产、持有待售负债。同时，在利润表中的“营业利润”项目之上增加列报“资产处置收益”项目，计入资产处置收益的非</w:t>
      </w:r>
      <w:r>
        <w:rPr>
          <w:spacing w:val="-66"/>
        </w:rPr>
        <w:t> </w:t>
      </w:r>
      <w:r>
        <w:rPr>
          <w:spacing w:val="-66"/>
        </w:rPr>
      </w:r>
      <w:r>
        <w:rPr/>
        <w:t>流动资产处置损益在该项目中反映。公司对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日存在的资产处置收益采用追溯调整法处理。该变更对公司净利润、 所有者权益、现金流量等财务状况及经营成果无重大影响。</w:t>
      </w:r>
    </w:p>
    <w:p>
      <w:pPr>
        <w:pStyle w:val="BodyText"/>
        <w:spacing w:line="357" w:lineRule="auto" w:before="26"/>
        <w:ind w:right="1027" w:firstLine="360"/>
        <w:jc w:val="left"/>
      </w:pPr>
      <w:r>
        <w:rPr>
          <w:rFonts w:ascii="宋体" w:hAnsi="宋体" w:cs="宋体" w:eastAsia="宋体" w:hint="default"/>
        </w:rPr>
        <w:t>2</w:t>
      </w:r>
      <w:r>
        <w:rPr/>
        <w:t>、根据财政部 </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日新修订发布的《企业会计准则第</w:t>
      </w:r>
      <w:r>
        <w:rPr>
          <w:rFonts w:ascii="宋体" w:hAnsi="宋体" w:cs="宋体" w:eastAsia="宋体" w:hint="default"/>
        </w:rPr>
        <w:t>16</w:t>
      </w:r>
      <w:r>
        <w:rPr/>
        <w:t>号—政府补助》（财会〔</w:t>
      </w:r>
      <w:r>
        <w:rPr>
          <w:rFonts w:ascii="宋体" w:hAnsi="宋体" w:cs="宋体" w:eastAsia="宋体" w:hint="default"/>
        </w:rPr>
        <w:t>2017</w:t>
      </w:r>
      <w:r>
        <w:rPr/>
        <w:t>〕</w:t>
      </w:r>
      <w:r>
        <w:rPr>
          <w:rFonts w:ascii="宋体" w:hAnsi="宋体" w:cs="宋体" w:eastAsia="宋体" w:hint="default"/>
        </w:rPr>
        <w:t>15</w:t>
      </w:r>
      <w:r>
        <w:rPr>
          <w:rFonts w:ascii="宋体" w:hAnsi="宋体" w:cs="宋体" w:eastAsia="宋体" w:hint="default"/>
          <w:spacing w:val="-40"/>
        </w:rPr>
        <w:t> </w:t>
      </w:r>
      <w:r>
        <w:rPr>
          <w:spacing w:val="-3"/>
        </w:rPr>
        <w:t>号），修订后的准</w:t>
      </w:r>
      <w:r>
        <w:rPr/>
        <w:t> 则自</w:t>
      </w:r>
      <w:r>
        <w:rPr>
          <w:rFonts w:ascii="宋体" w:hAnsi="宋体" w:cs="宋体" w:eastAsia="宋体" w:hint="default"/>
        </w:rPr>
        <w:t>2017</w:t>
      </w:r>
      <w:r>
        <w:rPr>
          <w:rFonts w:ascii="宋体" w:hAnsi="宋体" w:cs="宋体" w:eastAsia="宋体" w:hint="default"/>
          <w:spacing w:val="-40"/>
        </w:rPr>
        <w:t> </w:t>
      </w:r>
      <w:r>
        <w:rPr/>
        <w:t>年</w:t>
      </w:r>
      <w:r>
        <w:rPr>
          <w:rFonts w:ascii="宋体" w:hAnsi="宋体" w:cs="宋体" w:eastAsia="宋体" w:hint="default"/>
        </w:rPr>
        <w:t>6</w:t>
      </w:r>
      <w:r>
        <w:rPr/>
        <w:t>月</w:t>
      </w:r>
      <w:r>
        <w:rPr>
          <w:rFonts w:ascii="宋体" w:hAnsi="宋体" w:cs="宋体" w:eastAsia="宋体" w:hint="default"/>
        </w:rPr>
        <w:t>12</w:t>
      </w:r>
      <w:r>
        <w:rPr/>
        <w:t>日起在所有执行企业会计准则的企业范围内施行。公司根据关于印发修订《企业会计准则第</w:t>
      </w:r>
      <w:r>
        <w:rPr>
          <w:rFonts w:ascii="宋体" w:hAnsi="宋体" w:cs="宋体" w:eastAsia="宋体" w:hint="default"/>
        </w:rPr>
        <w:t>16</w:t>
      </w:r>
      <w:r>
        <w:rPr/>
        <w:t>号—政府补 </w:t>
      </w:r>
      <w:r>
        <w:rPr>
          <w:spacing w:val="-2"/>
        </w:rPr>
        <w:t>助》的通知（财会〔</w:t>
      </w:r>
      <w:r>
        <w:rPr>
          <w:rFonts w:ascii="宋体" w:hAnsi="宋体" w:cs="宋体" w:eastAsia="宋体" w:hint="default"/>
          <w:spacing w:val="-2"/>
        </w:rPr>
        <w:t>2017</w:t>
      </w:r>
      <w:r>
        <w:rPr>
          <w:spacing w:val="-2"/>
        </w:rPr>
        <w:t>〕</w:t>
      </w:r>
      <w:r>
        <w:rPr>
          <w:rFonts w:ascii="宋体" w:hAnsi="宋体" w:cs="宋体" w:eastAsia="宋体" w:hint="default"/>
          <w:spacing w:val="-2"/>
        </w:rPr>
        <w:t>15</w:t>
      </w:r>
      <w:r>
        <w:rPr>
          <w:spacing w:val="-2"/>
        </w:rPr>
        <w:t>号）的要求，修改财务报表列报，与企业日常活动相关的政府补助，按照经济业务实质，计入</w:t>
      </w:r>
      <w:r>
        <w:rPr>
          <w:spacing w:val="-63"/>
        </w:rPr>
        <w:t> </w:t>
      </w:r>
      <w:r>
        <w:rPr>
          <w:spacing w:val="-63"/>
        </w:rPr>
      </w:r>
      <w:r>
        <w:rPr>
          <w:spacing w:val="-2"/>
        </w:rPr>
        <w:t>其他收益或冲减相关成本费用；与企业日常活动无关的政府补助，计入营业外收支。同时，在利润表中的“营业利润”项目</w:t>
      </w:r>
      <w:r>
        <w:rPr>
          <w:spacing w:val="-66"/>
        </w:rPr>
        <w:t> </w:t>
      </w:r>
      <w:r>
        <w:rPr>
          <w:spacing w:val="-66"/>
        </w:rPr>
      </w:r>
      <w:r>
        <w:rPr>
          <w:spacing w:val="-2"/>
        </w:rPr>
        <w:t>之上增加列报“其他收益”项目，计入其他收益的政府补助在该项目中反映。公司对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w:t>
      </w:r>
      <w:r>
        <w:rPr>
          <w:spacing w:val="-58"/>
        </w:rPr>
        <w:t> </w:t>
      </w:r>
      <w:r>
        <w:rPr>
          <w:spacing w:val="-3"/>
        </w:rPr>
        <w:t>适用法处理，对</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日至本准则施行日之间新增的政府补助根据本准则进行调整。该变更对公司净利润、所有者权益、</w:t>
      </w:r>
      <w:r>
        <w:rPr/>
        <w:t> 现金流量等财务状况及经营成果无重大影响。</w:t>
      </w:r>
    </w:p>
    <w:p>
      <w:pPr>
        <w:spacing w:line="240" w:lineRule="auto" w:before="7"/>
        <w:rPr>
          <w:rFonts w:ascii="宋体" w:hAnsi="宋体" w:cs="宋体" w:eastAsia="宋体" w:hint="default"/>
          <w:sz w:val="24"/>
          <w:szCs w:val="24"/>
        </w:rPr>
      </w:pPr>
    </w:p>
    <w:p>
      <w:pPr>
        <w:pStyle w:val="Heading2"/>
        <w:spacing w:line="240" w:lineRule="auto"/>
        <w:ind w:left="1134"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1" w:type="dxa"/>
        <w:tblLayout w:type="fixed"/>
        <w:tblCellMar>
          <w:top w:w="0" w:type="dxa"/>
          <w:left w:w="0" w:type="dxa"/>
          <w:bottom w:w="0" w:type="dxa"/>
          <w:right w:w="0" w:type="dxa"/>
        </w:tblCellMar>
        <w:tblLook w:val="01E0"/>
      </w:tblPr>
      <w:tblGrid>
        <w:gridCol w:w="2822"/>
        <w:gridCol w:w="1701"/>
        <w:gridCol w:w="3119"/>
        <w:gridCol w:w="1920"/>
      </w:tblGrid>
      <w:tr>
        <w:trPr>
          <w:trHeight w:val="330" w:hRule="exact"/>
        </w:trPr>
        <w:tc>
          <w:tcPr>
            <w:tcW w:w="2822"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701"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变更前公司类型</w:t>
            </w:r>
          </w:p>
        </w:tc>
        <w:tc>
          <w:tcPr>
            <w:tcW w:w="3119" w:type="dxa"/>
            <w:tcBorders>
              <w:top w:val="single" w:sz="6" w:space="0" w:color="000000"/>
              <w:left w:val="single" w:sz="6" w:space="0" w:color="000000"/>
              <w:bottom w:val="single" w:sz="12" w:space="0" w:color="000000"/>
              <w:right w:val="single" w:sz="4" w:space="0" w:color="000000"/>
            </w:tcBorders>
            <w:shd w:val="clear" w:color="auto" w:fill="BEBEBE"/>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变更后公司类型</w:t>
            </w:r>
          </w:p>
        </w:tc>
        <w:tc>
          <w:tcPr>
            <w:tcW w:w="19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78" w:hRule="exact"/>
        </w:trPr>
        <w:tc>
          <w:tcPr>
            <w:tcW w:w="2822"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1701"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19" w:type="dxa"/>
            <w:tcBorders>
              <w:top w:val="single" w:sz="16" w:space="0" w:color="000000"/>
              <w:left w:val="single" w:sz="6" w:space="0" w:color="000000"/>
              <w:bottom w:val="single" w:sz="12" w:space="0" w:color="000000"/>
              <w:right w:val="single" w:sz="4" w:space="0" w:color="000000"/>
            </w:tcBorders>
          </w:tcPr>
          <w:p>
            <w:pPr>
              <w:pStyle w:val="TableParagraph"/>
              <w:spacing w:line="240" w:lineRule="auto" w:before="31"/>
              <w:ind w:right="3"/>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9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Double Power Technology</w:t>
            </w:r>
            <w:r>
              <w:rPr>
                <w:rFonts w:ascii="Times New Roman"/>
                <w:spacing w:val="-4"/>
                <w:sz w:val="18"/>
              </w:rPr>
              <w:t> </w:t>
            </w:r>
            <w:r>
              <w:rPr>
                <w:rFonts w:ascii="Times New Roman"/>
                <w:sz w:val="18"/>
              </w:rPr>
              <w:t>lnc.</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公司注销</w:t>
            </w:r>
          </w:p>
        </w:tc>
      </w:tr>
      <w:tr>
        <w:trPr>
          <w:trHeight w:val="352"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3"/>
                <w:sz w:val="18"/>
              </w:rPr>
              <w:t> </w:t>
            </w:r>
            <w:r>
              <w:rPr>
                <w:rFonts w:ascii="Times New Roman"/>
                <w:sz w:val="18"/>
              </w:rPr>
              <w:t>Ltd.</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参股公司之二级全资子公司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r>
      <w:tr>
        <w:trPr>
          <w:trHeight w:val="353"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7"/>
                <w:sz w:val="18"/>
              </w:rPr>
              <w:t> </w:t>
            </w:r>
            <w:r>
              <w:rPr>
                <w:rFonts w:ascii="Times New Roman"/>
                <w:sz w:val="18"/>
              </w:rPr>
              <w:t>Incorporated.</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参股公司之三级全资子公司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母公司股权转让</w:t>
            </w:r>
          </w:p>
        </w:tc>
      </w:tr>
      <w:tr>
        <w:trPr>
          <w:trHeight w:val="352"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股权被动稀释</w:t>
            </w:r>
          </w:p>
        </w:tc>
      </w:tr>
      <w:tr>
        <w:trPr>
          <w:trHeight w:val="352" w:hRule="exact"/>
        </w:trPr>
        <w:tc>
          <w:tcPr>
            <w:tcW w:w="28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深创谷技术（香港）有限公司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11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参股公司之全资子公司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母公司股权被动稀释</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温安林、林运渠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当期是否改聘会计师事务所</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40" w:lineRule="auto" w:before="42"/>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0"/>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43" w:lineRule="auto" w:before="1"/>
        <w:ind w:right="1130" w:firstLine="360"/>
        <w:jc w:val="both"/>
      </w:pPr>
      <w:r>
        <w:rPr>
          <w:spacing w:val="-2"/>
        </w:rPr>
        <w:t>鉴于大华已经连续</w:t>
      </w:r>
      <w:r>
        <w:rPr>
          <w:rFonts w:ascii="Times New Roman" w:hAnsi="Times New Roman" w:cs="Times New Roman" w:eastAsia="Times New Roman" w:hint="default"/>
          <w:spacing w:val="-2"/>
        </w:rPr>
        <w:t>11</w:t>
      </w:r>
      <w:r>
        <w:rPr>
          <w:spacing w:val="-2"/>
        </w:rPr>
        <w:t>年为公司提供审计服务，为保证上市公司的审计独立性及更好地适应公司未来业务发展，经综合评</w:t>
      </w:r>
      <w:r>
        <w:rPr/>
        <w:t> </w:t>
      </w:r>
      <w:r>
        <w:rPr>
          <w:spacing w:val="-2"/>
        </w:rPr>
        <w:t>估、公司董事会审计委员会提议，公司拟聘请具备证券、期货业务相关审计资格的亚太（集团）会计师事务所（特殊普通合</w:t>
      </w:r>
      <w:r>
        <w:rPr>
          <w:spacing w:val="-67"/>
        </w:rPr>
        <w:t> </w:t>
      </w:r>
      <w:r>
        <w:rPr>
          <w:spacing w:val="-67"/>
        </w:rPr>
      </w:r>
      <w:r>
        <w:rPr>
          <w:spacing w:val="-2"/>
        </w:rPr>
        <w:t>伙）（以下简称</w:t>
      </w:r>
      <w:r>
        <w:rPr>
          <w:rFonts w:ascii="Times New Roman" w:hAnsi="Times New Roman" w:cs="Times New Roman" w:eastAsia="Times New Roman" w:hint="default"/>
          <w:spacing w:val="-2"/>
        </w:rPr>
        <w:t>“</w:t>
      </w:r>
      <w:r>
        <w:rPr>
          <w:spacing w:val="-2"/>
        </w:rPr>
        <w:t>亚太</w:t>
      </w:r>
      <w:r>
        <w:rPr>
          <w:rFonts w:ascii="Times New Roman" w:hAnsi="Times New Roman" w:cs="Times New Roman" w:eastAsia="Times New Roman" w:hint="default"/>
          <w:spacing w:val="-2"/>
        </w:rPr>
        <w:t>”</w:t>
      </w:r>
      <w:r>
        <w:rPr>
          <w:spacing w:val="-2"/>
        </w:rPr>
        <w:t>）担任公司</w:t>
      </w:r>
      <w:r>
        <w:rPr>
          <w:rFonts w:ascii="Times New Roman" w:hAnsi="Times New Roman" w:cs="Times New Roman" w:eastAsia="Times New Roman" w:hint="default"/>
          <w:spacing w:val="-2"/>
        </w:rPr>
        <w:t>2017</w:t>
      </w:r>
      <w:r>
        <w:rPr>
          <w:spacing w:val="-2"/>
        </w:rPr>
        <w:t>年度审计机构，聘期一年。此事项已经过公司第四届董事会第十八次会议、第四届监</w:t>
      </w:r>
      <w:r>
        <w:rPr>
          <w:spacing w:val="-41"/>
        </w:rPr>
        <w:t> </w:t>
      </w:r>
      <w:r>
        <w:rPr>
          <w:spacing w:val="-41"/>
        </w:rPr>
      </w:r>
      <w:r>
        <w:rPr/>
        <w:t>事会第十三次会议及</w:t>
      </w:r>
      <w:r>
        <w:rPr>
          <w:rFonts w:ascii="Times New Roman" w:hAnsi="Times New Roman" w:cs="Times New Roman" w:eastAsia="Times New Roman" w:hint="default"/>
        </w:rPr>
        <w:t>2018</w:t>
      </w:r>
      <w:r>
        <w:rPr/>
        <w:t>年第二次临时股东大会审议通过。</w:t>
      </w:r>
    </w:p>
    <w:p>
      <w:pPr>
        <w:pStyle w:val="BodyText"/>
        <w:spacing w:line="240" w:lineRule="auto" w:before="56"/>
        <w:ind w:left="1494" w:right="0"/>
        <w:jc w:val="left"/>
      </w:pPr>
      <w:r>
        <w:rPr/>
        <w:t>聘请内部控制审计会计师事务所、财务顾问或保荐人情况</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 荷兰皇家飞利浦公 司美国分公司</w:t>
            </w:r>
          </w:p>
          <w:p>
            <w:pPr>
              <w:pStyle w:val="TableParagraph"/>
              <w:spacing w:line="338" w:lineRule="auto" w:before="24"/>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Koninklijke Philips N.V</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U.S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Philips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6"/>
                <w:w w:val="99"/>
                <w:sz w:val="18"/>
                <w:szCs w:val="18"/>
              </w:rPr>
              <w:t>Corporation</w:t>
            </w:r>
            <w:r>
              <w:rPr>
                <w:rFonts w:ascii="宋体" w:hAnsi="宋体" w:cs="宋体" w:eastAsia="宋体" w:hint="default"/>
                <w:spacing w:val="-6"/>
                <w:w w:val="99"/>
                <w:sz w:val="18"/>
                <w:szCs w:val="18"/>
              </w:rPr>
              <w:t>）向美国</w:t>
            </w:r>
            <w:r>
              <w:rPr>
                <w:rFonts w:ascii="宋体" w:hAnsi="宋体" w:cs="宋体" w:eastAsia="宋体" w:hint="default"/>
                <w:spacing w:val="-6"/>
                <w:sz w:val="18"/>
                <w:szCs w:val="18"/>
              </w:rPr>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地方法院起诉本公</w:t>
            </w:r>
          </w:p>
          <w:p>
            <w:pPr>
              <w:pStyle w:val="TableParagraph"/>
              <w:spacing w:line="314" w:lineRule="auto" w:before="76"/>
              <w:ind w:left="22" w:right="85"/>
              <w:jc w:val="left"/>
              <w:rPr>
                <w:rFonts w:ascii="宋体" w:hAnsi="宋体" w:cs="宋体" w:eastAsia="宋体" w:hint="default"/>
                <w:sz w:val="18"/>
                <w:szCs w:val="18"/>
              </w:rPr>
            </w:pPr>
            <w:r>
              <w:rPr>
                <w:rFonts w:ascii="宋体" w:hAnsi="宋体" w:cs="宋体" w:eastAsia="宋体" w:hint="default"/>
                <w:sz w:val="18"/>
                <w:szCs w:val="18"/>
              </w:rPr>
              <w:t>司及其他七家公 司，控告本公司生 产的部分平板电脑 产品（系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Android </w:t>
            </w:r>
            <w:r>
              <w:rPr>
                <w:rFonts w:ascii="宋体" w:hAnsi="宋体" w:cs="宋体" w:eastAsia="宋体" w:hint="default"/>
                <w:sz w:val="18"/>
                <w:szCs w:val="18"/>
              </w:rPr>
              <w:t>系统内嵌软件）涉 嫌侵犯其拥有的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项专利权，要求停 止侵犯并赔偿损失 及相关费用。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49"/>
              <w:jc w:val="left"/>
              <w:rPr>
                <w:rFonts w:ascii="宋体" w:hAnsi="宋体" w:cs="宋体" w:eastAsia="宋体" w:hint="default"/>
                <w:sz w:val="20"/>
                <w:szCs w:val="20"/>
              </w:rPr>
            </w:pPr>
            <w:r>
              <w:rPr>
                <w:rFonts w:ascii="宋体" w:hAnsi="宋体" w:cs="宋体" w:eastAsia="宋体" w:hint="default"/>
                <w:position w:val="-49"/>
                <w:sz w:val="20"/>
                <w:szCs w:val="20"/>
              </w:rPr>
              <w:pict>
                <v:group style="width:53.05pt;height:124.85pt;mso-position-horizontal-relative:char;mso-position-vertical-relative:line" coordorigin="0,0" coordsize="1061,2497">
                  <v:group style="position:absolute;left:0;top:0;width:1061;height:2497" coordorigin="0,0" coordsize="1061,2497">
                    <v:shape style="position:absolute;left:0;top:0;width:1061;height:2497" coordorigin="0,0" coordsize="1061,2497" path="m0,2496l1061,2496,1061,0,0,0,0,2496xe" filled="true" fillcolor="#ffffff" stroked="false">
                      <v:path arrowok="t"/>
                      <v:fill type="solid"/>
                    </v:shape>
                  </v:group>
                </v:group>
              </w:pict>
            </w:r>
            <w:r>
              <w:rPr>
                <w:rFonts w:ascii="宋体" w:hAnsi="宋体" w:cs="宋体" w:eastAsia="宋体" w:hint="default"/>
                <w:position w:val="-49"/>
                <w:sz w:val="20"/>
                <w:szCs w:val="20"/>
              </w:rPr>
            </w:r>
          </w:p>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被控产品 使用的是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 </w:t>
            </w:r>
            <w:r>
              <w:rPr>
                <w:rFonts w:ascii="宋体" w:hAnsi="宋体" w:cs="宋体" w:eastAsia="宋体" w:hint="default"/>
                <w:spacing w:val="-4"/>
                <w:sz w:val="18"/>
                <w:szCs w:val="18"/>
              </w:rPr>
              <w:t>统，已通过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Google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 证。</w:t>
            </w:r>
            <w:r>
              <w:rPr>
                <w:rFonts w:ascii="Times New Roman" w:hAnsi="Times New Roman" w:cs="Times New Roman" w:eastAsia="Times New Roman" w:hint="default"/>
                <w:sz w:val="18"/>
                <w:szCs w:val="18"/>
              </w:rPr>
              <w:t>Google </w:t>
            </w:r>
            <w:r>
              <w:rPr>
                <w:rFonts w:ascii="宋体" w:hAnsi="宋体" w:cs="宋体" w:eastAsia="宋体" w:hint="default"/>
                <w:sz w:val="18"/>
                <w:szCs w:val="18"/>
              </w:rPr>
              <w:t>已召集所 有被告形 成联合抗 </w:t>
            </w:r>
            <w:r>
              <w:rPr>
                <w:rFonts w:ascii="宋体" w:hAnsi="宋体" w:cs="宋体" w:eastAsia="宋体" w:hint="default"/>
                <w:spacing w:val="-4"/>
                <w:sz w:val="18"/>
                <w:szCs w:val="18"/>
              </w:rPr>
              <w:t>辩小组，共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同积极应 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暂未开庭审理。</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51"/>
              <w:jc w:val="left"/>
              <w:rPr>
                <w:rFonts w:ascii="宋体" w:hAnsi="宋体" w:cs="宋体" w:eastAsia="宋体" w:hint="default"/>
                <w:sz w:val="18"/>
                <w:szCs w:val="18"/>
              </w:rPr>
            </w:pPr>
            <w:r>
              <w:rPr>
                <w:rFonts w:ascii="宋体" w:hAnsi="宋体" w:cs="宋体" w:eastAsia="宋体" w:hint="default"/>
                <w:sz w:val="18"/>
                <w:szCs w:val="18"/>
              </w:rPr>
              <w:t>暂未开庭审理。</w:t>
            </w:r>
          </w:p>
        </w:tc>
        <w:tc>
          <w:tcPr>
            <w:tcW w:w="1064" w:type="dxa"/>
            <w:tcBorders>
              <w:top w:val="single" w:sz="4" w:space="0" w:color="000000"/>
              <w:left w:val="single" w:sz="9" w:space="0" w:color="FF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97" w:lineRule="auto"/>
        <w:ind w:left="1493" w:right="787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w:t>
      </w:r>
      <w:r>
        <w:rPr>
          <w:rFonts w:ascii="Times New Roman" w:hAnsi="Times New Roman" w:cs="Times New Roman" w:eastAsia="Times New Roman" w:hint="default"/>
        </w:rPr>
        <w:t>2014</w:t>
      </w:r>
      <w:r>
        <w:rPr/>
        <w:t>年限制性股票激励计划</w:t>
      </w:r>
    </w:p>
    <w:p>
      <w:pPr>
        <w:pStyle w:val="BodyText"/>
        <w:spacing w:line="357" w:lineRule="auto" w:before="53"/>
        <w:ind w:left="1493" w:right="0"/>
        <w:jc w:val="left"/>
      </w:pPr>
      <w:r>
        <w:rPr/>
        <w:t>（一）第三个解锁期未达到解锁条件的限制性股票回购注销的情况 </w:t>
      </w:r>
      <w:r>
        <w:rPr>
          <w:spacing w:val="-2"/>
        </w:rPr>
        <w:t>经公司第四届董事会第七次会议、第四届监事会第四次会议审议批准，同意根据公司《限制性股票激励计划（草案修订</w:t>
      </w:r>
    </w:p>
    <w:p>
      <w:pPr>
        <w:pStyle w:val="BodyText"/>
        <w:spacing w:line="338" w:lineRule="auto" w:before="26"/>
        <w:ind w:right="0"/>
        <w:jc w:val="left"/>
      </w:pPr>
      <w:r>
        <w:rPr/>
        <w:t>稿）》的相关规定，回购注销未达到第三期解锁条件的激励对象持有获授的限制性股票总数的</w:t>
      </w:r>
      <w:r>
        <w:rPr>
          <w:rFonts w:ascii="Times New Roman" w:hAnsi="Times New Roman" w:cs="Times New Roman" w:eastAsia="Times New Roman" w:hint="default"/>
        </w:rPr>
        <w:t>35%</w:t>
      </w:r>
      <w:r>
        <w:rPr/>
        <w:t>，共计</w:t>
      </w:r>
      <w:r>
        <w:rPr>
          <w:rFonts w:ascii="Times New Roman" w:hAnsi="Times New Roman" w:cs="Times New Roman" w:eastAsia="Times New Roman" w:hint="default"/>
        </w:rPr>
        <w:t>391.335</w:t>
      </w:r>
      <w:r>
        <w:rPr/>
        <w:t>万股，并</w:t>
      </w:r>
      <w:r>
        <w:rPr>
          <w:spacing w:val="-17"/>
        </w:rPr>
        <w:t> </w:t>
      </w:r>
      <w:r>
        <w:rPr>
          <w:spacing w:val="-17"/>
        </w:rPr>
      </w:r>
      <w:r>
        <w:rPr/>
        <w:t>依法办理注销手续，具体情况如下：</w:t>
      </w:r>
    </w:p>
    <w:p>
      <w:pPr>
        <w:pStyle w:val="BodyText"/>
        <w:spacing w:line="338" w:lineRule="auto" w:before="40"/>
        <w:ind w:left="1493" w:right="1123"/>
        <w:jc w:val="left"/>
      </w:pPr>
      <w:r>
        <w:rPr>
          <w:rFonts w:ascii="Times New Roman" w:hAnsi="Times New Roman" w:cs="Times New Roman" w:eastAsia="Times New Roman" w:hint="default"/>
        </w:rPr>
        <w:t>1</w:t>
      </w:r>
      <w:r>
        <w:rPr/>
        <w:t>、回购原因： 业绩未达到解锁条件：根据公司股权激励计划，激励对象可分三次按照获授限制性股票总量的</w:t>
      </w:r>
      <w:r>
        <w:rPr>
          <w:rFonts w:ascii="Times New Roman" w:hAnsi="Times New Roman" w:cs="Times New Roman" w:eastAsia="Times New Roman" w:hint="default"/>
        </w:rPr>
        <w:t>25%</w:t>
      </w:r>
      <w:r>
        <w:rPr/>
        <w:t>、</w:t>
      </w:r>
      <w:r>
        <w:rPr>
          <w:rFonts w:ascii="Times New Roman" w:hAnsi="Times New Roman" w:cs="Times New Roman" w:eastAsia="Times New Roman" w:hint="default"/>
        </w:rPr>
        <w:t>40%</w:t>
      </w:r>
      <w:r>
        <w:rPr/>
        <w:t>、</w:t>
      </w:r>
      <w:r>
        <w:rPr>
          <w:rFonts w:ascii="Times New Roman" w:hAnsi="Times New Roman" w:cs="Times New Roman" w:eastAsia="Times New Roman" w:hint="default"/>
        </w:rPr>
        <w:t>35%</w:t>
      </w:r>
      <w:r>
        <w:rPr/>
        <w:t>的比例</w:t>
      </w:r>
    </w:p>
    <w:p>
      <w:pPr>
        <w:pStyle w:val="BodyText"/>
        <w:spacing w:line="338" w:lineRule="auto" w:before="19"/>
        <w:ind w:right="0"/>
        <w:jc w:val="left"/>
      </w:pPr>
      <w:r>
        <w:rPr>
          <w:spacing w:val="-3"/>
        </w:rPr>
        <w:t>申请标的股票解锁，其中第三次解锁条件为以</w:t>
      </w:r>
      <w:r>
        <w:rPr>
          <w:rFonts w:ascii="Times New Roman" w:hAnsi="Times New Roman" w:cs="Times New Roman" w:eastAsia="Times New Roman" w:hint="default"/>
          <w:spacing w:val="-3"/>
        </w:rPr>
        <w:t>2013</w:t>
      </w:r>
      <w:r>
        <w:rPr>
          <w:spacing w:val="-3"/>
        </w:rPr>
        <w:t>年为基数，</w:t>
      </w:r>
      <w:r>
        <w:rPr>
          <w:rFonts w:ascii="Times New Roman" w:hAnsi="Times New Roman" w:cs="Times New Roman" w:eastAsia="Times New Roman" w:hint="default"/>
          <w:spacing w:val="-3"/>
        </w:rPr>
        <w:t>2016</w:t>
      </w:r>
      <w:r>
        <w:rPr>
          <w:spacing w:val="-3"/>
        </w:rPr>
        <w:t>年营业收入增长率不低于</w:t>
      </w:r>
      <w:r>
        <w:rPr>
          <w:rFonts w:ascii="Times New Roman" w:hAnsi="Times New Roman" w:cs="Times New Roman" w:eastAsia="Times New Roman" w:hint="default"/>
          <w:spacing w:val="-3"/>
        </w:rPr>
        <w:t>60%</w:t>
      </w:r>
      <w:r>
        <w:rPr>
          <w:spacing w:val="-3"/>
        </w:rPr>
        <w:t>；且以</w:t>
      </w:r>
      <w:r>
        <w:rPr>
          <w:rFonts w:ascii="Times New Roman" w:hAnsi="Times New Roman" w:cs="Times New Roman" w:eastAsia="Times New Roman" w:hint="default"/>
          <w:spacing w:val="-3"/>
        </w:rPr>
        <w:t>2013</w:t>
      </w:r>
      <w:r>
        <w:rPr>
          <w:spacing w:val="-3"/>
        </w:rPr>
        <w:t>年净利润为基数，</w:t>
      </w:r>
      <w:r>
        <w:rPr>
          <w:spacing w:val="-47"/>
        </w:rPr>
        <w:t> </w:t>
      </w:r>
      <w:r>
        <w:rPr>
          <w:rFonts w:ascii="Times New Roman" w:hAnsi="Times New Roman" w:cs="Times New Roman" w:eastAsia="Times New Roman" w:hint="default"/>
        </w:rPr>
        <w:t>2016</w:t>
      </w:r>
      <w:r>
        <w:rPr/>
        <w:t>年净利润增长率不低于</w:t>
      </w:r>
      <w:r>
        <w:rPr>
          <w:rFonts w:ascii="Times New Roman" w:hAnsi="Times New Roman" w:cs="Times New Roman" w:eastAsia="Times New Roman" w:hint="default"/>
        </w:rPr>
        <w:t>30%</w:t>
      </w:r>
      <w:r>
        <w:rPr/>
        <w:t>。（以上净利润指标均以扣除非经常性损益后的净利润与不扣除非经常性损益的净利润二者 孰低作为计算依据，</w:t>
      </w:r>
      <w:r>
        <w:rPr>
          <w:rFonts w:ascii="Times New Roman" w:hAnsi="Times New Roman" w:cs="Times New Roman" w:eastAsia="Times New Roman" w:hint="default"/>
        </w:rPr>
        <w:t>2016</w:t>
      </w:r>
      <w:r>
        <w:rPr/>
        <w:t>年净利润指归属于母公司所有者的净利润。）</w:t>
      </w:r>
    </w:p>
    <w:p>
      <w:pPr>
        <w:pStyle w:val="BodyText"/>
        <w:spacing w:line="338" w:lineRule="auto" w:before="18"/>
        <w:ind w:right="1129" w:firstLine="360"/>
        <w:jc w:val="both"/>
      </w:pPr>
      <w:r>
        <w:rPr>
          <w:spacing w:val="-2"/>
        </w:rPr>
        <w:t>根据公司</w:t>
      </w:r>
      <w:r>
        <w:rPr>
          <w:rFonts w:ascii="Times New Roman" w:hAnsi="Times New Roman" w:cs="Times New Roman" w:eastAsia="Times New Roman" w:hint="default"/>
          <w:spacing w:val="-2"/>
        </w:rPr>
        <w:t>2016</w:t>
      </w:r>
      <w:r>
        <w:rPr>
          <w:spacing w:val="-2"/>
        </w:rPr>
        <w:t>年度经审计的财务报告，</w:t>
      </w:r>
      <w:r>
        <w:rPr>
          <w:rFonts w:ascii="Times New Roman" w:hAnsi="Times New Roman" w:cs="Times New Roman" w:eastAsia="Times New Roman" w:hint="default"/>
          <w:spacing w:val="-2"/>
        </w:rPr>
        <w:t>2016</w:t>
      </w:r>
      <w:r>
        <w:rPr>
          <w:spacing w:val="-2"/>
        </w:rPr>
        <w:t>年公司合并报表扣除非经常性损益后的净利润比</w:t>
      </w:r>
      <w:r>
        <w:rPr>
          <w:rFonts w:ascii="Times New Roman" w:hAnsi="Times New Roman" w:cs="Times New Roman" w:eastAsia="Times New Roman" w:hint="default"/>
          <w:spacing w:val="-2"/>
        </w:rPr>
        <w:t>2013</w:t>
      </w:r>
      <w:r>
        <w:rPr>
          <w:spacing w:val="-2"/>
        </w:rPr>
        <w:t>年扣除非经常性损益后</w:t>
      </w:r>
      <w:r>
        <w:rPr/>
        <w:t> </w:t>
      </w:r>
      <w:r>
        <w:rPr>
          <w:spacing w:val="-1"/>
        </w:rPr>
        <w:t>的后的净利润下降</w:t>
      </w:r>
      <w:r>
        <w:rPr>
          <w:rFonts w:ascii="Times New Roman" w:hAnsi="Times New Roman" w:cs="Times New Roman" w:eastAsia="Times New Roman" w:hint="default"/>
          <w:spacing w:val="-1"/>
        </w:rPr>
        <w:t>100.28%</w:t>
      </w:r>
      <w:r>
        <w:rPr>
          <w:spacing w:val="-1"/>
        </w:rPr>
        <w:t>；营业收入比</w:t>
      </w:r>
      <w:r>
        <w:rPr>
          <w:rFonts w:ascii="Times New Roman" w:hAnsi="Times New Roman" w:cs="Times New Roman" w:eastAsia="Times New Roman" w:hint="default"/>
          <w:spacing w:val="-1"/>
        </w:rPr>
        <w:t>2013</w:t>
      </w:r>
      <w:r>
        <w:rPr>
          <w:spacing w:val="-1"/>
        </w:rPr>
        <w:t>年增长</w:t>
      </w:r>
      <w:r>
        <w:rPr>
          <w:rFonts w:ascii="Times New Roman" w:hAnsi="Times New Roman" w:cs="Times New Roman" w:eastAsia="Times New Roman" w:hint="default"/>
          <w:spacing w:val="-1"/>
        </w:rPr>
        <w:t>32.02%</w:t>
      </w:r>
      <w:r>
        <w:rPr>
          <w:spacing w:val="-1"/>
        </w:rPr>
        <w:t>，总体上未达到股权激励计划要求的解锁条件，因此根据公司股</w:t>
      </w:r>
      <w:r>
        <w:rPr>
          <w:spacing w:val="-54"/>
        </w:rPr>
        <w:t> </w:t>
      </w:r>
      <w:r>
        <w:rPr>
          <w:spacing w:val="-54"/>
        </w:rPr>
      </w:r>
      <w:r>
        <w:rPr>
          <w:spacing w:val="-2"/>
        </w:rPr>
        <w:t>权激励计划，公司应将第三期即获授限制性股票总数的</w:t>
      </w:r>
      <w:r>
        <w:rPr>
          <w:rFonts w:ascii="Times New Roman" w:hAnsi="Times New Roman" w:cs="Times New Roman" w:eastAsia="Times New Roman" w:hint="default"/>
          <w:spacing w:val="-2"/>
        </w:rPr>
        <w:t>35%</w:t>
      </w:r>
      <w:r>
        <w:rPr>
          <w:spacing w:val="-2"/>
        </w:rPr>
        <w:t>进行回购注销，故公司本次回购注销的限制性股票数量为</w:t>
      </w:r>
      <w:r>
        <w:rPr>
          <w:rFonts w:ascii="Times New Roman" w:hAnsi="Times New Roman" w:cs="Times New Roman" w:eastAsia="Times New Roman" w:hint="default"/>
          <w:spacing w:val="-2"/>
        </w:rPr>
        <w:t>391.335</w:t>
      </w:r>
      <w:r>
        <w:rPr>
          <w:rFonts w:ascii="Times New Roman" w:hAnsi="Times New Roman" w:cs="Times New Roman" w:eastAsia="Times New Roman" w:hint="default"/>
          <w:spacing w:val="-25"/>
        </w:rPr>
        <w:t> </w:t>
      </w:r>
      <w:r>
        <w:rPr/>
        <w:t>万股。</w:t>
      </w:r>
    </w:p>
    <w:p>
      <w:pPr>
        <w:pStyle w:val="BodyText"/>
        <w:spacing w:line="240" w:lineRule="auto" w:before="41"/>
        <w:ind w:left="1494" w:right="0"/>
        <w:jc w:val="left"/>
      </w:pPr>
      <w:r>
        <w:rPr>
          <w:rFonts w:ascii="Times New Roman" w:hAnsi="Times New Roman" w:cs="Times New Roman" w:eastAsia="Times New Roman" w:hint="default"/>
          <w:spacing w:val="2"/>
        </w:rPr>
        <w:t>2</w:t>
      </w:r>
      <w:r>
        <w:rPr>
          <w:spacing w:val="2"/>
        </w:rPr>
        <w:t>、回购注销数量：</w:t>
      </w:r>
      <w:r>
        <w:rPr>
          <w:rFonts w:ascii="Times New Roman" w:hAnsi="Times New Roman" w:cs="Times New Roman" w:eastAsia="Times New Roman" w:hint="default"/>
          <w:spacing w:val="2"/>
        </w:rPr>
        <w:t>83</w:t>
      </w:r>
      <w:r>
        <w:rPr>
          <w:spacing w:val="2"/>
        </w:rPr>
        <w:t>名激励对象获授但尚未解锁第三期限制性股票共计</w:t>
      </w:r>
      <w:r>
        <w:rPr>
          <w:rFonts w:ascii="Times New Roman" w:hAnsi="Times New Roman" w:cs="Times New Roman" w:eastAsia="Times New Roman" w:hint="default"/>
          <w:spacing w:val="2"/>
        </w:rPr>
        <w:t>391.335</w:t>
      </w:r>
      <w:r>
        <w:rPr>
          <w:spacing w:val="2"/>
        </w:rPr>
        <w:t>万股，占限制性股票首次授予总数的</w:t>
      </w:r>
    </w:p>
    <w:p>
      <w:pPr>
        <w:pStyle w:val="BodyText"/>
        <w:spacing w:line="240" w:lineRule="auto" w:before="100"/>
        <w:ind w:right="0"/>
        <w:jc w:val="left"/>
      </w:pPr>
      <w:r>
        <w:rPr>
          <w:rFonts w:ascii="Times New Roman" w:hAnsi="Times New Roman" w:cs="Times New Roman" w:eastAsia="Times New Roman" w:hint="default"/>
        </w:rPr>
        <w:t>32.66%</w:t>
      </w:r>
      <w:r>
        <w:rPr/>
        <w:t>，占公司目前股本总数（</w:t>
      </w:r>
      <w:r>
        <w:rPr>
          <w:rFonts w:ascii="Times New Roman" w:hAnsi="Times New Roman" w:cs="Times New Roman" w:eastAsia="Times New Roman" w:hint="default"/>
        </w:rPr>
        <w:t>58,068.2554</w:t>
      </w:r>
      <w:r>
        <w:rPr/>
        <w:t>万股）的</w:t>
      </w:r>
      <w:r>
        <w:rPr>
          <w:rFonts w:ascii="Times New Roman" w:hAnsi="Times New Roman" w:cs="Times New Roman" w:eastAsia="Times New Roman" w:hint="default"/>
        </w:rPr>
        <w:t>0.67%</w:t>
      </w:r>
      <w:r>
        <w:rPr/>
        <w:t>。</w:t>
      </w:r>
    </w:p>
    <w:p>
      <w:pPr>
        <w:pStyle w:val="BodyText"/>
        <w:spacing w:line="240" w:lineRule="auto" w:before="101"/>
        <w:ind w:left="1494" w:right="0"/>
        <w:jc w:val="left"/>
      </w:pPr>
      <w:r>
        <w:rPr>
          <w:rFonts w:ascii="Times New Roman" w:hAnsi="Times New Roman" w:cs="Times New Roman" w:eastAsia="Times New Roman" w:hint="default"/>
        </w:rPr>
        <w:t>3</w:t>
      </w:r>
      <w:r>
        <w:rPr/>
        <w:t>、回购注销价格：</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w:t>
      </w:r>
    </w:p>
    <w:p>
      <w:pPr>
        <w:pStyle w:val="BodyText"/>
        <w:spacing w:line="338" w:lineRule="auto" w:before="101"/>
        <w:ind w:left="1493" w:right="0"/>
        <w:jc w:val="left"/>
      </w:pPr>
      <w:r>
        <w:rPr>
          <w:rFonts w:ascii="Times New Roman" w:hAnsi="Times New Roman" w:cs="Times New Roman" w:eastAsia="Times New Roman" w:hint="default"/>
        </w:rPr>
        <w:t>4</w:t>
      </w:r>
      <w:r>
        <w:rPr/>
        <w:t>、本次回购注销对公司的影响： </w:t>
      </w:r>
      <w:r>
        <w:rPr>
          <w:spacing w:val="-1"/>
        </w:rPr>
        <w:t>本次限制性股票回购注销后，公司股权激励计划首次授予的限制性股票数量由</w:t>
      </w:r>
      <w:r>
        <w:rPr>
          <w:rFonts w:ascii="Times New Roman" w:hAnsi="Times New Roman" w:cs="Times New Roman" w:eastAsia="Times New Roman" w:hint="default"/>
          <w:spacing w:val="-1"/>
        </w:rPr>
        <w:t>391.335</w:t>
      </w:r>
      <w:r>
        <w:rPr>
          <w:spacing w:val="-1"/>
        </w:rPr>
        <w:t>万股调整为</w:t>
      </w:r>
      <w:r>
        <w:rPr>
          <w:rFonts w:ascii="Times New Roman" w:hAnsi="Times New Roman" w:cs="Times New Roman" w:eastAsia="Times New Roman" w:hint="default"/>
          <w:spacing w:val="-1"/>
        </w:rPr>
        <w:t>0</w:t>
      </w:r>
      <w:r>
        <w:rPr>
          <w:spacing w:val="-1"/>
        </w:rPr>
        <w:t>股，激励对象总人数</w:t>
      </w:r>
    </w:p>
    <w:p>
      <w:pPr>
        <w:pStyle w:val="BodyText"/>
        <w:spacing w:line="336" w:lineRule="auto" w:before="19"/>
        <w:ind w:left="1493" w:right="1033" w:hanging="360"/>
        <w:jc w:val="left"/>
      </w:pPr>
      <w:r>
        <w:rPr/>
        <w:t>由</w:t>
      </w:r>
      <w:r>
        <w:rPr>
          <w:rFonts w:ascii="Times New Roman" w:hAnsi="Times New Roman" w:cs="Times New Roman" w:eastAsia="Times New Roman" w:hint="default"/>
        </w:rPr>
        <w:t>83</w:t>
      </w:r>
      <w:r>
        <w:rPr/>
        <w:t>人调整为</w:t>
      </w:r>
      <w:r>
        <w:rPr>
          <w:rFonts w:ascii="Times New Roman" w:hAnsi="Times New Roman" w:cs="Times New Roman" w:eastAsia="Times New Roman" w:hint="default"/>
        </w:rPr>
        <w:t>0</w:t>
      </w:r>
      <w:r>
        <w:rPr/>
        <w:t>人，股本总额由</w:t>
      </w:r>
      <w:r>
        <w:rPr>
          <w:rFonts w:ascii="Times New Roman" w:hAnsi="Times New Roman" w:cs="Times New Roman" w:eastAsia="Times New Roman" w:hint="default"/>
        </w:rPr>
        <w:t>58,068.2554</w:t>
      </w:r>
      <w:r>
        <w:rPr/>
        <w:t>万股调整为</w:t>
      </w:r>
      <w:r>
        <w:rPr>
          <w:rFonts w:ascii="Times New Roman" w:hAnsi="Times New Roman" w:cs="Times New Roman" w:eastAsia="Times New Roman" w:hint="default"/>
        </w:rPr>
        <w:t>57,676.9204</w:t>
      </w:r>
      <w:r>
        <w:rPr/>
        <w:t>万股。 对于股权激励费用的说明：因股权激励计划第三期限制性股票未能满足解锁条件而失效部分，不确认股份支付的费用，</w:t>
      </w:r>
    </w:p>
    <w:p>
      <w:pPr>
        <w:pStyle w:val="BodyText"/>
        <w:spacing w:line="357" w:lineRule="auto" w:before="43"/>
        <w:ind w:left="1493" w:right="5173" w:hanging="360"/>
        <w:jc w:val="left"/>
      </w:pPr>
      <w:r>
        <w:rPr/>
        <w:t>在报告年度仅就其余有效的限制性股票对应的本年费用予以足额确认。 股权激励第三期正常实施与失效对各年度产生的费用影响如下：</w:t>
      </w:r>
    </w:p>
    <w:p>
      <w:pPr>
        <w:spacing w:line="240" w:lineRule="auto" w:before="5"/>
        <w:rPr>
          <w:rFonts w:ascii="宋体" w:hAnsi="宋体" w:cs="宋体" w:eastAsia="宋体"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952"/>
        <w:gridCol w:w="1276"/>
        <w:gridCol w:w="1277"/>
        <w:gridCol w:w="991"/>
        <w:gridCol w:w="992"/>
        <w:gridCol w:w="993"/>
        <w:gridCol w:w="1043"/>
      </w:tblGrid>
      <w:tr>
        <w:trPr>
          <w:trHeight w:val="659"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7"/>
                <w:sz w:val="18"/>
                <w:szCs w:val="18"/>
              </w:rPr>
              <w:t> </w:t>
            </w:r>
            <w:r>
              <w:rPr>
                <w:rFonts w:ascii="宋体" w:hAnsi="宋体" w:cs="宋体" w:eastAsia="宋体" w:hint="default"/>
                <w:sz w:val="18"/>
                <w:szCs w:val="18"/>
              </w:rPr>
              <w:t>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56"/>
                <w:sz w:val="18"/>
                <w:szCs w:val="18"/>
              </w:rPr>
              <w:t> </w:t>
            </w:r>
            <w:r>
              <w:rPr>
                <w:rFonts w:ascii="宋体" w:hAnsi="宋体" w:cs="宋体" w:eastAsia="宋体" w:hint="default"/>
                <w:sz w:val="18"/>
                <w:szCs w:val="18"/>
              </w:rPr>
              <w:t>制</w:t>
            </w:r>
            <w:r>
              <w:rPr>
                <w:rFonts w:ascii="宋体" w:hAnsi="宋体" w:cs="宋体" w:eastAsia="宋体" w:hint="default"/>
                <w:spacing w:val="-56"/>
                <w:sz w:val="18"/>
                <w:szCs w:val="18"/>
              </w:rPr>
              <w:t> </w:t>
            </w:r>
            <w:r>
              <w:rPr>
                <w:rFonts w:ascii="宋体" w:hAnsi="宋体" w:cs="宋体" w:eastAsia="宋体" w:hint="default"/>
                <w:sz w:val="18"/>
                <w:szCs w:val="18"/>
              </w:rPr>
              <w:t>性</w:t>
            </w:r>
            <w:r>
              <w:rPr>
                <w:rFonts w:ascii="宋体" w:hAnsi="宋体" w:cs="宋体" w:eastAsia="宋体" w:hint="default"/>
                <w:spacing w:val="-56"/>
                <w:sz w:val="18"/>
                <w:szCs w:val="18"/>
              </w:rPr>
              <w:t> </w:t>
            </w:r>
            <w:r>
              <w:rPr>
                <w:rFonts w:ascii="宋体" w:hAnsi="宋体" w:cs="宋体" w:eastAsia="宋体" w:hint="default"/>
                <w:sz w:val="18"/>
                <w:szCs w:val="18"/>
              </w:rPr>
              <w:t>股</w:t>
            </w:r>
            <w:r>
              <w:rPr>
                <w:rFonts w:ascii="宋体" w:hAnsi="宋体" w:cs="宋体" w:eastAsia="宋体" w:hint="default"/>
                <w:spacing w:val="-55"/>
                <w:sz w:val="18"/>
                <w:szCs w:val="18"/>
              </w:rPr>
              <w:t> </w:t>
            </w:r>
            <w:r>
              <w:rPr>
                <w:rFonts w:ascii="宋体" w:hAnsi="宋体" w:cs="宋体" w:eastAsia="宋体" w:hint="default"/>
                <w:sz w:val="18"/>
                <w:szCs w:val="18"/>
              </w:rPr>
              <w:t>票</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z w:val="18"/>
                <w:szCs w:val="18"/>
              </w:rPr>
              <w:t> 量（万股）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摊销总成本（万 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659"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2"/>
                <w:sz w:val="18"/>
                <w:szCs w:val="18"/>
              </w:rPr>
              <w:t>正常实施的年度摊销费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1,198.1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6,385.87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z w:val="18"/>
              </w:rPr>
              <w:t>2,110.89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2,687.39</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72" w:right="0"/>
              <w:jc w:val="left"/>
              <w:rPr>
                <w:rFonts w:ascii="Times New Roman" w:hAnsi="Times New Roman" w:cs="Times New Roman" w:eastAsia="Times New Roman" w:hint="default"/>
                <w:sz w:val="18"/>
                <w:szCs w:val="18"/>
              </w:rPr>
            </w:pPr>
            <w:r>
              <w:rPr>
                <w:rFonts w:ascii="Times New Roman"/>
                <w:sz w:val="18"/>
              </w:rPr>
              <w:t>1,277.17</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310.42</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
              <w:jc w:val="left"/>
              <w:rPr>
                <w:rFonts w:ascii="宋体" w:hAnsi="宋体" w:cs="宋体" w:eastAsia="宋体" w:hint="default"/>
                <w:sz w:val="18"/>
                <w:szCs w:val="18"/>
              </w:rPr>
            </w:pPr>
            <w:r>
              <w:rPr>
                <w:rFonts w:ascii="宋体" w:hAnsi="宋体" w:cs="宋体" w:eastAsia="宋体" w:hint="default"/>
                <w:spacing w:val="14"/>
                <w:sz w:val="18"/>
                <w:szCs w:val="18"/>
              </w:rPr>
              <w:t>第三批失效后重新测算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的费用</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1"/>
              <w:jc w:val="right"/>
              <w:rPr>
                <w:rFonts w:ascii="Times New Roman" w:hAnsi="Times New Roman" w:cs="Times New Roman" w:eastAsia="Times New Roman" w:hint="default"/>
                <w:sz w:val="18"/>
                <w:szCs w:val="18"/>
              </w:rPr>
            </w:pPr>
            <w:r>
              <w:rPr>
                <w:rFonts w:ascii="Times New Roman"/>
                <w:sz w:val="18"/>
              </w:rPr>
              <w:t>1,179.61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-53.56</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2" w:right="0"/>
              <w:jc w:val="left"/>
              <w:rPr>
                <w:rFonts w:ascii="Times New Roman" w:hAnsi="Times New Roman" w:cs="Times New Roman" w:eastAsia="Times New Roman" w:hint="default"/>
                <w:sz w:val="18"/>
                <w:szCs w:val="18"/>
              </w:rPr>
            </w:pPr>
            <w:r>
              <w:rPr>
                <w:rFonts w:ascii="Times New Roman"/>
                <w:sz w:val="18"/>
              </w:rPr>
              <w:t>-1,126.05</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05" w:lineRule="exact"/>
        <w:ind w:left="1494" w:right="0"/>
        <w:jc w:val="left"/>
      </w:pPr>
      <w:r>
        <w:rPr/>
        <w:t>公司对第三期股权激励计划进行回购注销，未对公司的财务状况和经营成果产生实质性影响，也不会影响公司的正常生</w:t>
      </w:r>
    </w:p>
    <w:p>
      <w:pPr>
        <w:pStyle w:val="BodyText"/>
        <w:spacing w:line="355" w:lineRule="auto" w:before="115"/>
        <w:ind w:left="1493" w:right="0" w:hanging="360"/>
        <w:jc w:val="left"/>
      </w:pPr>
      <w:r>
        <w:rPr/>
        <w:t>产经营和管理团队的勤勉尽职。公司管理团队将继续认真履行工作职责，努力为股东创造价值。 </w:t>
      </w:r>
      <w:r>
        <w:rPr>
          <w:spacing w:val="-2"/>
        </w:rPr>
        <w:t>具体内容详见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日刊登于《证券时报》、《中国证券报》及巨潮资讯网（</w:t>
      </w:r>
      <w:hyperlink r:id="rId11">
        <w:r>
          <w:rPr>
            <w:rFonts w:ascii="Times New Roman" w:hAnsi="Times New Roman" w:cs="Times New Roman" w:eastAsia="Times New Roman" w:hint="default"/>
            <w:spacing w:val="-2"/>
          </w:rPr>
          <w:t>http://www.cninfo.com.cn</w:t>
        </w:r>
      </w:hyperlink>
      <w:r>
        <w:rPr>
          <w:spacing w:val="-2"/>
        </w:rPr>
        <w:t>）上的《关</w:t>
      </w:r>
    </w:p>
    <w:p>
      <w:pPr>
        <w:pStyle w:val="BodyText"/>
        <w:spacing w:line="240" w:lineRule="auto" w:before="5"/>
        <w:ind w:right="0"/>
        <w:jc w:val="left"/>
      </w:pPr>
      <w:r>
        <w:rPr/>
        <w:t>于回购注销未达到第三期解锁条件的激励对象已获授但尚未解锁的限制性股票的公告》。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BodyText"/>
        <w:spacing w:line="240" w:lineRule="auto"/>
        <w:ind w:left="1493" w:right="0"/>
        <w:jc w:val="left"/>
      </w:pPr>
      <w:r>
        <w:rPr/>
        <w:t>二、</w:t>
      </w:r>
      <w:r>
        <w:rPr>
          <w:rFonts w:ascii="Times New Roman" w:hAnsi="Times New Roman" w:cs="Times New Roman" w:eastAsia="Times New Roman" w:hint="default"/>
        </w:rPr>
        <w:t>2017</w:t>
      </w:r>
      <w:r>
        <w:rPr/>
        <w:t>年股票期权与限制性股票激励计划</w:t>
      </w:r>
    </w:p>
    <w:p>
      <w:pPr>
        <w:pStyle w:val="BodyText"/>
        <w:spacing w:line="398" w:lineRule="auto" w:before="141"/>
        <w:ind w:left="1494" w:right="1122"/>
        <w:jc w:val="left"/>
      </w:pPr>
      <w:r>
        <w:rPr/>
        <w:t>（一）股票期权与限制性股票激励计划的实施 经公司</w:t>
      </w:r>
      <w:r>
        <w:rPr>
          <w:rFonts w:ascii="Times New Roman" w:hAnsi="Times New Roman" w:cs="Times New Roman" w:eastAsia="Times New Roman" w:hint="default"/>
        </w:rPr>
        <w:t>2017</w:t>
      </w:r>
      <w:r>
        <w:rPr/>
        <w:t>年第二次临时股东大会审议批准，公司实施了股票期权与限制性股票激励计划，并于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日完成了</w:t>
      </w:r>
    </w:p>
    <w:p>
      <w:pPr>
        <w:spacing w:after="0" w:line="398" w:lineRule="auto"/>
        <w:jc w:val="left"/>
        <w:sectPr>
          <w:pgSz w:w="11910" w:h="16840"/>
          <w:pgMar w:header="747" w:footer="979" w:top="1060" w:bottom="1160" w:left="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股票期权的授予登记和限制性股票的上市工作，具体情况如下：</w:t>
      </w:r>
    </w:p>
    <w:p>
      <w:pPr>
        <w:pStyle w:val="BodyText"/>
        <w:spacing w:line="240" w:lineRule="auto" w:before="115"/>
        <w:ind w:left="1493" w:right="0"/>
        <w:jc w:val="left"/>
      </w:pPr>
      <w:r>
        <w:rPr>
          <w:rFonts w:ascii="Times New Roman" w:hAnsi="Times New Roman" w:cs="Times New Roman" w:eastAsia="Times New Roman" w:hint="default"/>
        </w:rPr>
        <w:t>1</w:t>
      </w:r>
      <w:r>
        <w:rPr/>
        <w:t>、股票期权的授予情况</w:t>
      </w:r>
    </w:p>
    <w:p>
      <w:pPr>
        <w:spacing w:line="240" w:lineRule="auto" w:before="12"/>
        <w:rPr>
          <w:rFonts w:ascii="宋体" w:hAnsi="宋体" w:cs="宋体" w:eastAsia="宋体" w:hint="default"/>
          <w:sz w:val="16"/>
          <w:szCs w:val="16"/>
        </w:rPr>
      </w:pPr>
    </w:p>
    <w:p>
      <w:pPr>
        <w:pStyle w:val="BodyText"/>
        <w:spacing w:line="240" w:lineRule="auto"/>
        <w:ind w:left="1494" w:right="0"/>
        <w:jc w:val="left"/>
      </w:pPr>
      <w:r>
        <w:rPr>
          <w:rFonts w:ascii="Times New Roman" w:hAnsi="Times New Roman" w:cs="Times New Roman" w:eastAsia="Times New Roman" w:hint="default"/>
        </w:rPr>
        <w:t>1</w:t>
      </w:r>
      <w:r>
        <w:rPr/>
        <w:t>）期权代码：</w:t>
      </w:r>
      <w:r>
        <w:rPr>
          <w:rFonts w:ascii="Times New Roman" w:hAnsi="Times New Roman" w:cs="Times New Roman" w:eastAsia="Times New Roman" w:hint="default"/>
        </w:rPr>
        <w:t>037758</w:t>
      </w:r>
      <w:r>
        <w:rPr/>
        <w:t>；</w:t>
      </w:r>
    </w:p>
    <w:p>
      <w:pPr>
        <w:spacing w:line="240" w:lineRule="auto" w:before="11"/>
        <w:rPr>
          <w:rFonts w:ascii="宋体" w:hAnsi="宋体" w:cs="宋体" w:eastAsia="宋体" w:hint="default"/>
          <w:sz w:val="16"/>
          <w:szCs w:val="16"/>
        </w:rPr>
      </w:pPr>
    </w:p>
    <w:p>
      <w:pPr>
        <w:pStyle w:val="BodyText"/>
        <w:spacing w:line="240" w:lineRule="auto"/>
        <w:ind w:left="1494" w:right="0"/>
        <w:jc w:val="left"/>
      </w:pPr>
      <w:r>
        <w:rPr>
          <w:rFonts w:ascii="Times New Roman" w:hAnsi="Times New Roman" w:cs="Times New Roman" w:eastAsia="Times New Roman" w:hint="default"/>
        </w:rPr>
        <w:t>2</w:t>
      </w:r>
      <w:r>
        <w:rPr/>
        <w:t>）期权简称：卓翼</w:t>
      </w:r>
      <w:r>
        <w:rPr>
          <w:rFonts w:ascii="Times New Roman" w:hAnsi="Times New Roman" w:cs="Times New Roman" w:eastAsia="Times New Roman" w:hint="default"/>
        </w:rPr>
        <w:t>JLC1</w:t>
      </w:r>
      <w:r>
        <w:rPr/>
        <w:t>；</w:t>
      </w:r>
    </w:p>
    <w:p>
      <w:pPr>
        <w:pStyle w:val="BodyText"/>
        <w:spacing w:line="240" w:lineRule="auto" w:before="101"/>
        <w:ind w:left="1494" w:right="0"/>
        <w:jc w:val="left"/>
      </w:pPr>
      <w:r>
        <w:rPr>
          <w:rFonts w:ascii="Times New Roman" w:hAnsi="Times New Roman" w:cs="Times New Roman" w:eastAsia="Times New Roman" w:hint="default"/>
        </w:rPr>
        <w:t>3</w:t>
      </w:r>
      <w:r>
        <w:rPr/>
        <w:t>）授予日：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spacing w:line="240" w:lineRule="auto" w:before="12"/>
        <w:rPr>
          <w:rFonts w:ascii="宋体" w:hAnsi="宋体" w:cs="宋体" w:eastAsia="宋体" w:hint="default"/>
          <w:sz w:val="16"/>
          <w:szCs w:val="16"/>
        </w:rPr>
      </w:pPr>
    </w:p>
    <w:p>
      <w:pPr>
        <w:pStyle w:val="BodyText"/>
        <w:spacing w:line="240" w:lineRule="auto"/>
        <w:ind w:left="1494" w:right="0"/>
        <w:jc w:val="left"/>
      </w:pPr>
      <w:r>
        <w:rPr>
          <w:rFonts w:ascii="Times New Roman" w:hAnsi="Times New Roman" w:cs="Times New Roman" w:eastAsia="Times New Roman" w:hint="default"/>
        </w:rPr>
        <w:t>4</w:t>
      </w:r>
      <w:r>
        <w:rPr/>
        <w:t>）授予股票期权登记完成时间：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p>
    <w:p>
      <w:pPr>
        <w:pStyle w:val="BodyText"/>
        <w:spacing w:line="240" w:lineRule="auto" w:before="101"/>
        <w:ind w:left="1494" w:right="0"/>
        <w:jc w:val="left"/>
      </w:pPr>
      <w:r>
        <w:rPr>
          <w:rFonts w:ascii="Times New Roman" w:hAnsi="Times New Roman" w:cs="Times New Roman" w:eastAsia="Times New Roman" w:hint="default"/>
        </w:rPr>
        <w:t>5</w:t>
      </w:r>
      <w:r>
        <w:rPr/>
        <w:t>）股票来源：股票期权激励计划的股票来源为公司向激励对象定向发行公司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股普通股；</w:t>
      </w:r>
    </w:p>
    <w:p>
      <w:pPr>
        <w:pStyle w:val="BodyText"/>
        <w:spacing w:line="240" w:lineRule="auto" w:before="101"/>
        <w:ind w:left="1493" w:right="0"/>
        <w:jc w:val="left"/>
      </w:pPr>
      <w:r>
        <w:rPr>
          <w:rFonts w:ascii="Times New Roman" w:hAnsi="Times New Roman" w:cs="Times New Roman" w:eastAsia="Times New Roman" w:hint="default"/>
        </w:rPr>
        <w:t>6</w:t>
      </w:r>
      <w:r>
        <w:rPr/>
        <w:t>）行权价格：股票期权的行权价格为每份</w:t>
      </w:r>
      <w:r>
        <w:rPr>
          <w:rFonts w:ascii="Times New Roman" w:hAnsi="Times New Roman" w:cs="Times New Roman" w:eastAsia="Times New Roman" w:hint="default"/>
        </w:rPr>
        <w:t>8.85</w:t>
      </w:r>
      <w:r>
        <w:rPr/>
        <w:t>元；</w:t>
      </w:r>
    </w:p>
    <w:p>
      <w:pPr>
        <w:pStyle w:val="BodyText"/>
        <w:spacing w:line="240" w:lineRule="auto" w:before="100"/>
        <w:ind w:left="1493" w:right="0"/>
        <w:jc w:val="left"/>
      </w:pPr>
      <w:r>
        <w:rPr>
          <w:rFonts w:ascii="Times New Roman" w:hAnsi="Times New Roman" w:cs="Times New Roman" w:eastAsia="Times New Roman" w:hint="default"/>
        </w:rPr>
        <w:t>7</w:t>
      </w:r>
      <w:r>
        <w:rPr/>
        <w:t>）授予数量：股票期权激励计划的激励对象为</w:t>
      </w:r>
      <w:r>
        <w:rPr>
          <w:rFonts w:ascii="Times New Roman" w:hAnsi="Times New Roman" w:cs="Times New Roman" w:eastAsia="Times New Roman" w:hint="default"/>
        </w:rPr>
        <w:t>148</w:t>
      </w:r>
      <w:r>
        <w:rPr/>
        <w:t>人，共授予</w:t>
      </w:r>
      <w:r>
        <w:rPr>
          <w:rFonts w:ascii="Times New Roman" w:hAnsi="Times New Roman" w:cs="Times New Roman" w:eastAsia="Times New Roman" w:hint="default"/>
        </w:rPr>
        <w:t>1151.7</w:t>
      </w:r>
      <w:r>
        <w:rPr/>
        <w:t>万份股票期权；</w:t>
      </w:r>
    </w:p>
    <w:p>
      <w:pPr>
        <w:pStyle w:val="BodyText"/>
        <w:spacing w:line="338" w:lineRule="auto" w:before="101"/>
        <w:ind w:right="1123" w:firstLine="360"/>
        <w:jc w:val="left"/>
      </w:pPr>
      <w:r>
        <w:rPr>
          <w:rFonts w:ascii="Times New Roman" w:hAnsi="Times New Roman" w:cs="Times New Roman" w:eastAsia="Times New Roman" w:hint="default"/>
        </w:rPr>
        <w:t>8</w:t>
      </w:r>
      <w:r>
        <w:rPr/>
        <w:t>）行权安排：本次激励计划授予的股票期权有效期为</w:t>
      </w:r>
      <w:r>
        <w:rPr>
          <w:rFonts w:ascii="Times New Roman" w:hAnsi="Times New Roman" w:cs="Times New Roman" w:eastAsia="Times New Roman" w:hint="default"/>
        </w:rPr>
        <w:t>48</w:t>
      </w:r>
      <w:r>
        <w:rPr/>
        <w:t>个月，等待期为股票期权授予登记完成之日起</w:t>
      </w:r>
      <w:r>
        <w:rPr>
          <w:rFonts w:ascii="Times New Roman" w:hAnsi="Times New Roman" w:cs="Times New Roman" w:eastAsia="Times New Roman" w:hint="default"/>
        </w:rPr>
        <w:t>12</w:t>
      </w:r>
      <w:r>
        <w:rPr/>
        <w:t>个月，等待期 满后分</w:t>
      </w:r>
      <w:r>
        <w:rPr>
          <w:rFonts w:ascii="Times New Roman" w:hAnsi="Times New Roman" w:cs="Times New Roman" w:eastAsia="Times New Roman" w:hint="default"/>
        </w:rPr>
        <w:t>3</w:t>
      </w:r>
      <w:r>
        <w:rPr/>
        <w:t>期行权。</w:t>
      </w:r>
    </w:p>
    <w:p>
      <w:pPr>
        <w:pStyle w:val="BodyText"/>
        <w:spacing w:line="240" w:lineRule="auto" w:before="19"/>
        <w:ind w:left="1493" w:right="0"/>
        <w:jc w:val="left"/>
      </w:pPr>
      <w:r>
        <w:rPr>
          <w:rFonts w:ascii="Times New Roman" w:hAnsi="Times New Roman" w:cs="Times New Roman" w:eastAsia="Times New Roman" w:hint="default"/>
        </w:rPr>
        <w:t>2</w:t>
      </w:r>
      <w:r>
        <w:rPr/>
        <w:t>、限制性股票的授予情况</w:t>
      </w:r>
    </w:p>
    <w:p>
      <w:pPr>
        <w:pStyle w:val="BodyText"/>
        <w:spacing w:line="240" w:lineRule="auto" w:before="101"/>
        <w:ind w:left="1494" w:right="0"/>
        <w:jc w:val="left"/>
      </w:pPr>
      <w:r>
        <w:rPr>
          <w:rFonts w:ascii="Times New Roman" w:hAnsi="Times New Roman" w:cs="Times New Roman" w:eastAsia="Times New Roman" w:hint="default"/>
        </w:rPr>
        <w:t>1</w:t>
      </w:r>
      <w:r>
        <w:rPr/>
        <w:t>）授予日：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pStyle w:val="BodyText"/>
        <w:spacing w:line="240" w:lineRule="auto" w:before="100"/>
        <w:ind w:left="1494" w:right="0"/>
        <w:jc w:val="left"/>
      </w:pPr>
      <w:r>
        <w:rPr>
          <w:rFonts w:ascii="Times New Roman" w:hAnsi="Times New Roman" w:cs="Times New Roman" w:eastAsia="Times New Roman" w:hint="default"/>
        </w:rPr>
        <w:t>2</w:t>
      </w:r>
      <w:r>
        <w:rPr/>
        <w:t>）上市日：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p>
    <w:p>
      <w:pPr>
        <w:pStyle w:val="BodyText"/>
        <w:spacing w:line="240" w:lineRule="auto" w:before="101"/>
        <w:ind w:left="1494" w:right="0"/>
        <w:jc w:val="left"/>
      </w:pPr>
      <w:r>
        <w:rPr>
          <w:rFonts w:ascii="Times New Roman" w:hAnsi="Times New Roman" w:cs="Times New Roman" w:eastAsia="Times New Roman" w:hint="default"/>
        </w:rPr>
        <w:t>3</w:t>
      </w:r>
      <w:r>
        <w:rPr/>
        <w:t>）股票来源：限制性股票激励计划涉及的标的股票来源为公司向激励对象定向发行公司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股普通股；</w:t>
      </w:r>
    </w:p>
    <w:p>
      <w:pPr>
        <w:pStyle w:val="BodyText"/>
        <w:spacing w:line="240" w:lineRule="auto" w:before="101"/>
        <w:ind w:left="1493" w:right="0"/>
        <w:jc w:val="left"/>
      </w:pPr>
      <w:r>
        <w:rPr>
          <w:rFonts w:ascii="Times New Roman" w:hAnsi="Times New Roman" w:cs="Times New Roman" w:eastAsia="Times New Roman" w:hint="default"/>
        </w:rPr>
        <w:t>4</w:t>
      </w:r>
      <w:r>
        <w:rPr/>
        <w:t>）授予价格：限制性股票的授予价格为每股</w:t>
      </w:r>
      <w:r>
        <w:rPr>
          <w:rFonts w:ascii="Times New Roman" w:hAnsi="Times New Roman" w:cs="Times New Roman" w:eastAsia="Times New Roman" w:hint="default"/>
        </w:rPr>
        <w:t>4.43</w:t>
      </w:r>
      <w:r>
        <w:rPr/>
        <w:t>元；</w:t>
      </w:r>
    </w:p>
    <w:p>
      <w:pPr>
        <w:pStyle w:val="BodyText"/>
        <w:spacing w:line="240" w:lineRule="auto" w:before="101"/>
        <w:ind w:left="1493" w:right="0"/>
        <w:jc w:val="left"/>
      </w:pPr>
      <w:r>
        <w:rPr>
          <w:rFonts w:ascii="Times New Roman" w:hAnsi="Times New Roman" w:cs="Times New Roman" w:eastAsia="Times New Roman" w:hint="default"/>
        </w:rPr>
        <w:t>5</w:t>
      </w:r>
      <w:r>
        <w:rPr/>
        <w:t>）授予数量：限制性股票激励计划的激励对象为</w:t>
      </w:r>
      <w:r>
        <w:rPr>
          <w:rFonts w:ascii="Times New Roman" w:hAnsi="Times New Roman" w:cs="Times New Roman" w:eastAsia="Times New Roman" w:hint="default"/>
        </w:rPr>
        <w:t>13</w:t>
      </w:r>
      <w:r>
        <w:rPr/>
        <w:t>人，授予数量为</w:t>
      </w:r>
      <w:r>
        <w:rPr>
          <w:rFonts w:ascii="Times New Roman" w:hAnsi="Times New Roman" w:cs="Times New Roman" w:eastAsia="Times New Roman" w:hint="default"/>
        </w:rPr>
        <w:t>427</w:t>
      </w:r>
      <w:r>
        <w:rPr/>
        <w:t>万股限制性股票；</w:t>
      </w:r>
    </w:p>
    <w:p>
      <w:pPr>
        <w:pStyle w:val="BodyText"/>
        <w:spacing w:line="336" w:lineRule="auto" w:before="101"/>
        <w:ind w:right="1123" w:firstLine="360"/>
        <w:jc w:val="left"/>
      </w:pPr>
      <w:r>
        <w:rPr>
          <w:rFonts w:ascii="Times New Roman" w:hAnsi="Times New Roman" w:cs="Times New Roman" w:eastAsia="Times New Roman" w:hint="default"/>
        </w:rPr>
        <w:t>6</w:t>
      </w:r>
      <w:r>
        <w:rPr/>
        <w:t>）解除限售安排：本次激励计划授予限制性股票锁定期为限制性股票授予登记完成之日起</w:t>
      </w:r>
      <w:r>
        <w:rPr>
          <w:rFonts w:ascii="Times New Roman" w:hAnsi="Times New Roman" w:cs="Times New Roman" w:eastAsia="Times New Roman" w:hint="default"/>
        </w:rPr>
        <w:t>12</w:t>
      </w:r>
      <w:r>
        <w:rPr/>
        <w:t>个月，锁定期满后分三批 解锁。</w:t>
      </w:r>
    </w:p>
    <w:p>
      <w:pPr>
        <w:pStyle w:val="BodyText"/>
        <w:spacing w:line="338" w:lineRule="auto" w:before="43"/>
        <w:ind w:right="1056" w:firstLine="360"/>
        <w:jc w:val="both"/>
      </w:pPr>
      <w:r>
        <w:rPr/>
        <w:t>具体内容详见《深圳市卓翼科技股份有限公司</w:t>
      </w:r>
      <w:r>
        <w:rPr>
          <w:rFonts w:ascii="Times New Roman" w:hAnsi="Times New Roman" w:cs="Times New Roman" w:eastAsia="Times New Roman" w:hint="default"/>
        </w:rPr>
        <w:t>2017</w:t>
      </w:r>
      <w:r>
        <w:rPr/>
        <w:t>年股票期权与限制性股票激励计划（草案）》、《关于调整</w:t>
      </w:r>
      <w:r>
        <w:rPr>
          <w:rFonts w:ascii="Times New Roman" w:hAnsi="Times New Roman" w:cs="Times New Roman" w:eastAsia="Times New Roman" w:hint="default"/>
        </w:rPr>
        <w:t>2017</w:t>
      </w:r>
      <w:r>
        <w:rPr>
          <w:rFonts w:ascii="Times New Roman" w:hAnsi="Times New Roman" w:cs="Times New Roman" w:eastAsia="Times New Roman" w:hint="default"/>
          <w:spacing w:val="38"/>
        </w:rPr>
        <w:t> </w:t>
      </w:r>
      <w:r>
        <w:rPr/>
        <w:t>年 股票期权与限制性股票激励计划激励对象名单及授予数量的公告》、《关于向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年股票期权与限制性股票激励计划激励 对象授予股票期权与限制性股票的公告》、《关于</w:t>
      </w:r>
      <w:r>
        <w:rPr>
          <w:rFonts w:ascii="Times New Roman" w:hAnsi="Times New Roman" w:cs="Times New Roman" w:eastAsia="Times New Roman" w:hint="default"/>
        </w:rPr>
        <w:t>2017 </w:t>
      </w:r>
      <w:r>
        <w:rPr/>
        <w:t>年股票期权与限制性股票激励计划之限制性股票授予登记完成的公</w:t>
      </w:r>
      <w:r>
        <w:rPr>
          <w:spacing w:val="-84"/>
        </w:rPr>
        <w:t> </w:t>
      </w:r>
      <w:r>
        <w:rPr>
          <w:spacing w:val="-84"/>
        </w:rPr>
      </w:r>
      <w:r>
        <w:rPr/>
        <w:t>告》、《关于</w:t>
      </w:r>
      <w:r>
        <w:rPr>
          <w:rFonts w:ascii="Times New Roman" w:hAnsi="Times New Roman" w:cs="Times New Roman" w:eastAsia="Times New Roman" w:hint="default"/>
        </w:rPr>
        <w:t>2017</w:t>
      </w:r>
      <w:r>
        <w:rPr/>
        <w:t>年股票期权与限制性股票激励计划之股票期权授予登记完成的公告》，分别刊登于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日的《证券时报》、《中国证券报》及巨潮资讯网（</w:t>
      </w:r>
      <w:r>
        <w:rPr>
          <w:rFonts w:ascii="Times New Roman" w:hAnsi="Times New Roman" w:cs="Times New Roman" w:eastAsia="Times New Roman" w:hint="default"/>
          <w:spacing w:val="-2"/>
        </w:rPr>
        <w:t>htpp:</w:t>
      </w:r>
      <w:hyperlink r:id="rId11">
        <w:r>
          <w:rPr>
            <w:rFonts w:ascii="Times New Roman" w:hAnsi="Times New Roman" w:cs="Times New Roman" w:eastAsia="Times New Roman" w:hint="default"/>
            <w:spacing w:val="-2"/>
          </w:rPr>
          <w:t>//w</w:t>
        </w:r>
      </w:hyperlink>
      <w:r>
        <w:rPr>
          <w:rFonts w:ascii="Times New Roman" w:hAnsi="Times New Roman" w:cs="Times New Roman" w:eastAsia="Times New Roman" w:hint="default"/>
          <w:spacing w:val="-2"/>
        </w:rPr>
        <w:t>ww</w:t>
      </w:r>
      <w:hyperlink r:id="rId11">
        <w:r>
          <w:rPr>
            <w:rFonts w:ascii="Times New Roman" w:hAnsi="Times New Roman" w:cs="Times New Roman" w:eastAsia="Times New Roman" w:hint="default"/>
            <w:spacing w:val="-2"/>
          </w:rPr>
          <w:t>.cninfo.com.cn</w:t>
        </w:r>
      </w:hyperlink>
      <w:r>
        <w:rPr>
          <w:spacing w:val="-2"/>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2"/>
        <w:spacing w:line="240" w:lineRule="auto"/>
        <w:ind w:left="1134"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深圳市格 兰莫尔寝 具用品有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持有该 公司 </w:t>
            </w:r>
            <w:r>
              <w:rPr>
                <w:rFonts w:ascii="Times New Roman" w:hAnsi="Times New Roman" w:cs="Times New Roman" w:eastAsia="Times New Roman" w:hint="default"/>
                <w:sz w:val="18"/>
                <w:szCs w:val="18"/>
              </w:rPr>
              <w:t>4.8%</w:t>
            </w:r>
            <w:r>
              <w:rPr>
                <w:rFonts w:ascii="宋体" w:hAnsi="宋体" w:cs="宋体" w:eastAsia="宋体" w:hint="default"/>
                <w:sz w:val="18"/>
                <w:szCs w:val="18"/>
              </w:rPr>
              <w:t>的</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智能硬 件产品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依据市 场公允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77.7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508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深圳市深 创谷技术 服务有限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87"/>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持有该 公司 </w:t>
            </w:r>
            <w:r>
              <w:rPr>
                <w:rFonts w:ascii="Times New Roman" w:hAnsi="Times New Roman" w:cs="Times New Roman" w:eastAsia="Times New Roman" w:hint="default"/>
                <w:sz w:val="18"/>
                <w:szCs w:val="18"/>
              </w:rPr>
              <w:t>47.41%</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的股</w:t>
            </w:r>
          </w:p>
          <w:p>
            <w:pPr>
              <w:pStyle w:val="TableParagraph"/>
              <w:spacing w:line="319" w:lineRule="auto" w:before="77"/>
              <w:ind w:left="22" w:right="102"/>
              <w:jc w:val="left"/>
              <w:rPr>
                <w:rFonts w:ascii="宋体" w:hAnsi="宋体" w:cs="宋体" w:eastAsia="宋体" w:hint="default"/>
                <w:sz w:val="18"/>
                <w:szCs w:val="18"/>
              </w:rPr>
            </w:pPr>
            <w:r>
              <w:rPr>
                <w:rFonts w:ascii="宋体" w:hAnsi="宋体" w:cs="宋体" w:eastAsia="宋体" w:hint="default"/>
                <w:sz w:val="18"/>
                <w:szCs w:val="18"/>
              </w:rPr>
              <w:t>权，且 公司董 事魏代 英女 士、公 司监事 胡爱武 女士分 别为深 创谷董 事、监 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智能硬 件产品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依据市 场公允 价格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0.07%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193.30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4"/>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271</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271</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left="1133"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1131" w:firstLine="420"/>
        <w:jc w:val="both"/>
      </w:pPr>
      <w:r>
        <w:rPr>
          <w:spacing w:val="-2"/>
        </w:rPr>
        <w:t>①本公司与深圳英特利投资有限公司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英特利投资</w:t>
      </w:r>
      <w:r>
        <w:rPr>
          <w:rFonts w:ascii="Times New Roman" w:hAnsi="Times New Roman" w:cs="Times New Roman" w:eastAsia="Times New Roman" w:hint="default"/>
          <w:spacing w:val="-2"/>
        </w:rPr>
        <w:t>”)</w:t>
      </w:r>
      <w:r>
        <w:rPr>
          <w:spacing w:val="-2"/>
        </w:rPr>
        <w:t>签订房屋租赁，合同约定：英特利投资将位于松岗同富裕</w:t>
      </w:r>
      <w:r>
        <w:rPr/>
        <w:t> </w:t>
      </w:r>
      <w:r>
        <w:rPr>
          <w:spacing w:val="-2"/>
        </w:rPr>
        <w:t>工业区的</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3#</w:t>
      </w:r>
      <w:r>
        <w:rPr>
          <w:spacing w:val="-2"/>
        </w:rPr>
        <w:t>厂房和</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5#</w:t>
      </w:r>
      <w:r>
        <w:rPr>
          <w:spacing w:val="-2"/>
        </w:rPr>
        <w:t>宿舍出租给公司使用，总面积</w:t>
      </w:r>
      <w:r>
        <w:rPr>
          <w:rFonts w:ascii="Times New Roman" w:hAnsi="Times New Roman" w:cs="Times New Roman" w:eastAsia="Times New Roman" w:hint="default"/>
          <w:spacing w:val="-2"/>
        </w:rPr>
        <w:t>101,337.14</w:t>
      </w:r>
      <w:r>
        <w:rPr>
          <w:spacing w:val="-2"/>
        </w:rPr>
        <w:t>平方米。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日每月租金</w:t>
      </w:r>
      <w:r>
        <w:rPr>
          <w:spacing w:val="-33"/>
        </w:rPr>
        <w:t> </w:t>
      </w:r>
      <w:r>
        <w:rPr>
          <w:spacing w:val="-33"/>
        </w:rPr>
      </w:r>
      <w:r>
        <w:rPr/>
        <w:t>为人民币</w:t>
      </w:r>
      <w:r>
        <w:rPr>
          <w:rFonts w:ascii="Times New Roman" w:hAnsi="Times New Roman" w:cs="Times New Roman" w:eastAsia="Times New Roman" w:hint="default"/>
        </w:rPr>
        <w:t>1,013,371.40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1,064,039.97</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 每月租金为人民币</w:t>
      </w:r>
      <w:r>
        <w:rPr>
          <w:rFonts w:ascii="Times New Roman" w:hAnsi="Times New Roman" w:cs="Times New Roman" w:eastAsia="Times New Roman" w:hint="default"/>
        </w:rPr>
        <w:t>1,117,241.92</w:t>
      </w:r>
      <w:r>
        <w:rPr/>
        <w:t>元。</w:t>
      </w:r>
    </w:p>
    <w:p>
      <w:pPr>
        <w:pStyle w:val="BodyText"/>
        <w:spacing w:line="300" w:lineRule="auto" w:before="13"/>
        <w:ind w:right="1123" w:firstLine="420"/>
        <w:jc w:val="left"/>
      </w:pPr>
      <w:r>
        <w:rPr>
          <w:spacing w:val="-2"/>
        </w:rPr>
        <w:t>②本公司与深圳市同裕洋实业有限公司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同裕洋实业</w:t>
      </w:r>
      <w:r>
        <w:rPr>
          <w:rFonts w:ascii="Times New Roman" w:hAnsi="Times New Roman" w:cs="Times New Roman" w:eastAsia="Times New Roman" w:hint="default"/>
          <w:spacing w:val="-2"/>
        </w:rPr>
        <w:t>”)</w:t>
      </w:r>
      <w:r>
        <w:rPr>
          <w:spacing w:val="-2"/>
        </w:rPr>
        <w:t>签订宿舍租赁合同，合同约定：同裕洋实业将位于深圳</w:t>
      </w:r>
      <w:r>
        <w:rPr/>
        <w:t> 市宝安区松岗街道同富裕工业园兴隆路</w:t>
      </w:r>
      <w:r>
        <w:rPr>
          <w:rFonts w:ascii="Times New Roman" w:hAnsi="Times New Roman" w:cs="Times New Roman" w:eastAsia="Times New Roman" w:hint="default"/>
        </w:rPr>
        <w:t>3</w:t>
      </w:r>
      <w:r>
        <w:rPr/>
        <w:t>号建筑面积</w:t>
      </w:r>
      <w:r>
        <w:rPr>
          <w:rFonts w:ascii="Times New Roman" w:hAnsi="Times New Roman" w:cs="Times New Roman" w:eastAsia="Times New Roman" w:hint="default"/>
        </w:rPr>
        <w:t>5,920.14</w:t>
      </w:r>
      <w:r>
        <w:rPr/>
        <w:t>平方米的宿舍出租给公司作为宿舍使用，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82,881.96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87,026.06</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 </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日每月租金人民币</w:t>
      </w:r>
      <w:r>
        <w:rPr>
          <w:rFonts w:ascii="Times New Roman" w:hAnsi="Times New Roman" w:cs="Times New Roman" w:eastAsia="Times New Roman" w:hint="default"/>
        </w:rPr>
        <w:t>91,347.76</w:t>
      </w:r>
      <w:r>
        <w:rPr/>
        <w:t>元。</w:t>
      </w:r>
    </w:p>
    <w:p>
      <w:pPr>
        <w:pStyle w:val="BodyText"/>
        <w:spacing w:line="304" w:lineRule="auto" w:before="13"/>
        <w:ind w:right="1042" w:firstLine="420"/>
        <w:jc w:val="both"/>
      </w:pPr>
      <w:r>
        <w:rPr/>
        <w:t>③本公司与方俊基签订房屋租赁合同，合同约定：方俊基将其从深圳市平山实业股份有限公司处承租的位于深圳市南 山区桃源街道平山民企工业区第</w:t>
      </w:r>
      <w:r>
        <w:rPr>
          <w:rFonts w:ascii="Times New Roman" w:hAnsi="Times New Roman" w:cs="Times New Roman" w:eastAsia="Times New Roman" w:hint="default"/>
        </w:rPr>
        <w:t>5</w:t>
      </w:r>
      <w:r>
        <w:rPr/>
        <w:t>栋</w:t>
      </w:r>
      <w:r>
        <w:rPr>
          <w:rFonts w:ascii="Times New Roman" w:hAnsi="Times New Roman" w:cs="Times New Roman" w:eastAsia="Times New Roman" w:hint="default"/>
        </w:rPr>
        <w:t>1-6</w:t>
      </w:r>
      <w:r>
        <w:rPr/>
        <w:t>楼厂房（以下简称</w:t>
      </w:r>
      <w:r>
        <w:rPr>
          <w:rFonts w:ascii="Times New Roman" w:hAnsi="Times New Roman" w:cs="Times New Roman" w:eastAsia="Times New Roman" w:hint="default"/>
        </w:rPr>
        <w:t>“</w:t>
      </w:r>
      <w:r>
        <w:rPr/>
        <w:t>该物业</w:t>
      </w:r>
      <w:r>
        <w:rPr>
          <w:rFonts w:ascii="Times New Roman" w:hAnsi="Times New Roman" w:cs="Times New Roman" w:eastAsia="Times New Roman" w:hint="default"/>
        </w:rPr>
        <w:t>”</w:t>
      </w:r>
      <w:r>
        <w:rPr/>
        <w:t>）整体出租给本公司使用，总面积</w:t>
      </w:r>
      <w:r>
        <w:rPr>
          <w:rFonts w:ascii="Times New Roman" w:hAnsi="Times New Roman" w:cs="Times New Roman" w:eastAsia="Times New Roman" w:hint="default"/>
        </w:rPr>
        <w:t>13,908.60</w:t>
      </w:r>
      <w:r>
        <w:rPr/>
        <w:t>平方米。租赁 </w:t>
      </w:r>
      <w:r>
        <w:rPr>
          <w:spacing w:val="-2"/>
        </w:rPr>
        <w:t>期限为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日，其中免租期为两个月，在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日期间，本公司以月租金人</w:t>
      </w:r>
      <w:r>
        <w:rPr>
          <w:spacing w:val="-40"/>
        </w:rPr>
        <w:t> </w:t>
      </w:r>
      <w:r>
        <w:rPr>
          <w:spacing w:val="-40"/>
        </w:rPr>
      </w:r>
      <w:r>
        <w:rPr/>
        <w:t>民币</w:t>
      </w:r>
      <w:r>
        <w:rPr>
          <w:rFonts w:ascii="Times New Roman" w:hAnsi="Times New Roman" w:cs="Times New Roman" w:eastAsia="Times New Roman" w:hint="default"/>
        </w:rPr>
        <w:t>27</w:t>
      </w:r>
      <w:r>
        <w:rPr/>
        <w:t>元每平方米的价格承担该物业</w:t>
      </w:r>
      <w:r>
        <w:rPr>
          <w:rFonts w:ascii="Times New Roman" w:hAnsi="Times New Roman" w:cs="Times New Roman" w:eastAsia="Times New Roman" w:hint="default"/>
        </w:rPr>
        <w:t>5</w:t>
      </w:r>
      <w:r>
        <w:rPr/>
        <w:t>至</w:t>
      </w:r>
      <w:r>
        <w:rPr>
          <w:rFonts w:ascii="Times New Roman" w:hAnsi="Times New Roman" w:cs="Times New Roman" w:eastAsia="Times New Roman" w:hint="default"/>
        </w:rPr>
        <w:t>6</w:t>
      </w:r>
      <w:r>
        <w:rPr/>
        <w:t>楼租金。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1,043,145.00</w:t>
      </w:r>
      <w:r>
        <w:rPr/>
        <w:t>元、</w:t>
      </w:r>
      <w:r>
        <w:rPr>
          <w:rFonts w:ascii="Times New Roman" w:hAnsi="Times New Roman" w:cs="Times New Roman" w:eastAsia="Times New Roman" w:hint="default"/>
        </w:rPr>
        <w:t>2018</w:t>
      </w:r>
      <w:r>
        <w:rPr/>
        <w:t>年 </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日每月租金为人民币</w:t>
      </w:r>
      <w:r>
        <w:rPr>
          <w:rFonts w:ascii="Times New Roman" w:hAnsi="Times New Roman" w:cs="Times New Roman" w:eastAsia="Times New Roman" w:hint="default"/>
          <w:spacing w:val="-2"/>
        </w:rPr>
        <w:t>1,112,688.00</w:t>
      </w:r>
      <w:r>
        <w:rPr>
          <w:spacing w:val="-2"/>
        </w:rPr>
        <w:t>元、</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日每月租金为人民币</w:t>
      </w:r>
      <w:r>
        <w:rPr>
          <w:rFonts w:ascii="Times New Roman" w:hAnsi="Times New Roman" w:cs="Times New Roman" w:eastAsia="Times New Roman" w:hint="default"/>
          <w:spacing w:val="-2"/>
        </w:rPr>
        <w:t>1,182,231.00</w:t>
      </w:r>
      <w:r>
        <w:rPr>
          <w:spacing w:val="-2"/>
        </w:rPr>
        <w:t>元、</w:t>
      </w:r>
    </w:p>
    <w:p>
      <w:pPr>
        <w:pStyle w:val="BodyText"/>
        <w:spacing w:line="240" w:lineRule="auto" w:before="9"/>
        <w:ind w:right="0"/>
        <w:jc w:val="left"/>
      </w:pP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1,251,774.00</w:t>
      </w:r>
      <w:r>
        <w:rPr/>
        <w:t>元、</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p>
    <w:p>
      <w:pPr>
        <w:pStyle w:val="BodyText"/>
        <w:spacing w:line="240" w:lineRule="auto" w:before="63"/>
        <w:ind w:left="1134" w:right="0"/>
        <w:jc w:val="left"/>
      </w:pPr>
      <w:r>
        <w:rPr>
          <w:rFonts w:ascii="Times New Roman" w:hAnsi="Times New Roman" w:cs="Times New Roman" w:eastAsia="Times New Roman" w:hint="default"/>
        </w:rPr>
        <w:t>1,321,317.00</w:t>
      </w:r>
      <w:r>
        <w:rPr/>
        <w:t>元、</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1,390,860.00</w:t>
      </w:r>
      <w:r>
        <w:rPr/>
        <w:t>元。</w:t>
      </w:r>
    </w:p>
    <w:p>
      <w:pPr>
        <w:pStyle w:val="BodyText"/>
        <w:spacing w:line="300" w:lineRule="auto" w:before="103"/>
        <w:ind w:right="1131" w:firstLine="290"/>
        <w:jc w:val="both"/>
      </w:pPr>
      <w:r>
        <w:rPr/>
        <w:t>④本公司与深圳市嘉恒投资有限公司（以下简称</w:t>
      </w:r>
      <w:r>
        <w:rPr>
          <w:rFonts w:ascii="Times New Roman" w:hAnsi="Times New Roman" w:cs="Times New Roman" w:eastAsia="Times New Roman" w:hint="default"/>
        </w:rPr>
        <w:t>“</w:t>
      </w:r>
      <w:r>
        <w:rPr/>
        <w:t>嘉恒投资</w:t>
      </w:r>
      <w:r>
        <w:rPr>
          <w:rFonts w:ascii="Times New Roman" w:hAnsi="Times New Roman" w:cs="Times New Roman" w:eastAsia="Times New Roman" w:hint="default"/>
        </w:rPr>
        <w:t>”</w:t>
      </w:r>
      <w:r>
        <w:rPr/>
        <w:t>）签订宿舍租赁合同，合同约定：嘉恒投资将位于深圳市宝 </w:t>
      </w:r>
      <w:r>
        <w:rPr>
          <w:spacing w:val="-1"/>
        </w:rPr>
        <w:t>安区松岗街道塘下涌同富路</w:t>
      </w:r>
      <w:r>
        <w:rPr>
          <w:rFonts w:ascii="Times New Roman" w:hAnsi="Times New Roman" w:cs="Times New Roman" w:eastAsia="Times New Roman" w:hint="default"/>
          <w:spacing w:val="-1"/>
        </w:rPr>
        <w:t>10</w:t>
      </w:r>
      <w:r>
        <w:rPr>
          <w:spacing w:val="-1"/>
        </w:rPr>
        <w:t>嘉恒工业园</w:t>
      </w:r>
      <w:r>
        <w:rPr>
          <w:rFonts w:ascii="Times New Roman" w:hAnsi="Times New Roman" w:cs="Times New Roman" w:eastAsia="Times New Roman" w:hint="default"/>
          <w:spacing w:val="-1"/>
        </w:rPr>
        <w:t>3</w:t>
      </w:r>
      <w:r>
        <w:rPr>
          <w:spacing w:val="-1"/>
        </w:rPr>
        <w:t>号建筑面积</w:t>
      </w:r>
      <w:r>
        <w:rPr>
          <w:rFonts w:ascii="Times New Roman" w:hAnsi="Times New Roman" w:cs="Times New Roman" w:eastAsia="Times New Roman" w:hint="default"/>
          <w:spacing w:val="-1"/>
        </w:rPr>
        <w:t>2669.65</w:t>
      </w:r>
      <w:r>
        <w:rPr>
          <w:spacing w:val="-1"/>
        </w:rPr>
        <w:t>平方米的宿舍整栋出租给本公司作为宿舍使用，使用期限</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日，租金每月人民币</w:t>
      </w:r>
      <w:r>
        <w:rPr>
          <w:rFonts w:ascii="Times New Roman" w:hAnsi="Times New Roman" w:cs="Times New Roman" w:eastAsia="Times New Roman" w:hint="default"/>
        </w:rPr>
        <w:t>44,049.22</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1134"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70"/>
        <w:gridCol w:w="870"/>
        <w:gridCol w:w="870"/>
        <w:gridCol w:w="934"/>
        <w:gridCol w:w="807"/>
        <w:gridCol w:w="868"/>
        <w:gridCol w:w="870"/>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8" w:right="36"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深圳英特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深圳市卓</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松岗同富</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-1,276.85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增加费用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181.279999pt;margin-top:72.47998pt;width:52.4pt;height:64.45pt;mso-position-horizontal-relative:page;mso-position-vertical-relative:page;z-index:-1057432"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870"/>
        <w:gridCol w:w="870"/>
        <w:gridCol w:w="870"/>
        <w:gridCol w:w="934"/>
        <w:gridCol w:w="807"/>
        <w:gridCol w:w="868"/>
        <w:gridCol w:w="870"/>
        <w:gridCol w:w="869"/>
        <w:gridCol w:w="869"/>
        <w:gridCol w:w="869"/>
        <w:gridCol w:w="869"/>
      </w:tblGrid>
      <w:tr>
        <w:trPr>
          <w:trHeight w:val="322" w:hRule="exact"/>
        </w:trPr>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利投资有</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翼智造有</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裕工业区</w:t>
            </w:r>
          </w:p>
        </w:tc>
        <w:tc>
          <w:tcPr>
            <w:tcW w:w="934" w:type="dxa"/>
            <w:vMerge w:val="restart"/>
            <w:tcBorders>
              <w:top w:val="single" w:sz="4" w:space="0" w:color="000000"/>
              <w:left w:val="single" w:sz="4" w:space="0" w:color="000000"/>
              <w:right w:val="single" w:sz="4" w:space="0" w:color="000000"/>
            </w:tcBorders>
          </w:tcPr>
          <w:p>
            <w:pPr>
              <w:pStyle w:val="TableParagraph"/>
              <w:spacing w:line="1288" w:lineRule="exact"/>
              <w:ind w:right="-50"/>
              <w:jc w:val="left"/>
              <w:rPr>
                <w:rFonts w:ascii="宋体" w:hAnsi="宋体" w:cs="宋体" w:eastAsia="宋体" w:hint="default"/>
                <w:sz w:val="20"/>
                <w:szCs w:val="20"/>
              </w:rPr>
            </w:pPr>
            <w:r>
              <w:rPr>
                <w:rFonts w:ascii="宋体" w:hAnsi="宋体" w:cs="宋体" w:eastAsia="宋体" w:hint="default"/>
                <w:position w:val="-25"/>
                <w:sz w:val="20"/>
                <w:szCs w:val="20"/>
              </w:rPr>
              <w:pict>
                <v:group style="width:46.2pt;height:64.45pt;mso-position-horizontal-relative:char;mso-position-vertical-relative:line" coordorigin="0,0" coordsize="924,1289">
                  <v:group style="position:absolute;left:0;top:0;width:924;height:1289" coordorigin="0,0" coordsize="924,1289">
                    <v:shape style="position:absolute;left:0;top:0;width:924;height:1289" coordorigin="0,0" coordsize="924,1289" path="m0,1289l924,1289,924,0,0,0,0,1289xe" filled="true" fillcolor="#ffffff" stroked="false">
                      <v:path arrowok="t"/>
                      <v:fill type="solid"/>
                    </v:shape>
                  </v:group>
                </v:group>
              </w:pict>
            </w:r>
            <w:r>
              <w:rPr>
                <w:rFonts w:ascii="宋体" w:hAnsi="宋体" w:cs="宋体" w:eastAsia="宋体" w:hint="default"/>
                <w:position w:val="-25"/>
                <w:sz w:val="20"/>
                <w:szCs w:val="20"/>
              </w:rPr>
            </w:r>
          </w:p>
        </w:tc>
        <w:tc>
          <w:tcPr>
            <w:tcW w:w="8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r>
      <w:tr>
        <w:trPr>
          <w:trHeight w:val="311"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p>
        </w:tc>
        <w:tc>
          <w:tcPr>
            <w:tcW w:w="934" w:type="dxa"/>
            <w:vMerge/>
            <w:tcBorders>
              <w:left w:val="single" w:sz="4" w:space="0" w:color="000000"/>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8"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13"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厂房和</w:t>
            </w:r>
          </w:p>
        </w:tc>
        <w:tc>
          <w:tcPr>
            <w:tcW w:w="934" w:type="dxa"/>
            <w:vMerge/>
            <w:tcBorders>
              <w:left w:val="single" w:sz="4" w:space="0" w:color="000000"/>
              <w:right w:val="single" w:sz="4" w:space="0" w:color="000000"/>
            </w:tcBorders>
          </w:tcPr>
          <w:p>
            <w:pPr/>
          </w:p>
        </w:tc>
        <w:tc>
          <w:tcPr>
            <w:tcW w:w="807" w:type="dxa"/>
            <w:tcBorders>
              <w:top w:val="nil" w:sz="6" w:space="0" w:color="auto"/>
              <w:left w:val="single" w:sz="4" w:space="0" w:color="000000"/>
              <w:bottom w:val="nil" w:sz="6" w:space="0" w:color="auto"/>
              <w:right w:val="single" w:sz="4" w:space="0" w:color="000000"/>
            </w:tcBorders>
          </w:tcPr>
          <w:p>
            <w:pPr/>
          </w:p>
        </w:tc>
        <w:tc>
          <w:tcPr>
            <w:tcW w:w="868"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352" w:hRule="exact"/>
        </w:trPr>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宿舍</w:t>
            </w:r>
          </w:p>
        </w:tc>
        <w:tc>
          <w:tcPr>
            <w:tcW w:w="934" w:type="dxa"/>
            <w:vMerge/>
            <w:tcBorders>
              <w:left w:val="single" w:sz="4" w:space="0" w:color="000000"/>
              <w:bottom w:val="single" w:sz="4" w:space="0" w:color="000000"/>
              <w:right w:val="single" w:sz="4" w:space="0" w:color="000000"/>
            </w:tcBorders>
          </w:tcPr>
          <w:p>
            <w:pPr/>
          </w:p>
        </w:tc>
        <w:tc>
          <w:tcPr>
            <w:tcW w:w="807"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358" w:hRule="exact"/>
        </w:trPr>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w:t>
            </w:r>
          </w:p>
        </w:tc>
        <w:tc>
          <w:tcPr>
            <w:tcW w:w="934" w:type="dxa"/>
            <w:tcBorders>
              <w:top w:val="single" w:sz="4" w:space="0" w:color="000000"/>
              <w:left w:val="single" w:sz="4" w:space="0" w:color="000000"/>
              <w:bottom w:val="nil" w:sz="6" w:space="0" w:color="auto"/>
              <w:right w:val="single" w:sz="4" w:space="0" w:color="000000"/>
            </w:tcBorders>
          </w:tcPr>
          <w:p>
            <w:pPr/>
          </w:p>
        </w:tc>
        <w:tc>
          <w:tcPr>
            <w:tcW w:w="807"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1253"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方俊基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5"/>
              <w:jc w:val="both"/>
              <w:rPr>
                <w:rFonts w:ascii="宋体" w:hAnsi="宋体" w:cs="宋体" w:eastAsia="宋体" w:hint="default"/>
                <w:sz w:val="18"/>
                <w:szCs w:val="18"/>
              </w:rPr>
            </w:pPr>
            <w:r>
              <w:rPr>
                <w:rFonts w:ascii="宋体" w:hAnsi="宋体" w:cs="宋体" w:eastAsia="宋体" w:hint="default"/>
                <w:sz w:val="18"/>
                <w:szCs w:val="18"/>
              </w:rPr>
              <w:t>深圳市卓 翼科技股 份有限公 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5"/>
              <w:jc w:val="both"/>
              <w:rPr>
                <w:rFonts w:ascii="宋体" w:hAnsi="宋体" w:cs="宋体" w:eastAsia="宋体" w:hint="default"/>
                <w:sz w:val="18"/>
                <w:szCs w:val="18"/>
              </w:rPr>
            </w:pPr>
            <w:r>
              <w:rPr>
                <w:rFonts w:ascii="宋体" w:hAnsi="宋体" w:cs="宋体" w:eastAsia="宋体" w:hint="default"/>
                <w:sz w:val="18"/>
                <w:szCs w:val="18"/>
              </w:rPr>
              <w:t>山区桃源 街道平山 民企工业 区第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-1,251.77</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增加费用</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2" w:hRule="exact"/>
        </w:trPr>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楼厂房</w:t>
            </w:r>
          </w:p>
        </w:tc>
        <w:tc>
          <w:tcPr>
            <w:tcW w:w="934" w:type="dxa"/>
            <w:tcBorders>
              <w:top w:val="nil" w:sz="6" w:space="0" w:color="auto"/>
              <w:left w:val="single" w:sz="4" w:space="0" w:color="000000"/>
              <w:bottom w:val="single" w:sz="4" w:space="0" w:color="000000"/>
              <w:right w:val="single" w:sz="4" w:space="0" w:color="000000"/>
            </w:tcBorders>
          </w:tcPr>
          <w:p>
            <w:pPr/>
          </w:p>
        </w:tc>
        <w:tc>
          <w:tcPr>
            <w:tcW w:w="807"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贷款之日起 至债务履行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6,608.78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4"/>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6"/>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10,000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贷款之日起 至债务履行 期届满之日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3,440.18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1,280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中广互联（厦门）信 息科技有限公司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14,000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2027</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142,000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48,052.64</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218,600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35,328.96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142,000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48,052.64</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218,600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35,328.96</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16.65%</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56"/>
        <w:gridCol w:w="4719"/>
      </w:tblGrid>
      <w:tr>
        <w:trPr>
          <w:trHeight w:val="36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left="1134"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1"/>
          <w:footerReference w:type="default" r:id="rId22"/>
          <w:pgSz w:w="16840" w:h="11910" w:orient="landscape"/>
          <w:pgMar w:header="867" w:footer="979" w:top="1060" w:bottom="1160" w:left="1300" w:right="0"/>
          <w:pgNumType w:start="48"/>
        </w:sectPr>
      </w:pPr>
    </w:p>
    <w:p>
      <w:pPr>
        <w:pStyle w:val="BodyText"/>
        <w:spacing w:line="338" w:lineRule="auto" w:before="44"/>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0"/>
          <w:cols w:num="2" w:equalWidth="0">
            <w:col w:w="1941" w:space="11119"/>
            <w:col w:w="2480"/>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338"/>
        <w:gridCol w:w="2996"/>
        <w:gridCol w:w="2450"/>
        <w:gridCol w:w="2590"/>
        <w:gridCol w:w="3611"/>
      </w:tblGrid>
      <w:tr>
        <w:trPr>
          <w:trHeight w:val="402" w:hRule="exact"/>
        </w:trPr>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0"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3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3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w:t>
            </w:r>
          </w:p>
        </w:tc>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pStyle w:val="BodyText"/>
        <w:spacing w:line="240" w:lineRule="auto" w:before="51"/>
        <w:ind w:left="140" w:right="-20"/>
        <w:jc w:val="left"/>
      </w:pPr>
      <w:r>
        <w:rPr/>
        <w:t>单项金额重大或安全性较低、流动性较差、不保本的高风险委托理财具体情况</w:t>
      </w:r>
    </w:p>
    <w:p>
      <w:pPr>
        <w:pStyle w:val="BodyText"/>
        <w:spacing w:line="240" w:lineRule="auto" w:before="117"/>
        <w:ind w:left="14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0"/>
          <w:cols w:num="2" w:equalWidth="0">
            <w:col w:w="6261" w:space="6799"/>
            <w:col w:w="2480"/>
          </w:cols>
        </w:sectPr>
      </w:pP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756"/>
        <w:gridCol w:w="546"/>
        <w:gridCol w:w="630"/>
        <w:gridCol w:w="410"/>
        <w:gridCol w:w="709"/>
        <w:gridCol w:w="560"/>
        <w:gridCol w:w="672"/>
        <w:gridCol w:w="1050"/>
        <w:gridCol w:w="769"/>
        <w:gridCol w:w="770"/>
        <w:gridCol w:w="910"/>
        <w:gridCol w:w="882"/>
        <w:gridCol w:w="952"/>
        <w:gridCol w:w="756"/>
        <w:gridCol w:w="743"/>
        <w:gridCol w:w="894"/>
        <w:gridCol w:w="1961"/>
      </w:tblGrid>
      <w:tr>
        <w:trPr>
          <w:trHeight w:val="1962" w:hRule="exact"/>
        </w:trPr>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2"/>
              <w:jc w:val="both"/>
              <w:rPr>
                <w:rFonts w:ascii="宋体" w:hAnsi="宋体" w:cs="宋体" w:eastAsia="宋体" w:hint="default"/>
                <w:sz w:val="18"/>
                <w:szCs w:val="18"/>
              </w:rPr>
            </w:pPr>
            <w:r>
              <w:rPr>
                <w:rFonts w:ascii="宋体" w:hAnsi="宋体" w:cs="宋体" w:eastAsia="宋体" w:hint="default"/>
                <w:sz w:val="18"/>
                <w:szCs w:val="18"/>
              </w:rPr>
              <w:t>受托机 构名称</w:t>
            </w:r>
          </w:p>
          <w:p>
            <w:pPr>
              <w:pStyle w:val="TableParagraph"/>
              <w:spacing w:line="319" w:lineRule="auto" w:before="19"/>
              <w:ind w:left="101" w:right="102"/>
              <w:jc w:val="both"/>
              <w:rPr>
                <w:rFonts w:ascii="宋体" w:hAnsi="宋体" w:cs="宋体" w:eastAsia="宋体" w:hint="default"/>
                <w:sz w:val="18"/>
                <w:szCs w:val="18"/>
              </w:rPr>
            </w:pPr>
            <w:r>
              <w:rPr>
                <w:rFonts w:ascii="宋体" w:hAnsi="宋体" w:cs="宋体" w:eastAsia="宋体" w:hint="default"/>
                <w:sz w:val="18"/>
                <w:szCs w:val="18"/>
              </w:rPr>
              <w:t>（或受 托人姓 名）</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3"/>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17"/>
                <w:sz w:val="18"/>
                <w:szCs w:val="18"/>
              </w:rPr>
              <w:t>人）类</w:t>
            </w:r>
            <w:r>
              <w:rPr>
                <w:rFonts w:ascii="宋体" w:hAnsi="宋体" w:cs="宋体" w:eastAsia="宋体" w:hint="default"/>
                <w:sz w:val="18"/>
                <w:szCs w:val="18"/>
              </w:rPr>
              <w:t> 型</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9" w:right="39"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9" w:right="109"/>
              <w:jc w:val="left"/>
              <w:rPr>
                <w:rFonts w:ascii="宋体" w:hAnsi="宋体" w:cs="宋体" w:eastAsia="宋体" w:hint="default"/>
                <w:sz w:val="18"/>
                <w:szCs w:val="18"/>
              </w:rPr>
            </w:pPr>
            <w:r>
              <w:rPr>
                <w:rFonts w:ascii="宋体" w:hAnsi="宋体" w:cs="宋体" w:eastAsia="宋体" w:hint="default"/>
                <w:sz w:val="18"/>
                <w:szCs w:val="18"/>
              </w:rPr>
              <w:t>金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5" w:right="92"/>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0" w:right="60"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9"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9" w:right="108"/>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76"/>
              <w:ind w:left="18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0" w:right="109"/>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0" w:hanging="2"/>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6"/>
                <w:sz w:val="18"/>
                <w:szCs w:val="18"/>
              </w:rPr>
              <w:t>金额（如</w:t>
            </w:r>
            <w:r>
              <w:rPr>
                <w:rFonts w:ascii="宋体" w:hAnsi="宋体" w:cs="宋体" w:eastAsia="宋体" w:hint="default"/>
                <w:sz w:val="18"/>
                <w:szCs w:val="18"/>
              </w:rPr>
              <w:t> 有）</w:t>
            </w: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1" w:right="80"/>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25" w:right="75" w:hanging="450"/>
              <w:jc w:val="left"/>
              <w:rPr>
                <w:rFonts w:ascii="宋体" w:hAnsi="宋体" w:cs="宋体" w:eastAsia="宋体" w:hint="default"/>
                <w:sz w:val="18"/>
                <w:szCs w:val="18"/>
              </w:rPr>
            </w:pPr>
            <w:r>
              <w:rPr>
                <w:rFonts w:ascii="宋体" w:hAnsi="宋体" w:cs="宋体" w:eastAsia="宋体" w:hint="default"/>
                <w:sz w:val="18"/>
                <w:szCs w:val="18"/>
              </w:rPr>
              <w:t>事项概述及相关查询索 引（如有）</w:t>
            </w:r>
          </w:p>
        </w:tc>
      </w:tr>
      <w:tr>
        <w:trPr>
          <w:trHeight w:val="165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1"/>
              <w:jc w:val="both"/>
              <w:rPr>
                <w:rFonts w:ascii="宋体" w:hAnsi="宋体" w:cs="宋体" w:eastAsia="宋体" w:hint="default"/>
                <w:sz w:val="18"/>
                <w:szCs w:val="18"/>
              </w:rPr>
            </w:pPr>
            <w:r>
              <w:rPr>
                <w:rFonts w:ascii="宋体" w:hAnsi="宋体" w:cs="宋体" w:eastAsia="宋体" w:hint="default"/>
                <w:sz w:val="18"/>
                <w:szCs w:val="18"/>
              </w:rPr>
              <w:t>建设银 行深圳 中心区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69.26</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2"/>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日披露的《关于使用 部分闲置募集资金进行 现金管理的进展公告》</w:t>
            </w:r>
          </w:p>
          <w:p>
            <w:pPr>
              <w:pStyle w:val="TableParagraph"/>
              <w:spacing w:line="240" w:lineRule="auto" w:before="25"/>
              <w:ind w:left="24"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2017-039</w:t>
            </w:r>
            <w:r>
              <w:rPr>
                <w:rFonts w:ascii="宋体" w:hAnsi="宋体" w:cs="宋体" w:eastAsia="宋体" w:hint="default"/>
                <w:sz w:val="18"/>
                <w:szCs w:val="18"/>
              </w:rPr>
              <w:t>）</w:t>
            </w:r>
          </w:p>
        </w:tc>
      </w:tr>
      <w:tr>
        <w:trPr>
          <w:trHeight w:val="133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1"/>
              <w:jc w:val="both"/>
              <w:rPr>
                <w:rFonts w:ascii="宋体" w:hAnsi="宋体" w:cs="宋体" w:eastAsia="宋体" w:hint="default"/>
                <w:sz w:val="18"/>
                <w:szCs w:val="18"/>
              </w:rPr>
            </w:pPr>
            <w:r>
              <w:rPr>
                <w:rFonts w:ascii="宋体" w:hAnsi="宋体" w:cs="宋体" w:eastAsia="宋体" w:hint="default"/>
                <w:sz w:val="18"/>
                <w:szCs w:val="18"/>
              </w:rPr>
              <w:t>浦发银 行宝安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7"/>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34.94</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日披露的《关于使用 部分闲置募集资金进行 现金管理的进展公告》</w:t>
            </w:r>
          </w:p>
        </w:tc>
      </w:tr>
    </w:tbl>
    <w:p>
      <w:pPr>
        <w:spacing w:after="0" w:line="309" w:lineRule="auto"/>
        <w:jc w:val="both"/>
        <w:rPr>
          <w:rFonts w:ascii="宋体" w:hAnsi="宋体" w:cs="宋体" w:eastAsia="宋体" w:hint="default"/>
          <w:sz w:val="18"/>
          <w:szCs w:val="18"/>
        </w:rPr>
        <w:sectPr>
          <w:type w:val="continuous"/>
          <w:pgSz w:w="16840" w:h="11910" w:orient="landscape"/>
          <w:pgMar w:top="1060" w:bottom="1160" w:left="1300" w:right="0"/>
        </w:sectPr>
      </w:pPr>
    </w:p>
    <w:p>
      <w:pPr>
        <w:spacing w:line="240" w:lineRule="auto" w:before="0"/>
        <w:rPr>
          <w:rFonts w:ascii="宋体" w:hAnsi="宋体" w:cs="宋体" w:eastAsia="宋体" w:hint="default"/>
          <w:sz w:val="20"/>
          <w:szCs w:val="20"/>
        </w:rPr>
      </w:pPr>
      <w:r>
        <w:rPr/>
        <w:pict>
          <v:shape style="position:absolute;margin-left:71.760002pt;margin-top:55.260006pt;width:699.3pt;height:468.3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6"/>
                    <w:gridCol w:w="546"/>
                    <w:gridCol w:w="630"/>
                    <w:gridCol w:w="410"/>
                    <w:gridCol w:w="709"/>
                    <w:gridCol w:w="560"/>
                    <w:gridCol w:w="672"/>
                    <w:gridCol w:w="1050"/>
                    <w:gridCol w:w="769"/>
                    <w:gridCol w:w="770"/>
                    <w:gridCol w:w="910"/>
                    <w:gridCol w:w="882"/>
                    <w:gridCol w:w="952"/>
                    <w:gridCol w:w="756"/>
                    <w:gridCol w:w="743"/>
                    <w:gridCol w:w="894"/>
                    <w:gridCol w:w="1961"/>
                  </w:tblGrid>
                  <w:tr>
                    <w:trPr>
                      <w:trHeight w:val="377" w:hRule="exact"/>
                    </w:trPr>
                    <w:tc>
                      <w:tcPr>
                        <w:tcW w:w="756" w:type="dxa"/>
                        <w:tcBorders>
                          <w:top w:val="single" w:sz="15" w:space="0" w:color="000000"/>
                          <w:left w:val="single" w:sz="4" w:space="0" w:color="000000"/>
                          <w:bottom w:val="single" w:sz="4" w:space="0" w:color="000000"/>
                          <w:right w:val="single" w:sz="4" w:space="0" w:color="000000"/>
                        </w:tcBorders>
                      </w:tcPr>
                      <w:p>
                        <w:pPr/>
                      </w:p>
                    </w:tc>
                    <w:tc>
                      <w:tcPr>
                        <w:tcW w:w="546" w:type="dxa"/>
                        <w:tcBorders>
                          <w:top w:val="single" w:sz="15" w:space="0" w:color="000000"/>
                          <w:left w:val="single" w:sz="4" w:space="0" w:color="000000"/>
                          <w:bottom w:val="single" w:sz="4" w:space="0" w:color="000000"/>
                          <w:right w:val="single" w:sz="4" w:space="0" w:color="000000"/>
                        </w:tcBorders>
                      </w:tcPr>
                      <w:p>
                        <w:pPr/>
                      </w:p>
                    </w:tc>
                    <w:tc>
                      <w:tcPr>
                        <w:tcW w:w="630" w:type="dxa"/>
                        <w:tcBorders>
                          <w:top w:val="single" w:sz="15" w:space="0" w:color="000000"/>
                          <w:left w:val="single" w:sz="4" w:space="0" w:color="000000"/>
                          <w:bottom w:val="single" w:sz="4" w:space="0" w:color="000000"/>
                          <w:right w:val="single" w:sz="4" w:space="0" w:color="000000"/>
                        </w:tcBorders>
                      </w:tcPr>
                      <w:p>
                        <w:pPr/>
                      </w:p>
                    </w:tc>
                    <w:tc>
                      <w:tcPr>
                        <w:tcW w:w="41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0" w:type="dxa"/>
                        <w:tcBorders>
                          <w:top w:val="single" w:sz="15" w:space="0" w:color="000000"/>
                          <w:left w:val="single" w:sz="4" w:space="0" w:color="000000"/>
                          <w:bottom w:val="single" w:sz="4" w:space="0" w:color="000000"/>
                          <w:right w:val="single" w:sz="4" w:space="0" w:color="000000"/>
                        </w:tcBorders>
                      </w:tcPr>
                      <w:p>
                        <w:pPr/>
                      </w:p>
                    </w:tc>
                    <w:tc>
                      <w:tcPr>
                        <w:tcW w:w="672" w:type="dxa"/>
                        <w:tcBorders>
                          <w:top w:val="single" w:sz="15" w:space="0" w:color="000000"/>
                          <w:left w:val="single" w:sz="4" w:space="0" w:color="000000"/>
                          <w:bottom w:val="single" w:sz="4" w:space="0" w:color="000000"/>
                          <w:right w:val="single" w:sz="4" w:space="0" w:color="000000"/>
                        </w:tcBorders>
                      </w:tcPr>
                      <w:p>
                        <w:pPr/>
                      </w:p>
                    </w:tc>
                    <w:tc>
                      <w:tcPr>
                        <w:tcW w:w="1050" w:type="dxa"/>
                        <w:tcBorders>
                          <w:top w:val="single" w:sz="15" w:space="0" w:color="000000"/>
                          <w:left w:val="single" w:sz="4" w:space="0" w:color="000000"/>
                          <w:bottom w:val="single" w:sz="4" w:space="0" w:color="000000"/>
                          <w:right w:val="single" w:sz="4" w:space="0" w:color="000000"/>
                        </w:tcBorders>
                      </w:tcPr>
                      <w:p>
                        <w:pPr/>
                      </w:p>
                    </w:tc>
                    <w:tc>
                      <w:tcPr>
                        <w:tcW w:w="769" w:type="dxa"/>
                        <w:tcBorders>
                          <w:top w:val="single" w:sz="15" w:space="0" w:color="000000"/>
                          <w:left w:val="single" w:sz="4" w:space="0" w:color="000000"/>
                          <w:bottom w:val="single" w:sz="4" w:space="0" w:color="000000"/>
                          <w:right w:val="single" w:sz="4" w:space="0" w:color="000000"/>
                        </w:tcBorders>
                      </w:tcPr>
                      <w:p>
                        <w:pPr/>
                      </w:p>
                    </w:tc>
                    <w:tc>
                      <w:tcPr>
                        <w:tcW w:w="770" w:type="dxa"/>
                        <w:tcBorders>
                          <w:top w:val="single" w:sz="15" w:space="0" w:color="000000"/>
                          <w:left w:val="single" w:sz="4" w:space="0" w:color="000000"/>
                          <w:bottom w:val="single" w:sz="4" w:space="0" w:color="000000"/>
                          <w:right w:val="single" w:sz="4" w:space="0" w:color="000000"/>
                        </w:tcBorders>
                      </w:tcPr>
                      <w:p>
                        <w:pPr/>
                      </w:p>
                    </w:tc>
                    <w:tc>
                      <w:tcPr>
                        <w:tcW w:w="910" w:type="dxa"/>
                        <w:tcBorders>
                          <w:top w:val="single" w:sz="15" w:space="0" w:color="000000"/>
                          <w:left w:val="single" w:sz="4" w:space="0" w:color="000000"/>
                          <w:bottom w:val="single" w:sz="4" w:space="0" w:color="000000"/>
                          <w:right w:val="single" w:sz="4" w:space="0" w:color="000000"/>
                        </w:tcBorders>
                      </w:tcPr>
                      <w:p>
                        <w:pPr/>
                      </w:p>
                    </w:tc>
                    <w:tc>
                      <w:tcPr>
                        <w:tcW w:w="882"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56" w:type="dxa"/>
                        <w:tcBorders>
                          <w:top w:val="single" w:sz="15" w:space="0" w:color="000000"/>
                          <w:left w:val="single" w:sz="4" w:space="0" w:color="000000"/>
                          <w:bottom w:val="single" w:sz="4" w:space="0" w:color="000000"/>
                          <w:right w:val="single" w:sz="4" w:space="0" w:color="000000"/>
                        </w:tcBorders>
                      </w:tcPr>
                      <w:p>
                        <w:pPr/>
                      </w:p>
                    </w:tc>
                    <w:tc>
                      <w:tcPr>
                        <w:tcW w:w="743" w:type="dxa"/>
                        <w:tcBorders>
                          <w:top w:val="single" w:sz="15" w:space="0" w:color="000000"/>
                          <w:left w:val="single" w:sz="4" w:space="0" w:color="000000"/>
                          <w:bottom w:val="single" w:sz="4" w:space="0" w:color="000000"/>
                          <w:right w:val="single" w:sz="4" w:space="0" w:color="000000"/>
                        </w:tcBorders>
                      </w:tcPr>
                      <w:p>
                        <w:pPr/>
                      </w:p>
                    </w:tc>
                    <w:tc>
                      <w:tcPr>
                        <w:tcW w:w="894" w:type="dxa"/>
                        <w:tcBorders>
                          <w:top w:val="single" w:sz="15" w:space="0" w:color="000000"/>
                          <w:left w:val="single" w:sz="4" w:space="0" w:color="000000"/>
                          <w:bottom w:val="single" w:sz="4" w:space="0" w:color="000000"/>
                          <w:right w:val="single" w:sz="4" w:space="0" w:color="000000"/>
                        </w:tcBorders>
                      </w:tcPr>
                      <w:p>
                        <w:pPr/>
                      </w:p>
                    </w:tc>
                    <w:tc>
                      <w:tcPr>
                        <w:tcW w:w="19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23"/>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2017-039</w:t>
                        </w:r>
                        <w:r>
                          <w:rPr>
                            <w:rFonts w:ascii="宋体" w:hAnsi="宋体" w:cs="宋体" w:eastAsia="宋体" w:hint="default"/>
                            <w:sz w:val="18"/>
                            <w:szCs w:val="18"/>
                          </w:rPr>
                          <w:t>）</w:t>
                        </w:r>
                      </w:p>
                    </w:tc>
                  </w:tr>
                  <w:tr>
                    <w:trPr>
                      <w:trHeight w:val="165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1"/>
                          <w:jc w:val="both"/>
                          <w:rPr>
                            <w:rFonts w:ascii="宋体" w:hAnsi="宋体" w:cs="宋体" w:eastAsia="宋体" w:hint="default"/>
                            <w:sz w:val="18"/>
                            <w:szCs w:val="18"/>
                          </w:rPr>
                        </w:pPr>
                        <w:r>
                          <w:rPr>
                            <w:rFonts w:ascii="宋体" w:hAnsi="宋体" w:cs="宋体" w:eastAsia="宋体" w:hint="default"/>
                            <w:sz w:val="18"/>
                            <w:szCs w:val="18"/>
                          </w:rPr>
                          <w:t>建设银 行深圳 中心区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51.78</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日披露的《关于使用 部分闲置募集资金进行 现金管理的进展公告》</w:t>
                        </w:r>
                      </w:p>
                      <w:p>
                        <w:pPr>
                          <w:pStyle w:val="TableParagraph"/>
                          <w:spacing w:line="240" w:lineRule="auto" w:before="25"/>
                          <w:ind w:left="24"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2017-044</w:t>
                        </w:r>
                        <w:r>
                          <w:rPr>
                            <w:rFonts w:ascii="宋体" w:hAnsi="宋体" w:cs="宋体" w:eastAsia="宋体" w:hint="default"/>
                            <w:sz w:val="18"/>
                            <w:szCs w:val="18"/>
                          </w:rPr>
                          <w:t>）</w:t>
                        </w:r>
                      </w:p>
                    </w:tc>
                  </w:tr>
                  <w:tr>
                    <w:trPr>
                      <w:trHeight w:val="165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1"/>
                          <w:jc w:val="both"/>
                          <w:rPr>
                            <w:rFonts w:ascii="宋体" w:hAnsi="宋体" w:cs="宋体" w:eastAsia="宋体" w:hint="default"/>
                            <w:sz w:val="18"/>
                            <w:szCs w:val="18"/>
                          </w:rPr>
                        </w:pPr>
                        <w:r>
                          <w:rPr>
                            <w:rFonts w:ascii="宋体" w:hAnsi="宋体" w:cs="宋体" w:eastAsia="宋体" w:hint="default"/>
                            <w:sz w:val="18"/>
                            <w:szCs w:val="18"/>
                          </w:rPr>
                          <w:t>浦发银 行宝安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34.47</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1"/>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日披露的《关于使用 部分闲置募集资金进行 现金管理的进展公告》</w:t>
                        </w:r>
                      </w:p>
                      <w:p>
                        <w:pPr>
                          <w:pStyle w:val="TableParagraph"/>
                          <w:spacing w:line="240" w:lineRule="auto" w:before="25"/>
                          <w:ind w:left="24" w:right="0"/>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2017-044</w:t>
                        </w:r>
                        <w:r>
                          <w:rPr>
                            <w:rFonts w:ascii="宋体" w:hAnsi="宋体" w:cs="宋体" w:eastAsia="宋体" w:hint="default"/>
                            <w:sz w:val="18"/>
                            <w:szCs w:val="18"/>
                          </w:rPr>
                          <w:t>）</w:t>
                        </w:r>
                      </w:p>
                    </w:tc>
                  </w:tr>
                  <w:tr>
                    <w:trPr>
                      <w:trHeight w:val="165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1"/>
                          <w:jc w:val="both"/>
                          <w:rPr>
                            <w:rFonts w:ascii="宋体" w:hAnsi="宋体" w:cs="宋体" w:eastAsia="宋体" w:hint="default"/>
                            <w:sz w:val="18"/>
                            <w:szCs w:val="18"/>
                          </w:rPr>
                        </w:pPr>
                        <w:r>
                          <w:rPr>
                            <w:rFonts w:ascii="宋体" w:hAnsi="宋体" w:cs="宋体" w:eastAsia="宋体" w:hint="default"/>
                            <w:sz w:val="18"/>
                            <w:szCs w:val="18"/>
                          </w:rPr>
                          <w:t>建设银 行深圳 中心区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98.96</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日披露的《关于使用部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分闲置募集资金进行现 </w:t>
                        </w:r>
                        <w:r>
                          <w:rPr>
                            <w:rFonts w:ascii="宋体" w:hAnsi="宋体" w:cs="宋体" w:eastAsia="宋体" w:hint="default"/>
                            <w:spacing w:val="-9"/>
                            <w:sz w:val="18"/>
                            <w:szCs w:val="18"/>
                          </w:rPr>
                          <w:t>金管理的进展公告》（公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2017-052</w:t>
                        </w:r>
                        <w:r>
                          <w:rPr>
                            <w:rFonts w:ascii="宋体" w:hAnsi="宋体" w:cs="宋体" w:eastAsia="宋体" w:hint="default"/>
                            <w:sz w:val="18"/>
                            <w:szCs w:val="18"/>
                          </w:rPr>
                          <w:t>）</w:t>
                        </w:r>
                      </w:p>
                    </w:tc>
                  </w:tr>
                  <w:tr>
                    <w:trPr>
                      <w:trHeight w:val="165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1"/>
                          <w:jc w:val="both"/>
                          <w:rPr>
                            <w:rFonts w:ascii="宋体" w:hAnsi="宋体" w:cs="宋体" w:eastAsia="宋体" w:hint="default"/>
                            <w:sz w:val="18"/>
                            <w:szCs w:val="18"/>
                          </w:rPr>
                        </w:pPr>
                        <w:r>
                          <w:rPr>
                            <w:rFonts w:ascii="宋体" w:hAnsi="宋体" w:cs="宋体" w:eastAsia="宋体" w:hint="default"/>
                            <w:sz w:val="18"/>
                            <w:szCs w:val="18"/>
                          </w:rPr>
                          <w:t>浦发银 行宝安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48.26</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1"/>
                          <w:ind w:left="24" w:right="3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日披露的《关于使 用部分闲置募集资金进 行现金管理的进展公告</w:t>
                        </w:r>
                      </w:p>
                      <w:p>
                        <w:pPr>
                          <w:pStyle w:val="TableParagraph"/>
                          <w:spacing w:line="240" w:lineRule="auto" w:before="25"/>
                          <w:ind w:left="24" w:right="-23"/>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2017-063</w:t>
                        </w:r>
                        <w:r>
                          <w:rPr>
                            <w:rFonts w:ascii="宋体" w:hAnsi="宋体" w:cs="宋体" w:eastAsia="宋体" w:hint="default"/>
                            <w:sz w:val="18"/>
                            <w:szCs w:val="18"/>
                          </w:rPr>
                          <w:t>）</w:t>
                        </w:r>
                      </w:p>
                    </w:tc>
                  </w:tr>
                  <w:tr>
                    <w:trPr>
                      <w:trHeight w:val="165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1"/>
                          <w:jc w:val="both"/>
                          <w:rPr>
                            <w:rFonts w:ascii="宋体" w:hAnsi="宋体" w:cs="宋体" w:eastAsia="宋体" w:hint="default"/>
                            <w:sz w:val="18"/>
                            <w:szCs w:val="18"/>
                          </w:rPr>
                        </w:pPr>
                        <w:r>
                          <w:rPr>
                            <w:rFonts w:ascii="宋体" w:hAnsi="宋体" w:cs="宋体" w:eastAsia="宋体" w:hint="default"/>
                            <w:sz w:val="18"/>
                            <w:szCs w:val="18"/>
                          </w:rPr>
                          <w:t>浦发银 行宝安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7"/>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52.89</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9" w:lineRule="auto" w:before="61"/>
                          <w:ind w:left="24" w:right="3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日披露的《关于使 用部分闲置募集资金进 行现金管理的进展公告</w:t>
                        </w:r>
                      </w:p>
                      <w:p>
                        <w:pPr>
                          <w:pStyle w:val="TableParagraph"/>
                          <w:spacing w:line="240" w:lineRule="auto" w:before="25"/>
                          <w:ind w:left="24" w:right="-23"/>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2017-079</w:t>
                        </w:r>
                        <w:r>
                          <w:rPr>
                            <w:rFonts w:ascii="宋体" w:hAnsi="宋体" w:cs="宋体" w:eastAsia="宋体" w:hint="default"/>
                            <w:sz w:val="18"/>
                            <w:szCs w:val="18"/>
                          </w:rPr>
                          <w:t>）</w:t>
                        </w:r>
                      </w:p>
                    </w:tc>
                  </w:tr>
                  <w:tr>
                    <w:trPr>
                      <w:trHeight w:val="71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81"/>
                          <w:jc w:val="left"/>
                          <w:rPr>
                            <w:rFonts w:ascii="宋体" w:hAnsi="宋体" w:cs="宋体" w:eastAsia="宋体" w:hint="default"/>
                            <w:sz w:val="18"/>
                            <w:szCs w:val="18"/>
                          </w:rPr>
                        </w:pPr>
                        <w:r>
                          <w:rPr>
                            <w:rFonts w:ascii="宋体" w:hAnsi="宋体" w:cs="宋体" w:eastAsia="宋体" w:hint="default"/>
                            <w:sz w:val="18"/>
                            <w:szCs w:val="18"/>
                          </w:rPr>
                          <w:t>建设银 行深圳</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7"/>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left"/>
                          <w:rPr>
                            <w:rFonts w:ascii="宋体" w:hAnsi="宋体" w:cs="宋体" w:eastAsia="宋体" w:hint="default"/>
                            <w:sz w:val="18"/>
                            <w:szCs w:val="18"/>
                          </w:rPr>
                        </w:pPr>
                        <w:r>
                          <w:rPr>
                            <w:rFonts w:ascii="宋体" w:hAnsi="宋体" w:cs="宋体" w:eastAsia="宋体" w:hint="default"/>
                            <w:sz w:val="18"/>
                            <w:szCs w:val="18"/>
                          </w:rPr>
                          <w:t>货币市场类 金融工具及</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27.62</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详见公司分别于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left="0" w:right="137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377"/>
        <w:jc w:val="right"/>
      </w:pPr>
      <w:r>
        <w:rPr/>
        <w:t>》</w:t>
      </w:r>
    </w:p>
    <w:p>
      <w:pPr>
        <w:spacing w:after="0" w:line="240" w:lineRule="auto"/>
        <w:jc w:val="right"/>
        <w:sectPr>
          <w:pgSz w:w="16840" w:h="11910" w:orient="landscape"/>
          <w:pgMar w:header="867" w:footer="979" w:top="1060" w:bottom="1160" w:left="1320" w:right="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756"/>
        <w:gridCol w:w="546"/>
        <w:gridCol w:w="630"/>
        <w:gridCol w:w="410"/>
        <w:gridCol w:w="709"/>
        <w:gridCol w:w="560"/>
        <w:gridCol w:w="672"/>
        <w:gridCol w:w="1050"/>
        <w:gridCol w:w="769"/>
        <w:gridCol w:w="770"/>
        <w:gridCol w:w="910"/>
        <w:gridCol w:w="882"/>
        <w:gridCol w:w="952"/>
        <w:gridCol w:w="756"/>
        <w:gridCol w:w="743"/>
        <w:gridCol w:w="894"/>
        <w:gridCol w:w="1961"/>
      </w:tblGrid>
      <w:tr>
        <w:trPr>
          <w:trHeight w:val="2561" w:hRule="exact"/>
        </w:trPr>
        <w:tc>
          <w:tcPr>
            <w:tcW w:w="75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81"/>
              <w:jc w:val="left"/>
              <w:rPr>
                <w:rFonts w:ascii="宋体" w:hAnsi="宋体" w:cs="宋体" w:eastAsia="宋体" w:hint="default"/>
                <w:sz w:val="18"/>
                <w:szCs w:val="18"/>
              </w:rPr>
            </w:pPr>
            <w:r>
              <w:rPr>
                <w:rFonts w:ascii="宋体" w:hAnsi="宋体" w:cs="宋体" w:eastAsia="宋体" w:hint="default"/>
                <w:sz w:val="18"/>
                <w:szCs w:val="18"/>
              </w:rPr>
              <w:t>中心区 支行</w:t>
            </w:r>
          </w:p>
        </w:tc>
        <w:tc>
          <w:tcPr>
            <w:tcW w:w="546" w:type="dxa"/>
            <w:tcBorders>
              <w:top w:val="single" w:sz="15" w:space="0" w:color="000000"/>
              <w:left w:val="single" w:sz="4" w:space="0" w:color="000000"/>
              <w:bottom w:val="single" w:sz="4" w:space="0" w:color="000000"/>
              <w:right w:val="single" w:sz="4" w:space="0" w:color="000000"/>
            </w:tcBorders>
          </w:tcPr>
          <w:p>
            <w:pPr/>
          </w:p>
        </w:tc>
        <w:tc>
          <w:tcPr>
            <w:tcW w:w="6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w:t>
            </w:r>
          </w:p>
        </w:tc>
        <w:tc>
          <w:tcPr>
            <w:tcW w:w="410"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92"/>
              <w:jc w:val="center"/>
              <w:rPr>
                <w:rFonts w:ascii="宋体" w:hAnsi="宋体" w:cs="宋体" w:eastAsia="宋体" w:hint="default"/>
                <w:sz w:val="18"/>
                <w:szCs w:val="18"/>
              </w:rPr>
            </w:pPr>
            <w:r>
              <w:rPr>
                <w:rFonts w:ascii="宋体" w:hAnsi="宋体" w:cs="宋体" w:eastAsia="宋体" w:hint="default"/>
                <w:sz w:val="18"/>
                <w:szCs w:val="18"/>
              </w:rPr>
              <w:t>债券类资产</w:t>
            </w:r>
          </w:p>
        </w:tc>
        <w:tc>
          <w:tcPr>
            <w:tcW w:w="769" w:type="dxa"/>
            <w:tcBorders>
              <w:top w:val="single" w:sz="15" w:space="0" w:color="000000"/>
              <w:left w:val="single" w:sz="4" w:space="0" w:color="000000"/>
              <w:bottom w:val="single" w:sz="4" w:space="0" w:color="000000"/>
              <w:right w:val="single" w:sz="4" w:space="0" w:color="000000"/>
            </w:tcBorders>
          </w:tcPr>
          <w:p>
            <w:pPr/>
          </w:p>
        </w:tc>
        <w:tc>
          <w:tcPr>
            <w:tcW w:w="770" w:type="dxa"/>
            <w:tcBorders>
              <w:top w:val="single" w:sz="15" w:space="0" w:color="000000"/>
              <w:left w:val="single" w:sz="4" w:space="0" w:color="000000"/>
              <w:bottom w:val="single" w:sz="4" w:space="0" w:color="000000"/>
              <w:right w:val="single" w:sz="4" w:space="0" w:color="000000"/>
            </w:tcBorders>
          </w:tcPr>
          <w:p>
            <w:pPr/>
          </w:p>
        </w:tc>
        <w:tc>
          <w:tcPr>
            <w:tcW w:w="910" w:type="dxa"/>
            <w:tcBorders>
              <w:top w:val="single" w:sz="15" w:space="0" w:color="000000"/>
              <w:left w:val="single" w:sz="4" w:space="0" w:color="000000"/>
              <w:bottom w:val="single" w:sz="4" w:space="0" w:color="000000"/>
              <w:right w:val="single" w:sz="4" w:space="0" w:color="000000"/>
            </w:tcBorders>
          </w:tcPr>
          <w:p>
            <w:pPr/>
          </w:p>
        </w:tc>
        <w:tc>
          <w:tcPr>
            <w:tcW w:w="882" w:type="dxa"/>
            <w:tcBorders>
              <w:top w:val="single" w:sz="15" w:space="0" w:color="000000"/>
              <w:left w:val="single" w:sz="4" w:space="0" w:color="000000"/>
              <w:bottom w:val="single" w:sz="4" w:space="0" w:color="000000"/>
              <w:right w:val="single" w:sz="4" w:space="0" w:color="000000"/>
            </w:tcBorders>
          </w:tcPr>
          <w:p>
            <w:pPr/>
          </w:p>
        </w:tc>
        <w:tc>
          <w:tcPr>
            <w:tcW w:w="952" w:type="dxa"/>
            <w:tcBorders>
              <w:top w:val="single" w:sz="15" w:space="0" w:color="000000"/>
              <w:left w:val="single" w:sz="4" w:space="0" w:color="000000"/>
              <w:bottom w:val="single" w:sz="4" w:space="0" w:color="000000"/>
              <w:right w:val="single" w:sz="4" w:space="0" w:color="000000"/>
            </w:tcBorders>
          </w:tcPr>
          <w:p>
            <w:pPr/>
          </w:p>
        </w:tc>
        <w:tc>
          <w:tcPr>
            <w:tcW w:w="756" w:type="dxa"/>
            <w:tcBorders>
              <w:top w:val="single" w:sz="15" w:space="0" w:color="000000"/>
              <w:left w:val="single" w:sz="4" w:space="0" w:color="000000"/>
              <w:bottom w:val="single" w:sz="4" w:space="0" w:color="000000"/>
              <w:right w:val="single" w:sz="4" w:space="0" w:color="000000"/>
            </w:tcBorders>
          </w:tcPr>
          <w:p>
            <w:pPr/>
          </w:p>
        </w:tc>
        <w:tc>
          <w:tcPr>
            <w:tcW w:w="743" w:type="dxa"/>
            <w:tcBorders>
              <w:top w:val="single" w:sz="15" w:space="0" w:color="000000"/>
              <w:left w:val="single" w:sz="4" w:space="0" w:color="000000"/>
              <w:bottom w:val="single" w:sz="4" w:space="0" w:color="000000"/>
              <w:right w:val="single" w:sz="4" w:space="0" w:color="000000"/>
            </w:tcBorders>
          </w:tcPr>
          <w:p>
            <w:pPr/>
          </w:p>
        </w:tc>
        <w:tc>
          <w:tcPr>
            <w:tcW w:w="894" w:type="dxa"/>
            <w:tcBorders>
              <w:top w:val="single" w:sz="15" w:space="0" w:color="000000"/>
              <w:left w:val="single" w:sz="4" w:space="0" w:color="000000"/>
              <w:bottom w:val="single" w:sz="4" w:space="0" w:color="000000"/>
              <w:right w:val="single" w:sz="4" w:space="0" w:color="000000"/>
            </w:tcBorders>
          </w:tcPr>
          <w:p>
            <w:pPr/>
          </w:p>
        </w:tc>
        <w:tc>
          <w:tcPr>
            <w:tcW w:w="19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4" w:right="21"/>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7"/>
                <w:sz w:val="18"/>
                <w:szCs w:val="18"/>
              </w:rPr>
              <w:t>露的《关于使用部分闲置</w:t>
            </w:r>
            <w:r>
              <w:rPr>
                <w:rFonts w:ascii="宋体" w:hAnsi="宋体" w:cs="宋体" w:eastAsia="宋体" w:hint="default"/>
                <w:sz w:val="18"/>
                <w:szCs w:val="18"/>
              </w:rPr>
              <w:t> 募集资金进行现金管理 </w:t>
            </w:r>
            <w:r>
              <w:rPr>
                <w:rFonts w:ascii="宋体" w:hAnsi="宋体" w:cs="宋体" w:eastAsia="宋体" w:hint="default"/>
                <w:spacing w:val="-9"/>
                <w:sz w:val="18"/>
                <w:szCs w:val="18"/>
              </w:rPr>
              <w:t>的进展公告》（公告编号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分别为：</w:t>
            </w:r>
            <w:r>
              <w:rPr>
                <w:rFonts w:ascii="Times New Roman" w:hAnsi="Times New Roman" w:cs="Times New Roman" w:eastAsia="Times New Roman" w:hint="default"/>
                <w:sz w:val="18"/>
                <w:szCs w:val="18"/>
              </w:rPr>
              <w:t>2017-084</w:t>
            </w:r>
            <w:r>
              <w:rPr>
                <w:rFonts w:ascii="宋体" w:hAnsi="宋体" w:cs="宋体" w:eastAsia="宋体" w:hint="default"/>
                <w:sz w:val="18"/>
                <w:szCs w:val="18"/>
              </w:rPr>
              <w:t>、 </w:t>
            </w:r>
            <w:r>
              <w:rPr>
                <w:rFonts w:ascii="Times New Roman" w:hAnsi="Times New Roman" w:cs="Times New Roman" w:eastAsia="Times New Roman" w:hint="default"/>
                <w:sz w:val="18"/>
                <w:szCs w:val="18"/>
              </w:rPr>
              <w:t>2018-001</w:t>
            </w:r>
            <w:r>
              <w:rPr>
                <w:rFonts w:ascii="宋体" w:hAnsi="宋体" w:cs="宋体" w:eastAsia="宋体" w:hint="default"/>
                <w:sz w:val="18"/>
                <w:szCs w:val="18"/>
              </w:rPr>
              <w:t>、</w:t>
            </w:r>
            <w:r>
              <w:rPr>
                <w:rFonts w:ascii="Times New Roman" w:hAnsi="Times New Roman" w:cs="Times New Roman" w:eastAsia="Times New Roman" w:hint="default"/>
                <w:sz w:val="18"/>
                <w:szCs w:val="18"/>
              </w:rPr>
              <w:t>2018-002</w:t>
            </w:r>
            <w:r>
              <w:rPr>
                <w:rFonts w:ascii="宋体" w:hAnsi="宋体" w:cs="宋体" w:eastAsia="宋体" w:hint="default"/>
                <w:sz w:val="18"/>
                <w:szCs w:val="18"/>
              </w:rPr>
              <w:t>、</w:t>
            </w:r>
          </w:p>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r>
      <w:tr>
        <w:trPr>
          <w:trHeight w:val="321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81"/>
              <w:jc w:val="both"/>
              <w:rPr>
                <w:rFonts w:ascii="宋体" w:hAnsi="宋体" w:cs="宋体" w:eastAsia="宋体" w:hint="default"/>
                <w:sz w:val="18"/>
                <w:szCs w:val="18"/>
              </w:rPr>
            </w:pPr>
            <w:r>
              <w:rPr>
                <w:rFonts w:ascii="宋体" w:hAnsi="宋体" w:cs="宋体" w:eastAsia="宋体" w:hint="default"/>
                <w:sz w:val="18"/>
                <w:szCs w:val="18"/>
              </w:rPr>
              <w:t>建设银 行深圳 中心区 支行</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34"/>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货币市场类 金融工具及 债券类资产</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合同</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3.20%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24.85</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4" w:right="21"/>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7"/>
                <w:sz w:val="18"/>
                <w:szCs w:val="18"/>
              </w:rPr>
              <w:t>露的《关于使用部分闲置</w:t>
            </w:r>
            <w:r>
              <w:rPr>
                <w:rFonts w:ascii="宋体" w:hAnsi="宋体" w:cs="宋体" w:eastAsia="宋体" w:hint="default"/>
                <w:sz w:val="18"/>
                <w:szCs w:val="18"/>
              </w:rPr>
              <w:t> 募集资金进行现金管理 </w:t>
            </w:r>
            <w:r>
              <w:rPr>
                <w:rFonts w:ascii="宋体" w:hAnsi="宋体" w:cs="宋体" w:eastAsia="宋体" w:hint="default"/>
                <w:spacing w:val="-9"/>
                <w:sz w:val="18"/>
                <w:szCs w:val="18"/>
              </w:rPr>
              <w:t>的进展公告》（公告编号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分别为：</w:t>
            </w:r>
            <w:r>
              <w:rPr>
                <w:rFonts w:ascii="Times New Roman" w:hAnsi="Times New Roman" w:cs="Times New Roman" w:eastAsia="Times New Roman" w:hint="default"/>
                <w:sz w:val="18"/>
                <w:szCs w:val="18"/>
              </w:rPr>
              <w:t>2017-084</w:t>
            </w:r>
            <w:r>
              <w:rPr>
                <w:rFonts w:ascii="宋体" w:hAnsi="宋体" w:cs="宋体" w:eastAsia="宋体" w:hint="default"/>
                <w:sz w:val="18"/>
                <w:szCs w:val="18"/>
              </w:rPr>
              <w:t>、 </w:t>
            </w:r>
            <w:r>
              <w:rPr>
                <w:rFonts w:ascii="Times New Roman" w:hAnsi="Times New Roman" w:cs="Times New Roman" w:eastAsia="Times New Roman" w:hint="default"/>
                <w:sz w:val="18"/>
                <w:szCs w:val="18"/>
              </w:rPr>
              <w:t>2018-001</w:t>
            </w:r>
            <w:r>
              <w:rPr>
                <w:rFonts w:ascii="宋体" w:hAnsi="宋体" w:cs="宋体" w:eastAsia="宋体" w:hint="default"/>
                <w:sz w:val="18"/>
                <w:szCs w:val="18"/>
              </w:rPr>
              <w:t>、</w:t>
            </w:r>
            <w:r>
              <w:rPr>
                <w:rFonts w:ascii="Times New Roman" w:hAnsi="Times New Roman" w:cs="Times New Roman" w:eastAsia="Times New Roman" w:hint="default"/>
                <w:sz w:val="18"/>
                <w:szCs w:val="18"/>
              </w:rPr>
              <w:t>2018-002</w:t>
            </w:r>
            <w:r>
              <w:rPr>
                <w:rFonts w:ascii="宋体" w:hAnsi="宋体" w:cs="宋体" w:eastAsia="宋体" w:hint="default"/>
                <w:sz w:val="18"/>
                <w:szCs w:val="18"/>
              </w:rPr>
              <w:t>、</w:t>
            </w:r>
          </w:p>
          <w:p>
            <w:pPr>
              <w:pStyle w:val="TableParagraph"/>
              <w:spacing w:line="240" w:lineRule="auto" w:before="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r>
      <w:tr>
        <w:trPr>
          <w:trHeight w:val="714" w:hRule="exact"/>
        </w:trPr>
        <w:tc>
          <w:tcPr>
            <w:tcW w:w="19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92,5</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8"/>
              <w:jc w:val="righ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443.03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443.03</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20" w:right="0"/>
        <w:jc w:val="left"/>
      </w:pPr>
      <w:r>
        <w:rPr/>
        <w:t>委托理财出现预期无法收回本金或存在其他可能导致减值的情形</w:t>
      </w:r>
    </w:p>
    <w:p>
      <w:pPr>
        <w:pStyle w:val="BodyText"/>
        <w:spacing w:line="240" w:lineRule="auto" w:before="117"/>
        <w:ind w:left="11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6840" w:h="11910" w:orient="landscape"/>
          <w:pgMar w:header="867" w:footer="979" w:top="1060" w:bottom="1160" w:left="132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5"/>
        <w:rPr>
          <w:rFonts w:ascii="宋体" w:hAnsi="宋体" w:cs="宋体" w:eastAsia="宋体" w:hint="default"/>
          <w:b/>
          <w:bCs/>
          <w:sz w:val="23"/>
          <w:szCs w:val="23"/>
        </w:rPr>
      </w:pPr>
    </w:p>
    <w:p>
      <w:pPr>
        <w:pStyle w:val="BodyText"/>
        <w:spacing w:line="348" w:lineRule="auto"/>
        <w:ind w:right="1027" w:firstLine="360"/>
        <w:jc w:val="left"/>
      </w:pPr>
      <w:r>
        <w:rPr>
          <w:spacing w:val="-1"/>
        </w:rPr>
        <w:t>作为一家上市公司，公司一直注重企业社会价值的实现，以</w:t>
      </w:r>
      <w:r>
        <w:rPr>
          <w:rFonts w:ascii="Times New Roman" w:hAnsi="Times New Roman" w:cs="Times New Roman" w:eastAsia="Times New Roman" w:hint="default"/>
          <w:spacing w:val="-1"/>
        </w:rPr>
        <w:t>“</w:t>
      </w:r>
      <w:r>
        <w:rPr>
          <w:spacing w:val="-1"/>
        </w:rPr>
        <w:t>致力产品服务与增值</w:t>
      </w:r>
      <w:r>
        <w:rPr>
          <w:rFonts w:ascii="Times New Roman" w:hAnsi="Times New Roman" w:cs="Times New Roman" w:eastAsia="Times New Roman" w:hint="default"/>
          <w:spacing w:val="-1"/>
        </w:rPr>
        <w:t>”</w:t>
      </w:r>
      <w:r>
        <w:rPr>
          <w:spacing w:val="-1"/>
        </w:rPr>
        <w:t>为公司使命，怀揣着</w:t>
      </w:r>
      <w:r>
        <w:rPr>
          <w:rFonts w:ascii="Times New Roman" w:hAnsi="Times New Roman" w:cs="Times New Roman" w:eastAsia="Times New Roman" w:hint="default"/>
          <w:spacing w:val="-1"/>
        </w:rPr>
        <w:t>“</w:t>
      </w:r>
      <w:r>
        <w:rPr>
          <w:spacing w:val="-1"/>
        </w:rPr>
        <w:t>拥抱万物互联、</w:t>
      </w:r>
      <w:r>
        <w:rPr/>
        <w:t> 引领中国智造、助力全球创新</w:t>
      </w:r>
      <w:r>
        <w:rPr>
          <w:rFonts w:ascii="Times New Roman" w:hAnsi="Times New Roman" w:cs="Times New Roman" w:eastAsia="Times New Roman" w:hint="default"/>
        </w:rPr>
        <w:t>”</w:t>
      </w:r>
      <w:r>
        <w:rPr/>
        <w:t>的企业愿景，秉承着</w:t>
      </w:r>
      <w:r>
        <w:rPr>
          <w:rFonts w:ascii="Times New Roman" w:hAnsi="Times New Roman" w:cs="Times New Roman" w:eastAsia="Times New Roman" w:hint="default"/>
        </w:rPr>
        <w:t>“</w:t>
      </w:r>
      <w:r>
        <w:rPr/>
        <w:t>诚信、进取、合作、分享</w:t>
      </w:r>
      <w:r>
        <w:rPr>
          <w:rFonts w:ascii="Times New Roman" w:hAnsi="Times New Roman" w:cs="Times New Roman" w:eastAsia="Times New Roman" w:hint="default"/>
        </w:rPr>
        <w:t>”</w:t>
      </w:r>
      <w:r>
        <w:rPr/>
        <w:t>的核心价值观来开展各项经营活动。在追求</w:t>
      </w:r>
      <w:r>
        <w:rPr>
          <w:spacing w:val="-56"/>
        </w:rPr>
        <w:t> </w:t>
      </w:r>
      <w:r>
        <w:rPr>
          <w:spacing w:val="-56"/>
        </w:rPr>
      </w:r>
      <w:r>
        <w:rPr>
          <w:spacing w:val="-2"/>
        </w:rPr>
        <w:t>经济效益、保护股东利益的同时，切实诚信对待和保护其他利益相关者，尤其是员工、客户的合法权益，推进企业在环境友</w:t>
      </w:r>
      <w:r>
        <w:rPr>
          <w:spacing w:val="-66"/>
        </w:rPr>
        <w:t> </w:t>
      </w:r>
      <w:r>
        <w:rPr>
          <w:spacing w:val="-66"/>
        </w:rPr>
      </w:r>
      <w:r>
        <w:rPr>
          <w:spacing w:val="-2"/>
        </w:rPr>
        <w:t>好、资源节约、循环经济等方面建设，参与、捐助社会公益及其慈善事业，以自身发展影响和带动地方经济的振兴，促进公</w:t>
      </w:r>
      <w:r>
        <w:rPr>
          <w:spacing w:val="-68"/>
        </w:rPr>
        <w:t> </w:t>
      </w:r>
      <w:r>
        <w:rPr>
          <w:spacing w:val="-68"/>
        </w:rPr>
      </w:r>
      <w:r>
        <w:rPr/>
        <w:t>司与社会、社区、自然的协调、和谐发展。</w:t>
      </w:r>
    </w:p>
    <w:p>
      <w:pPr>
        <w:pStyle w:val="BodyText"/>
        <w:spacing w:line="357" w:lineRule="auto" w:before="34"/>
        <w:ind w:left="1494" w:right="0"/>
        <w:jc w:val="left"/>
      </w:pPr>
      <w:r>
        <w:rPr/>
        <w:t>（一）股东和债权人权益保护 股东是企业生存的重要生命线，股东的认可是保持企业永续发展的根源，保障股东权益是公司的义务和职责。 </w:t>
      </w:r>
      <w:r>
        <w:rPr>
          <w:spacing w:val="-2"/>
        </w:rPr>
        <w:t>公司严格按照《公司法》、《证券法》、《上市公司治理准则》、《深圳证券交易所股票上市规则》等法律法规以及公</w:t>
      </w:r>
    </w:p>
    <w:p>
      <w:pPr>
        <w:pStyle w:val="BodyText"/>
        <w:spacing w:line="357" w:lineRule="auto" w:before="25"/>
        <w:ind w:left="1134" w:right="0"/>
        <w:jc w:val="left"/>
      </w:pPr>
      <w:r>
        <w:rPr>
          <w:spacing w:val="-2"/>
        </w:rPr>
        <w:t>司《章程》的要求，建立健全公司内部控制体系，在机制上保证了所有股东公开、公平、公正的享有各项权益，形成了以股</w:t>
      </w:r>
      <w:r>
        <w:rPr>
          <w:spacing w:val="-72"/>
        </w:rPr>
        <w:t> </w:t>
      </w:r>
      <w:r>
        <w:rPr>
          <w:spacing w:val="-72"/>
        </w:rPr>
      </w:r>
      <w:r>
        <w:rPr>
          <w:spacing w:val="-2"/>
        </w:rPr>
        <w:t>东大会、董事会、监事会及管理层为主体结构的决策与经营体系，切实保障全体股东（特别是中小股东）的权益。公司根据</w:t>
      </w:r>
    </w:p>
    <w:p>
      <w:pPr>
        <w:pStyle w:val="BodyText"/>
        <w:spacing w:line="357" w:lineRule="auto" w:before="26"/>
        <w:ind w:left="1134" w:right="0"/>
        <w:jc w:val="left"/>
      </w:pPr>
      <w:r>
        <w:rPr>
          <w:spacing w:val="-4"/>
        </w:rPr>
        <w:t>《公司法》、《证券法》、《上市公司治理准则》等法律法规的要求，认真履行信息披露义务，确保信息披露的真实、准确、</w:t>
      </w:r>
      <w:r>
        <w:rPr>
          <w:spacing w:val="-44"/>
        </w:rPr>
        <w:t> </w:t>
      </w:r>
      <w:r>
        <w:rPr>
          <w:spacing w:val="-44"/>
        </w:rPr>
      </w:r>
      <w:r>
        <w:rPr>
          <w:spacing w:val="-2"/>
        </w:rPr>
        <w:t>及时、完整和公平，不存在选择性信息披露或提前透露非公开信息的情形。同时公司以积极开放的态度，与股东保持良好的</w:t>
      </w:r>
      <w:r>
        <w:rPr>
          <w:spacing w:val="-66"/>
        </w:rPr>
        <w:t> </w:t>
      </w:r>
      <w:r>
        <w:rPr>
          <w:spacing w:val="-66"/>
        </w:rPr>
      </w:r>
      <w:r>
        <w:rPr>
          <w:spacing w:val="-2"/>
        </w:rPr>
        <w:t>沟通交流，及时、全面、客观地传递公司发展情况、经营业绩、业务亮点及投资价值等。通过业绩说明会、业绩快报等方式</w:t>
      </w:r>
      <w:r>
        <w:rPr>
          <w:spacing w:val="-72"/>
        </w:rPr>
        <w:t> </w:t>
      </w:r>
      <w:r>
        <w:rPr>
          <w:spacing w:val="-72"/>
        </w:rPr>
      </w:r>
      <w:r>
        <w:rPr>
          <w:spacing w:val="-4"/>
        </w:rPr>
        <w:t>让投资者充分了解公司的经营情况，通过投资者调研、电话、投资者关系互动平台、电子邮件等方式与投资者展开交流互动，</w:t>
      </w:r>
      <w:r>
        <w:rPr>
          <w:spacing w:val="-46"/>
        </w:rPr>
        <w:t> </w:t>
      </w:r>
      <w:r>
        <w:rPr>
          <w:spacing w:val="-46"/>
        </w:rPr>
      </w:r>
      <w:r>
        <w:rPr/>
        <w:t>解答和说明投资者的疑问和关心的问题，增进投资者对公司的了解，有效保障了全体股东的合法权益。</w:t>
      </w:r>
    </w:p>
    <w:p>
      <w:pPr>
        <w:pStyle w:val="BodyText"/>
        <w:spacing w:line="357" w:lineRule="auto" w:before="26"/>
        <w:ind w:left="1134" w:right="1131" w:firstLine="360"/>
        <w:jc w:val="both"/>
      </w:pPr>
      <w:r>
        <w:rPr>
          <w:spacing w:val="-2"/>
        </w:rPr>
        <w:t>公司的经营决策过程中，公司严格遵守相关合同及制度，充分考虑债权人的合法权益，及时向债权人通报与债权人权益</w:t>
      </w:r>
      <w:r>
        <w:rPr/>
        <w:t> </w:t>
      </w:r>
      <w:r>
        <w:rPr>
          <w:spacing w:val="-2"/>
        </w:rPr>
        <w:t>相关的重大信息；债权人为维护自身利益需要了解公司有关财务、经营和管理等情况时，公司全力予以配合和支持。公司与</w:t>
      </w:r>
      <w:r>
        <w:rPr>
          <w:spacing w:val="-66"/>
        </w:rPr>
        <w:t> </w:t>
      </w:r>
      <w:r>
        <w:rPr>
          <w:spacing w:val="-66"/>
        </w:rPr>
      </w:r>
      <w:r>
        <w:rPr/>
        <w:t>利益相关方分享发展机遇，共同应对挑战，实现股东利益与债权人利益的双赢。</w:t>
      </w:r>
    </w:p>
    <w:p>
      <w:pPr>
        <w:pStyle w:val="BodyText"/>
        <w:spacing w:line="357" w:lineRule="auto" w:before="25"/>
        <w:ind w:left="1494" w:right="0"/>
        <w:jc w:val="left"/>
      </w:pPr>
      <w:r>
        <w:rPr/>
        <w:t>（二）职工权益保护 </w:t>
      </w:r>
      <w:r>
        <w:rPr>
          <w:spacing w:val="-2"/>
        </w:rPr>
        <w:t>公司始终坚持以人为本，关心员工的工作、生活、健康、安全，切实维护员工的各项权益，提升企业的凝聚力，实现员</w:t>
      </w:r>
    </w:p>
    <w:p>
      <w:pPr>
        <w:pStyle w:val="BodyText"/>
        <w:spacing w:line="357" w:lineRule="auto" w:before="26"/>
        <w:ind w:left="1494" w:right="0" w:hanging="360"/>
        <w:jc w:val="left"/>
      </w:pPr>
      <w:r>
        <w:rPr/>
        <w:t>工与企业的共同成长。 </w:t>
      </w:r>
      <w:r>
        <w:rPr>
          <w:spacing w:val="-2"/>
        </w:rPr>
        <w:t>公司不断规范用工制度。公司实行劳动合同制，按照《劳动合同法》和有关劳动法律法规的规定，严格执行国家用工制</w:t>
      </w:r>
    </w:p>
    <w:p>
      <w:pPr>
        <w:pStyle w:val="BodyText"/>
        <w:spacing w:line="355" w:lineRule="auto" w:before="26"/>
        <w:ind w:left="1134" w:right="0"/>
        <w:jc w:val="left"/>
      </w:pPr>
      <w:r>
        <w:rPr>
          <w:spacing w:val="-2"/>
        </w:rPr>
        <w:t>度、劳动保护制度、社会保障制度，按照国家及当地主管部门的规定，为企业员工缴纳医疗保险金、养老保险金、失业保险</w:t>
      </w:r>
      <w:r>
        <w:rPr>
          <w:spacing w:val="-68"/>
        </w:rPr>
        <w:t> </w:t>
      </w:r>
      <w:r>
        <w:rPr>
          <w:spacing w:val="-68"/>
        </w:rPr>
      </w:r>
      <w:r>
        <w:rPr/>
        <w:t>金、工伤保险金、生育保险金和住房公积金，切实保证员工的合法权益。</w:t>
      </w:r>
    </w:p>
    <w:p>
      <w:pPr>
        <w:pStyle w:val="BodyText"/>
        <w:spacing w:line="357" w:lineRule="auto" w:before="28"/>
        <w:ind w:left="1134" w:right="1050" w:firstLine="360"/>
        <w:jc w:val="both"/>
      </w:pPr>
      <w:r>
        <w:rPr>
          <w:spacing w:val="-2"/>
        </w:rPr>
        <w:t>公司将企业文化建设作为一项长期工作持续推进，提高员工自我认知、价值认知及做事的价值判断能力，将企业文化贯</w:t>
      </w:r>
      <w:r>
        <w:rPr/>
        <w:t> </w:t>
      </w:r>
      <w:r>
        <w:rPr>
          <w:spacing w:val="-2"/>
        </w:rPr>
        <w:t>穿于员工的行为规范、职业素质、职业能力、职业道德、职业精神等各个层面，建设良好的企业文化氛围，提升企业的凝聚</w:t>
      </w:r>
      <w:r>
        <w:rPr>
          <w:spacing w:val="-68"/>
        </w:rPr>
        <w:t> </w:t>
      </w:r>
      <w:r>
        <w:rPr>
          <w:spacing w:val="-68"/>
        </w:rPr>
      </w:r>
      <w:r>
        <w:rPr/>
        <w:t>力，实现员工与公司的共同成长。公司定期和不定期组织员工进行内、外部培训，同时为员工提供安全、舒适的工作环境，</w:t>
      </w:r>
    </w:p>
    <w:p>
      <w:pPr>
        <w:spacing w:after="0" w:line="357" w:lineRule="auto"/>
        <w:jc w:val="both"/>
        <w:sectPr>
          <w:headerReference w:type="default" r:id="rId23"/>
          <w:footerReference w:type="default" r:id="rId24"/>
          <w:pgSz w:w="11910" w:h="16840"/>
          <w:pgMar w:header="877" w:footer="979" w:top="1100" w:bottom="1160" w:left="0" w:right="0"/>
          <w:pgNumType w:start="51"/>
        </w:sectPr>
      </w:pPr>
    </w:p>
    <w:p>
      <w:pPr>
        <w:spacing w:line="240" w:lineRule="auto" w:before="10"/>
        <w:rPr>
          <w:rFonts w:ascii="宋体" w:hAnsi="宋体" w:cs="宋体" w:eastAsia="宋体" w:hint="default"/>
          <w:sz w:val="18"/>
          <w:szCs w:val="18"/>
        </w:rPr>
      </w:pPr>
    </w:p>
    <w:p>
      <w:pPr>
        <w:pStyle w:val="BodyText"/>
        <w:spacing w:line="357" w:lineRule="auto" w:before="44"/>
        <w:ind w:left="1493" w:right="0" w:hanging="360"/>
        <w:jc w:val="left"/>
      </w:pPr>
      <w:r>
        <w:rPr/>
        <w:t>并积极开展丰富多彩的各类活动，丰富员工的生活，增强了公司的凝聚力和向心力。 </w:t>
      </w:r>
      <w:r>
        <w:rPr>
          <w:spacing w:val="-2"/>
        </w:rPr>
        <w:t>公司成立了精益生产项目小组，推动公司精益生产与改善革新工作，提高业务人员、技术人员的精益管理能力，并完善</w:t>
      </w:r>
    </w:p>
    <w:p>
      <w:pPr>
        <w:pStyle w:val="BodyText"/>
        <w:spacing w:line="355" w:lineRule="auto" w:before="26"/>
        <w:ind w:left="1493" w:right="0" w:hanging="360"/>
        <w:jc w:val="left"/>
      </w:pPr>
      <w:r>
        <w:rPr/>
        <w:t>配套激励体系，充分调动与激发员工积极性，持续促进公司整体人均效率的不断提升。 </w:t>
      </w:r>
      <w:r>
        <w:rPr>
          <w:spacing w:val="-2"/>
        </w:rPr>
        <w:t>公司以战略发展规划为纲领，以</w:t>
      </w:r>
      <w:r>
        <w:rPr>
          <w:rFonts w:ascii="Times New Roman" w:hAnsi="Times New Roman" w:cs="Times New Roman" w:eastAsia="Times New Roman" w:hint="default"/>
          <w:spacing w:val="-2"/>
        </w:rPr>
        <w:t>“</w:t>
      </w:r>
      <w:r>
        <w:rPr>
          <w:spacing w:val="-2"/>
        </w:rPr>
        <w:t>诚信、进取、合作、分享</w:t>
      </w:r>
      <w:r>
        <w:rPr>
          <w:rFonts w:ascii="Times New Roman" w:hAnsi="Times New Roman" w:cs="Times New Roman" w:eastAsia="Times New Roman" w:hint="default"/>
          <w:spacing w:val="-2"/>
        </w:rPr>
        <w:t>”</w:t>
      </w:r>
      <w:r>
        <w:rPr>
          <w:spacing w:val="-2"/>
        </w:rPr>
        <w:t>的核心价值观为导向，培育具有卓翼特色的企业文化，塑造</w:t>
      </w:r>
    </w:p>
    <w:p>
      <w:pPr>
        <w:pStyle w:val="BodyText"/>
        <w:spacing w:line="338" w:lineRule="auto" w:before="6"/>
        <w:ind w:left="1134" w:right="0"/>
        <w:jc w:val="left"/>
      </w:pPr>
      <w:r>
        <w:rPr>
          <w:spacing w:val="-2"/>
        </w:rPr>
        <w:t>员工对企业发展的共同愿景，并于</w:t>
      </w:r>
      <w:r>
        <w:rPr>
          <w:rFonts w:ascii="Times New Roman" w:hAnsi="Times New Roman" w:cs="Times New Roman" w:eastAsia="Times New Roman" w:hint="default"/>
          <w:spacing w:val="-2"/>
        </w:rPr>
        <w:t>2017</w:t>
      </w:r>
      <w:r>
        <w:rPr>
          <w:spacing w:val="-2"/>
        </w:rPr>
        <w:t>年实施了股票期权与限制性股票激励计划，让员工利益与公司经营情况捆绑，心往一</w:t>
      </w:r>
      <w:r>
        <w:rPr>
          <w:spacing w:val="-62"/>
        </w:rPr>
        <w:t> </w:t>
      </w:r>
      <w:r>
        <w:rPr>
          <w:spacing w:val="-62"/>
        </w:rPr>
      </w:r>
      <w:r>
        <w:rPr/>
        <w:t>处想，劲往一处使，共同打造卓翼美好明天。</w:t>
      </w:r>
    </w:p>
    <w:p>
      <w:pPr>
        <w:pStyle w:val="BodyText"/>
        <w:spacing w:line="357" w:lineRule="auto" w:before="41"/>
        <w:ind w:left="1493" w:right="0"/>
        <w:jc w:val="left"/>
      </w:pPr>
      <w:r>
        <w:rPr/>
        <w:t>（三）供应商、经销商和消费者权益保护 </w:t>
      </w:r>
      <w:r>
        <w:rPr>
          <w:spacing w:val="-2"/>
        </w:rPr>
        <w:t>公司遵循平等、互利、共赢的原则，与主要供应商建立并保持了诚信共赢、长期稳定的战略合作关系。公司严格遵守相</w:t>
      </w:r>
    </w:p>
    <w:p>
      <w:pPr>
        <w:pStyle w:val="BodyText"/>
        <w:spacing w:line="357" w:lineRule="auto" w:before="25"/>
        <w:ind w:left="1493" w:right="0" w:hanging="360"/>
        <w:jc w:val="left"/>
      </w:pPr>
      <w:r>
        <w:rPr/>
        <w:t>关规定，不断完善采购流程与机制，推动双方更深层次的合作与发展，促进共同进步。 </w:t>
      </w:r>
      <w:r>
        <w:rPr>
          <w:spacing w:val="-2"/>
        </w:rPr>
        <w:t>公司一贯信守承诺，始终坚持</w:t>
      </w:r>
      <w:r>
        <w:rPr>
          <w:rFonts w:ascii="Times New Roman" w:hAnsi="Times New Roman" w:cs="Times New Roman" w:eastAsia="Times New Roman" w:hint="default"/>
          <w:spacing w:val="-2"/>
        </w:rPr>
        <w:t>“</w:t>
      </w:r>
      <w:r>
        <w:rPr>
          <w:spacing w:val="-2"/>
        </w:rPr>
        <w:t>客户至上</w:t>
      </w:r>
      <w:r>
        <w:rPr>
          <w:rFonts w:ascii="Times New Roman" w:hAnsi="Times New Roman" w:cs="Times New Roman" w:eastAsia="Times New Roman" w:hint="default"/>
          <w:spacing w:val="-2"/>
        </w:rPr>
        <w:t>”</w:t>
      </w:r>
      <w:r>
        <w:rPr>
          <w:spacing w:val="-2"/>
        </w:rPr>
        <w:t>的原则，为客户提供优质产品与满意的服务，充分保障客户利益。公司注重加</w:t>
      </w:r>
    </w:p>
    <w:p>
      <w:pPr>
        <w:pStyle w:val="BodyText"/>
        <w:spacing w:line="357" w:lineRule="auto" w:before="3"/>
        <w:ind w:left="1134" w:right="0"/>
        <w:jc w:val="left"/>
      </w:pPr>
      <w:r>
        <w:rPr>
          <w:spacing w:val="-2"/>
        </w:rPr>
        <w:t>强与客户的沟通交流，以合作为纽带，以诚信为基础，形成长期友好合作的战略伙伴关系，达到供需双方的互惠共赢，共同</w:t>
      </w:r>
      <w:r>
        <w:rPr>
          <w:spacing w:val="-66"/>
        </w:rPr>
        <w:t> </w:t>
      </w:r>
      <w:r>
        <w:rPr>
          <w:spacing w:val="-66"/>
        </w:rPr>
      </w:r>
      <w:r>
        <w:rPr/>
        <w:t>为社会创造财富。</w:t>
      </w:r>
    </w:p>
    <w:p>
      <w:pPr>
        <w:pStyle w:val="BodyText"/>
        <w:spacing w:line="240" w:lineRule="auto" w:before="26"/>
        <w:ind w:left="1494" w:right="0"/>
        <w:jc w:val="left"/>
      </w:pPr>
      <w:r>
        <w:rPr/>
        <w:t>（四）环境保护和可持续发展</w:t>
      </w:r>
    </w:p>
    <w:p>
      <w:pPr>
        <w:pStyle w:val="BodyText"/>
        <w:spacing w:line="348" w:lineRule="auto" w:before="113"/>
        <w:ind w:left="1134" w:right="0" w:firstLine="360"/>
        <w:jc w:val="left"/>
      </w:pPr>
      <w:r>
        <w:rPr/>
        <w:t>公司高度重视环境保护和可持续发展，已通过</w:t>
      </w:r>
      <w:r>
        <w:rPr>
          <w:rFonts w:ascii="Times New Roman" w:hAnsi="Times New Roman" w:cs="Times New Roman" w:eastAsia="Times New Roman" w:hint="default"/>
        </w:rPr>
        <w:t>ISO</w:t>
      </w:r>
      <w:r>
        <w:rPr>
          <w:rFonts w:ascii="Times New Roman" w:hAnsi="Times New Roman" w:cs="Times New Roman" w:eastAsia="Times New Roman" w:hint="default"/>
          <w:spacing w:val="-12"/>
        </w:rPr>
        <w:t> </w:t>
      </w:r>
      <w:r>
        <w:rPr>
          <w:rFonts w:ascii="Times New Roman" w:hAnsi="Times New Roman" w:cs="Times New Roman" w:eastAsia="Times New Roman" w:hint="default"/>
        </w:rPr>
        <w:t>14001:2004</w:t>
      </w:r>
      <w:r>
        <w:rPr/>
        <w:t>环境管理体系认证，严格遵守国家环境保护和节能减排相 </w:t>
      </w:r>
      <w:r>
        <w:rPr>
          <w:spacing w:val="-2"/>
        </w:rPr>
        <w:t>关法律法规，坚持环保与节能优先的原则，持续开展绿色管理和清洁生产工作，通过技术改造和新技术、新设备及新工艺的</w:t>
      </w:r>
      <w:r>
        <w:rPr>
          <w:spacing w:val="-66"/>
        </w:rPr>
        <w:t> </w:t>
      </w:r>
      <w:r>
        <w:rPr>
          <w:spacing w:val="-66"/>
        </w:rPr>
      </w:r>
      <w:r>
        <w:rPr>
          <w:spacing w:val="-2"/>
        </w:rPr>
        <w:t>应用，持续改善和提升</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的产生、控制和处理水平，控制和消除生产过程中对环境的影响；不断挖掘节能潜力，在对设</w:t>
      </w:r>
      <w:r>
        <w:rPr>
          <w:spacing w:val="-47"/>
        </w:rPr>
        <w:t> </w:t>
      </w:r>
      <w:r>
        <w:rPr>
          <w:spacing w:val="-47"/>
        </w:rPr>
      </w:r>
      <w:r>
        <w:rPr>
          <w:spacing w:val="-4"/>
        </w:rPr>
        <w:t>备、供配电、照明等系统采用节能设施的基础上，推行生产消耗定额制、无纸化办公等多种措施，实现全员节能，杜绝浪费，</w:t>
      </w:r>
      <w:r>
        <w:rPr>
          <w:spacing w:val="-44"/>
        </w:rPr>
        <w:t> </w:t>
      </w:r>
      <w:r>
        <w:rPr>
          <w:spacing w:val="-44"/>
        </w:rPr>
      </w:r>
      <w:r>
        <w:rPr/>
        <w:t>不断提高资源的利用率、降低能源耗用。</w:t>
      </w:r>
    </w:p>
    <w:p>
      <w:pPr>
        <w:pStyle w:val="BodyText"/>
        <w:spacing w:line="338" w:lineRule="auto" w:before="32"/>
        <w:ind w:left="1134" w:right="1118" w:firstLine="360"/>
        <w:jc w:val="left"/>
      </w:pPr>
      <w:r>
        <w:rPr>
          <w:spacing w:val="-2"/>
        </w:rPr>
        <w:t>公司以</w:t>
      </w:r>
      <w:r>
        <w:rPr>
          <w:rFonts w:ascii="Times New Roman" w:hAnsi="Times New Roman" w:cs="Times New Roman" w:eastAsia="Times New Roman" w:hint="default"/>
          <w:spacing w:val="-2"/>
        </w:rPr>
        <w:t>“</w:t>
      </w:r>
      <w:r>
        <w:rPr>
          <w:spacing w:val="-2"/>
        </w:rPr>
        <w:t>用我们的工作，提高我们的生活，创造更美好的社会</w:t>
      </w:r>
      <w:r>
        <w:rPr>
          <w:rFonts w:ascii="Times New Roman" w:hAnsi="Times New Roman" w:cs="Times New Roman" w:eastAsia="Times New Roman" w:hint="default"/>
          <w:spacing w:val="-2"/>
        </w:rPr>
        <w:t>”</w:t>
      </w:r>
      <w:r>
        <w:rPr>
          <w:spacing w:val="-2"/>
        </w:rPr>
        <w:t>为使命，推进环境经营，为创造可持续发展的资源回收型</w:t>
      </w:r>
      <w:r>
        <w:rPr/>
        <w:t> 社会而努力。</w:t>
      </w:r>
    </w:p>
    <w:p>
      <w:pPr>
        <w:pStyle w:val="BodyText"/>
        <w:spacing w:line="357" w:lineRule="auto" w:before="41"/>
        <w:ind w:left="1494" w:right="0"/>
        <w:jc w:val="left"/>
      </w:pPr>
      <w:r>
        <w:rPr/>
        <w:t>（五）安全生产 </w:t>
      </w:r>
      <w:r>
        <w:rPr>
          <w:spacing w:val="-2"/>
        </w:rPr>
        <w:t>公司严格按照安全生产标准化的要求，采取安全生产目标管理和安全生产责任制，层层分解安全生产控制指标，逐级签</w:t>
      </w:r>
    </w:p>
    <w:p>
      <w:pPr>
        <w:pStyle w:val="BodyText"/>
        <w:spacing w:line="355" w:lineRule="auto" w:before="26"/>
        <w:ind w:left="1134" w:right="0"/>
        <w:jc w:val="left"/>
      </w:pPr>
      <w:r>
        <w:rPr>
          <w:spacing w:val="-2"/>
        </w:rPr>
        <w:t>订安全责任书，加大安全生产教育力度，加强安全消防设备设施的检查维修保养，制订了应急预案、定期开展应急演练，认</w:t>
      </w:r>
      <w:r>
        <w:rPr>
          <w:spacing w:val="-66"/>
        </w:rPr>
        <w:t> </w:t>
      </w:r>
      <w:r>
        <w:rPr>
          <w:spacing w:val="-66"/>
        </w:rPr>
      </w:r>
      <w:r>
        <w:rPr/>
        <w:t>真进行安全隐患排查治理工作，控制各类事故发生。</w:t>
      </w:r>
    </w:p>
    <w:p>
      <w:pPr>
        <w:pStyle w:val="BodyText"/>
        <w:spacing w:line="357" w:lineRule="auto" w:before="28"/>
        <w:ind w:left="1494" w:right="6432"/>
        <w:jc w:val="left"/>
      </w:pPr>
      <w:r>
        <w:rPr/>
        <w:t>（六）公共关系和社会公益事业 企业发展源于社会，回报社会是企业应尽的责任。</w:t>
      </w:r>
    </w:p>
    <w:p>
      <w:pPr>
        <w:pStyle w:val="BodyText"/>
        <w:spacing w:line="357" w:lineRule="auto" w:before="26"/>
        <w:ind w:right="1033" w:firstLine="360"/>
        <w:jc w:val="left"/>
      </w:pPr>
      <w:r>
        <w:rPr/>
        <w:t>公司在经营管理中，注重与外部社会建立融洽的沟通氛围，积极参加社会慈善等公益活动及所在辖区组织的社区活动， </w:t>
      </w:r>
      <w:r>
        <w:rPr>
          <w:spacing w:val="-2"/>
        </w:rPr>
        <w:t>促进公司所在地的发展，以构筑和谐的社会关系。同时，公司积极、主动加强与政府主管部门、行业协会、监管机关的沟通</w:t>
      </w:r>
      <w:r>
        <w:rPr>
          <w:spacing w:val="-67"/>
        </w:rPr>
        <w:t> </w:t>
      </w:r>
      <w:r>
        <w:rPr>
          <w:spacing w:val="-67"/>
        </w:rPr>
      </w:r>
      <w:r>
        <w:rPr>
          <w:spacing w:val="-2"/>
        </w:rPr>
        <w:t>与联系，对相关部门根据法律、法规要求提出的监督和检查，都予以积极配合、协助，尽到自身的责任与义务。同时，公司</w:t>
      </w:r>
      <w:r>
        <w:rPr>
          <w:spacing w:val="-72"/>
        </w:rPr>
        <w:t> </w:t>
      </w:r>
      <w:r>
        <w:rPr>
          <w:spacing w:val="-72"/>
        </w:rPr>
      </w:r>
      <w:r>
        <w:rPr/>
        <w:t>通过开发新产品、新技术，积极招聘人才，创造就业条件，为缓解社会就业压力做出了一定的贡献。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不适用</w:t>
      </w:r>
    </w:p>
    <w:p>
      <w:pPr>
        <w:pStyle w:val="BodyText"/>
        <w:spacing w:line="223" w:lineRule="exact"/>
        <w:ind w:left="1494" w:right="0"/>
        <w:jc w:val="left"/>
      </w:pPr>
      <w:r>
        <w:rPr/>
        <w:t>公司及其子公司在日常生产经营中认真执行《中华人民共和国环境保护法》、《中华人民共和国水污染防治法》、《中</w:t>
      </w:r>
    </w:p>
    <w:p>
      <w:pPr>
        <w:spacing w:after="0" w:line="223" w:lineRule="exact"/>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357" w:lineRule="auto" w:before="44"/>
        <w:ind w:right="0"/>
        <w:jc w:val="left"/>
      </w:pPr>
      <w:r>
        <w:rPr>
          <w:spacing w:val="-2"/>
        </w:rPr>
        <w:t>华人民共和国大气污染防治法》、《中华人民共和国环境噪声污染防治法》、《中华人民共和国固体废物污染防治法》等环</w:t>
      </w:r>
      <w:r>
        <w:rPr>
          <w:spacing w:val="-67"/>
        </w:rPr>
        <w:t> </w:t>
      </w:r>
      <w:r>
        <w:rPr>
          <w:spacing w:val="-67"/>
        </w:rPr>
      </w:r>
      <w:r>
        <w:rPr/>
        <w:t>保方面的法律法规，报告期内未出现因违法违规而受到处罚的情况。</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60"/>
        <w:ind w:left="1493" w:right="0"/>
        <w:jc w:val="left"/>
      </w:pPr>
      <w:r>
        <w:rPr>
          <w:rFonts w:ascii="Times New Roman" w:hAnsi="Times New Roman" w:cs="Times New Roman" w:eastAsia="Times New Roman" w:hint="default"/>
        </w:rPr>
        <w:t>1</w:t>
      </w:r>
      <w:r>
        <w:rPr/>
        <w:t>、关于非公开发行股票的进展情况说明</w:t>
      </w:r>
    </w:p>
    <w:p>
      <w:pPr>
        <w:pStyle w:val="BodyText"/>
        <w:spacing w:line="336" w:lineRule="auto" w:before="101"/>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日，公司收到中国证券监督管理委员会出具的《关于核准深圳市卓翼科技股份有限公司非公开发行股票的 </w:t>
      </w:r>
      <w:r>
        <w:rPr>
          <w:spacing w:val="-3"/>
        </w:rPr>
        <w:t>批复》（证监许可【</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3213</w:t>
      </w:r>
      <w:r>
        <w:rPr>
          <w:rFonts w:ascii="Times New Roman" w:hAnsi="Times New Roman" w:cs="Times New Roman" w:eastAsia="Times New Roman" w:hint="default"/>
          <w:spacing w:val="15"/>
        </w:rPr>
        <w:t> </w:t>
      </w:r>
      <w:r>
        <w:rPr/>
        <w:t>号）。详情请见公司于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日刊登在巨潮资讯网的《关于非公开发行股票获中国证 券监督管理委员会核准批复的公告》。</w:t>
      </w:r>
    </w:p>
    <w:p>
      <w:pPr>
        <w:pStyle w:val="BodyText"/>
        <w:spacing w:line="338" w:lineRule="auto" w:before="43"/>
        <w:ind w:left="1134"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日，公司在巨潮资讯网发布了《非公开发行股票发行情况报告暨上市公告书》等公告，完成了向特定对象 发行</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96,769,204</w:t>
      </w:r>
      <w:r>
        <w:rPr/>
        <w:t>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日在深圳证券交易所上市。（注</w:t>
      </w:r>
      <w:r>
        <w:rPr>
          <w:rFonts w:ascii="Times New Roman" w:hAnsi="Times New Roman" w:cs="Times New Roman" w:eastAsia="Times New Roman" w:hint="default"/>
        </w:rPr>
        <w:t>1</w:t>
      </w:r>
      <w:r>
        <w:rPr/>
        <w:t>）</w:t>
      </w:r>
    </w:p>
    <w:p>
      <w:pPr>
        <w:pStyle w:val="BodyText"/>
        <w:spacing w:line="240" w:lineRule="auto" w:before="19"/>
        <w:ind w:left="1494" w:right="0"/>
        <w:jc w:val="left"/>
      </w:pPr>
      <w:r>
        <w:rPr>
          <w:rFonts w:ascii="Times New Roman" w:hAnsi="Times New Roman" w:cs="Times New Roman" w:eastAsia="Times New Roman" w:hint="default"/>
        </w:rPr>
        <w:t>2</w:t>
      </w:r>
      <w:r>
        <w:rPr/>
        <w:t>、部分募投项目实施主体由公司变为公司及全资子公司共同实施暨对全资子公司增资事项</w:t>
      </w:r>
    </w:p>
    <w:p>
      <w:pPr>
        <w:pStyle w:val="BodyText"/>
        <w:spacing w:line="343" w:lineRule="auto" w:before="101"/>
        <w:ind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日，公司召开第四届董事会第十次会议、第四届监事会第七次会议审议通过了《关于部分募集资金投资项目</w:t>
      </w:r>
      <w:r>
        <w:rPr/>
        <w:t> </w:t>
      </w:r>
      <w:r>
        <w:rPr>
          <w:spacing w:val="-2"/>
        </w:rPr>
        <w:t>实施主体由公司变更为公司及全资子公司共同实施暨对全资子公司增资的议案》，同意公司将部分募集资金投资项目实施主</w:t>
      </w:r>
      <w:r>
        <w:rPr>
          <w:spacing w:val="-64"/>
        </w:rPr>
        <w:t> </w:t>
      </w:r>
      <w:r>
        <w:rPr>
          <w:spacing w:val="-64"/>
        </w:rPr>
      </w:r>
      <w:r>
        <w:rPr/>
        <w:t>体由公司变更为公司及全资子公司卓翼智造共同实施以及使用募集资金向卓翼智造增资</w:t>
      </w:r>
      <w:r>
        <w:rPr>
          <w:rFonts w:ascii="Times New Roman" w:hAnsi="Times New Roman" w:cs="Times New Roman" w:eastAsia="Times New Roman" w:hint="default"/>
        </w:rPr>
        <w:t>15,000</w:t>
      </w:r>
      <w:r>
        <w:rPr/>
        <w:t>万元，用于智能制造项</w:t>
      </w:r>
      <w:r>
        <w:rPr>
          <w:spacing w:val="37"/>
        </w:rPr>
        <w:t> </w:t>
      </w:r>
      <w:r>
        <w:rPr/>
        <w:t>目。</w:t>
      </w:r>
      <w:r>
        <w:rPr>
          <w:spacing w:val="-80"/>
        </w:rPr>
        <w:t> </w:t>
      </w:r>
      <w:r>
        <w:rPr>
          <w:spacing w:val="-80"/>
        </w:rPr>
      </w:r>
      <w:r>
        <w:rPr/>
        <w:t>本次增资完成后，卓翼智造的注册资本为</w:t>
      </w:r>
      <w:r>
        <w:rPr>
          <w:rFonts w:ascii="Times New Roman" w:hAnsi="Times New Roman" w:cs="Times New Roman" w:eastAsia="Times New Roman" w:hint="default"/>
        </w:rPr>
        <w:t>25,000</w:t>
      </w:r>
      <w:r>
        <w:rPr/>
        <w:t>万元。（注</w:t>
      </w:r>
      <w:r>
        <w:rPr>
          <w:rFonts w:ascii="Times New Roman" w:hAnsi="Times New Roman" w:cs="Times New Roman" w:eastAsia="Times New Roman" w:hint="default"/>
        </w:rPr>
        <w:t>2</w:t>
      </w:r>
      <w:r>
        <w:rPr/>
        <w:t>）</w:t>
      </w:r>
    </w:p>
    <w:p>
      <w:pPr>
        <w:pStyle w:val="BodyText"/>
        <w:spacing w:line="338" w:lineRule="auto" w:before="15"/>
        <w:ind w:left="1494" w:right="0"/>
        <w:jc w:val="left"/>
      </w:pPr>
      <w:r>
        <w:rPr>
          <w:rFonts w:ascii="Times New Roman" w:hAnsi="Times New Roman" w:cs="Times New Roman" w:eastAsia="Times New Roman" w:hint="default"/>
        </w:rPr>
        <w:t>3</w:t>
      </w:r>
      <w:r>
        <w:rPr/>
        <w:t>、投资设立全资子公司 为满足发展需要，进一步实现公司战略转型升级，公司投资</w:t>
      </w:r>
      <w:r>
        <w:rPr>
          <w:rFonts w:ascii="Times New Roman" w:hAnsi="Times New Roman" w:cs="Times New Roman" w:eastAsia="Times New Roman" w:hint="default"/>
        </w:rPr>
        <w:t>15,000</w:t>
      </w:r>
      <w:r>
        <w:rPr/>
        <w:t>万元在深圳市设立全资子公司</w:t>
      </w:r>
      <w:r>
        <w:rPr>
          <w:rFonts w:ascii="Times New Roman" w:hAnsi="Times New Roman" w:cs="Times New Roman" w:eastAsia="Times New Roman" w:hint="default"/>
        </w:rPr>
        <w:t>“</w:t>
      </w:r>
      <w:r>
        <w:rPr/>
        <w:t>深圳市卓博机器人有</w:t>
      </w:r>
    </w:p>
    <w:p>
      <w:pPr>
        <w:pStyle w:val="BodyText"/>
        <w:spacing w:line="350" w:lineRule="auto" w:before="18"/>
        <w:ind w:right="0"/>
        <w:jc w:val="left"/>
      </w:pPr>
      <w:r>
        <w:rPr>
          <w:spacing w:val="-2"/>
        </w:rPr>
        <w:t>限公司</w:t>
      </w:r>
      <w:r>
        <w:rPr>
          <w:rFonts w:ascii="Times New Roman" w:hAnsi="Times New Roman" w:cs="Times New Roman" w:eastAsia="Times New Roman" w:hint="default"/>
          <w:spacing w:val="-2"/>
        </w:rPr>
        <w:t>”</w:t>
      </w:r>
      <w:r>
        <w:rPr>
          <w:spacing w:val="-2"/>
        </w:rPr>
        <w:t>。该公司设立后，一方面公司将建立机器人研发实验室，研制高质量的工业机器人，迎合市场需求，促进公司发展，</w:t>
      </w:r>
      <w:r>
        <w:rPr>
          <w:spacing w:val="-55"/>
        </w:rPr>
        <w:t> </w:t>
      </w:r>
      <w:r>
        <w:rPr>
          <w:spacing w:val="-55"/>
        </w:rPr>
      </w:r>
      <w:r>
        <w:rPr/>
        <w:t>同时，将研制的机器人用于公司</w:t>
      </w:r>
      <w:r>
        <w:rPr>
          <w:spacing w:val="-9"/>
        </w:rPr>
        <w:t> </w:t>
      </w:r>
      <w:r>
        <w:rPr/>
        <w:t>的生产活动，降低企业生产成本和提升产品质量，提升公司竞争力；另一方面，我国的工</w:t>
      </w:r>
      <w:r>
        <w:rPr>
          <w:spacing w:val="-79"/>
        </w:rPr>
        <w:t> </w:t>
      </w:r>
      <w:r>
        <w:rPr>
          <w:spacing w:val="-79"/>
        </w:rPr>
      </w:r>
      <w:r>
        <w:rPr>
          <w:spacing w:val="-2"/>
        </w:rPr>
        <w:t>业机器人市场还处于一个初步发展阶段，仍有巨大的市场空间，公司可抓住当前的发展机遇，积极布局机器人市场，获得智</w:t>
      </w:r>
      <w:r>
        <w:rPr>
          <w:spacing w:val="-66"/>
        </w:rPr>
        <w:t> </w:t>
      </w:r>
      <w:r>
        <w:rPr>
          <w:spacing w:val="-66"/>
        </w:rPr>
      </w:r>
      <w:r>
        <w:rPr/>
        <w:t>能制造行业发展的红利，最终实现公司持续稳定的发展。</w:t>
      </w:r>
    </w:p>
    <w:p>
      <w:pPr>
        <w:pStyle w:val="BodyText"/>
        <w:spacing w:line="240" w:lineRule="auto" w:before="32"/>
        <w:ind w:left="1494" w:right="0"/>
        <w:jc w:val="left"/>
      </w:pPr>
      <w:r>
        <w:rPr>
          <w:rFonts w:ascii="Times New Roman" w:hAnsi="Times New Roman" w:cs="Times New Roman" w:eastAsia="Times New Roman" w:hint="default"/>
        </w:rPr>
        <w:t>4</w:t>
      </w:r>
      <w:r>
        <w:rPr/>
        <w:t>、会计政策变更</w:t>
      </w:r>
    </w:p>
    <w:p>
      <w:pPr>
        <w:pStyle w:val="BodyText"/>
        <w:spacing w:line="338" w:lineRule="auto" w:before="100"/>
        <w:ind w:right="1039" w:firstLine="36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spacing w:val="-6"/>
        </w:rPr>
        <w:t>日，财政部发布了《关于印发修订</w:t>
      </w:r>
      <w:r>
        <w:rPr>
          <w:rFonts w:ascii="Times New Roman" w:hAnsi="Times New Roman" w:cs="Times New Roman" w:eastAsia="Times New Roman" w:hint="default"/>
          <w:spacing w:val="-6"/>
        </w:rPr>
        <w:t>&lt;</w:t>
      </w:r>
      <w:r>
        <w:rPr>
          <w:spacing w:val="-6"/>
        </w:rPr>
        <w:t>企业会计准则第</w:t>
      </w:r>
      <w:r>
        <w:rPr/>
        <w:t> </w:t>
      </w:r>
      <w:r>
        <w:rPr>
          <w:rFonts w:ascii="Times New Roman" w:hAnsi="Times New Roman" w:cs="Times New Roman" w:eastAsia="Times New Roman" w:hint="default"/>
          <w:spacing w:val="-11"/>
        </w:rPr>
        <w:t>16</w:t>
      </w:r>
      <w:r>
        <w:rPr>
          <w:spacing w:val="-11"/>
        </w:rPr>
        <w:t>号</w:t>
      </w:r>
      <w:r>
        <w:rPr>
          <w:rFonts w:ascii="Times New Roman" w:hAnsi="Times New Roman" w:cs="Times New Roman" w:eastAsia="Times New Roman" w:hint="default"/>
          <w:spacing w:val="-11"/>
        </w:rPr>
        <w:t>——</w:t>
      </w:r>
      <w:r>
        <w:rPr>
          <w:spacing w:val="-11"/>
        </w:rPr>
        <w:t>政府补助</w:t>
      </w:r>
      <w:r>
        <w:rPr>
          <w:rFonts w:ascii="Times New Roman" w:hAnsi="Times New Roman" w:cs="Times New Roman" w:eastAsia="Times New Roman" w:hint="default"/>
          <w:spacing w:val="-11"/>
        </w:rPr>
        <w:t>&gt;</w:t>
      </w:r>
      <w:r>
        <w:rPr>
          <w:spacing w:val="-11"/>
        </w:rPr>
        <w:t>的通知》（财会〔</w:t>
      </w:r>
      <w:r>
        <w:rPr>
          <w:rFonts w:ascii="Times New Roman" w:hAnsi="Times New Roman" w:cs="Times New Roman" w:eastAsia="Times New Roman" w:hint="default"/>
          <w:spacing w:val="-11"/>
        </w:rPr>
        <w:t>2017</w:t>
      </w:r>
      <w:r>
        <w:rPr>
          <w:spacing w:val="-11"/>
        </w:rPr>
        <w:t>〕</w:t>
      </w:r>
      <w:r>
        <w:rPr>
          <w:rFonts w:ascii="Times New Roman" w:hAnsi="Times New Roman" w:cs="Times New Roman" w:eastAsia="Times New Roman" w:hint="default"/>
          <w:spacing w:val="-11"/>
        </w:rPr>
        <w:t>15</w:t>
      </w:r>
      <w:r>
        <w:rPr>
          <w:rFonts w:ascii="Times New Roman" w:hAnsi="Times New Roman" w:cs="Times New Roman" w:eastAsia="Times New Roman" w:hint="default"/>
          <w:spacing w:val="2"/>
        </w:rPr>
        <w:t> </w:t>
      </w:r>
      <w:r>
        <w:rPr>
          <w:spacing w:val="-21"/>
        </w:rPr>
        <w:t>号），</w:t>
      </w:r>
      <w:r>
        <w:rPr/>
        <w:t> </w:t>
      </w:r>
      <w:r>
        <w:rPr>
          <w:spacing w:val="-2"/>
        </w:rPr>
        <w:t>对《企业会计准则第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政府补助》进行了修订，要求自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日起在所有执行企业会计准则的企业范围内施行。</w:t>
      </w:r>
    </w:p>
    <w:p>
      <w:pPr>
        <w:pStyle w:val="BodyText"/>
        <w:spacing w:line="338" w:lineRule="auto" w:before="19"/>
        <w:ind w:left="1134" w:right="1130" w:firstLine="360"/>
        <w:jc w:val="both"/>
      </w:pPr>
      <w:r>
        <w:rPr/>
        <w:t>根据财政部的相关要求，公司对会计政策予以相应变更，于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日召开第四届董事会第十一次会议和第四届监 事会第八次会议，审议通过了《关于会计政策变更的议案》，并按以上文件规定的起始日开始执行上述会计准则。</w:t>
      </w:r>
    </w:p>
    <w:p>
      <w:pPr>
        <w:pStyle w:val="BodyText"/>
        <w:spacing w:line="240" w:lineRule="auto" w:before="41"/>
        <w:ind w:left="1494" w:right="0"/>
        <w:jc w:val="left"/>
      </w:pPr>
      <w:r>
        <w:rPr>
          <w:rFonts w:ascii="Times New Roman" w:hAnsi="Times New Roman" w:cs="Times New Roman" w:eastAsia="Times New Roman" w:hint="default"/>
        </w:rPr>
        <w:t>5</w:t>
      </w:r>
      <w:r>
        <w:rPr/>
        <w:t>、聘任高级管理人员</w:t>
      </w:r>
    </w:p>
    <w:p>
      <w:pPr>
        <w:pStyle w:val="BodyText"/>
        <w:spacing w:line="350" w:lineRule="auto" w:before="100"/>
        <w:ind w:left="1134"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日，公司召开第四届董事会第十一次会议，审议通过了《关于聘任公司高级管理人员的议案》，为了改善 </w:t>
      </w:r>
      <w:r>
        <w:rPr>
          <w:spacing w:val="-2"/>
        </w:rPr>
        <w:t>业务结构、加速公司转型、尽快实现公司战略规划与经营目标，依据《公司法》、公司《章程》等相关法律法规的规定，经</w:t>
      </w:r>
      <w:r>
        <w:rPr>
          <w:spacing w:val="-69"/>
        </w:rPr>
        <w:t> </w:t>
      </w:r>
      <w:r>
        <w:rPr>
          <w:spacing w:val="-69"/>
        </w:rPr>
      </w:r>
      <w:r>
        <w:rPr/>
        <w:t>公司总经理夏传武先生提名，董事会提名委员会资格 审查，全体董事一致同意聘任杨依明先生担任公司常务副总经理，全</w:t>
      </w:r>
      <w:r>
        <w:rPr>
          <w:spacing w:val="-88"/>
        </w:rPr>
        <w:t> </w:t>
      </w:r>
      <w:r>
        <w:rPr>
          <w:spacing w:val="-88"/>
        </w:rPr>
      </w:r>
      <w:r>
        <w:rPr/>
        <w:t>面负责公司的运营管理，任期自聘任之日起至第四届董事会届满。</w:t>
      </w:r>
    </w:p>
    <w:p>
      <w:pPr>
        <w:pStyle w:val="BodyText"/>
        <w:spacing w:line="240" w:lineRule="auto" w:before="32"/>
        <w:ind w:left="1494" w:right="0"/>
        <w:jc w:val="left"/>
      </w:pPr>
      <w:r>
        <w:rPr>
          <w:rFonts w:ascii="Times New Roman" w:hAnsi="Times New Roman" w:cs="Times New Roman" w:eastAsia="Times New Roman" w:hint="default"/>
        </w:rPr>
        <w:t>6</w:t>
      </w:r>
      <w:r>
        <w:rPr/>
        <w:t>、实施</w:t>
      </w:r>
      <w:r>
        <w:rPr>
          <w:rFonts w:ascii="Times New Roman" w:hAnsi="Times New Roman" w:cs="Times New Roman" w:eastAsia="Times New Roman" w:hint="default"/>
        </w:rPr>
        <w:t>2017</w:t>
      </w:r>
      <w:r>
        <w:rPr/>
        <w:t>年股票期权与限制性股票激励计划</w:t>
      </w:r>
    </w:p>
    <w:p>
      <w:pPr>
        <w:pStyle w:val="BodyText"/>
        <w:spacing w:line="338" w:lineRule="auto" w:before="100"/>
        <w:ind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日，公司召开第四届董事会第十二次会议、第四届监事会第九次会议，审议通过了《公司</w:t>
      </w:r>
      <w:r>
        <w:rPr>
          <w:rFonts w:ascii="Times New Roman" w:hAnsi="Times New Roman" w:cs="Times New Roman" w:eastAsia="Times New Roman" w:hint="default"/>
        </w:rPr>
        <w:t>2017</w:t>
      </w:r>
      <w:r>
        <w:rPr/>
        <w:t>年股票期权 与限制性股票激励计划（草案）》及其摘要，并经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年第二次临时股东大会审议通过。</w:t>
      </w:r>
    </w:p>
    <w:p>
      <w:pPr>
        <w:pStyle w:val="BodyText"/>
        <w:spacing w:line="338" w:lineRule="auto" w:before="20"/>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日，公司召开第四届董事会第十四次会议、第四届监事会第十一次会议，审议通过了《关于调整</w:t>
      </w:r>
      <w:r>
        <w:rPr>
          <w:rFonts w:ascii="Times New Roman" w:hAnsi="Times New Roman" w:cs="Times New Roman" w:eastAsia="Times New Roman" w:hint="default"/>
          <w:spacing w:val="-2"/>
        </w:rPr>
        <w:t>2017</w:t>
      </w:r>
      <w:r>
        <w:rPr>
          <w:spacing w:val="-2"/>
        </w:rPr>
        <w:t>年股</w:t>
      </w:r>
      <w:r>
        <w:rPr/>
        <w:t> </w:t>
      </w:r>
      <w:r>
        <w:rPr>
          <w:spacing w:val="-2"/>
        </w:rPr>
        <w:t>票期权与限制性股票激励计划激励对象名单及授予数量的议案》、《关于向</w:t>
      </w:r>
      <w:r>
        <w:rPr>
          <w:rFonts w:ascii="Times New Roman" w:hAnsi="Times New Roman" w:cs="Times New Roman" w:eastAsia="Times New Roman" w:hint="default"/>
          <w:spacing w:val="-2"/>
        </w:rPr>
        <w:t>2017</w:t>
      </w:r>
      <w:r>
        <w:rPr>
          <w:spacing w:val="-2"/>
        </w:rPr>
        <w:t>年股票期权与限制性股票激励计划激励对象</w:t>
      </w:r>
      <w:r>
        <w:rPr>
          <w:spacing w:val="-61"/>
        </w:rPr>
        <w:t> </w:t>
      </w:r>
      <w:r>
        <w:rPr/>
        <w:t>授予股票期权与限制性股票的议案》。</w:t>
      </w:r>
    </w:p>
    <w:p>
      <w:pPr>
        <w:pStyle w:val="BodyText"/>
        <w:spacing w:line="240" w:lineRule="auto" w:before="40"/>
        <w:ind w:left="149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日，公司完成了向</w:t>
      </w:r>
      <w:r>
        <w:rPr>
          <w:rFonts w:ascii="Times New Roman" w:hAnsi="Times New Roman" w:cs="Times New Roman" w:eastAsia="Times New Roman" w:hint="default"/>
        </w:rPr>
        <w:t>13</w:t>
      </w:r>
      <w:r>
        <w:rPr/>
        <w:t>名激励对象授予</w:t>
      </w:r>
      <w:r>
        <w:rPr>
          <w:rFonts w:ascii="Times New Roman" w:hAnsi="Times New Roman" w:cs="Times New Roman" w:eastAsia="Times New Roman" w:hint="default"/>
        </w:rPr>
        <w:t>427</w:t>
      </w:r>
      <w:r>
        <w:rPr/>
        <w:t>万股限制性股票的工作，新发行的股票于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日正式上市；</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日，公司完成了向</w:t>
      </w:r>
      <w:r>
        <w:rPr>
          <w:rFonts w:ascii="Times New Roman" w:hAnsi="Times New Roman" w:cs="Times New Roman" w:eastAsia="Times New Roman" w:hint="default"/>
        </w:rPr>
        <w:t>148</w:t>
      </w:r>
      <w:r>
        <w:rPr/>
        <w:t>名激励对象授予</w:t>
      </w:r>
      <w:r>
        <w:rPr>
          <w:rFonts w:ascii="Times New Roman" w:hAnsi="Times New Roman" w:cs="Times New Roman" w:eastAsia="Times New Roman" w:hint="default"/>
        </w:rPr>
        <w:t>1151.7</w:t>
      </w:r>
      <w:r>
        <w:rPr/>
        <w:t>万份股票期权的工作。</w:t>
      </w:r>
    </w:p>
    <w:p>
      <w:pPr>
        <w:pStyle w:val="BodyText"/>
        <w:spacing w:line="240" w:lineRule="auto" w:before="101"/>
        <w:ind w:left="1493" w:right="0"/>
        <w:jc w:val="left"/>
      </w:pPr>
      <w:r>
        <w:rPr>
          <w:rFonts w:ascii="Times New Roman" w:hAnsi="Times New Roman" w:cs="Times New Roman" w:eastAsia="Times New Roman" w:hint="default"/>
        </w:rPr>
        <w:t>7</w:t>
      </w:r>
      <w:r>
        <w:rPr/>
        <w:t>、中标中移物联网有限公司和目组网产品终端生产项目</w:t>
      </w:r>
    </w:p>
    <w:p>
      <w:pPr>
        <w:pStyle w:val="BodyText"/>
        <w:spacing w:line="336" w:lineRule="auto" w:before="101"/>
        <w:ind w:right="1118"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日，中国移动采购与招标网（</w:t>
      </w:r>
      <w:hyperlink r:id="rId25">
        <w:r>
          <w:rPr>
            <w:rFonts w:ascii="Times New Roman" w:hAnsi="Times New Roman" w:cs="Times New Roman" w:eastAsia="Times New Roman" w:hint="default"/>
          </w:rPr>
          <w:t>http://b2b.10086.cn/</w:t>
        </w:r>
      </w:hyperlink>
      <w:r>
        <w:rPr/>
        <w:t>）发布了《中移物联网有限公司和目组网产品终端生产 项目中选候选人公示》，公司为此生产项目的第一中标候选人。</w:t>
      </w:r>
    </w:p>
    <w:p>
      <w:pPr>
        <w:pStyle w:val="BodyText"/>
        <w:spacing w:line="338" w:lineRule="auto" w:before="43"/>
        <w:ind w:left="1134" w:right="112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日，公司收到正式的中标通知书，确定公司为中移物联网有限公司和目组网产品终端生产项目的中选人， 中选份额为</w:t>
      </w:r>
      <w:r>
        <w:rPr>
          <w:spacing w:val="-19"/>
        </w:rPr>
        <w:t> </w:t>
      </w:r>
      <w:r>
        <w:rPr>
          <w:rFonts w:ascii="Times New Roman" w:hAnsi="Times New Roman" w:cs="Times New Roman" w:eastAsia="Times New Roman" w:hint="default"/>
        </w:rPr>
        <w:t>60%</w:t>
      </w:r>
      <w:r>
        <w:rPr/>
        <w:t>。</w:t>
      </w:r>
    </w:p>
    <w:p>
      <w:pPr>
        <w:pStyle w:val="BodyText"/>
        <w:spacing w:line="345" w:lineRule="auto" w:before="19"/>
        <w:ind w:right="1036" w:firstLine="360"/>
        <w:jc w:val="left"/>
      </w:pPr>
      <w:r>
        <w:rPr>
          <w:spacing w:val="-1"/>
        </w:rPr>
        <w:t>本次公司中标的项目，为中移物联网有限公司提供包括单频路由器、双频路由器、无线中继器和面板式</w:t>
      </w:r>
      <w:r>
        <w:rPr>
          <w:rFonts w:ascii="Times New Roman" w:hAnsi="Times New Roman" w:cs="Times New Roman" w:eastAsia="Times New Roman" w:hint="default"/>
          <w:spacing w:val="-1"/>
        </w:rPr>
        <w:t>AP</w:t>
      </w:r>
      <w:r>
        <w:rPr>
          <w:spacing w:val="-1"/>
        </w:rPr>
        <w:t>等产品供应，</w:t>
      </w:r>
      <w:r>
        <w:rPr/>
        <w:t> </w:t>
      </w:r>
      <w:r>
        <w:rPr>
          <w:spacing w:val="-2"/>
        </w:rPr>
        <w:t>即解决自动家庭组网，实现基于云平台的智能化管理和应用，从而为实现真正的智慧家庭奠定基础，符合公司主营业务方向</w:t>
      </w:r>
      <w:r>
        <w:rPr>
          <w:spacing w:val="-66"/>
        </w:rPr>
        <w:t> </w:t>
      </w:r>
      <w:r>
        <w:rPr>
          <w:spacing w:val="-66"/>
        </w:rPr>
      </w:r>
      <w:r>
        <w:rPr/>
        <w:t>的战略规划，有利于公司扩大市场空间，预计会对公司经营业绩产生积极影响。</w:t>
      </w:r>
    </w:p>
    <w:p>
      <w:pPr>
        <w:pStyle w:val="BodyText"/>
        <w:spacing w:line="240" w:lineRule="auto" w:before="35"/>
        <w:ind w:left="1493" w:right="0"/>
        <w:jc w:val="left"/>
      </w:pPr>
      <w:r>
        <w:rPr>
          <w:rFonts w:ascii="Times New Roman" w:hAnsi="Times New Roman" w:cs="Times New Roman" w:eastAsia="Times New Roman" w:hint="default"/>
        </w:rPr>
        <w:t>8</w:t>
      </w:r>
      <w:r>
        <w:rPr/>
        <w:t>、在南昌设立</w:t>
      </w:r>
      <w:r>
        <w:rPr>
          <w:rFonts w:ascii="Times New Roman" w:hAnsi="Times New Roman" w:cs="Times New Roman" w:eastAsia="Times New Roman" w:hint="default"/>
        </w:rPr>
        <w:t>QLED</w:t>
      </w:r>
      <w:r>
        <w:rPr/>
        <w:t>项目公司</w:t>
      </w:r>
    </w:p>
    <w:p>
      <w:pPr>
        <w:pStyle w:val="BodyText"/>
        <w:spacing w:line="338" w:lineRule="auto" w:before="101"/>
        <w:ind w:left="1134"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日，公司召开第四届董事会第十四次会议，审议通过了《关于拟与南昌高新技术产业开发区管理委员会签</w:t>
      </w:r>
      <w:r>
        <w:rPr/>
        <w:t> 署投资协议的议案》，拟在南昌设立</w:t>
      </w:r>
      <w:r>
        <w:rPr>
          <w:rFonts w:ascii="Times New Roman" w:hAnsi="Times New Roman" w:cs="Times New Roman" w:eastAsia="Times New Roman" w:hint="default"/>
        </w:rPr>
        <w:t>QLED</w:t>
      </w:r>
      <w:r>
        <w:rPr/>
        <w:t>项目公司，用于</w:t>
      </w:r>
      <w:r>
        <w:rPr>
          <w:rFonts w:ascii="Times New Roman" w:hAnsi="Times New Roman" w:cs="Times New Roman" w:eastAsia="Times New Roman" w:hint="default"/>
        </w:rPr>
        <w:t>QLED</w:t>
      </w:r>
      <w:r>
        <w:rPr/>
        <w:t>的研发、生产及销售。</w:t>
      </w:r>
    </w:p>
    <w:p>
      <w:pPr>
        <w:pStyle w:val="BodyText"/>
        <w:spacing w:line="240" w:lineRule="auto" w:before="19"/>
        <w:ind w:left="149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月，公司完成了此全资子公司的设立，项目公司名称为</w:t>
      </w:r>
      <w:r>
        <w:rPr>
          <w:rFonts w:ascii="Times New Roman" w:hAnsi="Times New Roman" w:cs="Times New Roman" w:eastAsia="Times New Roman" w:hint="default"/>
        </w:rPr>
        <w:t>“</w:t>
      </w:r>
      <w:r>
        <w:rPr/>
        <w:t>江西卓翼光显科技有限公司</w:t>
      </w:r>
      <w:r>
        <w:rPr>
          <w:rFonts w:ascii="Times New Roman" w:hAnsi="Times New Roman" w:cs="Times New Roman" w:eastAsia="Times New Roman" w:hint="default"/>
        </w:rPr>
        <w:t>”</w:t>
      </w:r>
      <w:r>
        <w:rPr/>
        <w:t>。</w:t>
      </w:r>
    </w:p>
    <w:p>
      <w:pPr>
        <w:pStyle w:val="BodyText"/>
        <w:spacing w:line="338" w:lineRule="auto" w:before="100"/>
        <w:ind w:left="1494" w:right="0"/>
        <w:jc w:val="left"/>
      </w:pPr>
      <w:r>
        <w:rPr>
          <w:rFonts w:ascii="Times New Roman" w:hAnsi="Times New Roman" w:cs="Times New Roman" w:eastAsia="Times New Roman" w:hint="default"/>
        </w:rPr>
        <w:t>9</w:t>
      </w:r>
      <w:r>
        <w:rPr/>
        <w:t>、公司通过国家高新技术企业复审 </w:t>
      </w:r>
      <w:r>
        <w:rPr>
          <w:spacing w:val="-2"/>
        </w:rPr>
        <w:t>公司</w:t>
      </w:r>
      <w:r>
        <w:rPr>
          <w:rFonts w:ascii="Times New Roman" w:hAnsi="Times New Roman" w:cs="Times New Roman" w:eastAsia="Times New Roman" w:hint="default"/>
          <w:spacing w:val="-2"/>
        </w:rPr>
        <w:t>2008</w:t>
      </w:r>
      <w:r>
        <w:rPr>
          <w:spacing w:val="-2"/>
        </w:rPr>
        <w:t>年首次被认定为国家高新技术企业，有效期三年。</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2014</w:t>
      </w:r>
      <w:r>
        <w:rPr>
          <w:spacing w:val="-2"/>
        </w:rPr>
        <w:t>年公司通过复审，</w:t>
      </w:r>
      <w:r>
        <w:rPr>
          <w:rFonts w:ascii="Times New Roman" w:hAnsi="Times New Roman" w:cs="Times New Roman" w:eastAsia="Times New Roman" w:hint="default"/>
          <w:spacing w:val="-2"/>
        </w:rPr>
        <w:t>2017</w:t>
      </w:r>
      <w:r>
        <w:rPr>
          <w:spacing w:val="-2"/>
        </w:rPr>
        <w:t>年公司根据相关规定积</w:t>
      </w:r>
    </w:p>
    <w:p>
      <w:pPr>
        <w:pStyle w:val="BodyText"/>
        <w:spacing w:line="338" w:lineRule="auto" w:before="19"/>
        <w:ind w:right="1130"/>
        <w:jc w:val="both"/>
      </w:pPr>
      <w:r>
        <w:rPr>
          <w:spacing w:val="-2"/>
        </w:rPr>
        <w:t>极开展高新技术企业复审工作，再次通过复审，并于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日收到深圳市科技创新委员会、深圳市财政委员会、深圳</w:t>
      </w:r>
      <w:r>
        <w:rPr>
          <w:spacing w:val="-58"/>
        </w:rPr>
        <w:t> </w:t>
      </w:r>
      <w:r>
        <w:rPr>
          <w:spacing w:val="-58"/>
        </w:rPr>
      </w:r>
      <w:r>
        <w:rPr/>
        <w:t>市国家税务局、深圳市地方税务局联合颁发的《高新技术企业证书》，证书编号</w:t>
      </w:r>
      <w:r>
        <w:rPr>
          <w:rFonts w:ascii="Times New Roman" w:hAnsi="Times New Roman" w:cs="Times New Roman" w:eastAsia="Times New Roman" w:hint="default"/>
        </w:rPr>
        <w:t>GR201744203325</w:t>
      </w:r>
      <w:r>
        <w:rPr/>
        <w:t>，发证日期为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spacing w:val="-66"/>
        </w:rPr>
        <w:t> </w:t>
      </w:r>
      <w:r>
        <w:rPr>
          <w:rFonts w:ascii="Times New Roman" w:hAnsi="Times New Roman" w:cs="Times New Roman" w:eastAsia="Times New Roman" w:hint="default"/>
        </w:rPr>
        <w:t>31</w:t>
      </w:r>
      <w:r>
        <w:rPr/>
        <w:t>日，有效期：三年。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left="0" w:right="2167"/>
        <w:jc w:val="right"/>
      </w:pPr>
      <w:r>
        <w:rPr/>
        <w:pict>
          <v:shape style="position:absolute;margin-left:56.34pt;margin-top:-322.128296pt;width:427.3pt;height:356.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8"/>
                    <w:gridCol w:w="2836"/>
                    <w:gridCol w:w="3170"/>
                  </w:tblGrid>
                  <w:tr>
                    <w:trPr>
                      <w:trHeight w:val="348" w:hRule="exact"/>
                    </w:trPr>
                    <w:tc>
                      <w:tcPr>
                        <w:tcW w:w="25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28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496"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972"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r>
                          <w:rPr>
                            <w:rFonts w:ascii="Times New Roman" w:hAnsi="Times New Roman" w:cs="Times New Roman" w:eastAsia="Times New Roman" w:hint="default"/>
                            <w:sz w:val="18"/>
                            <w:szCs w:val="18"/>
                          </w:rPr>
                          <w:t>2017-007</w:t>
                        </w:r>
                      </w:p>
                    </w:tc>
                  </w:tr>
                  <w:tr>
                    <w:trPr>
                      <w:trHeight w:val="1283"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69"/>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）关于部分募投项目实施 主体由公司变为公司及全资子 公司共同实施暨对全资子公司 增资事项</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公告编号：</w:t>
                        </w:r>
                        <w:r>
                          <w:rPr>
                            <w:rFonts w:ascii="Times New Roman" w:hAnsi="Times New Roman" w:cs="Times New Roman" w:eastAsia="Times New Roman" w:hint="default"/>
                            <w:spacing w:val="-6"/>
                            <w:sz w:val="18"/>
                            <w:szCs w:val="18"/>
                          </w:rPr>
                          <w:t>2017-040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2017-041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2017-042</w:t>
                        </w:r>
                      </w:p>
                    </w:tc>
                  </w:tr>
                  <w:tr>
                    <w:trPr>
                      <w:trHeight w:val="971"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）投资设立全资子公司</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2017-043</w:t>
                        </w:r>
                      </w:p>
                    </w:tc>
                  </w:tr>
                  <w:tr>
                    <w:trPr>
                      <w:trHeight w:val="971"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）会计政策变更</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2017-45</w:t>
                        </w:r>
                        <w:r>
                          <w:rPr>
                            <w:rFonts w:ascii="宋体" w:hAnsi="宋体" w:cs="宋体" w:eastAsia="宋体" w:hint="default"/>
                            <w:sz w:val="18"/>
                            <w:szCs w:val="18"/>
                          </w:rPr>
                          <w:t>、</w:t>
                        </w:r>
                        <w:r>
                          <w:rPr>
                            <w:rFonts w:ascii="Times New Roman" w:hAnsi="Times New Roman" w:cs="Times New Roman" w:eastAsia="Times New Roman" w:hint="default"/>
                            <w:sz w:val="18"/>
                            <w:szCs w:val="18"/>
                          </w:rPr>
                          <w:t>2017-46</w:t>
                        </w:r>
                        <w:r>
                          <w:rPr>
                            <w:rFonts w:ascii="宋体" w:hAnsi="宋体" w:cs="宋体" w:eastAsia="宋体" w:hint="default"/>
                            <w:sz w:val="18"/>
                            <w:szCs w:val="18"/>
                          </w:rPr>
                          <w:t>、</w:t>
                        </w:r>
                        <w:r>
                          <w:rPr>
                            <w:rFonts w:ascii="Times New Roman" w:hAnsi="Times New Roman" w:cs="Times New Roman" w:eastAsia="Times New Roman" w:hint="default"/>
                            <w:sz w:val="18"/>
                            <w:szCs w:val="18"/>
                          </w:rPr>
                          <w:t>2017-49</w:t>
                        </w:r>
                      </w:p>
                    </w:tc>
                  </w:tr>
                  <w:tr>
                    <w:trPr>
                      <w:trHeight w:val="971"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）聘任高级管理人员</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2017-045</w:t>
                        </w:r>
                        <w:r>
                          <w:rPr>
                            <w:rFonts w:ascii="宋体" w:hAnsi="宋体" w:cs="宋体" w:eastAsia="宋体" w:hint="default"/>
                            <w:sz w:val="18"/>
                            <w:szCs w:val="18"/>
                          </w:rPr>
                          <w:t>、</w:t>
                        </w:r>
                        <w:r>
                          <w:rPr>
                            <w:rFonts w:ascii="Times New Roman" w:hAnsi="Times New Roman" w:cs="Times New Roman" w:eastAsia="Times New Roman" w:hint="default"/>
                            <w:sz w:val="18"/>
                            <w:szCs w:val="18"/>
                          </w:rPr>
                          <w:t>2017-050</w:t>
                        </w:r>
                      </w:p>
                    </w:tc>
                  </w:tr>
                  <w:tr>
                    <w:trPr>
                      <w:trHeight w:val="1596"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）实施</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年股票期权与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限制性股票激励计划</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p>
                        <w:pPr>
                          <w:pStyle w:val="TableParagraph"/>
                          <w:spacing w:line="240" w:lineRule="auto" w:before="63"/>
                          <w:ind w:left="3"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w:t>
                        </w:r>
                        <w:r>
                          <w:rPr>
                            <w:rFonts w:ascii="宋体" w:hAnsi="宋体" w:cs="宋体" w:eastAsia="宋体" w:hint="default"/>
                            <w:sz w:val="18"/>
                            <w:szCs w:val="18"/>
                          </w:rPr>
                        </w:r>
                      </w:p>
                      <w:p>
                        <w:pPr>
                          <w:pStyle w:val="TableParagraph"/>
                          <w:spacing w:line="240" w:lineRule="auto" w:before="63"/>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2017-053</w:t>
                        </w:r>
                        <w:r>
                          <w:rPr>
                            <w:rFonts w:ascii="宋体" w:hAnsi="宋体" w:cs="宋体" w:eastAsia="宋体" w:hint="default"/>
                            <w:sz w:val="18"/>
                            <w:szCs w:val="18"/>
                          </w:rPr>
                          <w:t>、</w:t>
                        </w:r>
                        <w:r>
                          <w:rPr>
                            <w:rFonts w:ascii="Times New Roman" w:hAnsi="Times New Roman" w:cs="Times New Roman" w:eastAsia="Times New Roman" w:hint="default"/>
                            <w:sz w:val="18"/>
                            <w:szCs w:val="18"/>
                          </w:rPr>
                          <w:t>2017-054</w:t>
                        </w:r>
                        <w:r>
                          <w:rPr>
                            <w:rFonts w:ascii="宋体" w:hAnsi="宋体" w:cs="宋体" w:eastAsia="宋体" w:hint="default"/>
                            <w:sz w:val="18"/>
                            <w:szCs w:val="18"/>
                          </w:rPr>
                          <w:t>、</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2017-055</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2017-058</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2017-059</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2017-061</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2017-062</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2017-065</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2017-066</w:t>
                        </w:r>
                        <w:r>
                          <w:rPr>
                            <w:rFonts w:ascii="宋体" w:hAnsi="宋体" w:cs="宋体" w:eastAsia="宋体" w:hint="default"/>
                            <w:spacing w:val="-81"/>
                            <w:sz w:val="18"/>
                            <w:szCs w:val="18"/>
                          </w:rPr>
                          <w:t>、</w:t>
                        </w:r>
                        <w:r>
                          <w:rPr>
                            <w:rFonts w:ascii="Times New Roman" w:hAnsi="Times New Roman" w:cs="Times New Roman" w:eastAsia="Times New Roman" w:hint="default"/>
                            <w:sz w:val="18"/>
                            <w:szCs w:val="18"/>
                          </w:rPr>
                          <w:t>2017-068</w:t>
                        </w:r>
                      </w:p>
                    </w:tc>
                  </w:tr>
                </w:tbl>
                <w:p>
                  <w:pPr/>
                </w:p>
              </w:txbxContent>
            </v:textbox>
            <w10:wrap type="none"/>
          </v:shape>
        </w:pict>
      </w:r>
      <w:r>
        <w:rPr/>
        <w:t>、</w:t>
      </w:r>
    </w:p>
    <w:p>
      <w:pPr>
        <w:pStyle w:val="BodyText"/>
        <w:spacing w:line="240" w:lineRule="auto" w:before="76"/>
        <w:ind w:left="0" w:right="2167"/>
        <w:jc w:val="right"/>
      </w:pPr>
      <w:r>
        <w:rPr/>
        <w:t>、</w:t>
      </w:r>
    </w:p>
    <w:p>
      <w:pPr>
        <w:spacing w:after="0" w:line="240" w:lineRule="auto"/>
        <w:jc w:val="righ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2518"/>
        <w:gridCol w:w="2836"/>
        <w:gridCol w:w="3170"/>
      </w:tblGrid>
      <w:tr>
        <w:trPr>
          <w:trHeight w:val="347" w:hRule="exact"/>
        </w:trPr>
        <w:tc>
          <w:tcPr>
            <w:tcW w:w="2518" w:type="dxa"/>
            <w:tcBorders>
              <w:top w:val="single" w:sz="6" w:space="0" w:color="000000"/>
              <w:left w:val="single" w:sz="6" w:space="0" w:color="000000"/>
              <w:bottom w:val="single" w:sz="6" w:space="0" w:color="000000"/>
              <w:right w:val="single" w:sz="6" w:space="0" w:color="000000"/>
            </w:tcBorders>
          </w:tcPr>
          <w:p>
            <w:pPr/>
          </w:p>
        </w:tc>
        <w:tc>
          <w:tcPr>
            <w:tcW w:w="2836" w:type="dxa"/>
            <w:tcBorders>
              <w:top w:val="single" w:sz="6" w:space="0" w:color="000000"/>
              <w:left w:val="single" w:sz="6" w:space="0" w:color="000000"/>
              <w:bottom w:val="single" w:sz="6" w:space="0" w:color="000000"/>
              <w:right w:val="single" w:sz="6" w:space="0" w:color="000000"/>
            </w:tcBorders>
          </w:tcPr>
          <w:p>
            <w:pP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2017-069</w:t>
            </w:r>
            <w:r>
              <w:rPr>
                <w:rFonts w:ascii="宋体" w:hAnsi="宋体" w:cs="宋体" w:eastAsia="宋体" w:hint="default"/>
                <w:sz w:val="18"/>
                <w:szCs w:val="18"/>
              </w:rPr>
              <w:t>、</w:t>
            </w:r>
            <w:r>
              <w:rPr>
                <w:rFonts w:ascii="Times New Roman" w:hAnsi="Times New Roman" w:cs="Times New Roman" w:eastAsia="Times New Roman" w:hint="default"/>
                <w:sz w:val="18"/>
                <w:szCs w:val="18"/>
              </w:rPr>
              <w:t>2017-76</w:t>
            </w:r>
            <w:r>
              <w:rPr>
                <w:rFonts w:ascii="宋体" w:hAnsi="宋体" w:cs="宋体" w:eastAsia="宋体" w:hint="default"/>
                <w:sz w:val="18"/>
                <w:szCs w:val="18"/>
              </w:rPr>
              <w:t>、</w:t>
            </w:r>
            <w:r>
              <w:rPr>
                <w:rFonts w:ascii="Times New Roman" w:hAnsi="Times New Roman" w:cs="Times New Roman" w:eastAsia="Times New Roman" w:hint="default"/>
                <w:sz w:val="18"/>
                <w:szCs w:val="18"/>
              </w:rPr>
              <w:t>2017-077</w:t>
            </w:r>
          </w:p>
        </w:tc>
      </w:tr>
      <w:tr>
        <w:trPr>
          <w:trHeight w:val="971"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）中标中移物联网有限公</w:t>
            </w:r>
            <w:r>
              <w:rPr>
                <w:rFonts w:ascii="宋体" w:hAnsi="宋体" w:cs="宋体" w:eastAsia="宋体" w:hint="default"/>
                <w:sz w:val="18"/>
                <w:szCs w:val="18"/>
              </w:rPr>
              <w:t> 司和目组网产品终端生产项目</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2017-060</w:t>
            </w:r>
            <w:r>
              <w:rPr>
                <w:rFonts w:ascii="宋体" w:hAnsi="宋体" w:cs="宋体" w:eastAsia="宋体" w:hint="default"/>
                <w:sz w:val="18"/>
                <w:szCs w:val="18"/>
              </w:rPr>
              <w:t>、</w:t>
            </w:r>
            <w:r>
              <w:rPr>
                <w:rFonts w:ascii="Times New Roman" w:hAnsi="Times New Roman" w:cs="Times New Roman" w:eastAsia="Times New Roman" w:hint="default"/>
                <w:sz w:val="18"/>
                <w:szCs w:val="18"/>
              </w:rPr>
              <w:t>2018-009</w:t>
            </w:r>
          </w:p>
        </w:tc>
      </w:tr>
      <w:tr>
        <w:trPr>
          <w:trHeight w:val="971"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）在南昌设立</w:t>
            </w:r>
            <w:r>
              <w:rPr>
                <w:rFonts w:ascii="Times New Roman" w:hAnsi="Times New Roman" w:cs="Times New Roman" w:eastAsia="Times New Roman" w:hint="default"/>
                <w:spacing w:val="-4"/>
                <w:sz w:val="18"/>
                <w:szCs w:val="18"/>
              </w:rPr>
              <w:t>QLED</w:t>
            </w:r>
            <w:r>
              <w:rPr>
                <w:rFonts w:ascii="宋体" w:hAnsi="宋体" w:cs="宋体" w:eastAsia="宋体" w:hint="default"/>
                <w:spacing w:val="-4"/>
                <w:sz w:val="18"/>
                <w:szCs w:val="18"/>
              </w:rPr>
              <w:t>项目公</w:t>
            </w:r>
            <w:r>
              <w:rPr>
                <w:rFonts w:ascii="宋体" w:hAnsi="宋体" w:cs="宋体" w:eastAsia="宋体" w:hint="default"/>
                <w:spacing w:val="-79"/>
                <w:sz w:val="18"/>
                <w:szCs w:val="18"/>
              </w:rPr>
              <w:t> </w:t>
            </w:r>
            <w:r>
              <w:rPr>
                <w:rFonts w:ascii="宋体" w:hAnsi="宋体" w:cs="宋体" w:eastAsia="宋体" w:hint="default"/>
                <w:sz w:val="18"/>
                <w:szCs w:val="18"/>
              </w:rPr>
              <w:t>司</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公告编号：</w:t>
            </w:r>
            <w:r>
              <w:rPr>
                <w:rFonts w:ascii="Times New Roman" w:hAnsi="Times New Roman" w:cs="Times New Roman" w:eastAsia="Times New Roman" w:hint="default"/>
                <w:spacing w:val="-6"/>
                <w:sz w:val="18"/>
                <w:szCs w:val="18"/>
              </w:rPr>
              <w:t>2017-065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2017-067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2018-007</w:t>
            </w:r>
          </w:p>
        </w:tc>
      </w:tr>
      <w:tr>
        <w:trPr>
          <w:trHeight w:val="972" w:hRule="exact"/>
        </w:trPr>
        <w:tc>
          <w:tcPr>
            <w:tcW w:w="251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）公司通过国家高新技术</w:t>
            </w:r>
            <w:r>
              <w:rPr>
                <w:rFonts w:ascii="宋体" w:hAnsi="宋体" w:cs="宋体" w:eastAsia="宋体" w:hint="default"/>
                <w:sz w:val="18"/>
                <w:szCs w:val="18"/>
              </w:rPr>
              <w:t> 企业复审</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0"/>
              <w:jc w:val="left"/>
              <w:rPr>
                <w:rFonts w:ascii="宋体" w:hAnsi="宋体" w:cs="宋体" w:eastAsia="宋体" w:hint="default"/>
                <w:sz w:val="18"/>
                <w:szCs w:val="18"/>
              </w:rPr>
            </w:pPr>
            <w:r>
              <w:rPr>
                <w:rFonts w:ascii="宋体" w:hAnsi="宋体" w:cs="宋体" w:eastAsia="宋体" w:hint="default"/>
                <w:sz w:val="18"/>
                <w:szCs w:val="18"/>
              </w:rPr>
              <w:t>披露媒体：《证券时报》、《中国证券 报》</w:t>
            </w:r>
            <w:r>
              <w:rPr>
                <w:rFonts w:ascii="宋体" w:hAnsi="宋体" w:cs="宋体" w:eastAsia="宋体" w:hint="default"/>
                <w:spacing w:val="-19"/>
                <w:sz w:val="18"/>
                <w:szCs w:val="18"/>
              </w:rPr>
              <w:t> </w:t>
            </w:r>
            <w:r>
              <w:rPr>
                <w:rFonts w:ascii="宋体" w:hAnsi="宋体" w:cs="宋体" w:eastAsia="宋体" w:hint="default"/>
                <w:sz w:val="18"/>
                <w:szCs w:val="18"/>
              </w:rPr>
              <w:t>及巨潮资讯网</w:t>
            </w:r>
          </w:p>
          <w:p>
            <w:pPr>
              <w:pStyle w:val="TableParagraph"/>
              <w:spacing w:line="240" w:lineRule="auto" w:before="1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2017-081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31</w:t>
      </w:r>
      <w:r>
        <w:rPr>
          <w:spacing w:val="-2"/>
        </w:rPr>
        <w:t>日，出于业务发展需要，公司之全资子公司深圳市中广视讯科技发展有限公司经深圳市场监督管理局核</w:t>
      </w:r>
    </w:p>
    <w:p>
      <w:pPr>
        <w:pStyle w:val="BodyText"/>
        <w:spacing w:line="357" w:lineRule="auto" w:before="68"/>
        <w:ind w:left="1493" w:right="1033" w:hanging="360"/>
        <w:jc w:val="left"/>
      </w:pPr>
      <w:r>
        <w:rPr/>
        <w:t>准备案，名称变更为深圳市中广物联科技有限公司。变更完成后，仍为公司之全资子公司。 </w:t>
      </w:r>
      <w:r>
        <w:rPr>
          <w:rFonts w:ascii="宋体" w:hAnsi="宋体" w:cs="宋体" w:eastAsia="宋体" w:hint="default"/>
        </w:rPr>
        <w:t>2</w:t>
      </w:r>
      <w:r>
        <w:rPr/>
        <w:t>、公司于</w:t>
      </w:r>
      <w:r>
        <w:rPr>
          <w:rFonts w:ascii="宋体" w:hAnsi="宋体" w:cs="宋体" w:eastAsia="宋体" w:hint="default"/>
        </w:rPr>
        <w:t>2014</w:t>
      </w:r>
      <w:r>
        <w:rPr/>
        <w:t>年</w:t>
      </w:r>
      <w:r>
        <w:rPr>
          <w:rFonts w:ascii="宋体" w:hAnsi="宋体" w:cs="宋体" w:eastAsia="宋体" w:hint="default"/>
        </w:rPr>
        <w:t>1</w:t>
      </w:r>
      <w:r>
        <w:rPr/>
        <w:t>月收购了</w:t>
      </w:r>
      <w:r>
        <w:rPr>
          <w:rFonts w:ascii="宋体" w:hAnsi="宋体" w:cs="宋体" w:eastAsia="宋体" w:hint="default"/>
        </w:rPr>
        <w:t>Double</w:t>
      </w:r>
      <w:r>
        <w:rPr>
          <w:rFonts w:ascii="宋体" w:hAnsi="宋体" w:cs="宋体" w:eastAsia="宋体" w:hint="default"/>
          <w:spacing w:val="-60"/>
        </w:rPr>
        <w:t> </w:t>
      </w:r>
      <w:r>
        <w:rPr>
          <w:rFonts w:ascii="宋体" w:hAnsi="宋体" w:cs="宋体" w:eastAsia="宋体" w:hint="default"/>
        </w:rPr>
        <w:t>Power</w:t>
      </w:r>
      <w:r>
        <w:rPr>
          <w:rFonts w:ascii="宋体" w:hAnsi="宋体" w:cs="宋体" w:eastAsia="宋体" w:hint="default"/>
          <w:spacing w:val="-60"/>
        </w:rPr>
        <w:t> </w:t>
      </w:r>
      <w:r>
        <w:rPr>
          <w:rFonts w:ascii="宋体" w:hAnsi="宋体" w:cs="宋体" w:eastAsia="宋体" w:hint="default"/>
        </w:rPr>
        <w:t>Technology</w:t>
      </w:r>
      <w:r>
        <w:rPr>
          <w:rFonts w:ascii="宋体" w:hAnsi="宋体" w:cs="宋体" w:eastAsia="宋体" w:hint="default"/>
          <w:spacing w:val="-60"/>
        </w:rPr>
        <w:t> </w:t>
      </w:r>
      <w:r>
        <w:rPr>
          <w:rFonts w:ascii="宋体" w:hAnsi="宋体" w:cs="宋体" w:eastAsia="宋体" w:hint="default"/>
        </w:rPr>
        <w:t>lnc.100%</w:t>
      </w:r>
      <w:r>
        <w:rPr/>
        <w:t>股权，在之后的持续经营过程中，因销售业务不达预期，</w:t>
      </w:r>
    </w:p>
    <w:p>
      <w:pPr>
        <w:pStyle w:val="BodyText"/>
        <w:spacing w:line="357" w:lineRule="auto" w:before="26"/>
        <w:ind w:left="1493" w:right="0" w:hanging="360"/>
        <w:jc w:val="left"/>
      </w:pPr>
      <w:r>
        <w:rPr/>
        <w:t>为节省经营成本，公司于</w:t>
      </w:r>
      <w:r>
        <w:rPr>
          <w:rFonts w:ascii="宋体" w:hAnsi="宋体" w:cs="宋体" w:eastAsia="宋体" w:hint="default"/>
        </w:rPr>
        <w:t>2017</w:t>
      </w:r>
      <w:r>
        <w:rPr/>
        <w:t>年</w:t>
      </w:r>
      <w:r>
        <w:rPr>
          <w:rFonts w:ascii="宋体" w:hAnsi="宋体" w:cs="宋体" w:eastAsia="宋体" w:hint="default"/>
        </w:rPr>
        <w:t>7</w:t>
      </w:r>
      <w:r>
        <w:rPr/>
        <w:t>月将其关停。 </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月，公司为满足发展需要，进一步实现公司战略转型升级，投资</w:t>
      </w:r>
      <w:r>
        <w:rPr>
          <w:rFonts w:ascii="宋体" w:hAnsi="宋体" w:cs="宋体" w:eastAsia="宋体" w:hint="default"/>
          <w:spacing w:val="-2"/>
        </w:rPr>
        <w:t>15,000</w:t>
      </w:r>
      <w:r>
        <w:rPr>
          <w:spacing w:val="-2"/>
        </w:rPr>
        <w:t>万元在深圳市设立全资子公司“深圳</w:t>
      </w:r>
    </w:p>
    <w:p>
      <w:pPr>
        <w:pStyle w:val="BodyText"/>
        <w:spacing w:line="240" w:lineRule="auto" w:before="26"/>
        <w:ind w:right="0"/>
        <w:jc w:val="left"/>
      </w:pPr>
      <w:r>
        <w:rPr/>
        <w:t>市</w:t>
      </w:r>
      <w:r>
        <w:rPr>
          <w:spacing w:val="-63"/>
        </w:rPr>
        <w:t> </w:t>
      </w:r>
      <w:r>
        <w:rPr/>
        <w:t>卓</w:t>
      </w:r>
      <w:r>
        <w:rPr>
          <w:spacing w:val="-63"/>
        </w:rPr>
        <w:t> </w:t>
      </w:r>
      <w:r>
        <w:rPr/>
        <w:t>博</w:t>
      </w:r>
      <w:r>
        <w:rPr>
          <w:spacing w:val="-62"/>
        </w:rPr>
        <w:t> </w:t>
      </w:r>
      <w:r>
        <w:rPr/>
        <w:t>机</w:t>
      </w:r>
      <w:r>
        <w:rPr>
          <w:spacing w:val="-63"/>
        </w:rPr>
        <w:t> </w:t>
      </w:r>
      <w:r>
        <w:rPr/>
        <w:t>器</w:t>
      </w:r>
      <w:r>
        <w:rPr>
          <w:spacing w:val="-62"/>
        </w:rPr>
        <w:t> </w:t>
      </w:r>
      <w:r>
        <w:rPr/>
        <w:t>人</w:t>
      </w:r>
      <w:r>
        <w:rPr>
          <w:spacing w:val="-63"/>
        </w:rPr>
        <w:t> </w:t>
      </w:r>
      <w:r>
        <w:rPr/>
        <w:t>有</w:t>
      </w:r>
      <w:r>
        <w:rPr>
          <w:spacing w:val="-63"/>
        </w:rPr>
        <w:t> </w:t>
      </w:r>
      <w:r>
        <w:rPr/>
        <w:t>限</w:t>
      </w:r>
      <w:r>
        <w:rPr>
          <w:spacing w:val="-62"/>
        </w:rPr>
        <w:t> </w:t>
      </w:r>
      <w:r>
        <w:rPr/>
        <w:t>公</w:t>
      </w:r>
      <w:r>
        <w:rPr>
          <w:spacing w:val="-63"/>
        </w:rPr>
        <w:t> </w:t>
      </w:r>
      <w:r>
        <w:rPr/>
        <w:t>司</w:t>
      </w:r>
      <w:r>
        <w:rPr>
          <w:spacing w:val="-59"/>
        </w:rPr>
        <w:t> </w:t>
      </w:r>
      <w:r>
        <w:rPr/>
        <w:t>”</w:t>
      </w:r>
      <w:r>
        <w:rPr>
          <w:spacing w:val="-63"/>
        </w:rPr>
        <w:t> </w:t>
      </w:r>
      <w:r>
        <w:rPr/>
        <w:t>。</w:t>
      </w:r>
      <w:r>
        <w:rPr>
          <w:spacing w:val="-63"/>
        </w:rPr>
        <w:t> </w:t>
      </w:r>
      <w:r>
        <w:rPr/>
        <w:t>详</w:t>
      </w:r>
      <w:r>
        <w:rPr>
          <w:spacing w:val="-62"/>
        </w:rPr>
        <w:t> </w:t>
      </w:r>
      <w:r>
        <w:rPr/>
        <w:t>情</w:t>
      </w:r>
      <w:r>
        <w:rPr>
          <w:spacing w:val="-63"/>
        </w:rPr>
        <w:t> </w:t>
      </w:r>
      <w:r>
        <w:rPr/>
        <w:t>请</w:t>
      </w:r>
      <w:r>
        <w:rPr>
          <w:spacing w:val="-62"/>
        </w:rPr>
        <w:t> </w:t>
      </w:r>
      <w:r>
        <w:rPr/>
        <w:t>见</w:t>
      </w:r>
      <w:r>
        <w:rPr>
          <w:spacing w:val="-63"/>
        </w:rPr>
        <w:t> </w:t>
      </w:r>
      <w:r>
        <w:rPr/>
        <w:t>公</w:t>
      </w:r>
      <w:r>
        <w:rPr>
          <w:spacing w:val="-63"/>
        </w:rPr>
        <w:t> </w:t>
      </w:r>
      <w:r>
        <w:rPr/>
        <w:t>司</w:t>
      </w:r>
      <w:r>
        <w:rPr>
          <w:spacing w:val="-62"/>
        </w:rPr>
        <w:t> </w:t>
      </w:r>
      <w:r>
        <w:rPr/>
        <w:t>于</w:t>
      </w:r>
      <w:r>
        <w:rPr>
          <w:spacing w:val="-61"/>
        </w:rPr>
        <w:t> </w:t>
      </w:r>
      <w:r>
        <w:rPr>
          <w:rFonts w:ascii="宋体" w:hAnsi="宋体" w:cs="宋体" w:eastAsia="宋体" w:hint="default"/>
        </w:rPr>
        <w:t>2017</w:t>
      </w:r>
      <w:r>
        <w:rPr>
          <w:rFonts w:ascii="宋体" w:hAnsi="宋体" w:cs="宋体" w:eastAsia="宋体" w:hint="default"/>
          <w:spacing w:val="-62"/>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17</w:t>
      </w:r>
      <w:r>
        <w:rPr>
          <w:rFonts w:ascii="宋体" w:hAnsi="宋体" w:cs="宋体" w:eastAsia="宋体" w:hint="default"/>
          <w:spacing w:val="-63"/>
        </w:rPr>
        <w:t> </w:t>
      </w:r>
      <w:r>
        <w:rPr/>
        <w:t>日</w:t>
      </w:r>
      <w:r>
        <w:rPr>
          <w:spacing w:val="-62"/>
        </w:rPr>
        <w:t> </w:t>
      </w:r>
      <w:r>
        <w:rPr/>
        <w:t>在</w:t>
      </w:r>
      <w:r>
        <w:rPr>
          <w:spacing w:val="-62"/>
        </w:rPr>
        <w:t> </w:t>
      </w:r>
      <w:r>
        <w:rPr/>
        <w:t>《</w:t>
      </w:r>
      <w:r>
        <w:rPr>
          <w:spacing w:val="-63"/>
        </w:rPr>
        <w:t> </w:t>
      </w:r>
      <w:r>
        <w:rPr/>
        <w:t>证</w:t>
      </w:r>
      <w:r>
        <w:rPr>
          <w:spacing w:val="-63"/>
        </w:rPr>
        <w:t> </w:t>
      </w:r>
      <w:r>
        <w:rPr/>
        <w:t>券</w:t>
      </w:r>
      <w:r>
        <w:rPr>
          <w:spacing w:val="-62"/>
        </w:rPr>
        <w:t> </w:t>
      </w:r>
      <w:r>
        <w:rPr/>
        <w:t>时</w:t>
      </w:r>
      <w:r>
        <w:rPr>
          <w:spacing w:val="-63"/>
        </w:rPr>
        <w:t> </w:t>
      </w:r>
      <w:r>
        <w:rPr/>
        <w:t>报</w:t>
      </w:r>
      <w:r>
        <w:rPr>
          <w:spacing w:val="-62"/>
        </w:rPr>
        <w:t> </w:t>
      </w:r>
      <w:r>
        <w:rPr/>
        <w:t>》</w:t>
      </w:r>
      <w:r>
        <w:rPr>
          <w:spacing w:val="-63"/>
        </w:rPr>
        <w:t> </w:t>
      </w:r>
      <w:r>
        <w:rPr/>
        <w:t>、</w:t>
      </w:r>
      <w:r>
        <w:rPr>
          <w:spacing w:val="-63"/>
        </w:rPr>
        <w:t> </w:t>
      </w:r>
      <w:r>
        <w:rPr/>
        <w:t>《</w:t>
      </w:r>
      <w:r>
        <w:rPr>
          <w:spacing w:val="-62"/>
        </w:rPr>
        <w:t> </w:t>
      </w:r>
      <w:r>
        <w:rPr/>
        <w:t>中</w:t>
      </w:r>
      <w:r>
        <w:rPr>
          <w:spacing w:val="-63"/>
        </w:rPr>
        <w:t> </w:t>
      </w:r>
      <w:r>
        <w:rPr/>
        <w:t>国</w:t>
      </w:r>
      <w:r>
        <w:rPr>
          <w:spacing w:val="-62"/>
        </w:rPr>
        <w:t> </w:t>
      </w:r>
      <w:r>
        <w:rPr/>
        <w:t>证</w:t>
      </w:r>
      <w:r>
        <w:rPr>
          <w:spacing w:val="-63"/>
        </w:rPr>
        <w:t> </w:t>
      </w:r>
      <w:r>
        <w:rPr/>
        <w:t>券</w:t>
      </w:r>
      <w:r>
        <w:rPr>
          <w:spacing w:val="-63"/>
        </w:rPr>
        <w:t> </w:t>
      </w:r>
      <w:r>
        <w:rPr/>
        <w:t>报</w:t>
      </w:r>
      <w:r>
        <w:rPr>
          <w:spacing w:val="-62"/>
        </w:rPr>
        <w:t> </w:t>
      </w:r>
      <w:r>
        <w:rPr/>
        <w:t>》</w:t>
      </w:r>
      <w:r>
        <w:rPr>
          <w:spacing w:val="-63"/>
        </w:rPr>
        <w:t> </w:t>
      </w:r>
      <w:r>
        <w:rPr/>
        <w:t>及</w:t>
      </w:r>
      <w:r>
        <w:rPr>
          <w:spacing w:val="-62"/>
        </w:rPr>
        <w:t> </w:t>
      </w:r>
      <w:r>
        <w:rPr/>
        <w:t>巨</w:t>
      </w:r>
      <w:r>
        <w:rPr>
          <w:spacing w:val="-63"/>
        </w:rPr>
        <w:t> </w:t>
      </w:r>
      <w:r>
        <w:rPr/>
        <w:t>潮</w:t>
      </w:r>
      <w:r>
        <w:rPr>
          <w:spacing w:val="-63"/>
        </w:rPr>
        <w:t> </w:t>
      </w:r>
      <w:r>
        <w:rPr/>
        <w:t>资</w:t>
      </w:r>
      <w:r>
        <w:rPr>
          <w:spacing w:val="-61"/>
        </w:rPr>
        <w:t> </w:t>
      </w:r>
      <w:r>
        <w:rPr/>
        <w:t>讯</w:t>
      </w:r>
      <w:r>
        <w:rPr>
          <w:spacing w:val="-62"/>
        </w:rPr>
        <w:t> </w:t>
      </w:r>
      <w:r>
        <w:rPr/>
        <w:t>网</w:t>
      </w:r>
    </w:p>
    <w:p>
      <w:pPr>
        <w:pStyle w:val="BodyText"/>
        <w:spacing w:line="357" w:lineRule="auto" w:before="114"/>
        <w:ind w:left="1493" w:right="1123" w:hanging="360"/>
        <w:jc w:val="left"/>
      </w:pPr>
      <w:r>
        <w:rPr/>
        <w:t>（</w:t>
      </w:r>
      <w:hyperlink r:id="rId11">
        <w:r>
          <w:rPr>
            <w:rFonts w:ascii="宋体" w:hAnsi="宋体" w:cs="宋体" w:eastAsia="宋体" w:hint="default"/>
          </w:rPr>
          <w:t>htpp://www.cninfo.com.cn</w:t>
        </w:r>
      </w:hyperlink>
      <w:r>
        <w:rPr/>
        <w:t>）披露的相关公告，公告编号为</w:t>
      </w:r>
      <w:r>
        <w:rPr>
          <w:rFonts w:ascii="宋体" w:hAnsi="宋体" w:cs="宋体" w:eastAsia="宋体" w:hint="default"/>
        </w:rPr>
        <w:t>2017-043</w:t>
      </w:r>
      <w:r>
        <w:rPr/>
        <w:t>。 </w:t>
      </w: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日，公司召开第四届董事会第十四次会议，审议通过了《关于拟与南昌高新技术产业开发区管理委员</w:t>
      </w:r>
    </w:p>
    <w:p>
      <w:pPr>
        <w:pStyle w:val="BodyText"/>
        <w:spacing w:line="357" w:lineRule="auto" w:before="26"/>
        <w:ind w:left="1493" w:right="1123" w:hanging="360"/>
        <w:jc w:val="left"/>
      </w:pPr>
      <w:r>
        <w:rPr/>
        <w:t>会签署投资协议的议案》，拟在南昌设立</w:t>
      </w:r>
      <w:r>
        <w:rPr>
          <w:rFonts w:ascii="宋体" w:hAnsi="宋体" w:cs="宋体" w:eastAsia="宋体" w:hint="default"/>
        </w:rPr>
        <w:t>QLED</w:t>
      </w:r>
      <w:r>
        <w:rPr/>
        <w:t>项目公司，用于</w:t>
      </w:r>
      <w:r>
        <w:rPr>
          <w:rFonts w:ascii="宋体" w:hAnsi="宋体" w:cs="宋体" w:eastAsia="宋体" w:hint="default"/>
        </w:rPr>
        <w:t>QLED</w:t>
      </w:r>
      <w:r>
        <w:rPr/>
        <w:t>的研发、生产及销售。 </w:t>
      </w:r>
      <w:r>
        <w:rPr>
          <w:rFonts w:ascii="宋体" w:hAnsi="宋体" w:cs="宋体" w:eastAsia="宋体" w:hint="default"/>
        </w:rPr>
        <w:t>2018</w:t>
      </w:r>
      <w:r>
        <w:rPr/>
        <w:t>年</w:t>
      </w:r>
      <w:r>
        <w:rPr>
          <w:rFonts w:ascii="宋体" w:hAnsi="宋体" w:cs="宋体" w:eastAsia="宋体" w:hint="default"/>
        </w:rPr>
        <w:t>1</w:t>
      </w:r>
      <w:r>
        <w:rPr/>
        <w:t>月，公司完成了此全资子公司的设立，项目公司名称为“江西卓翼光显科技有限公司”。详情请见公司分别于</w:t>
      </w:r>
    </w:p>
    <w:p>
      <w:pPr>
        <w:pStyle w:val="BodyText"/>
        <w:spacing w:line="355" w:lineRule="auto" w:before="26"/>
        <w:ind w:right="1132"/>
        <w:jc w:val="left"/>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26</w:t>
      </w:r>
      <w:r>
        <w:rPr/>
        <w:t>日、</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23</w:t>
      </w:r>
      <w:r>
        <w:rPr/>
        <w:t>日在《证券时报》、《中国证券报》及巨潮资讯网（</w:t>
      </w:r>
      <w:r>
        <w:rPr>
          <w:rFonts w:ascii="宋体" w:hAnsi="宋体" w:cs="宋体" w:eastAsia="宋体" w:hint="default"/>
        </w:rPr>
        <w:t>h</w:t>
      </w:r>
      <w:hyperlink r:id="rId11">
        <w:r>
          <w:rPr>
            <w:rFonts w:ascii="宋体" w:hAnsi="宋体" w:cs="宋体" w:eastAsia="宋体" w:hint="default"/>
          </w:rPr>
          <w:t>tpp://www.cninfo.com.cn</w:t>
        </w:r>
      </w:hyperlink>
      <w:r>
        <w:rPr/>
        <w:t>）披露的相</w:t>
      </w:r>
      <w:r>
        <w:rPr>
          <w:spacing w:val="-85"/>
        </w:rPr>
        <w:t> </w:t>
      </w:r>
      <w:r>
        <w:rPr/>
        <w:t>关公告，公告编号为</w:t>
      </w:r>
      <w:r>
        <w:rPr>
          <w:rFonts w:ascii="宋体" w:hAnsi="宋体" w:cs="宋体" w:eastAsia="宋体" w:hint="default"/>
        </w:rPr>
        <w:t>2017-065</w:t>
      </w:r>
      <w:r>
        <w:rPr/>
        <w:t>、</w:t>
      </w:r>
      <w:r>
        <w:rPr>
          <w:rFonts w:ascii="宋体" w:hAnsi="宋体" w:cs="宋体" w:eastAsia="宋体" w:hint="default"/>
        </w:rPr>
        <w:t>2017-067</w:t>
      </w:r>
      <w:r>
        <w:rPr/>
        <w:t>、</w:t>
      </w:r>
      <w:r>
        <w:rPr>
          <w:rFonts w:ascii="宋体" w:hAnsi="宋体" w:cs="宋体" w:eastAsia="宋体" w:hint="default"/>
        </w:rPr>
        <w:t>2018-007</w:t>
      </w:r>
      <w:r>
        <w:rPr/>
        <w:t>。</w:t>
      </w:r>
    </w:p>
    <w:p>
      <w:pPr>
        <w:pStyle w:val="BodyText"/>
        <w:spacing w:line="357" w:lineRule="auto" w:before="28"/>
        <w:ind w:right="0" w:firstLine="360"/>
        <w:jc w:val="left"/>
      </w:pPr>
      <w:r>
        <w:rPr>
          <w:rFonts w:ascii="宋体" w:hAnsi="宋体" w:cs="宋体" w:eastAsia="宋体" w:hint="default"/>
          <w:spacing w:val="-2"/>
        </w:rPr>
        <w:t>5</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月，公司原控股子公司深创谷引入新的战略投资者，公司持股比例被稀释至</w:t>
      </w:r>
      <w:r>
        <w:rPr>
          <w:rFonts w:ascii="宋体" w:hAnsi="宋体" w:cs="宋体" w:eastAsia="宋体" w:hint="default"/>
          <w:spacing w:val="-2"/>
        </w:rPr>
        <w:t>47.41%</w:t>
      </w:r>
      <w:r>
        <w:rPr>
          <w:spacing w:val="-2"/>
        </w:rPr>
        <w:t>，对其不构成实际控制，</w:t>
      </w:r>
      <w:r>
        <w:rPr/>
        <w:t> 变为参股公司，因存在关联情形，故将其认定为公司关联方。</w:t>
      </w:r>
    </w:p>
    <w:p>
      <w:pPr>
        <w:pStyle w:val="BodyText"/>
        <w:spacing w:line="357" w:lineRule="auto" w:before="26"/>
        <w:ind w:right="1123" w:firstLine="360"/>
        <w:jc w:val="left"/>
      </w:pPr>
      <w:r>
        <w:rPr>
          <w:rFonts w:ascii="宋体" w:hAnsi="宋体" w:cs="宋体" w:eastAsia="宋体" w:hint="default"/>
        </w:rPr>
        <w:t>6</w:t>
      </w:r>
      <w:r>
        <w:rPr/>
        <w:t>、鉴于深圳市翼加投资管理企业（有限合伙）相关功能已被深创谷承接，经公司审慎决定，于</w:t>
      </w:r>
      <w:r>
        <w:rPr>
          <w:rFonts w:ascii="宋体" w:hAnsi="宋体" w:cs="宋体" w:eastAsia="宋体" w:hint="default"/>
        </w:rPr>
        <w:t>2017</w:t>
      </w:r>
      <w:r>
        <w:rPr/>
        <w:t>年</w:t>
      </w:r>
      <w:r>
        <w:rPr>
          <w:rFonts w:ascii="宋体" w:hAnsi="宋体" w:cs="宋体" w:eastAsia="宋体" w:hint="default"/>
        </w:rPr>
        <w:t>12</w:t>
      </w:r>
      <w:r>
        <w:rPr/>
        <w:t>月办理了工商 注销手续。</w:t>
      </w:r>
    </w:p>
    <w:p>
      <w:pPr>
        <w:pStyle w:val="BodyText"/>
        <w:spacing w:line="357" w:lineRule="auto" w:before="25"/>
        <w:ind w:left="1134" w:right="0" w:firstLine="360"/>
        <w:jc w:val="left"/>
      </w:pP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12</w:t>
      </w:r>
      <w:r>
        <w:rPr/>
        <w:t>月，为打通相关业务渠道，完成业务整合，公司全资子公司深圳市卓大精密模具有限公司与深圳市百汇富 </w:t>
      </w:r>
      <w:r>
        <w:rPr>
          <w:spacing w:val="-2"/>
        </w:rPr>
        <w:t>管理企业（普通合伙）共同投资</w:t>
      </w:r>
      <w:r>
        <w:rPr>
          <w:rFonts w:ascii="宋体" w:hAnsi="宋体" w:cs="宋体" w:eastAsia="宋体" w:hint="default"/>
          <w:spacing w:val="-2"/>
        </w:rPr>
        <w:t>2000</w:t>
      </w:r>
      <w:r>
        <w:rPr>
          <w:spacing w:val="-2"/>
        </w:rPr>
        <w:t>万元设立了“深圳市翼丰盛科技有限公司”，其中卓大精密占比</w:t>
      </w:r>
      <w:r>
        <w:rPr>
          <w:rFonts w:ascii="宋体" w:hAnsi="宋体" w:cs="宋体" w:eastAsia="宋体" w:hint="default"/>
          <w:spacing w:val="-2"/>
        </w:rPr>
        <w:t>51%</w:t>
      </w:r>
      <w:r>
        <w:rPr>
          <w:spacing w:val="-2"/>
        </w:rPr>
        <w:t>，具有实际控制权。</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945" w:right="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9"/>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64,102,44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-3,913,35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97,125,85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161,228,2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64,102,44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100,369,2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-3,913,35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96,455,85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160,558,2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27.63%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50,131,88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50,131,88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50,131,88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8.63%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64,102,44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13.25%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50,237,32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-3,913,35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46,323,97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110,426,4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419,810,9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86.75%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419,810,9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72.25%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419,810,9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86.75%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419,810,9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72.25%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483,913,3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-3,913,35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97,125,85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581,039,2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宋体" w:hAnsi="宋体" w:cs="宋体" w:eastAsia="宋体" w:hint="default"/>
        </w:rPr>
        <w:t>1</w:t>
      </w:r>
      <w:r>
        <w:rPr/>
        <w:t>、公司于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10 </w:t>
      </w:r>
      <w:r>
        <w:rPr>
          <w:rFonts w:ascii="Times New Roman" w:hAnsi="Times New Roman" w:cs="Times New Roman" w:eastAsia="Times New Roman" w:hint="default"/>
          <w:spacing w:val="5"/>
        </w:rPr>
        <w:t> </w:t>
      </w:r>
      <w:r>
        <w:rPr/>
        <w:t>日收到中国证券监督管理委员会《关于核准深圳市卓翼科技股份有限公司非公开发行股票的批复》</w:t>
      </w:r>
    </w:p>
    <w:p>
      <w:pPr>
        <w:pStyle w:val="BodyText"/>
        <w:spacing w:line="240" w:lineRule="auto" w:before="63"/>
        <w:ind w:right="0"/>
        <w:jc w:val="left"/>
      </w:pPr>
      <w:r>
        <w:rPr/>
        <w:t>（证监许可</w:t>
      </w:r>
      <w:r>
        <w:rPr>
          <w:rFonts w:ascii="Times New Roman" w:hAnsi="Times New Roman" w:cs="Times New Roman" w:eastAsia="Times New Roman" w:hint="default"/>
        </w:rPr>
        <w:t>[2016]3213  </w:t>
      </w:r>
      <w:r>
        <w:rPr/>
        <w:t>号），核准公司非公开发行不超过</w:t>
      </w:r>
      <w:r>
        <w:rPr>
          <w:rFonts w:ascii="Times New Roman" w:hAnsi="Times New Roman" w:cs="Times New Roman" w:eastAsia="Times New Roman" w:hint="default"/>
        </w:rPr>
        <w:t>96,769,204</w:t>
      </w:r>
      <w:r>
        <w:rPr>
          <w:rFonts w:ascii="Times New Roman" w:hAnsi="Times New Roman" w:cs="Times New Roman" w:eastAsia="Times New Roman" w:hint="default"/>
          <w:spacing w:val="6"/>
        </w:rPr>
        <w:t> </w:t>
      </w:r>
      <w:r>
        <w:rPr/>
        <w:t>股新股，并于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日在深圳证券交易所上市。</w:t>
      </w:r>
    </w:p>
    <w:p>
      <w:pPr>
        <w:spacing w:after="0" w:line="240" w:lineRule="auto"/>
        <w:jc w:val="left"/>
        <w:sectPr>
          <w:pgSz w:w="11910" w:h="16840"/>
          <w:pgMar w:header="877" w:footer="979" w:top="1100" w:bottom="1160" w:left="0" w:right="0"/>
        </w:sectPr>
      </w:pPr>
    </w:p>
    <w:p>
      <w:pPr>
        <w:spacing w:line="240" w:lineRule="auto" w:before="12"/>
        <w:rPr>
          <w:rFonts w:ascii="宋体" w:hAnsi="宋体" w:cs="宋体" w:eastAsia="宋体" w:hint="default"/>
          <w:sz w:val="21"/>
          <w:szCs w:val="21"/>
        </w:rPr>
      </w:pPr>
    </w:p>
    <w:p>
      <w:pPr>
        <w:pStyle w:val="BodyText"/>
        <w:spacing w:line="300" w:lineRule="auto" w:before="44"/>
        <w:ind w:right="0"/>
        <w:jc w:val="left"/>
      </w:pPr>
      <w:r>
        <w:rPr>
          <w:rFonts w:ascii="宋体" w:hAnsi="宋体" w:cs="宋体" w:eastAsia="宋体" w:hint="default"/>
        </w:rPr>
        <w:t>2</w:t>
      </w:r>
      <w:r>
        <w:rPr/>
        <w:t>、根据公司《限制性股票激励计划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》的规定，因公司</w:t>
      </w:r>
      <w:r>
        <w:rPr>
          <w:rFonts w:ascii="Times New Roman" w:hAnsi="Times New Roman" w:cs="Times New Roman" w:eastAsia="Times New Roman" w:hint="default"/>
        </w:rPr>
        <w:t>2016</w:t>
      </w:r>
      <w:r>
        <w:rPr/>
        <w:t>年度业绩未达到解锁条件，公司将第三期即获授限 制性股票总数的</w:t>
      </w:r>
      <w:r>
        <w:rPr>
          <w:rFonts w:ascii="Times New Roman" w:hAnsi="Times New Roman" w:cs="Times New Roman" w:eastAsia="Times New Roman" w:hint="default"/>
        </w:rPr>
        <w:t>35%</w:t>
      </w:r>
      <w:r>
        <w:rPr/>
        <w:t>进行回购注销，合计回购注销限制性股票</w:t>
      </w:r>
      <w:r>
        <w:rPr>
          <w:rFonts w:ascii="Times New Roman" w:hAnsi="Times New Roman" w:cs="Times New Roman" w:eastAsia="Times New Roman" w:hint="default"/>
        </w:rPr>
        <w:t>391.335</w:t>
      </w:r>
      <w:r>
        <w:rPr/>
        <w:t>万股。 </w:t>
      </w:r>
      <w:r>
        <w:rPr>
          <w:rFonts w:ascii="宋体" w:hAnsi="宋体" w:cs="宋体" w:eastAsia="宋体" w:hint="default"/>
          <w:spacing w:val="-2"/>
        </w:rPr>
        <w:t>3</w:t>
      </w:r>
      <w:r>
        <w:rPr>
          <w:spacing w:val="-2"/>
        </w:rPr>
        <w:t>、根据公司《</w:t>
      </w:r>
      <w:r>
        <w:rPr>
          <w:rFonts w:ascii="Times New Roman" w:hAnsi="Times New Roman" w:cs="Times New Roman" w:eastAsia="Times New Roman" w:hint="default"/>
          <w:spacing w:val="-2"/>
        </w:rPr>
        <w:t>2017</w:t>
      </w:r>
      <w:r>
        <w:rPr>
          <w:spacing w:val="-2"/>
        </w:rPr>
        <w:t>年股票期权与限制性股票激励计划（草案）》的相关规定，公司于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日完成了</w:t>
      </w:r>
      <w:r>
        <w:rPr>
          <w:rFonts w:ascii="Times New Roman" w:hAnsi="Times New Roman" w:cs="Times New Roman" w:eastAsia="Times New Roman" w:hint="default"/>
          <w:spacing w:val="-2"/>
        </w:rPr>
        <w:t>2017</w:t>
      </w:r>
      <w:r>
        <w:rPr>
          <w:spacing w:val="-2"/>
        </w:rPr>
        <w:t>年股票期权</w:t>
      </w:r>
      <w:r>
        <w:rPr>
          <w:spacing w:val="-53"/>
        </w:rPr>
        <w:t> </w:t>
      </w:r>
      <w:r>
        <w:rPr/>
        <w:t>与限制性股票激励计划之限制性股票的授予登记工作，授予限制性股票</w:t>
      </w:r>
      <w:r>
        <w:rPr>
          <w:rFonts w:ascii="Times New Roman" w:hAnsi="Times New Roman" w:cs="Times New Roman" w:eastAsia="Times New Roman" w:hint="default"/>
        </w:rPr>
        <w:t>427</w:t>
      </w:r>
      <w:r>
        <w:rPr/>
        <w:t>万股。</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10 </w:t>
      </w:r>
      <w:r>
        <w:rPr>
          <w:rFonts w:ascii="Times New Roman" w:hAnsi="Times New Roman" w:cs="Times New Roman" w:eastAsia="Times New Roman" w:hint="default"/>
          <w:spacing w:val="5"/>
        </w:rPr>
        <w:t> </w:t>
      </w:r>
      <w:r>
        <w:rPr/>
        <w:t>日收到中国证券监督管理委员会《关于核准深圳市卓翼科技股份有限公司非公开发行股票的批复》</w:t>
      </w:r>
    </w:p>
    <w:p>
      <w:pPr>
        <w:pStyle w:val="BodyText"/>
        <w:spacing w:line="304" w:lineRule="auto" w:before="63"/>
        <w:ind w:right="1123"/>
        <w:jc w:val="left"/>
      </w:pPr>
      <w:r>
        <w:rPr/>
        <w:t>（证监许可</w:t>
      </w:r>
      <w:r>
        <w:rPr>
          <w:rFonts w:ascii="Times New Roman" w:hAnsi="Times New Roman" w:cs="Times New Roman" w:eastAsia="Times New Roman" w:hint="default"/>
        </w:rPr>
        <w:t>[2016]3213 </w:t>
      </w:r>
      <w:r>
        <w:rPr/>
        <w:t>号），核准公司非公开发行不超过</w:t>
      </w:r>
      <w:r>
        <w:rPr>
          <w:rFonts w:ascii="Times New Roman" w:hAnsi="Times New Roman" w:cs="Times New Roman" w:eastAsia="Times New Roman" w:hint="default"/>
        </w:rPr>
        <w:t>96,769,204</w:t>
      </w:r>
      <w:r>
        <w:rPr>
          <w:rFonts w:ascii="Times New Roman" w:hAnsi="Times New Roman" w:cs="Times New Roman" w:eastAsia="Times New Roman" w:hint="default"/>
          <w:spacing w:val="6"/>
        </w:rPr>
        <w:t> </w:t>
      </w:r>
      <w:r>
        <w:rPr/>
        <w:t>股新股，并于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日在深圳证券交易所上市。 </w:t>
      </w:r>
      <w:r>
        <w:rPr>
          <w:rFonts w:ascii="Times New Roman" w:hAnsi="Times New Roman" w:cs="Times New Roman" w:eastAsia="Times New Roman" w:hint="default"/>
        </w:rPr>
        <w:t>2</w:t>
      </w:r>
      <w:r>
        <w:rPr/>
        <w:t>、公司第四届董事会第七次会议审议批准了回购注销未达到第三期解锁条件的激励对象持有获授的限制性股票总数的</w:t>
      </w:r>
      <w:r>
        <w:rPr>
          <w:rFonts w:ascii="Times New Roman" w:hAnsi="Times New Roman" w:cs="Times New Roman" w:eastAsia="Times New Roman" w:hint="default"/>
        </w:rPr>
        <w:t>35% </w:t>
      </w:r>
      <w:r>
        <w:rPr/>
        <w:t>的限制性股票事宜。 </w:t>
      </w:r>
      <w:r>
        <w:rPr>
          <w:rFonts w:ascii="Times New Roman" w:hAnsi="Times New Roman" w:cs="Times New Roman" w:eastAsia="Times New Roman" w:hint="default"/>
        </w:rPr>
        <w:t>3</w:t>
      </w:r>
      <w:r>
        <w:rPr/>
        <w:t>、公司第四届董事会第十四次会议及第四届监事会第十一次会议审议批准了关于向</w:t>
      </w:r>
      <w:r>
        <w:rPr>
          <w:rFonts w:ascii="Times New Roman" w:hAnsi="Times New Roman" w:cs="Times New Roman" w:eastAsia="Times New Roman" w:hint="default"/>
        </w:rPr>
        <w:t>2017</w:t>
      </w:r>
      <w:r>
        <w:rPr/>
        <w:t>年股票期权与限制性股票激励计划 激励对象授予股票期权与限制性股票事宜。</w:t>
      </w:r>
    </w:p>
    <w:p>
      <w:pPr>
        <w:spacing w:line="240" w:lineRule="auto" w:before="0"/>
        <w:rPr>
          <w:rFonts w:ascii="宋体" w:hAnsi="宋体" w:cs="宋体" w:eastAsia="宋体" w:hint="default"/>
          <w:sz w:val="18"/>
          <w:szCs w:val="18"/>
        </w:rPr>
      </w:pPr>
    </w:p>
    <w:p>
      <w:pPr>
        <w:pStyle w:val="BodyText"/>
        <w:spacing w:line="240" w:lineRule="auto" w:before="145"/>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、公司非公开发行股票发行的新股已于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日在中国证券登记结算有限责任公司深圳分公司登记完成。</w:t>
      </w:r>
    </w:p>
    <w:p>
      <w:pPr>
        <w:pStyle w:val="BodyText"/>
        <w:spacing w:line="304" w:lineRule="auto" w:before="63"/>
        <w:ind w:left="1134" w:right="1118"/>
        <w:jc w:val="left"/>
      </w:pPr>
      <w:r>
        <w:rPr>
          <w:rFonts w:ascii="Times New Roman" w:hAnsi="Times New Roman" w:cs="Times New Roman" w:eastAsia="Times New Roman" w:hint="default"/>
        </w:rPr>
        <w:t>2</w:t>
      </w:r>
      <w:r>
        <w:rPr/>
        <w:t>、根据公司《限制性股票激励计划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》的相关规定，因股权激励计划解锁条件中公司业绩未达到解锁条件，公 </w:t>
      </w:r>
      <w:r>
        <w:rPr>
          <w:spacing w:val="-1"/>
        </w:rPr>
        <w:t>司决定回购注销限制性股票</w:t>
      </w:r>
      <w:r>
        <w:rPr>
          <w:rFonts w:ascii="Times New Roman" w:hAnsi="Times New Roman" w:cs="Times New Roman" w:eastAsia="Times New Roman" w:hint="default"/>
          <w:spacing w:val="-1"/>
        </w:rPr>
        <w:t>391.335</w:t>
      </w:r>
      <w:r>
        <w:rPr>
          <w:spacing w:val="-1"/>
        </w:rPr>
        <w:t>万股，本次回购注销已于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日在中国证券登记结算有限责任公司深圳分公司办</w:t>
      </w:r>
      <w:r>
        <w:rPr>
          <w:spacing w:val="-67"/>
        </w:rPr>
        <w:t> </w:t>
      </w:r>
      <w:r>
        <w:rPr/>
        <w:t>理完成回购注销手续。 </w:t>
      </w:r>
      <w:r>
        <w:rPr>
          <w:rFonts w:ascii="Times New Roman" w:hAnsi="Times New Roman" w:cs="Times New Roman" w:eastAsia="Times New Roman" w:hint="default"/>
          <w:spacing w:val="-2"/>
        </w:rPr>
        <w:t>3</w:t>
      </w:r>
      <w:r>
        <w:rPr>
          <w:spacing w:val="-2"/>
        </w:rPr>
        <w:t>、公司股票期权与限制性股票激励计划之限制性股票已于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日在中国证券登记结算有限责任公司深圳分公司登记</w:t>
      </w:r>
      <w:r>
        <w:rPr>
          <w:spacing w:val="-56"/>
        </w:rPr>
        <w:t> </w:t>
      </w:r>
      <w:r>
        <w:rPr/>
        <w:t>完成。</w:t>
      </w:r>
    </w:p>
    <w:p>
      <w:pPr>
        <w:spacing w:line="240" w:lineRule="auto" w:before="0"/>
        <w:rPr>
          <w:rFonts w:ascii="宋体" w:hAnsi="宋体" w:cs="宋体" w:eastAsia="宋体" w:hint="default"/>
          <w:sz w:val="18"/>
          <w:szCs w:val="18"/>
        </w:rPr>
      </w:pPr>
    </w:p>
    <w:p>
      <w:pPr>
        <w:pStyle w:val="BodyText"/>
        <w:spacing w:line="240" w:lineRule="auto" w:before="145"/>
        <w:ind w:left="1134" w:right="0"/>
        <w:jc w:val="left"/>
      </w:pPr>
      <w:r>
        <w:rPr/>
        <w:t>股份变动对最近一年和最近一期基本每股收益和稀释每股收益、归属于公司普通股股东的每股净资产等财务指标的影响</w:t>
      </w:r>
    </w:p>
    <w:p>
      <w:pPr>
        <w:pStyle w:val="BodyText"/>
        <w:spacing w:line="328"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股份变动对公司最近一年和最近一期基本每股收益和稀释每股收益、归属于公司普通股股东的每股净资产等财务指标的影响</w:t>
      </w:r>
      <w:r>
        <w:rPr>
          <w:spacing w:val="-64"/>
        </w:rPr>
        <w:t> </w:t>
      </w:r>
      <w:r>
        <w:rPr>
          <w:spacing w:val="-64"/>
        </w:rPr>
      </w:r>
      <w:r>
        <w:rPr/>
        <w:t>如下：</w:t>
      </w:r>
    </w:p>
    <w:tbl>
      <w:tblPr>
        <w:tblW w:w="0" w:type="auto"/>
        <w:jc w:val="left"/>
        <w:tblInd w:w="1126" w:type="dxa"/>
        <w:tblLayout w:type="fixed"/>
        <w:tblCellMar>
          <w:top w:w="0" w:type="dxa"/>
          <w:left w:w="0" w:type="dxa"/>
          <w:bottom w:w="0" w:type="dxa"/>
          <w:right w:w="0" w:type="dxa"/>
        </w:tblCellMar>
        <w:tblLook w:val="01E0"/>
      </w:tblPr>
      <w:tblGrid>
        <w:gridCol w:w="1560"/>
        <w:gridCol w:w="2126"/>
        <w:gridCol w:w="1984"/>
        <w:gridCol w:w="1985"/>
        <w:gridCol w:w="1985"/>
      </w:tblGrid>
      <w:tr>
        <w:trPr>
          <w:trHeight w:val="415" w:hRule="exact"/>
        </w:trPr>
        <w:tc>
          <w:tcPr>
            <w:tcW w:w="15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财务指标名称</w:t>
            </w:r>
          </w:p>
        </w:tc>
        <w:tc>
          <w:tcPr>
            <w:tcW w:w="41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397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739" w:hRule="exact"/>
        </w:trPr>
        <w:tc>
          <w:tcPr>
            <w:tcW w:w="1560" w:type="dxa"/>
            <w:vMerge/>
            <w:tcBorders>
              <w:left w:val="single" w:sz="6" w:space="0" w:color="000000"/>
              <w:bottom w:val="single" w:sz="6" w:space="0" w:color="000000"/>
              <w:right w:val="single" w:sz="6" w:space="0" w:color="000000"/>
            </w:tcBorders>
            <w:shd w:val="clear" w:color="auto" w:fill="D9D9D9"/>
          </w:tcPr>
          <w:p>
            <w:pP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62"/>
              <w:ind w:left="489" w:right="-51" w:hanging="488"/>
              <w:jc w:val="left"/>
              <w:rPr>
                <w:rFonts w:ascii="宋体" w:hAnsi="宋体" w:cs="宋体" w:eastAsia="宋体" w:hint="default"/>
                <w:sz w:val="18"/>
                <w:szCs w:val="18"/>
              </w:rPr>
            </w:pPr>
            <w:r>
              <w:rPr>
                <w:rFonts w:ascii="宋体" w:hAnsi="宋体" w:cs="宋体" w:eastAsia="宋体" w:hint="default"/>
                <w:sz w:val="18"/>
                <w:szCs w:val="18"/>
              </w:rPr>
              <w:t>按新股本（</w:t>
            </w:r>
            <w:r>
              <w:rPr>
                <w:rFonts w:ascii="Times New Roman" w:hAnsi="Times New Roman" w:cs="Times New Roman" w:eastAsia="Times New Roman" w:hint="default"/>
                <w:sz w:val="18"/>
                <w:szCs w:val="18"/>
              </w:rPr>
              <w:t>581,039,204</w:t>
            </w:r>
            <w:r>
              <w:rPr>
                <w:rFonts w:ascii="宋体" w:hAnsi="宋体" w:cs="宋体" w:eastAsia="宋体" w:hint="default"/>
                <w:sz w:val="18"/>
                <w:szCs w:val="18"/>
              </w:rPr>
              <w:t>股） 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62"/>
              <w:ind w:left="239" w:right="82" w:hanging="154"/>
              <w:jc w:val="left"/>
              <w:rPr>
                <w:rFonts w:ascii="宋体" w:hAnsi="宋体" w:cs="宋体" w:eastAsia="宋体" w:hint="default"/>
                <w:sz w:val="18"/>
                <w:szCs w:val="18"/>
              </w:rPr>
            </w:pPr>
            <w:r>
              <w:rPr>
                <w:rFonts w:ascii="宋体" w:hAnsi="宋体" w:cs="宋体" w:eastAsia="宋体" w:hint="default"/>
                <w:sz w:val="18"/>
                <w:szCs w:val="18"/>
              </w:rPr>
              <w:t>按原股本（</w:t>
            </w:r>
            <w:r>
              <w:rPr>
                <w:rFonts w:ascii="Times New Roman" w:hAnsi="Times New Roman" w:cs="Times New Roman" w:eastAsia="Times New Roman" w:hint="default"/>
                <w:sz w:val="18"/>
                <w:szCs w:val="18"/>
              </w:rPr>
              <w:t>483,913,350 </w:t>
            </w:r>
            <w:r>
              <w:rPr>
                <w:rFonts w:ascii="宋体" w:hAnsi="宋体" w:cs="宋体" w:eastAsia="宋体" w:hint="default"/>
                <w:sz w:val="18"/>
                <w:szCs w:val="18"/>
              </w:rPr>
              <w:t>股）计算（元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62"/>
              <w:ind w:left="240" w:right="83" w:hanging="155"/>
              <w:jc w:val="left"/>
              <w:rPr>
                <w:rFonts w:ascii="宋体" w:hAnsi="宋体" w:cs="宋体" w:eastAsia="宋体" w:hint="default"/>
                <w:sz w:val="18"/>
                <w:szCs w:val="18"/>
              </w:rPr>
            </w:pPr>
            <w:r>
              <w:rPr>
                <w:rFonts w:ascii="宋体" w:hAnsi="宋体" w:cs="宋体" w:eastAsia="宋体" w:hint="default"/>
                <w:sz w:val="18"/>
                <w:szCs w:val="18"/>
              </w:rPr>
              <w:t>按新股本（</w:t>
            </w:r>
            <w:r>
              <w:rPr>
                <w:rFonts w:ascii="Times New Roman" w:hAnsi="Times New Roman" w:cs="Times New Roman" w:eastAsia="Times New Roman" w:hint="default"/>
                <w:sz w:val="18"/>
                <w:szCs w:val="18"/>
              </w:rPr>
              <w:t>581,039,204 </w:t>
            </w:r>
            <w:r>
              <w:rPr>
                <w:rFonts w:ascii="宋体" w:hAnsi="宋体" w:cs="宋体" w:eastAsia="宋体" w:hint="default"/>
                <w:sz w:val="18"/>
                <w:szCs w:val="18"/>
              </w:rPr>
              <w:t>股）计算（元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62"/>
              <w:ind w:left="238" w:right="83" w:hanging="154"/>
              <w:jc w:val="left"/>
              <w:rPr>
                <w:rFonts w:ascii="宋体" w:hAnsi="宋体" w:cs="宋体" w:eastAsia="宋体" w:hint="default"/>
                <w:sz w:val="18"/>
                <w:szCs w:val="18"/>
              </w:rPr>
            </w:pPr>
            <w:r>
              <w:rPr>
                <w:rFonts w:ascii="宋体" w:hAnsi="宋体" w:cs="宋体" w:eastAsia="宋体" w:hint="default"/>
                <w:sz w:val="18"/>
                <w:szCs w:val="18"/>
              </w:rPr>
              <w:t>按原股本（</w:t>
            </w:r>
            <w:r>
              <w:rPr>
                <w:rFonts w:ascii="Times New Roman" w:hAnsi="Times New Roman" w:cs="Times New Roman" w:eastAsia="Times New Roman" w:hint="default"/>
                <w:sz w:val="18"/>
                <w:szCs w:val="18"/>
              </w:rPr>
              <w:t>483,913,350 </w:t>
            </w:r>
            <w:r>
              <w:rPr>
                <w:rFonts w:ascii="宋体" w:hAnsi="宋体" w:cs="宋体" w:eastAsia="宋体" w:hint="default"/>
                <w:sz w:val="18"/>
                <w:szCs w:val="18"/>
              </w:rPr>
              <w:t>股）计算（元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0.04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825"/>
              <w:jc w:val="right"/>
              <w:rPr>
                <w:rFonts w:ascii="Times New Roman" w:hAnsi="Times New Roman" w:cs="Times New Roman" w:eastAsia="Times New Roman" w:hint="default"/>
                <w:sz w:val="18"/>
                <w:szCs w:val="18"/>
              </w:rPr>
            </w:pPr>
            <w:r>
              <w:rPr>
                <w:rFonts w:ascii="Times New Roman"/>
                <w:sz w:val="18"/>
              </w:rPr>
              <w:t>0.04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0.03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26" w:right="0"/>
              <w:jc w:val="left"/>
              <w:rPr>
                <w:rFonts w:ascii="Times New Roman" w:hAnsi="Times New Roman" w:cs="Times New Roman" w:eastAsia="Times New Roman" w:hint="default"/>
                <w:sz w:val="18"/>
                <w:szCs w:val="18"/>
              </w:rPr>
            </w:pPr>
            <w:r>
              <w:rPr>
                <w:rFonts w:ascii="Times New Roman"/>
                <w:sz w:val="18"/>
              </w:rPr>
              <w:t>0.04</w:t>
            </w:r>
          </w:p>
        </w:tc>
      </w:tr>
      <w:tr>
        <w:trPr>
          <w:trHeight w:val="427"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0.04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25"/>
              <w:jc w:val="right"/>
              <w:rPr>
                <w:rFonts w:ascii="Times New Roman" w:hAnsi="Times New Roman" w:cs="Times New Roman" w:eastAsia="Times New Roman" w:hint="default"/>
                <w:sz w:val="18"/>
                <w:szCs w:val="18"/>
              </w:rPr>
            </w:pPr>
            <w:r>
              <w:rPr>
                <w:rFonts w:ascii="Times New Roman"/>
                <w:sz w:val="18"/>
              </w:rPr>
              <w:t>0.04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26" w:right="0"/>
              <w:jc w:val="left"/>
              <w:rPr>
                <w:rFonts w:ascii="Times New Roman" w:hAnsi="Times New Roman" w:cs="Times New Roman" w:eastAsia="Times New Roman" w:hint="default"/>
                <w:sz w:val="18"/>
                <w:szCs w:val="18"/>
              </w:rPr>
            </w:pPr>
            <w:r>
              <w:rPr>
                <w:rFonts w:ascii="Times New Roman"/>
                <w:sz w:val="18"/>
              </w:rPr>
              <w:t>0.04</w:t>
            </w:r>
          </w:p>
        </w:tc>
      </w:tr>
      <w:tr>
        <w:trPr>
          <w:trHeight w:val="740" w:hRule="exact"/>
        </w:trPr>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1" w:right="52"/>
              <w:jc w:val="left"/>
              <w:rPr>
                <w:rFonts w:ascii="宋体" w:hAnsi="宋体" w:cs="宋体" w:eastAsia="宋体" w:hint="default"/>
                <w:sz w:val="18"/>
                <w:szCs w:val="18"/>
              </w:rPr>
            </w:pPr>
            <w:r>
              <w:rPr>
                <w:rFonts w:ascii="宋体" w:hAnsi="宋体" w:cs="宋体" w:eastAsia="宋体" w:hint="default"/>
                <w:sz w:val="18"/>
                <w:szCs w:val="18"/>
              </w:rPr>
              <w:t>归属于公司普通股 股东的每股净资产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25"/>
              <w:jc w:val="right"/>
              <w:rPr>
                <w:rFonts w:ascii="Times New Roman" w:hAnsi="Times New Roman" w:cs="Times New Roman" w:eastAsia="Times New Roman" w:hint="default"/>
                <w:sz w:val="18"/>
                <w:szCs w:val="18"/>
              </w:rPr>
            </w:pPr>
            <w:r>
              <w:rPr>
                <w:rFonts w:ascii="Times New Roman"/>
                <w:sz w:val="18"/>
              </w:rPr>
              <w:t>4.39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826" w:right="0"/>
              <w:jc w:val="left"/>
              <w:rPr>
                <w:rFonts w:ascii="Times New Roman" w:hAnsi="Times New Roman" w:cs="Times New Roman" w:eastAsia="Times New Roman" w:hint="default"/>
                <w:sz w:val="18"/>
                <w:szCs w:val="18"/>
              </w:rPr>
            </w:pPr>
            <w:r>
              <w:rPr>
                <w:rFonts w:ascii="Times New Roman"/>
                <w:sz w:val="18"/>
              </w:rPr>
              <w:t>2.81</w:t>
            </w:r>
          </w:p>
        </w:tc>
      </w:tr>
    </w:tbl>
    <w:p>
      <w:pPr>
        <w:spacing w:line="240" w:lineRule="auto" w:before="4"/>
        <w:rPr>
          <w:rFonts w:ascii="宋体" w:hAnsi="宋体" w:cs="宋体" w:eastAsia="宋体" w:hint="default"/>
          <w:sz w:val="25"/>
          <w:szCs w:val="25"/>
        </w:rPr>
      </w:pPr>
    </w:p>
    <w:p>
      <w:pPr>
        <w:pStyle w:val="BodyText"/>
        <w:spacing w:line="240" w:lineRule="auto" w:before="44"/>
        <w:ind w:left="1134" w:right="0"/>
        <w:jc w:val="left"/>
      </w:pPr>
      <w:r>
        <w:rPr/>
        <w:t>公司认为必要或证券监管机构要求披露的其他内容</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183"/>
        <w:gridCol w:w="991"/>
        <w:gridCol w:w="1134"/>
        <w:gridCol w:w="1418"/>
        <w:gridCol w:w="1842"/>
        <w:gridCol w:w="1633"/>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3" w:right="111" w:hanging="181"/>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0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59,250,690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34,533,930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93,784,620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302" w:lineRule="auto" w:before="10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、非公开发行新增限 售股份 </w:t>
            </w:r>
            <w:r>
              <w:rPr>
                <w:rFonts w:ascii="Times New Roman" w:hAnsi="Times New Roman" w:cs="Times New Roman" w:eastAsia="Times New Roman" w:hint="default"/>
                <w:sz w:val="18"/>
                <w:szCs w:val="18"/>
              </w:rPr>
              <w:t>34,533,930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、高管锁定股按法 律法规的规定解锁</w:t>
            </w:r>
          </w:p>
          <w:p>
            <w:pPr>
              <w:pStyle w:val="TableParagraph"/>
              <w:spacing w:line="307" w:lineRule="auto" w:before="70"/>
              <w:ind w:left="22"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、非公开发行新增 股份解除限售时间 为：</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深圳市上元星晖 电子产业股权投 资基金（有限合 伙）</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24,327,784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24,327,784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89"/>
              <w:jc w:val="left"/>
              <w:rPr>
                <w:rFonts w:ascii="宋体" w:hAnsi="宋体" w:cs="宋体" w:eastAsia="宋体" w:hint="default"/>
                <w:sz w:val="18"/>
                <w:szCs w:val="18"/>
              </w:rPr>
            </w:pPr>
            <w:r>
              <w:rPr>
                <w:rFonts w:ascii="宋体" w:hAnsi="宋体" w:cs="宋体" w:eastAsia="宋体" w:hint="default"/>
                <w:sz w:val="18"/>
                <w:szCs w:val="18"/>
              </w:rPr>
              <w:t>非公开发行新增限售 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24,327,784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深圳市中科祥瑞 资本管理合伙企 业（有限合伙）</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21,804,097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21,804,097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非公开发行新增限售 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21,804,097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王卫</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7,103,393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7,103,393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非公开发行新增限售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7,103,393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深圳市聚睿投资 管理企业（有限 合伙）</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9"/>
              <w:jc w:val="left"/>
              <w:rPr>
                <w:rFonts w:ascii="宋体" w:hAnsi="宋体" w:cs="宋体" w:eastAsia="宋体" w:hint="default"/>
                <w:sz w:val="18"/>
                <w:szCs w:val="18"/>
              </w:rPr>
            </w:pPr>
            <w:r>
              <w:rPr>
                <w:rFonts w:ascii="宋体" w:hAnsi="宋体" w:cs="宋体" w:eastAsia="宋体" w:hint="default"/>
                <w:sz w:val="18"/>
                <w:szCs w:val="18"/>
              </w:rPr>
              <w:t>非公开发行新增限售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王杏才</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非公开发行新增限售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3,000,000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非公开发行新增限售 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890,525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224,000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225,000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891,525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312" w:lineRule="auto" w:before="6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限售股，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因股权激励计划解锁 条件中的公司业绩条 件未达到，公司决定回 购注销首次授予其所 持有的限制性股票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p>
            <w:pPr>
              <w:pStyle w:val="TableParagraph"/>
              <w:spacing w:line="309" w:lineRule="auto" w:before="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w:t>
            </w:r>
            <w:r>
              <w:rPr>
                <w:rFonts w:ascii="宋体" w:hAnsi="宋体" w:cs="宋体" w:eastAsia="宋体" w:hint="default"/>
                <w:spacing w:val="-2"/>
                <w:sz w:val="18"/>
                <w:szCs w:val="18"/>
              </w:rPr>
              <w:t>限售股，新增限售股份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915" w:lineRule="exact"/>
              <w:ind w:right="-51"/>
              <w:jc w:val="left"/>
              <w:rPr>
                <w:rFonts w:ascii="宋体" w:hAnsi="宋体" w:cs="宋体" w:eastAsia="宋体" w:hint="default"/>
                <w:sz w:val="20"/>
                <w:szCs w:val="20"/>
              </w:rPr>
            </w:pPr>
            <w:r>
              <w:rPr>
                <w:rFonts w:ascii="宋体" w:hAnsi="宋体" w:cs="宋体" w:eastAsia="宋体" w:hint="default"/>
                <w:position w:val="-17"/>
                <w:sz w:val="20"/>
                <w:szCs w:val="20"/>
              </w:rPr>
              <w:pict>
                <v:group style="width:81.2pt;height:45.8pt;mso-position-horizontal-relative:char;mso-position-vertical-relative:line" coordorigin="0,0" coordsize="1624,916">
                  <v:group style="position:absolute;left:0;top:0;width:1624;height:916" coordorigin="0,0" coordsize="1624,916">
                    <v:shape style="position:absolute;left:0;top:0;width:1624;height:916" coordorigin="0,0" coordsize="1624,916" path="m0,916l1624,916,1624,0,0,0,0,916xe" filled="true" fillcolor="#ffffff" stroked="false">
                      <v:path arrowok="t"/>
                      <v:fill type="solid"/>
                    </v:shape>
                  </v:group>
                </v:group>
              </w:pict>
            </w:r>
            <w:r>
              <w:rPr>
                <w:rFonts w:ascii="宋体" w:hAnsi="宋体" w:cs="宋体" w:eastAsia="宋体" w:hint="default"/>
                <w:position w:val="-17"/>
                <w:sz w:val="20"/>
                <w:szCs w:val="20"/>
              </w:rPr>
            </w:r>
          </w:p>
          <w:p>
            <w:pPr>
              <w:pStyle w:val="TableParagraph"/>
              <w:spacing w:line="302"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、高管锁定股按法 律法规的规定解锁</w:t>
            </w:r>
          </w:p>
          <w:p>
            <w:pPr>
              <w:pStyle w:val="TableParagraph"/>
              <w:spacing w:line="309" w:lineRule="auto" w:before="68"/>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 励限售股解除限售 时间为：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卢和忠</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650,000</w:t>
            </w:r>
          </w:p>
        </w:tc>
        <w:tc>
          <w:tcPr>
            <w:tcW w:w="1842"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72"/>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限售股，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因股权激励计划解锁 条件中的公司业绩条</w:t>
            </w:r>
          </w:p>
        </w:tc>
        <w:tc>
          <w:tcPr>
            <w:tcW w:w="1633" w:type="dxa"/>
            <w:tcBorders>
              <w:top w:val="single" w:sz="4" w:space="0" w:color="000000"/>
              <w:left w:val="single" w:sz="9" w:space="0" w:color="FFFFFF"/>
              <w:bottom w:val="single" w:sz="4" w:space="0" w:color="000000"/>
              <w:right w:val="single" w:sz="4" w:space="0" w:color="000000"/>
            </w:tcBorders>
          </w:tcPr>
          <w:p>
            <w:pPr>
              <w:pStyle w:val="TableParagraph"/>
              <w:spacing w:line="307" w:lineRule="auto" w:before="51"/>
              <w:ind w:left="16" w:right="114"/>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限售股解除限售时 间为：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307"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183"/>
        <w:gridCol w:w="991"/>
        <w:gridCol w:w="1134"/>
        <w:gridCol w:w="1418"/>
        <w:gridCol w:w="1842"/>
        <w:gridCol w:w="1633"/>
      </w:tblGrid>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件未达到，公司决定回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购注销首次授予其所 持有的限制性股票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p>
            <w:pPr>
              <w:pStyle w:val="TableParagraph"/>
              <w:spacing w:line="309"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w:t>
            </w:r>
            <w:r>
              <w:rPr>
                <w:rFonts w:ascii="宋体" w:hAnsi="宋体" w:cs="宋体" w:eastAsia="宋体" w:hint="default"/>
                <w:spacing w:val="-2"/>
                <w:sz w:val="18"/>
                <w:szCs w:val="18"/>
              </w:rPr>
              <w:t>限售股，新增限售股份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650,000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481,875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210,000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350,000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621,875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312" w:lineRule="auto" w:before="6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限售股，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因股权激励计划解锁 条件中的公司业绩条 件未达到，公司决定回 购注销首次授予其所 持有的限制性股票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p>
            <w:pPr>
              <w:pStyle w:val="TableParagraph"/>
              <w:spacing w:line="309" w:lineRule="auto" w:before="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w:t>
            </w:r>
            <w:r>
              <w:rPr>
                <w:rFonts w:ascii="宋体" w:hAnsi="宋体" w:cs="宋体" w:eastAsia="宋体" w:hint="default"/>
                <w:spacing w:val="-2"/>
                <w:sz w:val="18"/>
                <w:szCs w:val="18"/>
              </w:rPr>
              <w:t>限售股，新增限售股份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915" w:lineRule="exact"/>
              <w:ind w:right="-51"/>
              <w:jc w:val="left"/>
              <w:rPr>
                <w:rFonts w:ascii="宋体" w:hAnsi="宋体" w:cs="宋体" w:eastAsia="宋体" w:hint="default"/>
                <w:sz w:val="20"/>
                <w:szCs w:val="20"/>
              </w:rPr>
            </w:pPr>
            <w:r>
              <w:rPr>
                <w:rFonts w:ascii="宋体" w:hAnsi="宋体" w:cs="宋体" w:eastAsia="宋体" w:hint="default"/>
                <w:position w:val="-17"/>
                <w:sz w:val="20"/>
                <w:szCs w:val="20"/>
              </w:rPr>
              <w:pict>
                <v:group style="width:81.2pt;height:45.8pt;mso-position-horizontal-relative:char;mso-position-vertical-relative:line" coordorigin="0,0" coordsize="1624,916">
                  <v:group style="position:absolute;left:0;top:0;width:1624;height:916" coordorigin="0,0" coordsize="1624,916">
                    <v:shape style="position:absolute;left:0;top:0;width:1624;height:916" coordorigin="0,0" coordsize="1624,916" path="m0,916l1624,916,1624,0,0,0,0,916xe" filled="true" fillcolor="#ffffff" stroked="false">
                      <v:path arrowok="t"/>
                      <v:fill type="solid"/>
                    </v:shape>
                  </v:group>
                </v:group>
              </w:pict>
            </w:r>
            <w:r>
              <w:rPr>
                <w:rFonts w:ascii="宋体" w:hAnsi="宋体" w:cs="宋体" w:eastAsia="宋体" w:hint="default"/>
                <w:position w:val="-17"/>
                <w:sz w:val="20"/>
                <w:szCs w:val="20"/>
              </w:rPr>
            </w:r>
          </w:p>
          <w:p>
            <w:pPr>
              <w:pStyle w:val="TableParagraph"/>
              <w:spacing w:line="302"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、高管锁定股按法 律法规的规定解锁</w:t>
            </w:r>
          </w:p>
          <w:p>
            <w:pPr>
              <w:pStyle w:val="TableParagraph"/>
              <w:spacing w:line="309" w:lineRule="auto" w:before="68"/>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 励限售股解除限售 时间为：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75"/>
              <w:jc w:val="left"/>
              <w:rPr>
                <w:rFonts w:ascii="宋体" w:hAnsi="宋体" w:cs="宋体" w:eastAsia="宋体" w:hint="default"/>
                <w:sz w:val="18"/>
                <w:szCs w:val="18"/>
              </w:rPr>
            </w:pPr>
            <w:r>
              <w:rPr>
                <w:rFonts w:ascii="宋体" w:hAnsi="宋体" w:cs="宋体" w:eastAsia="宋体" w:hint="default"/>
                <w:sz w:val="18"/>
                <w:szCs w:val="18"/>
              </w:rPr>
              <w:t>其他限制性股票 激励对象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3,325,350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3,325,350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3,045,000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 限售股，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因股权激励计划解锁 条件中的公司业绩条 件未达到，公司决定回 购注销首次授予其所 持有的限制性股票 </w:t>
            </w:r>
            <w:r>
              <w:rPr>
                <w:rFonts w:ascii="Times New Roman" w:hAnsi="Times New Roman" w:cs="Times New Roman" w:eastAsia="Times New Roman" w:hint="default"/>
                <w:sz w:val="18"/>
                <w:szCs w:val="18"/>
              </w:rPr>
              <w:t>35%</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股权激励限售股，新增 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 </w:t>
            </w:r>
            <w:r>
              <w:rPr>
                <w:rFonts w:ascii="宋体" w:hAnsi="宋体" w:cs="宋体" w:eastAsia="宋体" w:hint="default"/>
                <w:sz w:val="18"/>
                <w:szCs w:val="18"/>
              </w:rPr>
              <w:t>股</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81.2pt;height:46.85pt;mso-position-horizontal-relative:char;mso-position-vertical-relative:line" coordorigin="0,0" coordsize="1624,937">
                  <v:group style="position:absolute;left:0;top:0;width:1624;height:937" coordorigin="0,0" coordsize="1624,937">
                    <v:shape style="position:absolute;left:0;top:0;width:1624;height:937" coordorigin="0,0" coordsize="1624,937" path="m0,936l1624,936,1624,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09" w:lineRule="auto" w:before="51"/>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 励限售股解除限售 时间为：</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64,102,440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3,913,350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101,039,204</w:t>
            </w:r>
          </w:p>
        </w:tc>
        <w:tc>
          <w:tcPr>
            <w:tcW w:w="141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161,228,294</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7.81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96,769,204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96,769,204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4,270,000</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71"/>
      </w:tblGrid>
      <w:tr>
        <w:trPr>
          <w:trHeight w:val="36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16" w:lineRule="auto" w:before="51"/>
        <w:ind w:left="1494" w:right="1139" w:hanging="360"/>
        <w:jc w:val="left"/>
      </w:pPr>
      <w:r>
        <w:rPr/>
        <w:t>报告期内证券发行（不含优先股）情况的说明 经中国证券监督管理委员会《关于核准深圳市卓翼科技股份有限公司非公开发行股票的批复》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[2016]3213</w:t>
      </w:r>
      <w:r>
        <w:rPr>
          <w:rFonts w:ascii="Times New Roman" w:hAnsi="Times New Roman" w:cs="Times New Roman" w:eastAsia="Times New Roman" w:hint="default"/>
          <w:spacing w:val="28"/>
        </w:rPr>
        <w:t> </w:t>
      </w:r>
      <w:r>
        <w:rPr/>
        <w:t>号</w:t>
      </w:r>
    </w:p>
    <w:p>
      <w:pPr>
        <w:pStyle w:val="BodyText"/>
        <w:spacing w:line="343" w:lineRule="auto" w:before="36"/>
        <w:ind w:right="1042"/>
        <w:jc w:val="left"/>
      </w:pPr>
      <w:r>
        <w:rPr/>
        <w:t>文</w:t>
      </w:r>
      <w:r>
        <w:rPr>
          <w:rFonts w:ascii="Times New Roman" w:hAnsi="Times New Roman" w:cs="Times New Roman" w:eastAsia="Times New Roman" w:hint="default"/>
        </w:rPr>
        <w:t>)</w:t>
      </w:r>
      <w:r>
        <w:rPr/>
        <w:t>核准，公司采用向特定对象非公开发行的方式发行人民币普通股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w:t>
      </w:r>
      <w:r>
        <w:rPr/>
        <w:t>股票，每股面值为人民币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t>元，发行数量 </w:t>
      </w:r>
      <w:r>
        <w:rPr>
          <w:rFonts w:ascii="Times New Roman" w:hAnsi="Times New Roman" w:cs="Times New Roman" w:eastAsia="Times New Roman" w:hint="default"/>
        </w:rPr>
        <w:t>96,769,204 </w:t>
      </w:r>
      <w:r>
        <w:rPr>
          <w:spacing w:val="-4"/>
        </w:rPr>
        <w:t>股，发行价格为每股人民币 </w:t>
      </w:r>
      <w:r>
        <w:rPr>
          <w:rFonts w:ascii="Times New Roman" w:hAnsi="Times New Roman" w:cs="Times New Roman" w:eastAsia="Times New Roman" w:hint="default"/>
        </w:rPr>
        <w:t>7.81 </w:t>
      </w:r>
      <w:r>
        <w:rPr>
          <w:spacing w:val="-5"/>
        </w:rPr>
        <w:t>元，扣除本次发行费用 </w:t>
      </w:r>
      <w:r>
        <w:rPr>
          <w:rFonts w:ascii="Times New Roman" w:hAnsi="Times New Roman" w:cs="Times New Roman" w:eastAsia="Times New Roman" w:hint="default"/>
        </w:rPr>
        <w:t>10,816,769.20</w:t>
      </w:r>
      <w:r>
        <w:rPr>
          <w:rFonts w:ascii="Times New Roman" w:hAnsi="Times New Roman" w:cs="Times New Roman" w:eastAsia="Times New Roman" w:hint="default"/>
          <w:spacing w:val="24"/>
        </w:rPr>
        <w:t> </w:t>
      </w:r>
      <w:r>
        <w:rPr/>
        <w:t>元，募集资金净额为人民币</w:t>
      </w:r>
      <w:r>
        <w:rPr>
          <w:rFonts w:ascii="Times New Roman" w:hAnsi="Times New Roman" w:cs="Times New Roman" w:eastAsia="Times New Roman" w:hint="default"/>
        </w:rPr>
        <w:t>744,950,714.04 </w:t>
      </w:r>
      <w:r>
        <w:rPr/>
        <w:t>元。上述募集资金已经大华会计师事务所（特殊普通合伙）出具的《深圳市卓翼科技股份有限公司验资报告》（大华验字 </w:t>
      </w:r>
      <w:r>
        <w:rPr>
          <w:rFonts w:ascii="Times New Roman" w:hAnsi="Times New Roman" w:cs="Times New Roman" w:eastAsia="Times New Roman" w:hint="default"/>
        </w:rPr>
        <w:t>[2017]000120 </w:t>
      </w:r>
      <w:r>
        <w:rPr/>
        <w:t>号）予以验证确认。本次非公开发行股票已于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39"/>
        </w:rPr>
        <w:t> </w:t>
      </w:r>
      <w:r>
        <w:rPr/>
        <w:t>日在深圳证券交易所上市，详情请见公司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 </w:t>
      </w:r>
      <w:r>
        <w:rPr>
          <w:spacing w:val="-3"/>
        </w:rPr>
        <w:t>月</w:t>
      </w:r>
      <w:r>
        <w:rPr>
          <w:rFonts w:ascii="Times New Roman" w:hAnsi="Times New Roman" w:cs="Times New Roman" w:eastAsia="Times New Roman" w:hint="default"/>
          <w:spacing w:val="-3"/>
        </w:rPr>
        <w:t>15</w:t>
      </w:r>
      <w:r>
        <w:rPr>
          <w:spacing w:val="-3"/>
        </w:rPr>
        <w:t>日刊登在指定信息披露媒体巨潮资讯网上的《非公开发行股票发行情况报告暨上市公告书摘要》，公告编号：</w:t>
      </w:r>
      <w:r>
        <w:rPr>
          <w:rFonts w:ascii="Times New Roman" w:hAnsi="Times New Roman" w:cs="Times New Roman" w:eastAsia="Times New Roman" w:hint="default"/>
          <w:spacing w:val="-3"/>
        </w:rPr>
        <w:t>2017-007</w:t>
      </w:r>
      <w:r>
        <w:rPr>
          <w:spacing w:val="-3"/>
        </w:rPr>
        <w:t>。</w:t>
      </w:r>
    </w:p>
    <w:p>
      <w:pPr>
        <w:pStyle w:val="BodyText"/>
        <w:spacing w:line="338" w:lineRule="auto" w:before="14"/>
        <w:ind w:right="1130" w:firstLine="360"/>
        <w:jc w:val="left"/>
      </w:pPr>
      <w:r>
        <w:rPr/>
        <w:t>根据公司《</w:t>
      </w:r>
      <w:r>
        <w:rPr>
          <w:rFonts w:ascii="Times New Roman" w:hAnsi="Times New Roman" w:cs="Times New Roman" w:eastAsia="Times New Roman" w:hint="default"/>
        </w:rPr>
        <w:t>2017</w:t>
      </w:r>
      <w:r>
        <w:rPr/>
        <w:t>年股票期权与限制性股票激励计划（草案）》的相关规定，公司向</w:t>
      </w:r>
      <w:r>
        <w:rPr>
          <w:rFonts w:ascii="Times New Roman" w:hAnsi="Times New Roman" w:cs="Times New Roman" w:eastAsia="Times New Roman" w:hint="default"/>
        </w:rPr>
        <w:t>13</w:t>
      </w:r>
      <w:r>
        <w:rPr/>
        <w:t>名激励对象授予</w:t>
      </w:r>
      <w:r>
        <w:rPr>
          <w:rFonts w:ascii="Times New Roman" w:hAnsi="Times New Roman" w:cs="Times New Roman" w:eastAsia="Times New Roman" w:hint="default"/>
        </w:rPr>
        <w:t>427</w:t>
      </w:r>
      <w:r>
        <w:rPr/>
        <w:t>万股限制性股 票，授予价格为每股</w:t>
      </w:r>
      <w:r>
        <w:rPr>
          <w:rFonts w:ascii="Times New Roman" w:hAnsi="Times New Roman" w:cs="Times New Roman" w:eastAsia="Times New Roman" w:hint="default"/>
        </w:rPr>
        <w:t>4.43</w:t>
      </w:r>
      <w:r>
        <w:rPr/>
        <w:t>元，每股面值为人民币</w:t>
      </w:r>
      <w:r>
        <w:rPr>
          <w:spacing w:val="-42"/>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元，共计认购出资款为人民币</w:t>
      </w:r>
      <w:r>
        <w:rPr>
          <w:rFonts w:ascii="Times New Roman" w:hAnsi="Times New Roman" w:cs="Times New Roman" w:eastAsia="Times New Roman" w:hint="default"/>
        </w:rPr>
        <w:t>18,916,100</w:t>
      </w:r>
      <w:r>
        <w:rPr/>
        <w:t>元。上述限制性股票认购资金 </w:t>
      </w:r>
      <w:r>
        <w:rPr>
          <w:spacing w:val="-1"/>
        </w:rPr>
        <w:t>已经大华会计师事务所（特殊普通合伙）出具的《深圳市卓翼科技股份有限公司验资报告》（大华验字</w:t>
      </w:r>
      <w:r>
        <w:rPr>
          <w:rFonts w:ascii="Times New Roman" w:hAnsi="Times New Roman" w:cs="Times New Roman" w:eastAsia="Times New Roman" w:hint="default"/>
          <w:spacing w:val="-1"/>
        </w:rPr>
        <w:t>[2017]000885</w:t>
      </w:r>
      <w:r>
        <w:rPr>
          <w:spacing w:val="-1"/>
        </w:rPr>
        <w:t>号）予</w:t>
      </w:r>
      <w:r>
        <w:rPr>
          <w:spacing w:val="-54"/>
        </w:rPr>
        <w:t> </w:t>
      </w:r>
      <w:r>
        <w:rPr>
          <w:spacing w:val="-54"/>
        </w:rPr>
      </w:r>
      <w:r>
        <w:rPr/>
        <w:t>以验证确认。本次限制性股票已于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日在深圳证券交易所上市，详情请见公司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日刊登在指定信息披 露媒体巨潮资讯网上的《关于</w:t>
      </w:r>
      <w:r>
        <w:rPr>
          <w:rFonts w:ascii="Times New Roman" w:hAnsi="Times New Roman" w:cs="Times New Roman" w:eastAsia="Times New Roman" w:hint="default"/>
        </w:rPr>
        <w:t>2017</w:t>
      </w:r>
      <w:r>
        <w:rPr/>
        <w:t>年股票期权与限制性股票激励计划之限制性股票授予登记完成的公告》，公告编号： </w:t>
      </w:r>
      <w:r>
        <w:rPr>
          <w:rFonts w:ascii="Times New Roman" w:hAnsi="Times New Roman" w:cs="Times New Roman" w:eastAsia="Times New Roman" w:hint="default"/>
        </w:rPr>
        <w:t>2017-076</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left="1133"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61"/>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日，公司非公开发行新股</w:t>
      </w:r>
      <w:r>
        <w:rPr>
          <w:rFonts w:ascii="Times New Roman" w:hAnsi="Times New Roman" w:cs="Times New Roman" w:eastAsia="Times New Roman" w:hint="default"/>
          <w:spacing w:val="-2"/>
        </w:rPr>
        <w:t>96,769,204</w:t>
      </w:r>
      <w:r>
        <w:rPr>
          <w:spacing w:val="-2"/>
        </w:rPr>
        <w:t>股在深圳证券交易所上市，公司总股本由</w:t>
      </w:r>
      <w:r>
        <w:rPr>
          <w:rFonts w:ascii="Times New Roman" w:hAnsi="Times New Roman" w:cs="Times New Roman" w:eastAsia="Times New Roman" w:hint="default"/>
          <w:spacing w:val="-2"/>
        </w:rPr>
        <w:t>483,913,350</w:t>
      </w:r>
      <w:r>
        <w:rPr>
          <w:spacing w:val="-2"/>
        </w:rPr>
        <w:t>股增至</w:t>
      </w:r>
      <w:r>
        <w:rPr>
          <w:rFonts w:ascii="Times New Roman" w:hAnsi="Times New Roman" w:cs="Times New Roman" w:eastAsia="Times New Roman" w:hint="default"/>
          <w:spacing w:val="-2"/>
        </w:rPr>
        <w:t>580,682,554</w:t>
      </w:r>
      <w:r>
        <w:rPr>
          <w:rFonts w:ascii="Times New Roman" w:hAnsi="Times New Roman" w:cs="Times New Roman" w:eastAsia="Times New Roman" w:hint="default"/>
        </w:rPr>
        <w:t> </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日，公司回购注销未达到第三期解锁条件的全部限制性股票</w:t>
      </w:r>
      <w:r>
        <w:rPr>
          <w:rFonts w:ascii="Times New Roman" w:hAnsi="Times New Roman" w:cs="Times New Roman" w:eastAsia="Times New Roman" w:hint="default"/>
        </w:rPr>
        <w:t>3,913,350</w:t>
      </w:r>
      <w:r>
        <w:rPr/>
        <w:t>股在中国证券登记结算有限责任公司 深圳分公司办理完成回购注销手续，公司总股本由</w:t>
      </w:r>
      <w:r>
        <w:rPr>
          <w:rFonts w:ascii="Times New Roman" w:hAnsi="Times New Roman" w:cs="Times New Roman" w:eastAsia="Times New Roman" w:hint="default"/>
        </w:rPr>
        <w:t>580,682,554</w:t>
      </w:r>
      <w:r>
        <w:rPr/>
        <w:t>股减至</w:t>
      </w:r>
      <w:r>
        <w:rPr>
          <w:rFonts w:ascii="Times New Roman" w:hAnsi="Times New Roman" w:cs="Times New Roman" w:eastAsia="Times New Roman" w:hint="default"/>
        </w:rPr>
        <w:t>576,769,204</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日，公司在中国证券登记 </w:t>
      </w:r>
      <w:r>
        <w:rPr>
          <w:spacing w:val="-2"/>
        </w:rPr>
        <w:t>结算有限责任公司深圳分公司办理完成</w:t>
      </w:r>
      <w:r>
        <w:rPr>
          <w:rFonts w:ascii="Times New Roman" w:hAnsi="Times New Roman" w:cs="Times New Roman" w:eastAsia="Times New Roman" w:hint="default"/>
          <w:spacing w:val="-2"/>
        </w:rPr>
        <w:t>2017</w:t>
      </w:r>
      <w:r>
        <w:rPr>
          <w:spacing w:val="-2"/>
        </w:rPr>
        <w:t>年股票期权与限制性股票激励计划之限制性股票的授予登记工作，授予限制性股</w:t>
      </w:r>
      <w:r>
        <w:rPr>
          <w:spacing w:val="-60"/>
        </w:rPr>
        <w:t> </w:t>
      </w:r>
      <w:r>
        <w:rPr>
          <w:spacing w:val="-60"/>
        </w:rPr>
      </w:r>
      <w:r>
        <w:rPr/>
        <w:t>票</w:t>
      </w:r>
      <w:r>
        <w:rPr>
          <w:rFonts w:ascii="Times New Roman" w:hAnsi="Times New Roman" w:cs="Times New Roman" w:eastAsia="Times New Roman" w:hint="default"/>
        </w:rPr>
        <w:t>427</w:t>
      </w:r>
      <w:r>
        <w:rPr/>
        <w:t>万股，公司总股本由</w:t>
      </w:r>
      <w:r>
        <w:rPr>
          <w:rFonts w:ascii="Times New Roman" w:hAnsi="Times New Roman" w:cs="Times New Roman" w:eastAsia="Times New Roman" w:hint="default"/>
        </w:rPr>
        <w:t>576,769,204</w:t>
      </w:r>
      <w:r>
        <w:rPr/>
        <w:t>股增至</w:t>
      </w:r>
      <w:r>
        <w:rPr>
          <w:rFonts w:ascii="Times New Roman" w:hAnsi="Times New Roman" w:cs="Times New Roman" w:eastAsia="Times New Roman" w:hint="default"/>
        </w:rPr>
        <w:t>581,039,204</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6"/>
        <w:gridCol w:w="1208"/>
        <w:gridCol w:w="1185"/>
        <w:gridCol w:w="1196"/>
        <w:gridCol w:w="1196"/>
        <w:gridCol w:w="1197"/>
        <w:gridCol w:w="1196"/>
        <w:gridCol w:w="1195"/>
      </w:tblGrid>
      <w:tr>
        <w:trPr>
          <w:trHeight w:val="134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29,508</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40,468</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21"/>
                <w:sz w:val="18"/>
                <w:szCs w:val="18"/>
              </w:rPr>
              <w:t>）</w:t>
            </w:r>
            <w:r>
              <w:rPr>
                <w:rFonts w:ascii="宋体" w:hAnsi="宋体" w:cs="宋体" w:eastAsia="宋体" w:hint="default"/>
                <w:sz w:val="18"/>
                <w:szCs w:val="18"/>
              </w:rPr>
              <w:t>（参见</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17"/>
        <w:gridCol w:w="1033"/>
        <w:gridCol w:w="140"/>
        <w:gridCol w:w="1207"/>
      </w:tblGrid>
      <w:tr>
        <w:trPr>
          <w:trHeight w:val="3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gridSpan w:val="2"/>
            <w:vMerge w:val="restart"/>
            <w:tcBorders>
              <w:top w:val="single" w:sz="4" w:space="0" w:color="000000"/>
              <w:left w:val="single" w:sz="4" w:space="0" w:color="000000"/>
              <w:right w:val="single" w:sz="4" w:space="0" w:color="000000"/>
            </w:tcBorders>
          </w:tcPr>
          <w:p>
            <w:pPr/>
          </w:p>
        </w:tc>
        <w:tc>
          <w:tcPr>
            <w:tcW w:w="1237" w:type="dxa"/>
            <w:gridSpan w:val="2"/>
            <w:vMerge w:val="restart"/>
            <w:tcBorders>
              <w:top w:val="single" w:sz="4" w:space="0" w:color="000000"/>
              <w:left w:val="single" w:sz="4" w:space="0" w:color="000000"/>
              <w:right w:val="single" w:sz="4" w:space="0" w:color="000000"/>
            </w:tcBorders>
            <w:shd w:val="clear" w:color="auto" w:fill="D2D2D2"/>
          </w:tcPr>
          <w:p>
            <w:pPr/>
          </w:p>
        </w:tc>
        <w:tc>
          <w:tcPr>
            <w:tcW w:w="1155" w:type="dxa"/>
            <w:gridSpan w:val="2"/>
            <w:vMerge w:val="restart"/>
            <w:tcBorders>
              <w:top w:val="single" w:sz="4" w:space="0" w:color="000000"/>
              <w:left w:val="single" w:sz="4" w:space="0" w:color="000000"/>
              <w:right w:val="single" w:sz="9" w:space="0" w:color="D2D2D2"/>
            </w:tcBorders>
          </w:tcPr>
          <w:p>
            <w:pPr/>
          </w:p>
        </w:tc>
        <w:tc>
          <w:tcPr>
            <w:tcW w:w="1222"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2" w:type="dxa"/>
            <w:gridSpan w:val="2"/>
            <w:vMerge w:val="restart"/>
            <w:tcBorders>
              <w:top w:val="single" w:sz="4" w:space="0" w:color="000000"/>
              <w:left w:val="single" w:sz="9" w:space="0" w:color="D2D2D2"/>
              <w:right w:val="single" w:sz="13" w:space="0" w:color="D2D2D2"/>
            </w:tcBorders>
          </w:tcPr>
          <w:p>
            <w:pP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8"/>
              <w:jc w:val="left"/>
              <w:rPr>
                <w:rFonts w:ascii="宋体" w:hAnsi="宋体" w:cs="宋体" w:eastAsia="宋体" w:hint="default"/>
                <w:sz w:val="18"/>
                <w:szCs w:val="18"/>
              </w:rPr>
            </w:pP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gridSpan w:val="2"/>
            <w:vMerge/>
            <w:tcBorders>
              <w:left w:val="single" w:sz="4" w:space="0" w:color="000000"/>
              <w:bottom w:val="single" w:sz="4" w:space="0" w:color="000000"/>
              <w:right w:val="single" w:sz="4" w:space="0" w:color="000000"/>
            </w:tcBorders>
          </w:tcPr>
          <w:p>
            <w:pPr/>
          </w:p>
        </w:tc>
        <w:tc>
          <w:tcPr>
            <w:tcW w:w="1237" w:type="dxa"/>
            <w:gridSpan w:val="2"/>
            <w:vMerge/>
            <w:tcBorders>
              <w:left w:val="single" w:sz="4" w:space="0" w:color="000000"/>
              <w:bottom w:val="single" w:sz="4" w:space="0" w:color="000000"/>
              <w:right w:val="single" w:sz="4" w:space="0" w:color="000000"/>
            </w:tcBorders>
            <w:shd w:val="clear" w:color="auto" w:fill="D2D2D2"/>
          </w:tcPr>
          <w:p>
            <w:pPr/>
          </w:p>
        </w:tc>
        <w:tc>
          <w:tcPr>
            <w:tcW w:w="1155" w:type="dxa"/>
            <w:gridSpan w:val="2"/>
            <w:vMerge/>
            <w:tcBorders>
              <w:left w:val="single" w:sz="4" w:space="0" w:color="000000"/>
              <w:bottom w:val="single" w:sz="4" w:space="0" w:color="000000"/>
              <w:right w:val="single" w:sz="9" w:space="0" w:color="D2D2D2"/>
            </w:tcBorders>
          </w:tcPr>
          <w:p>
            <w:pPr/>
          </w:p>
        </w:tc>
        <w:tc>
          <w:tcPr>
            <w:tcW w:w="12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2"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9"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8"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19.54%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34,533,93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93,784,62</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98,013,930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深圳市上元星晖 电子产业股权投 </w:t>
            </w:r>
            <w:r>
              <w:rPr>
                <w:rFonts w:ascii="宋体" w:hAnsi="宋体" w:cs="宋体" w:eastAsia="宋体" w:hint="default"/>
                <w:spacing w:val="-4"/>
                <w:sz w:val="18"/>
                <w:szCs w:val="18"/>
              </w:rPr>
              <w:t>资基金企业（有限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4.19%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24,327,78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24,327,78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24,327,78</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5" w:right="0"/>
              <w:jc w:val="left"/>
              <w:rPr>
                <w:rFonts w:ascii="Times New Roman" w:hAnsi="Times New Roman" w:cs="Times New Roman" w:eastAsia="Times New Roman" w:hint="default"/>
                <w:sz w:val="18"/>
                <w:szCs w:val="18"/>
              </w:rPr>
            </w:pPr>
            <w:r>
              <w:rPr>
                <w:rFonts w:ascii="Times New Roman"/>
                <w:sz w:val="18"/>
              </w:rPr>
              <w:t>24,320,000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何学忠</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23,746,22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506,317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23,746,22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深圳市中科祥瑞 资本管理合伙企 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21,804,09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21,804,09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21,804,09</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z w:val="18"/>
              </w:rPr>
              <w:t>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21,804,097</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深圳市上元资本 管理有限公司－ 上元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号私募基金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18,347,63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18,347,63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18,347,63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8,341,200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8,341,200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8,184,220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8,184,220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8,184,220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7,103,393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7,103,393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7,103,393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7,100,000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限公司－富国改 革动力混合型证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1.20%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6,999,970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6,999,970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6,999,970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百年人寿保险股 份有限公司－百 年人寿－传统保 险产品</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1.15%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6,692,401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633,601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6,692,401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深圳市上元星晖电子产业股权投资基金企业（有限合伙</w:t>
            </w:r>
            <w:r>
              <w:rPr>
                <w:rFonts w:ascii="宋体" w:hAnsi="宋体" w:cs="宋体" w:eastAsia="宋体" w:hint="default"/>
                <w:spacing w:val="-90"/>
                <w:sz w:val="18"/>
                <w:szCs w:val="18"/>
              </w:rPr>
              <w:t>）</w:t>
            </w:r>
            <w:r>
              <w:rPr>
                <w:rFonts w:ascii="宋体" w:hAnsi="宋体" w:cs="宋体" w:eastAsia="宋体" w:hint="default"/>
                <w:sz w:val="18"/>
                <w:szCs w:val="18"/>
              </w:rPr>
              <w:t>、深圳市中科祥瑞资本管理</w:t>
            </w:r>
            <w:r>
              <w:rPr>
                <w:rFonts w:ascii="宋体" w:hAnsi="宋体" w:cs="宋体" w:eastAsia="宋体" w:hint="default"/>
                <w:sz w:val="18"/>
                <w:szCs w:val="18"/>
              </w:rPr>
              <w:t> 合伙企</w:t>
            </w:r>
            <w:r>
              <w:rPr>
                <w:rFonts w:ascii="宋体" w:hAnsi="宋体" w:cs="宋体" w:eastAsia="宋体" w:hint="default"/>
                <w:spacing w:val="-10"/>
                <w:sz w:val="18"/>
                <w:szCs w:val="18"/>
              </w:rPr>
              <w:t>业</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王卫为公司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度非公开发行股票认购对象</w:t>
            </w:r>
            <w:r>
              <w:rPr>
                <w:rFonts w:ascii="宋体" w:hAnsi="宋体" w:cs="宋体" w:eastAsia="宋体" w:hint="default"/>
                <w:spacing w:val="-10"/>
                <w:sz w:val="18"/>
                <w:szCs w:val="18"/>
              </w:rPr>
              <w:t>，</w:t>
            </w:r>
            <w:r>
              <w:rPr>
                <w:rFonts w:ascii="宋体" w:hAnsi="宋体" w:cs="宋体" w:eastAsia="宋体" w:hint="default"/>
                <w:sz w:val="18"/>
                <w:szCs w:val="18"/>
              </w:rPr>
              <w:t>所持股份自</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新股上市日期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日之日起，三十六个月内不得进行转让。</w:t>
            </w:r>
          </w:p>
        </w:tc>
      </w:tr>
      <w:tr>
        <w:trPr>
          <w:trHeight w:val="1923"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、夏传武先生是本公司的控股股东、实际控制人；</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、公司控股股东、实际控制人与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名股东不存在关联关系，不属于一致行动人；其中深圳市上元资本管理有 </w:t>
            </w:r>
            <w:r>
              <w:rPr>
                <w:rFonts w:ascii="宋体" w:hAnsi="宋体" w:cs="宋体" w:eastAsia="宋体" w:hint="default"/>
                <w:spacing w:val="-1"/>
                <w:sz w:val="18"/>
                <w:szCs w:val="18"/>
              </w:rPr>
              <w:t>限公司是深圳市上元星晖电子产业股权投资基金企业（有限合伙）的普通合伙人，持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有上元星晖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股份，上元星晖全体合伙人委托上元资本为执行事务合伙人，代表上 </w:t>
            </w:r>
            <w:r>
              <w:rPr>
                <w:rFonts w:ascii="宋体" w:hAnsi="宋体" w:cs="宋体" w:eastAsia="宋体" w:hint="default"/>
                <w:spacing w:val="-1"/>
                <w:sz w:val="18"/>
                <w:szCs w:val="18"/>
              </w:rPr>
              <w:t>元星晖执行合伙事务，故认定上元资本与上元星晖为一致行动人；本公司未知上述其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他股东之间是否存在关联关系，也未知上述股东是否属于《上市公司股东持股变动信</w:t>
            </w:r>
          </w:p>
        </w:tc>
      </w:tr>
    </w:tbl>
    <w:p>
      <w:pPr>
        <w:spacing w:after="0" w:line="307" w:lineRule="auto"/>
        <w:jc w:val="both"/>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96.5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息披露管理办法》中规定的一致行动人。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3990"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何学忠</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23,746,223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23,746,223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19,750,230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19,750,230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深圳市上元资本管理有限公司－上 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18,347,635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18,347,635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魏杰</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8,341,200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8,341,200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8,184,220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8,184,220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 动力混合型证券投资基金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6,999,970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6,999,970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百年人寿保险股份有限公司－百年 人寿－传统保险产品</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6,692,401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6,692,401</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深圳德威资本投资管理有限公司－ 德威资本量化多空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5,441,426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5,441,426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吴林娣</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5,017,459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5,017,459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4,999,951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4,999,951</w:t>
                        </w:r>
                      </w:p>
                    </w:tc>
                  </w:tr>
                  <w:tr>
                    <w:trPr>
                      <w:trHeight w:val="262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、夏传武先生是本公司的控股股东、实际控制人；</w:t>
                        </w:r>
                      </w:p>
                      <w:p>
                        <w:pPr>
                          <w:pStyle w:val="TableParagraph"/>
                          <w:spacing w:line="240" w:lineRule="auto" w:before="10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名无限售流通股股东中，公司控股股东、实际控制人与前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12"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股东不存在关联关系，不属于一致行动人；前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 </w:t>
                        </w:r>
                        <w:r>
                          <w:rPr>
                            <w:rFonts w:ascii="宋体" w:hAnsi="宋体" w:cs="宋体" w:eastAsia="宋体" w:hint="default"/>
                            <w:spacing w:val="-1"/>
                            <w:sz w:val="18"/>
                            <w:szCs w:val="18"/>
                          </w:rPr>
                          <w:t>之间，其中深圳市上元资本管理有限公司是深圳市上元星晖电子产业股权投资基金企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业（有限合伙）的普通合伙人，持有上元星晖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股份，上元星晖全体合伙人委托上 </w:t>
                        </w:r>
                        <w:r>
                          <w:rPr>
                            <w:rFonts w:ascii="宋体" w:hAnsi="宋体" w:cs="宋体" w:eastAsia="宋体" w:hint="default"/>
                            <w:spacing w:val="-1"/>
                            <w:sz w:val="18"/>
                            <w:szCs w:val="18"/>
                          </w:rPr>
                          <w:t>元资本为执行事务合伙人，代表上元星晖执行合伙事务，故认定上元资本与上元星晖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为一致行动人；本公司未知上述其他股东之间是否存在关联关系，也未知上述股东是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否属于《上市公司股东持股变动信息披露管理办法》中规定的一致行动人。</w:t>
                        </w:r>
                      </w:p>
                    </w:tc>
                  </w:tr>
                  <w:tr>
                    <w:trPr>
                      <w:trHeight w:val="445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2" w:lineRule="auto"/>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firstLine="360"/>
                          <w:jc w:val="left"/>
                          <w:rPr>
                            <w:rFonts w:ascii="宋体" w:hAnsi="宋体" w:cs="宋体" w:eastAsia="宋体" w:hint="default"/>
                            <w:sz w:val="18"/>
                            <w:szCs w:val="18"/>
                          </w:rPr>
                        </w:pPr>
                        <w:r>
                          <w:rPr>
                            <w:rFonts w:ascii="宋体" w:hAnsi="宋体" w:cs="宋体" w:eastAsia="宋体" w:hint="default"/>
                            <w:sz w:val="18"/>
                            <w:szCs w:val="18"/>
                          </w:rPr>
                          <w:t>公司股东何学忠通过中国国际金融有限公司客户信用交易担保证券账户持有公 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18,656,826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5,089,397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股；公司股东深圳市上</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元资本管理有限公司－上元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号私募基金通过招商证券股份有限公司客户信用交易担</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16,964,635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股东魏杰通过中信建投证券股份有限公司客户信用交易担保证券账户持有公司股票 </w:t>
                        </w:r>
                        <w:r>
                          <w:rPr>
                            <w:rFonts w:ascii="Times New Roman" w:hAnsi="Times New Roman" w:cs="Times New Roman" w:eastAsia="Times New Roman" w:hint="default"/>
                            <w:sz w:val="18"/>
                            <w:szCs w:val="18"/>
                          </w:rPr>
                          <w:t>8,341,200 </w:t>
                        </w:r>
                        <w:r>
                          <w:rPr>
                            <w:rFonts w:ascii="宋体" w:hAnsi="宋体" w:cs="宋体" w:eastAsia="宋体" w:hint="default"/>
                            <w:spacing w:val="-3"/>
                            <w:sz w:val="18"/>
                            <w:szCs w:val="18"/>
                          </w:rPr>
                          <w:t>股，通过普通账户持有公司股票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股；股东李国辉通过山西证券股份有限公</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8,108,020 </w:t>
                        </w:r>
                        <w:r>
                          <w:rPr>
                            <w:rFonts w:ascii="宋体" w:hAnsi="宋体" w:cs="宋体" w:eastAsia="宋体" w:hint="default"/>
                            <w:sz w:val="18"/>
                            <w:szCs w:val="18"/>
                          </w:rPr>
                          <w:t>股，通过普通账户持有公司股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9" w:lineRule="auto" w:before="101"/>
                          <w:ind w:left="22" w:right="21" w:firstLine="360"/>
                          <w:jc w:val="left"/>
                          <w:rPr>
                            <w:rFonts w:ascii="宋体" w:hAnsi="宋体" w:cs="宋体" w:eastAsia="宋体" w:hint="default"/>
                            <w:sz w:val="18"/>
                            <w:szCs w:val="18"/>
                          </w:rPr>
                        </w:pPr>
                        <w:r>
                          <w:rPr>
                            <w:rFonts w:ascii="宋体" w:hAnsi="宋体" w:cs="宋体" w:eastAsia="宋体" w:hint="default"/>
                            <w:spacing w:val="-1"/>
                            <w:sz w:val="18"/>
                            <w:szCs w:val="18"/>
                          </w:rPr>
                          <w:t>以上股东中，股东何学忠使用客户信用交易担保证券账户持有公司股票较报告期</w:t>
                        </w:r>
                        <w:r>
                          <w:rPr>
                            <w:rFonts w:ascii="宋体" w:hAnsi="宋体" w:cs="宋体" w:eastAsia="宋体" w:hint="default"/>
                            <w:sz w:val="18"/>
                            <w:szCs w:val="18"/>
                          </w:rPr>
                          <w:t> 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股，使用普通账户持有公司股票较报告期初增加了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505,717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股；股东魏</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杰使用客户信用交易担保证券账户持有公司股票较报告期初增加了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股东李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国辉使用客户信用交易担保证券账户持有公司股票较报告期初增加了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8,108,020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使用普通账户持有公司股票较报告期初增加了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76,200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股；其他股东未参与融资融券业</w:t>
                        </w:r>
                        <w:r>
                          <w:rPr>
                            <w:rFonts w:ascii="宋体" w:hAnsi="宋体" w:cs="宋体" w:eastAsia="宋体" w:hint="default"/>
                            <w:sz w:val="18"/>
                            <w:szCs w:val="18"/>
                          </w:rPr>
                          <w:t> </w:t>
                        </w:r>
                        <w:r>
                          <w:rPr>
                            <w:rFonts w:ascii="宋体" w:hAnsi="宋体" w:cs="宋体" w:eastAsia="宋体" w:hint="default"/>
                            <w:spacing w:val="-7"/>
                            <w:sz w:val="18"/>
                            <w:szCs w:val="18"/>
                          </w:rPr>
                          <w:t>务。上述股东在报告期内变动情况请参见《持股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以上股东或前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名股东持股情况</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pStyle w:val="BodyText"/>
        <w:spacing w:line="240" w:lineRule="auto" w:before="44"/>
        <w:ind w:left="0" w:right="1140"/>
        <w:jc w:val="right"/>
      </w:pPr>
      <w:r>
        <w:rPr/>
        <w:t>》</w:t>
      </w:r>
    </w:p>
    <w:p>
      <w:pPr>
        <w:spacing w:after="0" w:line="240" w:lineRule="auto"/>
        <w:jc w:val="right"/>
        <w:sectPr>
          <w:footerReference w:type="default" r:id="rId26"/>
          <w:pgSz w:w="11910" w:h="16840"/>
          <w:pgMar w:footer="979" w:header="877" w:top="1100" w:bottom="1160" w:left="0" w:right="0"/>
          <w:pgNumType w:start="62"/>
        </w:sectPr>
      </w:pPr>
    </w:p>
    <w:p>
      <w:pPr>
        <w:spacing w:line="240" w:lineRule="auto" w:before="2"/>
        <w:rPr>
          <w:rFonts w:ascii="宋体" w:hAnsi="宋体" w:cs="宋体" w:eastAsia="宋体" w:hint="default"/>
          <w:sz w:val="24"/>
          <w:szCs w:val="24"/>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2872;height:353" coordorigin="10,14" coordsize="2872,353">
              <v:shape style="position:absolute;left:10;top:14;width:2872;height:353" coordorigin="10,14" coordsize="2872,353" path="m10,367l2882,367,2882,14,10,14,10,367xe" filled="true" fillcolor="#d2d2d2" stroked="false">
                <v:path arrowok="t"/>
                <v:fill type="solid"/>
              </v:shape>
            </v:group>
            <v:group style="position:absolute;left:10;top:10;width:2872;height:2" coordorigin="10,10" coordsize="2872,2">
              <v:shape style="position:absolute;left:10;top:10;width:2872;height:2" coordorigin="10,10" coordsize="2872,0" path="m10,10l2882,10e" filled="false" stroked="true" strokeweight=".48pt" strokecolor="#000000">
                <v:path arrowok="t"/>
              </v:shape>
            </v:group>
            <v:group style="position:absolute;left:2891;top:10;width:6678;height:2" coordorigin="2891,10" coordsize="6678,2">
              <v:shape style="position:absolute;left:2891;top:10;width:6678;height:2" coordorigin="2891,10" coordsize="6678,0" path="m2891,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72;height:2" coordorigin="10,372" coordsize="2872,2">
              <v:shape style="position:absolute;left:10;top:372;width:2872;height:2" coordorigin="10,372" coordsize="2872,0" path="m10,372l2882,372e" filled="false" stroked="true" strokeweight=".48pt" strokecolor="#000000">
                <v:path arrowok="t"/>
              </v:shape>
            </v:group>
            <v:group style="position:absolute;left:2886;top:5;width:2;height:372" coordorigin="2886,5" coordsize="2,372">
              <v:shape style="position:absolute;left:2886;top:5;width:2;height:372" coordorigin="2886,5" coordsize="0,372" path="m2886,5l2886,377e" filled="false" stroked="true" strokeweight=".48pt" strokecolor="#000000">
                <v:path arrowok="t"/>
              </v:shape>
            </v:group>
            <v:group style="position:absolute;left:2891;top:372;width:6678;height:2" coordorigin="2891,372" coordsize="6678,2">
              <v:shape style="position:absolute;left:2891;top:372;width:6678;height:2" coordorigin="2891,372" coordsize="6678,0" path="m2891,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2886;top:10;width:668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表格中内容。</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公司实际控制人夏传武先生未控股其他境内外上市公司</w:t>
            </w: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公司实际控制人夏传武先生未控股其他境内外上市公司</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877" w:footer="979" w:top="1100" w:bottom="1160" w:left="0" w:right="0"/>
        </w:sectPr>
      </w:pPr>
    </w:p>
    <w:p>
      <w:pPr>
        <w:spacing w:line="240" w:lineRule="auto" w:before="1"/>
        <w:rPr>
          <w:rFonts w:ascii="宋体" w:hAnsi="宋体" w:cs="宋体" w:eastAsia="宋体" w:hint="default"/>
          <w:sz w:val="29"/>
          <w:szCs w:val="29"/>
        </w:rPr>
      </w:pPr>
    </w:p>
    <w:p>
      <w:pPr>
        <w:spacing w:line="4245" w:lineRule="exact"/>
        <w:ind w:left="2336"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1426" cy="2695575"/>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27" cstate="print"/>
                    <a:stretch>
                      <a:fillRect/>
                    </a:stretch>
                  </pic:blipFill>
                  <pic:spPr>
                    <a:xfrm>
                      <a:off x="0" y="0"/>
                      <a:ext cx="4591426" cy="2695575"/>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7"/>
        <w:rPr>
          <w:rFonts w:ascii="宋体" w:hAnsi="宋体" w:cs="宋体" w:eastAsia="宋体" w:hint="default"/>
          <w:sz w:val="17"/>
          <w:szCs w:val="17"/>
        </w:rPr>
      </w:pPr>
    </w:p>
    <w:p>
      <w:pPr>
        <w:pStyle w:val="BodyText"/>
        <w:spacing w:line="240" w:lineRule="auto" w:before="44"/>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18"/>
        <w:jc w:val="center"/>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60"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586"/>
        <w:gridCol w:w="566"/>
        <w:gridCol w:w="993"/>
        <w:gridCol w:w="851"/>
        <w:gridCol w:w="851"/>
        <w:gridCol w:w="941"/>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2" w:right="3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9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79,000,92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34,533,93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772,500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1,272,700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1,273,700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杨依明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81,529,12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35,441,93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116,971,0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146"/>
        <w:jc w:val="right"/>
      </w:pPr>
      <w:r>
        <w:rPr/>
        <w:pict>
          <v:shape style="position:absolute;margin-left:56.459999pt;margin-top:-69.938271pt;width:479.2pt;height:118.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96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杨依明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5"/>
                          <w:jc w:val="right"/>
                          <w:rPr>
                            <w:rFonts w:ascii="宋体" w:hAnsi="宋体" w:cs="宋体" w:eastAsia="宋体" w:hint="default"/>
                            <w:sz w:val="18"/>
                            <w:szCs w:val="18"/>
                          </w:rPr>
                        </w:pPr>
                        <w:r>
                          <w:rPr>
                            <w:rFonts w:ascii="宋体" w:hAnsi="宋体" w:cs="宋体" w:eastAsia="宋体" w:hint="default"/>
                            <w:sz w:val="18"/>
                            <w:szCs w:val="18"/>
                          </w:rPr>
                          <w:t>常务副总经理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经召开第四届董事会第十一次会议审议通过，同意聘 任杨依明先生为公司常务副总经理，其任期自选举之 日起至第四届董事会任期结束之日止。具体内容详见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日刊登在《中国证券报》、《证券时报</w:t>
                        </w:r>
                        <w:r>
                          <w:rPr>
                            <w:rFonts w:ascii="宋体" w:hAnsi="宋体" w:cs="宋体" w:eastAsia="宋体" w:hint="default"/>
                            <w:sz w:val="18"/>
                            <w:szCs w:val="18"/>
                          </w:rPr>
                          <w:t> 和巨潮资讯网（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）上的第 </w:t>
                        </w:r>
                        <w:r>
                          <w:rPr>
                            <w:rFonts w:ascii="Times New Roman" w:hAnsi="Times New Roman" w:cs="Times New Roman" w:eastAsia="Times New Roman" w:hint="default"/>
                            <w:sz w:val="18"/>
                            <w:szCs w:val="18"/>
                          </w:rPr>
                          <w:t>2017-050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26"/>
        <w:ind w:left="1134" w:right="0"/>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74"/>
        <w:ind w:left="1493" w:right="0"/>
        <w:jc w:val="left"/>
      </w:pPr>
      <w:r>
        <w:rPr>
          <w:rFonts w:ascii="Times New Roman" w:hAnsi="Times New Roman" w:cs="Times New Roman" w:eastAsia="Times New Roman" w:hint="default"/>
        </w:rPr>
        <w:t>1</w:t>
      </w:r>
      <w:r>
        <w:rPr/>
        <w:t>、现任董事会成员主要工作经历</w:t>
      </w:r>
    </w:p>
    <w:p>
      <w:pPr>
        <w:pStyle w:val="BodyText"/>
        <w:spacing w:line="348" w:lineRule="auto" w:before="101"/>
        <w:ind w:right="1043" w:firstLine="360"/>
        <w:jc w:val="both"/>
      </w:pPr>
      <w:r>
        <w:rPr>
          <w:spacing w:val="-2"/>
        </w:rPr>
        <w:t>（</w:t>
      </w:r>
      <w:r>
        <w:rPr>
          <w:rFonts w:ascii="Times New Roman" w:hAnsi="Times New Roman" w:cs="Times New Roman" w:eastAsia="Times New Roman" w:hint="default"/>
          <w:spacing w:val="-2"/>
        </w:rPr>
        <w:t>1</w:t>
      </w:r>
      <w:r>
        <w:rPr>
          <w:spacing w:val="-2"/>
        </w:rPr>
        <w:t>）夏传武先生，自</w:t>
      </w:r>
      <w:r>
        <w:rPr>
          <w:rFonts w:ascii="Times New Roman" w:hAnsi="Times New Roman" w:cs="Times New Roman" w:eastAsia="Times New Roman" w:hint="default"/>
          <w:spacing w:val="-2"/>
        </w:rPr>
        <w:t>2004</w:t>
      </w:r>
      <w:r>
        <w:rPr>
          <w:spacing w:val="-2"/>
        </w:rPr>
        <w:t>年卓翼科技成立至今，担任公司总经理职务；</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日公司董事会换届起，夏传武先生</w:t>
      </w:r>
      <w:r>
        <w:rPr/>
        <w:t> </w:t>
      </w:r>
      <w:r>
        <w:rPr>
          <w:spacing w:val="-2"/>
        </w:rPr>
        <w:t>担任公司董事、董事长职务。同时担任天津卓达科技发展有限公司执行董事、总经理，卓翼科技（香港）有限公司董事，深</w:t>
      </w:r>
      <w:r>
        <w:rPr>
          <w:spacing w:val="-70"/>
        </w:rPr>
        <w:t> </w:t>
      </w:r>
      <w:r>
        <w:rPr>
          <w:spacing w:val="-70"/>
        </w:rPr>
      </w:r>
      <w:r>
        <w:rPr>
          <w:spacing w:val="-4"/>
        </w:rPr>
        <w:t>圳市卓大精密模具有限公司执行董事、总经理，中广互联（厦门）信息科技有限公司以及深圳市卓翼智造有限公司执行董事。</w:t>
      </w:r>
    </w:p>
    <w:p>
      <w:pPr>
        <w:pStyle w:val="BodyText"/>
        <w:spacing w:line="343" w:lineRule="auto" w:before="32"/>
        <w:ind w:right="1129" w:firstLine="360"/>
        <w:jc w:val="both"/>
      </w:pPr>
      <w:r>
        <w:rPr/>
        <w:t>（</w:t>
      </w:r>
      <w:r>
        <w:rPr>
          <w:rFonts w:ascii="Times New Roman" w:hAnsi="Times New Roman" w:cs="Times New Roman" w:eastAsia="Times New Roman" w:hint="default"/>
        </w:rPr>
        <w:t>2</w:t>
      </w:r>
      <w:r>
        <w:rPr/>
        <w:t>）魏代英女士，</w:t>
      </w:r>
      <w:r>
        <w:rPr>
          <w:rFonts w:ascii="Times New Roman" w:hAnsi="Times New Roman" w:cs="Times New Roman" w:eastAsia="Times New Roman" w:hint="default"/>
        </w:rPr>
        <w:t>2006</w:t>
      </w:r>
      <w:r>
        <w:rPr/>
        <w:t>年加入卓翼科技，</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月，担任公司第一届监事会监事；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spacing w:val="-2"/>
        </w:rPr>
        <w:t>月，担任公司第二届董事会董事；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月，担任公司第三届董事会董事、董事会秘书，现担任公司第四届董</w:t>
      </w:r>
      <w:r>
        <w:rPr>
          <w:spacing w:val="-56"/>
        </w:rPr>
        <w:t> </w:t>
      </w:r>
      <w:r>
        <w:rPr>
          <w:spacing w:val="-56"/>
        </w:rPr>
      </w:r>
      <w:r>
        <w:rPr>
          <w:spacing w:val="-2"/>
        </w:rPr>
        <w:t>事会董事、董事会秘书，同时担任深圳市翼飞投资有限公司执行董事、深圳市聚睿投资管理企业（有限合伙）、深圳市聚智</w:t>
      </w:r>
      <w:r>
        <w:rPr>
          <w:spacing w:val="-67"/>
        </w:rPr>
        <w:t> </w:t>
      </w:r>
      <w:r>
        <w:rPr>
          <w:spacing w:val="-67"/>
        </w:rPr>
      </w:r>
      <w:r>
        <w:rPr/>
        <w:t>投资管理企业（有限合伙）执行合伙人。</w:t>
      </w:r>
    </w:p>
    <w:p>
      <w:pPr>
        <w:pStyle w:val="BodyText"/>
        <w:spacing w:line="336" w:lineRule="auto" w:before="37"/>
        <w:ind w:right="1131" w:firstLine="650"/>
        <w:jc w:val="both"/>
      </w:pPr>
      <w:r>
        <w:rPr>
          <w:spacing w:val="-1"/>
        </w:rPr>
        <w:t>（</w:t>
      </w:r>
      <w:r>
        <w:rPr>
          <w:rFonts w:ascii="Times New Roman" w:hAnsi="Times New Roman" w:cs="Times New Roman" w:eastAsia="Times New Roman" w:hint="default"/>
          <w:spacing w:val="-1"/>
        </w:rPr>
        <w:t>3</w:t>
      </w:r>
      <w:r>
        <w:rPr>
          <w:spacing w:val="-1"/>
        </w:rPr>
        <w:t>）陈新民先生，</w:t>
      </w:r>
      <w:r>
        <w:rPr>
          <w:rFonts w:ascii="Times New Roman" w:hAnsi="Times New Roman" w:cs="Times New Roman" w:eastAsia="Times New Roman" w:hint="default"/>
          <w:spacing w:val="-1"/>
        </w:rPr>
        <w:t>2005</w:t>
      </w:r>
      <w:r>
        <w:rPr>
          <w:spacing w:val="-1"/>
        </w:rPr>
        <w:t>年加入卓翼科技，</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月，担任公司第二届董事会董事；</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月，担任公司第三届董事会董事；现担任公司第四届董事会董事，同时担任深圳市卓翼智造有限公司总经理、深圳市卓</w:t>
      </w:r>
      <w:r>
        <w:rPr>
          <w:spacing w:val="-83"/>
        </w:rPr>
        <w:t> </w:t>
      </w:r>
      <w:r>
        <w:rPr>
          <w:spacing w:val="-83"/>
        </w:rPr>
      </w:r>
      <w:r>
        <w:rPr/>
        <w:t>博机器人有限公司总经理及执行董事、中广互联（厦门）信息科技有限公司监事。</w:t>
      </w:r>
    </w:p>
    <w:p>
      <w:pPr>
        <w:pStyle w:val="BodyText"/>
        <w:spacing w:line="338" w:lineRule="auto" w:before="43"/>
        <w:ind w:left="1134" w:right="1042" w:firstLine="360"/>
        <w:jc w:val="both"/>
      </w:pPr>
      <w:r>
        <w:rPr/>
        <w:t>（</w:t>
      </w:r>
      <w:r>
        <w:rPr>
          <w:rFonts w:ascii="Times New Roman" w:hAnsi="Times New Roman" w:cs="Times New Roman" w:eastAsia="Times New Roman" w:hint="default"/>
        </w:rPr>
        <w:t>4</w:t>
      </w:r>
      <w:r>
        <w:rPr/>
        <w:t>）曾兆豪先生，</w:t>
      </w:r>
      <w:r>
        <w:rPr>
          <w:rFonts w:ascii="Times New Roman" w:hAnsi="Times New Roman" w:cs="Times New Roman" w:eastAsia="Times New Roman" w:hint="default"/>
        </w:rPr>
        <w:t>2005</w:t>
      </w:r>
      <w:r>
        <w:rPr/>
        <w:t>年加入深圳市卓翼科技股份有限公司，先后担任资讯部经理、资材部经理、产品事业部总监、 </w:t>
      </w:r>
      <w:r>
        <w:rPr>
          <w:spacing w:val="-3"/>
        </w:rPr>
        <w:t>资讯中心总监职务；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月，担任公司第三届董事会董事，现担任公司第四届董事会董事及公司财务负责人。</w:t>
      </w:r>
    </w:p>
    <w:p>
      <w:pPr>
        <w:pStyle w:val="BodyText"/>
        <w:spacing w:line="343" w:lineRule="auto" w:before="18"/>
        <w:ind w:right="1129" w:firstLine="360"/>
        <w:jc w:val="both"/>
      </w:pPr>
      <w:r>
        <w:rPr/>
        <w:t>（</w:t>
      </w:r>
      <w:r>
        <w:rPr>
          <w:rFonts w:ascii="Times New Roman" w:hAnsi="Times New Roman" w:cs="Times New Roman" w:eastAsia="Times New Roman" w:hint="default"/>
        </w:rPr>
        <w:t>5</w:t>
      </w:r>
      <w:r>
        <w:rPr/>
        <w:t>）昌智先生，曾任职于广东工学院、深圳大学、深圳大学文化科技服务公司、深圳经济特区发展集团公司、深圳市 特发信息股份有限公司；曾担任深圳市证通电子股份有限公司外部董事。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月，担任公司第三届董事会</w:t>
      </w:r>
      <w:r>
        <w:rPr>
          <w:spacing w:val="-82"/>
        </w:rPr>
        <w:t> </w:t>
      </w:r>
      <w:r>
        <w:rPr>
          <w:spacing w:val="-82"/>
        </w:rPr>
      </w:r>
      <w:r>
        <w:rPr>
          <w:spacing w:val="-2"/>
        </w:rPr>
        <w:t>董事，现担任本公司第四届董事会董事，同时担任深圳市贝朗管理顾问有限公司董事长兼总经理、深圳市承创管理咨询有限</w:t>
      </w:r>
      <w:r>
        <w:rPr>
          <w:spacing w:val="-66"/>
        </w:rPr>
        <w:t> </w:t>
      </w:r>
      <w:r>
        <w:rPr>
          <w:spacing w:val="-66"/>
        </w:rPr>
      </w:r>
      <w:r>
        <w:rPr/>
        <w:t>公司董事长兼总经理。</w:t>
      </w:r>
    </w:p>
    <w:p>
      <w:pPr>
        <w:pStyle w:val="BodyText"/>
        <w:spacing w:line="348" w:lineRule="auto" w:before="37"/>
        <w:ind w:left="1134" w:right="1129" w:firstLine="360"/>
        <w:jc w:val="both"/>
      </w:pPr>
      <w:r>
        <w:rPr/>
        <w:t>（</w:t>
      </w:r>
      <w:r>
        <w:rPr>
          <w:rFonts w:ascii="Times New Roman" w:hAnsi="Times New Roman" w:cs="Times New Roman" w:eastAsia="Times New Roman" w:hint="default"/>
        </w:rPr>
        <w:t>6</w:t>
      </w:r>
      <w:r>
        <w:rPr/>
        <w:t>）王平先生，现担任公司第四届董事会独立董事。曾任职于江苏省会计师事务所、德勤国际会计师行、</w:t>
      </w:r>
      <w:r>
        <w:rPr>
          <w:rFonts w:ascii="Times New Roman" w:hAnsi="Times New Roman" w:cs="Times New Roman" w:eastAsia="Times New Roman" w:hint="default"/>
        </w:rPr>
        <w:t>China</w:t>
      </w:r>
      <w:r>
        <w:rPr>
          <w:rFonts w:ascii="Times New Roman" w:hAnsi="Times New Roman" w:cs="Times New Roman" w:eastAsia="Times New Roman" w:hint="default"/>
          <w:spacing w:val="-17"/>
        </w:rPr>
        <w:t> </w:t>
      </w:r>
      <w:r>
        <w:rPr>
          <w:rFonts w:ascii="Times New Roman" w:hAnsi="Times New Roman" w:cs="Times New Roman" w:eastAsia="Times New Roman" w:hint="default"/>
        </w:rPr>
        <w:t>Jishan</w:t>
      </w:r>
      <w:r>
        <w:rPr>
          <w:rFonts w:ascii="Times New Roman" w:hAnsi="Times New Roman" w:cs="Times New Roman" w:eastAsia="Times New Roman" w:hint="default"/>
          <w:w w:val="99"/>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2"/>
        </w:rPr>
        <w:t>Ltd</w:t>
      </w:r>
      <w:r>
        <w:rPr>
          <w:spacing w:val="-2"/>
        </w:rPr>
        <w:t>、</w:t>
      </w:r>
      <w:r>
        <w:rPr>
          <w:rFonts w:ascii="Times New Roman" w:hAnsi="Times New Roman" w:cs="Times New Roman" w:eastAsia="Times New Roman" w:hint="default"/>
          <w:spacing w:val="-2"/>
        </w:rPr>
        <w:t>EV</w:t>
      </w:r>
      <w:r>
        <w:rPr>
          <w:rFonts w:ascii="Times New Roman" w:hAnsi="Times New Roman" w:cs="Times New Roman" w:eastAsia="Times New Roman" w:hint="default"/>
          <w:spacing w:val="-17"/>
        </w:rPr>
        <w:t> </w:t>
      </w:r>
      <w:r>
        <w:rPr>
          <w:rFonts w:ascii="Times New Roman" w:hAnsi="Times New Roman" w:cs="Times New Roman" w:eastAsia="Times New Roman" w:hint="default"/>
        </w:rPr>
        <w:t>Capital</w:t>
      </w:r>
      <w:r>
        <w:rPr>
          <w:rFonts w:ascii="Times New Roman" w:hAnsi="Times New Roman" w:cs="Times New Roman" w:eastAsia="Times New Roman" w:hint="default"/>
          <w:spacing w:val="-17"/>
        </w:rPr>
        <w:t> </w:t>
      </w:r>
      <w:r>
        <w:rPr>
          <w:rFonts w:ascii="Times New Roman" w:hAnsi="Times New Roman" w:cs="Times New Roman" w:eastAsia="Times New Roman" w:hint="default"/>
        </w:rPr>
        <w:t>Pte</w:t>
      </w:r>
      <w:r>
        <w:rPr>
          <w:rFonts w:ascii="Times New Roman" w:hAnsi="Times New Roman" w:cs="Times New Roman" w:eastAsia="Times New Roman" w:hint="default"/>
          <w:spacing w:val="-17"/>
        </w:rPr>
        <w:t> </w:t>
      </w:r>
      <w:r>
        <w:rPr>
          <w:rFonts w:ascii="Times New Roman" w:hAnsi="Times New Roman" w:cs="Times New Roman" w:eastAsia="Times New Roman" w:hint="default"/>
        </w:rPr>
        <w:t>Ltd</w:t>
      </w:r>
      <w:r>
        <w:rPr/>
        <w:t>、首控集团有限公司执行董事、崇义章源钨业股份有限公司独立董事、深圳市富安娜家居用 </w:t>
      </w:r>
      <w:r>
        <w:rPr>
          <w:spacing w:val="-2"/>
        </w:rPr>
        <w:t>品股份有限公司独立董事及四川川润股份有限公司独立董事；现担任博骏教育有限公司董事、中国罕王控股有限公司独立董</w:t>
      </w:r>
      <w:r>
        <w:rPr>
          <w:spacing w:val="-64"/>
        </w:rPr>
        <w:t> </w:t>
      </w:r>
      <w:r>
        <w:rPr>
          <w:spacing w:val="-64"/>
        </w:rPr>
      </w:r>
      <w:r>
        <w:rPr>
          <w:spacing w:val="-2"/>
        </w:rPr>
        <w:t>事、中国天瑞集团水泥有限公司独立董事、旅业国际控股有限公司独立董事、华星集团有限公司独立董事及云南创新新材料</w:t>
      </w:r>
      <w:r>
        <w:rPr>
          <w:spacing w:val="-66"/>
        </w:rPr>
        <w:t> </w:t>
      </w:r>
      <w:r>
        <w:rPr>
          <w:spacing w:val="-66"/>
        </w:rPr>
      </w:r>
      <w:r>
        <w:rPr/>
        <w:t>股份有限公司独立董事。</w:t>
      </w:r>
    </w:p>
    <w:p>
      <w:pPr>
        <w:pStyle w:val="BodyText"/>
        <w:spacing w:line="336" w:lineRule="auto" w:before="34"/>
        <w:ind w:right="1130" w:firstLine="360"/>
        <w:jc w:val="both"/>
      </w:pPr>
      <w:r>
        <w:rPr/>
        <w:t>（</w:t>
      </w:r>
      <w:r>
        <w:rPr>
          <w:rFonts w:ascii="Times New Roman" w:hAnsi="Times New Roman" w:cs="Times New Roman" w:eastAsia="Times New Roman" w:hint="default"/>
        </w:rPr>
        <w:t>7</w:t>
      </w:r>
      <w:r>
        <w:rPr/>
        <w:t>）王艳梅女士，曾任职辽宁鞍山钢铁集团公司研究所、深圳市科学技术学会、深圳清华大学研究院、深圳清华国际 </w:t>
      </w:r>
      <w:r>
        <w:rPr>
          <w:spacing w:val="-2"/>
        </w:rPr>
        <w:t>技术转移中心、深圳力合孵化器发展有限公司；曾担任浩宁达股份有限公司独立董事；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月，担任本公司</w:t>
      </w:r>
      <w:r>
        <w:rPr>
          <w:spacing w:val="-55"/>
        </w:rPr>
        <w:t> </w:t>
      </w:r>
      <w:r>
        <w:rPr>
          <w:spacing w:val="-55"/>
        </w:rPr>
      </w:r>
      <w:r>
        <w:rPr/>
        <w:t>第三届董事会独立董事，现担任公司第四届董事会独立董事，同时担任深圳市南山科技事务所所长。</w:t>
      </w:r>
    </w:p>
    <w:p>
      <w:pPr>
        <w:pStyle w:val="BodyText"/>
        <w:spacing w:line="240" w:lineRule="auto" w:before="83"/>
        <w:ind w:left="1493" w:right="0"/>
        <w:jc w:val="left"/>
      </w:pPr>
      <w:r>
        <w:rPr/>
        <w:t>（</w:t>
      </w:r>
      <w:r>
        <w:rPr>
          <w:rFonts w:ascii="Times New Roman" w:hAnsi="Times New Roman" w:cs="Times New Roman" w:eastAsia="Times New Roman" w:hint="default"/>
        </w:rPr>
        <w:t>8</w:t>
      </w:r>
      <w:r>
        <w:rPr/>
        <w:t>）易庆国先生，曾任职险峰机床厂、深圳特区华侨城建设指挥部、深圳市特发黎明光电集团有限公司、深圳市中小</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338" w:lineRule="auto" w:before="44"/>
        <w:ind w:right="1033"/>
        <w:jc w:val="left"/>
      </w:pPr>
      <w:r>
        <w:rPr/>
        <w:t>企业信用担保中心有限公司，曾担任深圳市第三届人大代表；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月，担任本公司第三届董事会独立董事， 现担任公司第四届董事会独立董事，同时担任深圳市水源投资有限公司总经理。</w:t>
      </w:r>
    </w:p>
    <w:p>
      <w:pPr>
        <w:spacing w:line="240" w:lineRule="auto" w:before="0"/>
        <w:rPr>
          <w:rFonts w:ascii="宋体" w:hAnsi="宋体" w:cs="宋体" w:eastAsia="宋体" w:hint="default"/>
          <w:sz w:val="18"/>
          <w:szCs w:val="18"/>
        </w:rPr>
      </w:pPr>
    </w:p>
    <w:p>
      <w:pPr>
        <w:pStyle w:val="BodyText"/>
        <w:spacing w:line="240" w:lineRule="auto" w:before="154"/>
        <w:ind w:left="1493" w:right="0"/>
        <w:jc w:val="left"/>
      </w:pPr>
      <w:r>
        <w:rPr>
          <w:rFonts w:ascii="Times New Roman" w:hAnsi="Times New Roman" w:cs="Times New Roman" w:eastAsia="Times New Roman" w:hint="default"/>
        </w:rPr>
        <w:t>2</w:t>
      </w:r>
      <w:r>
        <w:rPr/>
        <w:t>、现任监事会成员主要工作经历</w:t>
      </w:r>
    </w:p>
    <w:p>
      <w:pPr>
        <w:pStyle w:val="BodyText"/>
        <w:spacing w:line="338" w:lineRule="auto" w:before="100"/>
        <w:ind w:right="1130" w:firstLine="360"/>
        <w:jc w:val="both"/>
      </w:pPr>
      <w:r>
        <w:rPr/>
        <w:t>（</w:t>
      </w:r>
      <w:r>
        <w:rPr>
          <w:rFonts w:ascii="Times New Roman" w:hAnsi="Times New Roman" w:cs="Times New Roman" w:eastAsia="Times New Roman" w:hint="default"/>
        </w:rPr>
        <w:t>1</w:t>
      </w:r>
      <w:r>
        <w:rPr/>
        <w:t>）胡爱武女士，</w:t>
      </w:r>
      <w:r>
        <w:rPr>
          <w:rFonts w:ascii="Times New Roman" w:hAnsi="Times New Roman" w:cs="Times New Roman" w:eastAsia="Times New Roman" w:hint="default"/>
        </w:rPr>
        <w:t>2004</w:t>
      </w:r>
      <w:r>
        <w:rPr/>
        <w:t>年加入深圳市卓翼科技股份有限公司，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月，担任公司第一届监事会职工代 表监事；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月，担任公司第二届监事会监事；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月担任公司内部审计部负责人；</w:t>
      </w:r>
      <w:r>
        <w:rPr>
          <w:rFonts w:ascii="Times New Roman" w:hAnsi="Times New Roman" w:cs="Times New Roman" w:eastAsia="Times New Roman" w:hint="default"/>
        </w:rPr>
        <w:t>2013</w:t>
      </w:r>
      <w:r>
        <w:rPr>
          <w:rFonts w:ascii="Times New Roman" w:hAnsi="Times New Roman" w:cs="Times New Roman" w:eastAsia="Times New Roman" w:hint="default"/>
          <w:spacing w:val="40"/>
        </w:rPr>
        <w:t> </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月，担任公司第三届监事会监事，现担任公司总经理助理、第四届监事会监事，同时担任深圳市卓翼智造有</w:t>
      </w:r>
      <w:r>
        <w:rPr>
          <w:spacing w:val="-60"/>
        </w:rPr>
        <w:t> </w:t>
      </w:r>
      <w:r>
        <w:rPr>
          <w:spacing w:val="-60"/>
        </w:rPr>
      </w:r>
      <w:r>
        <w:rPr/>
        <w:t>限公司监事。</w:t>
      </w:r>
    </w:p>
    <w:p>
      <w:pPr>
        <w:pStyle w:val="BodyText"/>
        <w:spacing w:line="336" w:lineRule="auto" w:before="41"/>
        <w:ind w:right="1129" w:firstLine="360"/>
        <w:jc w:val="both"/>
      </w:pPr>
      <w:r>
        <w:rPr/>
        <w:t>（</w:t>
      </w:r>
      <w:r>
        <w:rPr>
          <w:rFonts w:ascii="Times New Roman" w:hAnsi="Times New Roman" w:cs="Times New Roman" w:eastAsia="Times New Roman" w:hint="default"/>
        </w:rPr>
        <w:t>2</w:t>
      </w:r>
      <w:r>
        <w:rPr/>
        <w:t>）叶广照先生，曾就职于富士康科技集团，历任企划课长、组装厂长及总装制造处负责人；</w:t>
      </w:r>
      <w:r>
        <w:rPr>
          <w:rFonts w:ascii="Times New Roman" w:hAnsi="Times New Roman" w:cs="Times New Roman" w:eastAsia="Times New Roman" w:hint="default"/>
        </w:rPr>
        <w:t>2010</w:t>
      </w:r>
      <w:r>
        <w:rPr/>
        <w:t>年加入深圳市卓翼 </w:t>
      </w:r>
      <w:r>
        <w:rPr>
          <w:spacing w:val="-2"/>
        </w:rPr>
        <w:t>科技股份有限公司，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月担任公司第二届监事会监事；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月，第三届监事会监事。现担</w:t>
      </w:r>
      <w:r>
        <w:rPr>
          <w:spacing w:val="-45"/>
        </w:rPr>
        <w:t> </w:t>
      </w:r>
      <w:r>
        <w:rPr>
          <w:spacing w:val="-45"/>
        </w:rPr>
      </w:r>
      <w:r>
        <w:rPr/>
        <w:t>任公司第四届监事会监事，担任公司移动终端事业部总经理。</w:t>
      </w:r>
    </w:p>
    <w:p>
      <w:pPr>
        <w:pStyle w:val="BodyText"/>
        <w:spacing w:line="338" w:lineRule="auto" w:before="43"/>
        <w:ind w:right="1131" w:firstLine="360"/>
        <w:jc w:val="both"/>
      </w:pPr>
      <w:r>
        <w:rPr>
          <w:spacing w:val="-2"/>
        </w:rPr>
        <w:t>（</w:t>
      </w:r>
      <w:r>
        <w:rPr>
          <w:rFonts w:ascii="Times New Roman" w:hAnsi="Times New Roman" w:cs="Times New Roman" w:eastAsia="Times New Roman" w:hint="default"/>
          <w:spacing w:val="-2"/>
        </w:rPr>
        <w:t>3</w:t>
      </w:r>
      <w:r>
        <w:rPr>
          <w:spacing w:val="-2"/>
        </w:rPr>
        <w:t>）夏艳华女士，</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月至今任职于深圳市卓翼科技股份有限公司，先后担任公司国际业务部业务员、国际业务部</w:t>
      </w:r>
      <w:r>
        <w:rPr/>
        <w:t> </w:t>
      </w:r>
      <w:r>
        <w:rPr>
          <w:spacing w:val="-2"/>
        </w:rPr>
        <w:t>副经理、商务部经理，从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月，担任公司第三届监事会职工监事；现担任公司商务部经理、第四届监事会</w:t>
      </w:r>
      <w:r>
        <w:rPr>
          <w:spacing w:val="-56"/>
        </w:rPr>
        <w:t> </w:t>
      </w:r>
      <w:r>
        <w:rPr>
          <w:spacing w:val="-56"/>
        </w:rPr>
      </w:r>
      <w:r>
        <w:rPr/>
        <w:t>职工监事。</w:t>
      </w:r>
    </w:p>
    <w:p>
      <w:pPr>
        <w:spacing w:line="240" w:lineRule="auto" w:before="10"/>
        <w:rPr>
          <w:rFonts w:ascii="宋体" w:hAnsi="宋体" w:cs="宋体" w:eastAsia="宋体" w:hint="default"/>
          <w:sz w:val="26"/>
          <w:szCs w:val="26"/>
        </w:rPr>
      </w:pPr>
    </w:p>
    <w:p>
      <w:pPr>
        <w:pStyle w:val="BodyText"/>
        <w:spacing w:line="240" w:lineRule="auto"/>
        <w:ind w:left="1494" w:right="0"/>
        <w:jc w:val="left"/>
      </w:pPr>
      <w:r>
        <w:rPr>
          <w:rFonts w:ascii="Times New Roman" w:hAnsi="Times New Roman" w:cs="Times New Roman" w:eastAsia="Times New Roman" w:hint="default"/>
        </w:rPr>
        <w:t>3</w:t>
      </w:r>
      <w:r>
        <w:rPr/>
        <w:t>、现任高级管理人员主要工作经历</w:t>
      </w:r>
    </w:p>
    <w:p>
      <w:pPr>
        <w:pStyle w:val="BodyText"/>
        <w:spacing w:line="240" w:lineRule="auto" w:before="101"/>
        <w:ind w:left="1494" w:right="0"/>
        <w:jc w:val="left"/>
      </w:pPr>
      <w:r>
        <w:rPr/>
        <w:t>（</w:t>
      </w:r>
      <w:r>
        <w:rPr>
          <w:rFonts w:ascii="Times New Roman" w:hAnsi="Times New Roman" w:cs="Times New Roman" w:eastAsia="Times New Roman" w:hint="default"/>
        </w:rPr>
        <w:t>1</w:t>
      </w:r>
      <w:r>
        <w:rPr/>
        <w:t>）夏传武先生简历详见董事会成员所述。</w:t>
      </w:r>
    </w:p>
    <w:p>
      <w:pPr>
        <w:pStyle w:val="BodyText"/>
        <w:spacing w:line="240" w:lineRule="auto" w:before="101"/>
        <w:ind w:left="1494" w:right="0"/>
        <w:jc w:val="left"/>
      </w:pPr>
      <w:r>
        <w:rPr/>
        <w:t>（</w:t>
      </w:r>
      <w:r>
        <w:rPr>
          <w:rFonts w:ascii="Times New Roman" w:hAnsi="Times New Roman" w:cs="Times New Roman" w:eastAsia="Times New Roman" w:hint="default"/>
        </w:rPr>
        <w:t>2</w:t>
      </w:r>
      <w:r>
        <w:rPr/>
        <w:t>）魏代英女士简历详见董事会成员所述。</w:t>
      </w:r>
    </w:p>
    <w:p>
      <w:pPr>
        <w:pStyle w:val="BodyText"/>
        <w:spacing w:line="240" w:lineRule="auto" w:before="101"/>
        <w:ind w:left="1494" w:right="0"/>
        <w:jc w:val="left"/>
      </w:pPr>
      <w:r>
        <w:rPr/>
        <w:t>（</w:t>
      </w:r>
      <w:r>
        <w:rPr>
          <w:rFonts w:ascii="Times New Roman" w:hAnsi="Times New Roman" w:cs="Times New Roman" w:eastAsia="Times New Roman" w:hint="default"/>
        </w:rPr>
        <w:t>3</w:t>
      </w:r>
      <w:r>
        <w:rPr/>
        <w:t>）曾兆豪先生简历详见董事会成员所述。</w:t>
      </w:r>
    </w:p>
    <w:p>
      <w:pPr>
        <w:pStyle w:val="BodyText"/>
        <w:spacing w:line="338" w:lineRule="auto" w:before="141"/>
        <w:ind w:right="1131" w:firstLine="360"/>
        <w:jc w:val="both"/>
      </w:pPr>
      <w:r>
        <w:rPr/>
        <w:t>（</w:t>
      </w:r>
      <w:r>
        <w:rPr>
          <w:rFonts w:ascii="Times New Roman" w:hAnsi="Times New Roman" w:cs="Times New Roman" w:eastAsia="Times New Roman" w:hint="default"/>
        </w:rPr>
        <w:t>4</w:t>
      </w:r>
      <w:r>
        <w:rPr/>
        <w:t>）陈蔚女士，曾担任广州有线通讯工业公司助理工程师，同维电子有限公司采购部经理，共进电子有限公司供应链 </w:t>
      </w:r>
      <w:r>
        <w:rPr>
          <w:spacing w:val="-2"/>
        </w:rPr>
        <w:t>总监、市场部总监、副总经理，深圳万得凯科技有限公司总经理；</w:t>
      </w:r>
      <w:r>
        <w:rPr>
          <w:rFonts w:ascii="Times New Roman" w:hAnsi="Times New Roman" w:cs="Times New Roman" w:eastAsia="Times New Roman" w:hint="default"/>
          <w:spacing w:val="-2"/>
        </w:rPr>
        <w:t>2012</w:t>
      </w:r>
      <w:r>
        <w:rPr>
          <w:spacing w:val="-2"/>
        </w:rPr>
        <w:t>年加入深圳市卓翼科技股份有限公司；现担任本公司</w:t>
      </w:r>
      <w:r>
        <w:rPr>
          <w:spacing w:val="-62"/>
        </w:rPr>
        <w:t> </w:t>
      </w:r>
      <w:r>
        <w:rPr>
          <w:spacing w:val="-62"/>
        </w:rPr>
      </w:r>
      <w:r>
        <w:rPr/>
        <w:t>副总经理、深圳市中广物联科技有限公司执行董事兼总经理、北京朝歌数码科技股份有限公司董事。</w:t>
      </w:r>
    </w:p>
    <w:p>
      <w:pPr>
        <w:pStyle w:val="BodyText"/>
        <w:spacing w:line="338" w:lineRule="auto" w:before="79"/>
        <w:ind w:right="1131" w:firstLine="360"/>
        <w:jc w:val="both"/>
      </w:pPr>
      <w:r>
        <w:rPr/>
        <w:t>（</w:t>
      </w:r>
      <w:r>
        <w:rPr>
          <w:rFonts w:ascii="Times New Roman" w:hAnsi="Times New Roman" w:cs="Times New Roman" w:eastAsia="Times New Roman" w:hint="default"/>
        </w:rPr>
        <w:t>5</w:t>
      </w:r>
      <w:r>
        <w:rPr/>
        <w:t>）杨依明先生，曾担任安永会计师事务所高级经理，</w:t>
      </w:r>
      <w:r>
        <w:rPr>
          <w:rFonts w:ascii="Times New Roman" w:hAnsi="Times New Roman" w:cs="Times New Roman" w:eastAsia="Times New Roman" w:hint="default"/>
        </w:rPr>
        <w:t>TCL</w:t>
      </w:r>
      <w:r>
        <w:rPr/>
        <w:t>海外控股公司财务总监、副总经理，深圳欧菲光科技股份 </w:t>
      </w:r>
      <w:r>
        <w:rPr>
          <w:spacing w:val="-2"/>
        </w:rPr>
        <w:t>有限公司副总经理、总经理，北京紫光展讯科技有限公司副总经理。</w:t>
      </w:r>
      <w:r>
        <w:rPr>
          <w:rFonts w:ascii="Times New Roman" w:hAnsi="Times New Roman" w:cs="Times New Roman" w:eastAsia="Times New Roman" w:hint="default"/>
          <w:spacing w:val="-2"/>
        </w:rPr>
        <w:t>2017</w:t>
      </w:r>
      <w:r>
        <w:rPr>
          <w:spacing w:val="-2"/>
        </w:rPr>
        <w:t>年加入深圳市卓翼科技股份有限公司，现担任本公</w:t>
      </w:r>
      <w:r>
        <w:rPr>
          <w:spacing w:val="-62"/>
        </w:rPr>
        <w:t> </w:t>
      </w:r>
      <w:r>
        <w:rPr>
          <w:spacing w:val="-62"/>
        </w:rPr>
      </w:r>
      <w:r>
        <w:rPr/>
        <w:t>司常务副总经理，同时担任长园集团股份有限公司的独立董事、深圳市瑞凌实业股份有限公司的独立董事。</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240" w:lineRule="auto"/>
        <w:ind w:right="0"/>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卓翼科技（香港）有限公司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深圳市聚智投资管理企业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深圳市聚睿投资管理企业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深圳市贝朗管理顾问有限公司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深圳市承创管理咨询有限公司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博骏教育有限公司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旅业国际控股有限公司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中国罕王控股有限公司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中国天瑞集团水泥有限公司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云南创新新材料股份有限公司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华星集团有限公司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深圳市南山科技事务所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深圳市水源投资有限公司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深圳市中广物联科技有限公司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北京朝歌科技数码股份有限公司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杨依明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长园集团股份有限公司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杨依明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深圳市瑞凌实业股份有限公司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both"/>
      </w:pPr>
      <w:r>
        <w:rPr/>
        <w:t>公司现任及报告期内离任董事、监事和高级管理人员近三年证券监管机构处罚的情况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493" w:right="0"/>
        <w:jc w:val="left"/>
      </w:pPr>
      <w:r>
        <w:rPr/>
        <w:t>董事、监事、高级管理人员报酬的决策程序、确定依据、实际支付情况</w:t>
      </w:r>
    </w:p>
    <w:p>
      <w:pPr>
        <w:pStyle w:val="BodyText"/>
        <w:spacing w:line="374" w:lineRule="auto" w:before="154"/>
        <w:ind w:left="1494" w:right="0"/>
        <w:jc w:val="left"/>
      </w:pPr>
      <w:r>
        <w:rPr>
          <w:rFonts w:ascii="Times New Roman" w:hAnsi="Times New Roman" w:cs="Times New Roman" w:eastAsia="Times New Roman" w:hint="default"/>
        </w:rPr>
        <w:t>1</w:t>
      </w:r>
      <w:r>
        <w:rPr/>
        <w:t>、</w:t>
      </w:r>
      <w:r>
        <w:rPr>
          <w:spacing w:val="-17"/>
        </w:rPr>
        <w:t> </w:t>
      </w:r>
      <w:r>
        <w:rPr/>
        <w:t>董事、监事、高级管理人员报酬的决策程序</w:t>
      </w:r>
      <w:r>
        <w:rPr/>
        <w:t> </w:t>
      </w:r>
      <w:r>
        <w:rPr>
          <w:spacing w:val="-2"/>
        </w:rPr>
        <w:t>公司董事、监事及高级管理人员报酬情况严格按照公司制定的《董事会议事规则》和《股东大会议事规则》执行，符合</w:t>
      </w:r>
    </w:p>
    <w:p>
      <w:pPr>
        <w:pStyle w:val="BodyText"/>
        <w:spacing w:line="240" w:lineRule="auto" w:before="15"/>
        <w:ind w:left="1134" w:right="0"/>
        <w:jc w:val="both"/>
      </w:pPr>
      <w:r>
        <w:rPr/>
        <w:t>公司《章程》及《公司法》等的有关规定。</w:t>
      </w:r>
    </w:p>
    <w:p>
      <w:pPr>
        <w:pStyle w:val="BodyText"/>
        <w:spacing w:line="374" w:lineRule="auto" w:before="154"/>
        <w:ind w:left="1494" w:right="0"/>
        <w:jc w:val="left"/>
      </w:pPr>
      <w:r>
        <w:rPr>
          <w:rFonts w:ascii="Times New Roman" w:hAnsi="Times New Roman" w:cs="Times New Roman" w:eastAsia="Times New Roman" w:hint="default"/>
        </w:rPr>
        <w:t>2</w:t>
      </w:r>
      <w:r>
        <w:rPr/>
        <w:t>、董事、监事、高级管理人员报酬的确定依据 </w:t>
      </w:r>
      <w:r>
        <w:rPr>
          <w:spacing w:val="-2"/>
        </w:rPr>
        <w:t>在公司任职的董事（不含独立董事）、监事、高级管理人员按其职务根据公司现行的薪酬制度、参与经营业绩和个人绩</w:t>
      </w:r>
    </w:p>
    <w:p>
      <w:pPr>
        <w:pStyle w:val="BodyText"/>
        <w:spacing w:line="350" w:lineRule="auto" w:before="14"/>
        <w:ind w:left="1134" w:right="1131"/>
        <w:jc w:val="both"/>
      </w:pPr>
      <w:r>
        <w:rPr>
          <w:spacing w:val="-2"/>
        </w:rPr>
        <w:t>效的实际情况领取报酬，高级管理人员实行年薪制，年薪与年度经营业绩挂钩，同时参照所处行业、地区的薪酬水平等综合</w:t>
      </w:r>
      <w:r>
        <w:rPr>
          <w:spacing w:val="-66"/>
        </w:rPr>
        <w:t> </w:t>
      </w:r>
      <w:r>
        <w:rPr>
          <w:spacing w:val="-66"/>
        </w:rPr>
      </w:r>
      <w:r>
        <w:rPr>
          <w:spacing w:val="-2"/>
        </w:rPr>
        <w:t>因素确定，并在年终实行绩效考核，上述人员的收入均为其从事公司管理工作的工资性收入。公司外部董事、独立董事的津</w:t>
      </w:r>
      <w:r>
        <w:rPr>
          <w:spacing w:val="-66"/>
        </w:rPr>
        <w:t> </w:t>
      </w:r>
      <w:r>
        <w:rPr>
          <w:spacing w:val="-66"/>
        </w:rPr>
      </w:r>
      <w:r>
        <w:rPr/>
        <w:t>贴在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月董事会换届选举前为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年（含税）。结合公司实际，经公司第三届董事会第二十四次会议审议通过将第 四届董事会独立董事津贴调整为</w:t>
      </w:r>
      <w:r>
        <w:rPr>
          <w:rFonts w:ascii="Times New Roman" w:hAnsi="Times New Roman" w:cs="Times New Roman" w:eastAsia="Times New Roman" w:hint="default"/>
        </w:rPr>
        <w:t>7.2</w:t>
      </w:r>
      <w:r>
        <w:rPr/>
        <w:t>万元</w:t>
      </w:r>
      <w:r>
        <w:rPr>
          <w:rFonts w:ascii="Times New Roman" w:hAnsi="Times New Roman" w:cs="Times New Roman" w:eastAsia="Times New Roman" w:hint="default"/>
        </w:rPr>
        <w:t>/</w:t>
      </w:r>
      <w:r>
        <w:rPr/>
        <w:t>年（含税）。</w:t>
      </w:r>
    </w:p>
    <w:p>
      <w:pPr>
        <w:pStyle w:val="BodyText"/>
        <w:spacing w:line="338" w:lineRule="auto" w:before="8"/>
        <w:ind w:left="1494" w:right="1032"/>
        <w:jc w:val="left"/>
      </w:pPr>
      <w:r>
        <w:rPr>
          <w:rFonts w:ascii="Times New Roman" w:hAnsi="Times New Roman" w:cs="Times New Roman" w:eastAsia="Times New Roman" w:hint="default"/>
        </w:rPr>
        <w:t>3</w:t>
      </w:r>
      <w:r>
        <w:rPr/>
        <w:t>、董事、监事、高级管理人员报酬的实际支付情况 公司按照劳动法及公司薪酬制度的有关规定，如期足额支付公司董事、监事及高级管理人员的薪资，其中，外部董事、</w:t>
      </w:r>
    </w:p>
    <w:p>
      <w:pPr>
        <w:pStyle w:val="BodyText"/>
        <w:spacing w:line="398" w:lineRule="auto" w:before="41"/>
        <w:ind w:left="1494" w:right="6432" w:hanging="360"/>
        <w:jc w:val="left"/>
      </w:pPr>
      <w:r>
        <w:rPr/>
        <w:t>独立董事的津贴每半年支付一次。 公司报告期内董事、监事和高级管理人员报酬情况</w:t>
      </w:r>
    </w:p>
    <w:p>
      <w:pPr>
        <w:pStyle w:val="BodyText"/>
        <w:spacing w:line="240" w:lineRule="auto" w:before="7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董事、财务负责 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叶广照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杨依明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332.03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负责人</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杨依明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10.35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1,825,000</w:t>
            </w:r>
          </w:p>
        </w:tc>
      </w:tr>
      <w:tr>
        <w:trPr>
          <w:trHeight w:val="2938"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4" w:right="46" w:firstLine="360"/>
              <w:jc w:val="left"/>
              <w:rPr>
                <w:rFonts w:ascii="宋体" w:hAnsi="宋体" w:cs="宋体" w:eastAsia="宋体" w:hint="default"/>
                <w:sz w:val="18"/>
                <w:szCs w:val="18"/>
              </w:rPr>
            </w:pPr>
            <w:r>
              <w:rPr>
                <w:rFonts w:ascii="宋体" w:hAnsi="宋体" w:cs="宋体" w:eastAsia="宋体" w:hint="default"/>
                <w:sz w:val="18"/>
                <w:szCs w:val="18"/>
              </w:rPr>
              <w:t>因公司股权激励计划首次授予的限制性股票的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股份因未达到解锁条件而由公司回购注销， 其中董事魏代英女士所持有的限制性股票回购注销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股，董事陈新民先生所持有的限制性股</w:t>
            </w:r>
          </w:p>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票回购注销</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股，董事曾兆豪先生所持有的限制性股票回购注销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股，副总经理陈蔚女</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士所持有的限制性股票回购注销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股，职工监事夏艳华女士所持有的限制性股票回购注销</w:t>
            </w:r>
          </w:p>
          <w:p>
            <w:pPr>
              <w:pStyle w:val="TableParagraph"/>
              <w:spacing w:line="240" w:lineRule="auto" w:before="6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股票期权与限制性股票激励计划，其中向董事魏代英女士授予限</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制性股票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股，向董事陈新民先生授予限制性股票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225,000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股，向董事曾兆豪先生授予限制性</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股，向副总经理陈蔚女士授予限制性股票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股，向常务副总经理授予限制性股票</w:t>
            </w:r>
          </w:p>
          <w:p>
            <w:pPr>
              <w:pStyle w:val="TableParagraph"/>
              <w:spacing w:line="240" w:lineRule="auto" w:before="6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6,671</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6,671</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131" w:firstLine="357"/>
        <w:jc w:val="both"/>
      </w:pPr>
      <w:r>
        <w:rPr>
          <w:spacing w:val="-2"/>
        </w:rPr>
        <w:t>本公司实行劳动合同制，按照《中华人民共和国劳动合同法》和国家及地方其他有关劳动法律、法规的规定，与员工签</w:t>
      </w:r>
      <w:r>
        <w:rPr/>
        <w:t> </w:t>
      </w:r>
      <w:r>
        <w:rPr>
          <w:spacing w:val="-2"/>
        </w:rPr>
        <w:t>订劳动合同。公司严格执行国家用工制度、劳动保护制度、社会保障制度和医疗保障制度，按照国家规定为员工缴纳医疗保</w:t>
      </w:r>
      <w:r>
        <w:rPr>
          <w:spacing w:val="-66"/>
        </w:rPr>
        <w:t> </w:t>
      </w:r>
      <w:r>
        <w:rPr>
          <w:spacing w:val="-66"/>
        </w:rPr>
      </w:r>
      <w:r>
        <w:rPr/>
        <w:t>险金、养老保险、失业保险、工伤保险、生育保险、公积金。</w:t>
      </w:r>
    </w:p>
    <w:p>
      <w:pPr>
        <w:pStyle w:val="BodyText"/>
        <w:spacing w:line="316" w:lineRule="auto" w:before="60"/>
        <w:ind w:left="1134" w:right="1131" w:firstLine="357"/>
        <w:jc w:val="both"/>
      </w:pPr>
      <w:r>
        <w:rPr>
          <w:spacing w:val="-2"/>
        </w:rPr>
        <w:t>公司向员工提供稳定而有竞争力的薪酬，建立了一套以岗位定薪的薪酬和绩效考核体系，充分调动员工的积极性和创造</w:t>
      </w:r>
      <w:r>
        <w:rPr/>
        <w:t> </w:t>
      </w:r>
      <w:r>
        <w:rPr>
          <w:spacing w:val="-2"/>
        </w:rPr>
        <w:t>性，不断提高员工的满意度和忠诚度。同时，公司积极探索和不断完善有持久吸引力的绩效评价体系和相应的激励机制，实</w:t>
      </w:r>
      <w:r>
        <w:rPr>
          <w:spacing w:val="-66"/>
        </w:rPr>
        <w:t> </w:t>
      </w:r>
      <w:r>
        <w:rPr>
          <w:spacing w:val="-66"/>
        </w:rPr>
      </w:r>
      <w:r>
        <w:rPr/>
        <w:t>现人力资源的可持续发展，从而塑造一支高素质的人才队伍，持续增强公司的竞争实力。</w:t>
      </w:r>
    </w:p>
    <w:p>
      <w:pPr>
        <w:spacing w:after="0" w:line="316" w:lineRule="auto"/>
        <w:jc w:val="both"/>
        <w:sectPr>
          <w:pgSz w:w="11910" w:h="16840"/>
          <w:pgMar w:header="877" w:footer="979" w:top="1100" w:bottom="1160" w:left="0" w:right="0"/>
        </w:sectPr>
      </w:pPr>
    </w:p>
    <w:p>
      <w:pPr>
        <w:spacing w:line="240" w:lineRule="auto" w:before="10"/>
        <w:rPr>
          <w:rFonts w:ascii="宋体" w:hAnsi="宋体" w:cs="宋体" w:eastAsia="宋体" w:hint="default"/>
          <w:sz w:val="20"/>
          <w:szCs w:val="20"/>
        </w:rPr>
      </w:pPr>
    </w:p>
    <w:p>
      <w:pPr>
        <w:pStyle w:val="Heading3"/>
        <w:spacing w:line="240" w:lineRule="auto" w:before="35"/>
        <w:ind w:left="1133"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公司自上而下构建了完善的培训体系，培训内容涵盖了新员工培训、专项技术、管理技能、经验交流等多方面的内容，积极</w:t>
      </w:r>
      <w:r>
        <w:rPr>
          <w:spacing w:val="-66"/>
        </w:rPr>
        <w:t> </w:t>
      </w:r>
      <w:r>
        <w:rPr>
          <w:spacing w:val="-66"/>
        </w:rPr>
      </w:r>
      <w:r>
        <w:rPr>
          <w:spacing w:val="-2"/>
        </w:rPr>
        <w:t>寻求各种有效的培训资源（如高校、政府、社会培训学校及内部优秀师资挖掘与培养等），同时全年组织员工参加各类职业</w:t>
      </w:r>
      <w:r>
        <w:rPr>
          <w:spacing w:val="-65"/>
        </w:rPr>
        <w:t> </w:t>
      </w:r>
      <w:r>
        <w:rPr>
          <w:spacing w:val="-65"/>
        </w:rPr>
      </w:r>
      <w:r>
        <w:rPr/>
        <w:t>资格考试，提升员工的工作技术水平，将</w:t>
      </w:r>
      <w:r>
        <w:rPr>
          <w:rFonts w:ascii="Times New Roman" w:hAnsi="Times New Roman" w:cs="Times New Roman" w:eastAsia="Times New Roman" w:hint="default"/>
        </w:rPr>
        <w:t>“</w:t>
      </w:r>
      <w:r>
        <w:rPr/>
        <w:t>分享</w:t>
      </w:r>
      <w:r>
        <w:rPr>
          <w:rFonts w:ascii="Times New Roman" w:hAnsi="Times New Roman" w:cs="Times New Roman" w:eastAsia="Times New Roman" w:hint="default"/>
        </w:rPr>
        <w:t>”</w:t>
      </w:r>
      <w:r>
        <w:rPr/>
        <w:t>的理念贯穿于整个培训体系。</w:t>
      </w:r>
    </w:p>
    <w:p>
      <w:pPr>
        <w:spacing w:line="240" w:lineRule="auto" w:before="11"/>
        <w:rPr>
          <w:rFonts w:ascii="宋体" w:hAnsi="宋体" w:cs="宋体" w:eastAsia="宋体" w:hint="default"/>
          <w:sz w:val="20"/>
          <w:szCs w:val="20"/>
        </w:rPr>
      </w:pPr>
    </w:p>
    <w:p>
      <w:pPr>
        <w:pStyle w:val="Heading3"/>
        <w:spacing w:line="240" w:lineRule="auto"/>
        <w:ind w:left="1133" w:right="0"/>
        <w:jc w:val="both"/>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18"/>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1131" w:firstLine="357"/>
        <w:jc w:val="both"/>
      </w:pPr>
      <w:r>
        <w:rPr>
          <w:spacing w:val="-2"/>
        </w:rPr>
        <w:t>报告期内，公司严格按照《公司法》、《证券法》、《上市公司治理准则》、《深圳证券交易所股票上市规则》、《深</w:t>
      </w:r>
      <w:r>
        <w:rPr/>
        <w:t> </w:t>
      </w:r>
      <w:r>
        <w:rPr>
          <w:spacing w:val="-2"/>
        </w:rPr>
        <w:t>圳证券交易所中小企业板上市公司规范运作指引》等法律法规的要求，健全内部管理和控制体系，完善公司治理结构，提高</w:t>
      </w:r>
      <w:r>
        <w:rPr>
          <w:spacing w:val="-66"/>
        </w:rPr>
        <w:t> </w:t>
      </w:r>
      <w:r>
        <w:rPr>
          <w:spacing w:val="-66"/>
        </w:rPr>
      </w:r>
      <w:r>
        <w:rPr>
          <w:spacing w:val="-2"/>
        </w:rPr>
        <w:t>公司治理水平和风险防范能力，促进公司整体规范有效的运作，进一步加强信息披露工作，保证公司信息披露的质量和透明</w:t>
      </w:r>
      <w:r>
        <w:rPr>
          <w:spacing w:val="-66"/>
        </w:rPr>
        <w:t> </w:t>
      </w:r>
      <w:r>
        <w:rPr>
          <w:spacing w:val="-66"/>
        </w:rPr>
      </w:r>
      <w:r>
        <w:rPr/>
        <w:t>度，切实维护投资者合法权益，确保公司规范经营、持续稳健的发展。</w:t>
      </w:r>
    </w:p>
    <w:p>
      <w:pPr>
        <w:pStyle w:val="BodyText"/>
        <w:spacing w:line="357" w:lineRule="auto" w:before="25"/>
        <w:ind w:left="1491" w:right="3015"/>
        <w:jc w:val="left"/>
      </w:pPr>
      <w:r>
        <w:rPr/>
        <w:t>截止报告期末，公司治理的情况基本符合中国证监会发布的有关上市公司治理的规范性文件。 报告期内，公司治理具体情况如下：</w:t>
      </w:r>
    </w:p>
    <w:p>
      <w:pPr>
        <w:pStyle w:val="BodyText"/>
        <w:spacing w:line="240" w:lineRule="auto" w:before="26"/>
        <w:ind w:left="1491" w:right="0"/>
        <w:jc w:val="left"/>
      </w:pPr>
      <w:r>
        <w:rPr>
          <w:rFonts w:ascii="Times New Roman" w:hAnsi="Times New Roman" w:cs="Times New Roman" w:eastAsia="Times New Roman" w:hint="default"/>
        </w:rPr>
        <w:t>1</w:t>
      </w:r>
      <w:r>
        <w:rPr/>
        <w:t>、关于股东和股东大会</w:t>
      </w:r>
    </w:p>
    <w:p>
      <w:pPr>
        <w:pStyle w:val="BodyText"/>
        <w:spacing w:line="350" w:lineRule="auto" w:before="101"/>
        <w:ind w:right="1131" w:firstLine="357"/>
        <w:jc w:val="both"/>
      </w:pPr>
      <w:r>
        <w:rPr/>
        <w:t>报告期内</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公司认真贯彻落实《上市公司股东大会规则》、《深圳证券交易所中小企业板投资者权益保护指引》以及公 </w:t>
      </w:r>
      <w:r>
        <w:rPr>
          <w:spacing w:val="-2"/>
        </w:rPr>
        <w:t>司《章程》、公司《股东大会议事规则》的要求，依法规范股东大会的召集、召开、表决等程序，平等对待全体股东，为股</w:t>
      </w:r>
      <w:r>
        <w:rPr>
          <w:spacing w:val="-71"/>
        </w:rPr>
        <w:t> </w:t>
      </w:r>
      <w:r>
        <w:rPr>
          <w:spacing w:val="-71"/>
        </w:rPr>
      </w:r>
      <w:r>
        <w:rPr>
          <w:spacing w:val="-2"/>
        </w:rPr>
        <w:t>东参加股东大会提供便利（如提供网络投票等），确保股东特别是中小股东能充分行使其股东权利，有效地保证了中小股东</w:t>
      </w:r>
      <w:r>
        <w:rPr>
          <w:spacing w:val="-66"/>
        </w:rPr>
        <w:t> </w:t>
      </w:r>
      <w:r>
        <w:rPr>
          <w:spacing w:val="-66"/>
        </w:rPr>
      </w:r>
      <w:r>
        <w:rPr/>
        <w:t>的权益。</w:t>
      </w:r>
    </w:p>
    <w:p>
      <w:pPr>
        <w:pStyle w:val="BodyText"/>
        <w:spacing w:line="348" w:lineRule="auto" w:before="32"/>
        <w:ind w:left="1134" w:right="1132" w:firstLine="357"/>
        <w:jc w:val="both"/>
      </w:pPr>
      <w:r>
        <w:rPr/>
        <w:t>报告期内，公司共召开</w:t>
      </w:r>
      <w:r>
        <w:rPr>
          <w:rFonts w:ascii="Times New Roman" w:hAnsi="Times New Roman" w:cs="Times New Roman" w:eastAsia="Times New Roman" w:hint="default"/>
        </w:rPr>
        <w:t>4</w:t>
      </w:r>
      <w:r>
        <w:rPr/>
        <w:t>次股东大会，均由董事会召集召开，并聘请律师进行现场见证，根据相关法律、行政法规、部 </w:t>
      </w:r>
      <w:r>
        <w:rPr>
          <w:spacing w:val="-2"/>
        </w:rPr>
        <w:t>门规章、规范性文件及公司章程等规定应由股东大会表决的事项均按照相应的权限审批后交由股东大会审议，不存在越权审</w:t>
      </w:r>
      <w:r>
        <w:rPr>
          <w:spacing w:val="-64"/>
        </w:rPr>
        <w:t> </w:t>
      </w:r>
      <w:r>
        <w:rPr>
          <w:spacing w:val="-64"/>
        </w:rPr>
      </w:r>
      <w:r>
        <w:rPr/>
        <w:t>批或先实施后审议的情况。</w:t>
      </w:r>
    </w:p>
    <w:p>
      <w:pPr>
        <w:pStyle w:val="BodyText"/>
        <w:spacing w:line="338" w:lineRule="auto" w:before="33"/>
        <w:ind w:left="1491" w:right="0"/>
        <w:jc w:val="left"/>
      </w:pPr>
      <w:r>
        <w:rPr>
          <w:rFonts w:ascii="Times New Roman" w:hAnsi="Times New Roman" w:cs="Times New Roman" w:eastAsia="Times New Roman" w:hint="default"/>
        </w:rPr>
        <w:t>2</w:t>
      </w:r>
      <w:r>
        <w:rPr/>
        <w:t>、关于公司与控股股东 </w:t>
      </w:r>
      <w:r>
        <w:rPr>
          <w:spacing w:val="-2"/>
        </w:rPr>
        <w:t>公司拥有独立的业务和自主经营能力，在业务、人员、资产、机构、财务上独立于控股股东，公司董事会、监事会及各</w:t>
      </w:r>
    </w:p>
    <w:p>
      <w:pPr>
        <w:pStyle w:val="BodyText"/>
        <w:spacing w:line="357" w:lineRule="auto" w:before="41"/>
        <w:ind w:left="1134" w:right="1032"/>
        <w:jc w:val="left"/>
      </w:pPr>
      <w:r>
        <w:rPr/>
        <w:t>职能部门均能独立运作。公司控股股东按照《公司法》、《公司章程》、《股东大会议事规则》的相关规定行使股东权利， </w:t>
      </w:r>
      <w:r>
        <w:rPr>
          <w:spacing w:val="-2"/>
        </w:rPr>
        <w:t>严格规范自己的行为，未出现超越公司股东大会直接或间接干预公司的决策和经营活动的行为。在报告期内，控股股东严格</w:t>
      </w:r>
      <w:r>
        <w:rPr>
          <w:spacing w:val="-66"/>
        </w:rPr>
        <w:t> </w:t>
      </w:r>
      <w:r>
        <w:rPr>
          <w:spacing w:val="-66"/>
        </w:rPr>
      </w:r>
      <w:r>
        <w:rPr/>
        <w:t>遵守相关承诺，未与公司进行关联交易，也不存在控股股东占用上市公司资金的现象。</w:t>
      </w:r>
    </w:p>
    <w:p>
      <w:pPr>
        <w:pStyle w:val="BodyText"/>
        <w:spacing w:line="338" w:lineRule="auto" w:before="25"/>
        <w:ind w:left="1491" w:right="0"/>
        <w:jc w:val="left"/>
      </w:pPr>
      <w:r>
        <w:rPr>
          <w:rFonts w:ascii="Times New Roman" w:hAnsi="Times New Roman" w:cs="Times New Roman" w:eastAsia="Times New Roman" w:hint="default"/>
        </w:rPr>
        <w:t>3</w:t>
      </w:r>
      <w:r>
        <w:rPr/>
        <w:t>、关于董事与董事会 </w:t>
      </w:r>
      <w:r>
        <w:rPr>
          <w:spacing w:val="-2"/>
        </w:rPr>
        <w:t>公司严格按照《公司法》、公司《章程》的规定选聘程序选举董事，确保公司董事选聘公开、公平、公正。公司董事会</w:t>
      </w:r>
    </w:p>
    <w:p>
      <w:pPr>
        <w:pStyle w:val="BodyText"/>
        <w:spacing w:line="352" w:lineRule="auto" w:before="41"/>
        <w:ind w:left="1134" w:right="1130"/>
        <w:jc w:val="both"/>
      </w:pPr>
      <w:r>
        <w:rPr>
          <w:spacing w:val="-2"/>
        </w:rPr>
        <w:t>设董事</w:t>
      </w:r>
      <w:r>
        <w:rPr>
          <w:rFonts w:ascii="Times New Roman" w:hAnsi="Times New Roman" w:cs="Times New Roman" w:eastAsia="Times New Roman" w:hint="default"/>
          <w:spacing w:val="-2"/>
        </w:rPr>
        <w:t>8</w:t>
      </w:r>
      <w:r>
        <w:rPr>
          <w:spacing w:val="-2"/>
        </w:rPr>
        <w:t>名，其中独立董事</w:t>
      </w:r>
      <w:r>
        <w:rPr>
          <w:rFonts w:ascii="Times New Roman" w:hAnsi="Times New Roman" w:cs="Times New Roman" w:eastAsia="Times New Roman" w:hint="default"/>
          <w:spacing w:val="-2"/>
        </w:rPr>
        <w:t>3</w:t>
      </w:r>
      <w:r>
        <w:rPr>
          <w:spacing w:val="-2"/>
        </w:rPr>
        <w:t>名，占全体董事的三分之一，董事人员构成和人数符合法律、法规和公司《章程》的规定。董事</w:t>
      </w:r>
      <w:r>
        <w:rPr>
          <w:spacing w:val="-70"/>
        </w:rPr>
        <w:t> </w:t>
      </w:r>
      <w:r>
        <w:rPr>
          <w:spacing w:val="-70"/>
        </w:rPr>
      </w:r>
      <w:r>
        <w:rPr>
          <w:spacing w:val="-2"/>
        </w:rPr>
        <w:t>会下设审计委员会、薪酬与考核委员会、提名委员会三个专门委员会，并制定了各委员会相关的实施细则，各尽其责，极大</w:t>
      </w:r>
      <w:r>
        <w:rPr>
          <w:spacing w:val="-66"/>
        </w:rPr>
        <w:t> </w:t>
      </w:r>
      <w:r>
        <w:rPr>
          <w:spacing w:val="-66"/>
        </w:rPr>
      </w:r>
      <w:r>
        <w:rPr>
          <w:spacing w:val="-2"/>
        </w:rPr>
        <w:t>提高了董事会办事效率。董事会严格按照《公司章程》和《董事会议事规则》等规定召集召开董事会会议，执行股东大会决</w:t>
      </w:r>
      <w:r>
        <w:rPr>
          <w:spacing w:val="-67"/>
        </w:rPr>
        <w:t> </w:t>
      </w:r>
      <w:r>
        <w:rPr>
          <w:spacing w:val="-67"/>
        </w:rPr>
      </w:r>
      <w:r>
        <w:rPr>
          <w:spacing w:val="-5"/>
        </w:rPr>
        <w:t>议；公司依法保障董事会的召集、召开程序，充分发挥董事特别是独立董事在公司规范运作中的作用。全体董事能够按照《公</w:t>
      </w:r>
      <w:r>
        <w:rPr>
          <w:spacing w:val="-79"/>
        </w:rPr>
        <w:t> </w:t>
      </w:r>
      <w:r>
        <w:rPr>
          <w:spacing w:val="-79"/>
        </w:rPr>
      </w:r>
      <w:r>
        <w:rPr>
          <w:spacing w:val="-2"/>
        </w:rPr>
        <w:t>司法》、《深圳证券交易所中小企业板上市公司董事行为指引》、公司《章程》、《董事会议事规则》、《独立董事工作制</w:t>
      </w:r>
      <w:r>
        <w:rPr>
          <w:spacing w:val="-71"/>
        </w:rPr>
        <w:t> </w:t>
      </w:r>
      <w:r>
        <w:rPr>
          <w:spacing w:val="-71"/>
        </w:rPr>
      </w:r>
      <w:r>
        <w:rPr>
          <w:spacing w:val="-2"/>
        </w:rPr>
        <w:t>度》的要求，认真开展各项工作，按时出席董事会、股东大会等，积极参与公司经营决策，认真履行诚实守信、勤勉尽责的</w:t>
      </w:r>
      <w:r>
        <w:rPr>
          <w:spacing w:val="-72"/>
        </w:rPr>
        <w:t> </w:t>
      </w:r>
      <w:r>
        <w:rPr>
          <w:spacing w:val="-72"/>
        </w:rPr>
      </w:r>
      <w:r>
        <w:rPr/>
        <w:t>义务，切实维护公司和股东的合法权益。</w:t>
      </w:r>
    </w:p>
    <w:p>
      <w:pPr>
        <w:pStyle w:val="BodyText"/>
        <w:spacing w:line="240" w:lineRule="auto" w:before="30"/>
        <w:ind w:left="1491" w:right="0"/>
        <w:jc w:val="left"/>
      </w:pPr>
      <w:r>
        <w:rPr/>
        <w:t>报告期内，公司共召开了</w:t>
      </w:r>
      <w:r>
        <w:rPr>
          <w:rFonts w:ascii="Times New Roman" w:hAnsi="Times New Roman" w:cs="Times New Roman" w:eastAsia="Times New Roman" w:hint="default"/>
        </w:rPr>
        <w:t>11</w:t>
      </w:r>
      <w:r>
        <w:rPr/>
        <w:t>次董事会，各位董事认真审议各项议案，履行了应尽的职责。</w:t>
      </w:r>
    </w:p>
    <w:p>
      <w:pPr>
        <w:pStyle w:val="BodyText"/>
        <w:spacing w:line="338" w:lineRule="auto" w:before="100"/>
        <w:ind w:left="1491" w:right="1125"/>
        <w:jc w:val="left"/>
      </w:pPr>
      <w:r>
        <w:rPr>
          <w:rFonts w:ascii="Times New Roman" w:hAnsi="Times New Roman" w:cs="Times New Roman" w:eastAsia="Times New Roman" w:hint="default"/>
        </w:rPr>
        <w:t>4</w:t>
      </w:r>
      <w:r>
        <w:rPr/>
        <w:t>、关于监事与监事会 公司严格按照《公司法》、公司《章程》、《股东大会议事规则》规定的选聘程序选举监事。公司监事会设监事</w:t>
      </w:r>
      <w:r>
        <w:rPr>
          <w:rFonts w:ascii="Times New Roman" w:hAnsi="Times New Roman" w:cs="Times New Roman" w:eastAsia="Times New Roman" w:hint="default"/>
        </w:rPr>
        <w:t>3</w:t>
      </w:r>
      <w:r>
        <w:rPr/>
        <w:t>名，</w:t>
      </w:r>
    </w:p>
    <w:p>
      <w:pPr>
        <w:pStyle w:val="BodyText"/>
        <w:spacing w:line="348" w:lineRule="auto" w:before="19"/>
        <w:ind w:left="1134" w:right="1129"/>
        <w:jc w:val="both"/>
      </w:pPr>
      <w:r>
        <w:rPr/>
        <w:t>其中职工代表监事</w:t>
      </w:r>
      <w:r>
        <w:rPr>
          <w:rFonts w:ascii="Times New Roman" w:hAnsi="Times New Roman" w:cs="Times New Roman" w:eastAsia="Times New Roman" w:hint="default"/>
        </w:rPr>
        <w:t>1</w:t>
      </w:r>
      <w:r>
        <w:rPr/>
        <w:t>名，占全体监事的三分之一。全体监事严格依照公司《章程》、《监事会议事规则》等制度的要求，认</w:t>
      </w:r>
      <w:r>
        <w:rPr>
          <w:spacing w:val="-82"/>
        </w:rPr>
        <w:t> </w:t>
      </w:r>
      <w:r>
        <w:rPr>
          <w:spacing w:val="-82"/>
        </w:rPr>
      </w:r>
      <w:r>
        <w:rPr>
          <w:spacing w:val="-2"/>
        </w:rPr>
        <w:t>真履行自己的职责，对公司的重大事项、财务状况、董事、经理和其他高级管理人员履行职责的情况进行监督，忠实、勤勉</w:t>
      </w:r>
      <w:r>
        <w:rPr>
          <w:spacing w:val="-66"/>
        </w:rPr>
        <w:t> </w:t>
      </w:r>
      <w:r>
        <w:rPr>
          <w:spacing w:val="-66"/>
        </w:rPr>
      </w:r>
      <w:r>
        <w:rPr/>
        <w:t>地维护公司及股东的合法权益。</w:t>
      </w:r>
    </w:p>
    <w:p>
      <w:pPr>
        <w:spacing w:after="0" w:line="348" w:lineRule="auto"/>
        <w:jc w:val="both"/>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338" w:lineRule="auto" w:before="44"/>
        <w:ind w:left="1491" w:right="0"/>
        <w:jc w:val="left"/>
      </w:pPr>
      <w:r>
        <w:rPr/>
        <w:t>报告期内，公司共召开</w:t>
      </w:r>
      <w:r>
        <w:rPr>
          <w:rFonts w:ascii="Times New Roman" w:hAnsi="Times New Roman" w:cs="Times New Roman" w:eastAsia="Times New Roman" w:hint="default"/>
        </w:rPr>
        <w:t>8</w:t>
      </w:r>
      <w:r>
        <w:rPr/>
        <w:t>次监事会，全体监事认真审议各项议案，有效维护了公司及股东的合法权益。 </w:t>
      </w:r>
      <w:r>
        <w:rPr>
          <w:rFonts w:ascii="Times New Roman" w:hAnsi="Times New Roman" w:cs="Times New Roman" w:eastAsia="Times New Roman" w:hint="default"/>
        </w:rPr>
        <w:t>5</w:t>
      </w:r>
      <w:r>
        <w:rPr/>
        <w:t>、关于绩效评价与激励约束机制 </w:t>
      </w:r>
      <w:r>
        <w:rPr>
          <w:spacing w:val="-2"/>
        </w:rPr>
        <w:t>公司已经建立并持续完善公正、透明的董事、监事和高级管理人员的绩效评价标准和程序，并建立高级管理人员的薪酬</w:t>
      </w:r>
    </w:p>
    <w:p>
      <w:pPr>
        <w:pStyle w:val="BodyText"/>
        <w:spacing w:line="357" w:lineRule="auto" w:before="40"/>
        <w:ind w:right="0"/>
        <w:jc w:val="left"/>
      </w:pPr>
      <w:r>
        <w:rPr/>
        <w:t>与公司业绩和个人绩效相联系的激励约束机制，董事和高级管理人员的绩效评价由董事会下设的薪酬与考核委员会负责组</w:t>
      </w:r>
      <w:r>
        <w:rPr>
          <w:spacing w:val="-9"/>
        </w:rPr>
        <w:t> </w:t>
      </w:r>
      <w:r>
        <w:rPr>
          <w:spacing w:val="-9"/>
        </w:rPr>
      </w:r>
      <w:r>
        <w:rPr>
          <w:spacing w:val="-4"/>
        </w:rPr>
        <w:t>织。为进一步建立和完善公司激励机制，增强公司与管理层及核心骨干员工共同持续发展的理念，公司实施了股权激励计划，</w:t>
      </w:r>
      <w:r>
        <w:rPr>
          <w:spacing w:val="-44"/>
        </w:rPr>
        <w:t> </w:t>
      </w:r>
      <w:r>
        <w:rPr>
          <w:spacing w:val="-44"/>
        </w:rPr>
      </w:r>
      <w:r>
        <w:rPr>
          <w:spacing w:val="-2"/>
        </w:rPr>
        <w:t>强化股东与核心业务人员之间的利益共享与约束机制，确保公司的长期稳健发展。公司高级管理人员的聘任公开、透明，符</w:t>
      </w:r>
      <w:r>
        <w:rPr>
          <w:spacing w:val="-66"/>
        </w:rPr>
        <w:t> </w:t>
      </w:r>
      <w:r>
        <w:rPr>
          <w:spacing w:val="-66"/>
        </w:rPr>
      </w:r>
      <w:r>
        <w:rPr/>
        <w:t>合法律、法规和公司《章程》的规定。</w:t>
      </w:r>
    </w:p>
    <w:p>
      <w:pPr>
        <w:pStyle w:val="BodyText"/>
        <w:spacing w:line="336" w:lineRule="auto" w:before="26"/>
        <w:ind w:left="1491" w:right="0"/>
        <w:jc w:val="left"/>
      </w:pPr>
      <w:r>
        <w:rPr>
          <w:rFonts w:ascii="Times New Roman" w:hAnsi="Times New Roman" w:cs="Times New Roman" w:eastAsia="Times New Roman" w:hint="default"/>
        </w:rPr>
        <w:t>6</w:t>
      </w:r>
      <w:r>
        <w:rPr/>
        <w:t>、关于相关利益者 </w:t>
      </w:r>
      <w:r>
        <w:rPr>
          <w:spacing w:val="-2"/>
        </w:rPr>
        <w:t>公司充分尊重和维护相关利益者的合法权益，加强与相关利益者的沟通和交流，实现社会、股东、公司、员工等各方利</w:t>
      </w:r>
    </w:p>
    <w:p>
      <w:pPr>
        <w:pStyle w:val="BodyText"/>
        <w:spacing w:line="240" w:lineRule="auto" w:before="43"/>
        <w:ind w:left="1134" w:right="0"/>
        <w:jc w:val="left"/>
      </w:pPr>
      <w:r>
        <w:rPr/>
        <w:t>益的协调平衡，共同推动公司持续、稳健发展。</w:t>
      </w:r>
    </w:p>
    <w:p>
      <w:pPr>
        <w:pStyle w:val="BodyText"/>
        <w:spacing w:line="338" w:lineRule="auto" w:before="115"/>
        <w:ind w:left="1491" w:right="0"/>
        <w:jc w:val="left"/>
      </w:pPr>
      <w:r>
        <w:rPr>
          <w:rFonts w:ascii="Times New Roman" w:hAnsi="Times New Roman" w:cs="Times New Roman" w:eastAsia="Times New Roman" w:hint="default"/>
        </w:rPr>
        <w:t>7</w:t>
      </w:r>
      <w:r>
        <w:rPr/>
        <w:t>、关于信息披露与透明度 </w:t>
      </w:r>
      <w:r>
        <w:rPr>
          <w:spacing w:val="-2"/>
        </w:rPr>
        <w:t>公司严格按照《信息披露事务管理制度》、《投资者关系管理制度》、《年报信息披露重大差错责任追究制度》、《内</w:t>
      </w:r>
    </w:p>
    <w:p>
      <w:pPr>
        <w:pStyle w:val="BodyText"/>
        <w:spacing w:line="352" w:lineRule="auto" w:before="41"/>
        <w:ind w:right="1131"/>
        <w:jc w:val="both"/>
      </w:pPr>
      <w:r>
        <w:rPr>
          <w:spacing w:val="11"/>
        </w:rPr>
        <w:t>幕信息知情人登记管理制度》的要求，切实履行信息披露义务，指定《证券时报》、《中国证券报》和巨潮资讯网</w:t>
      </w:r>
      <w:r>
        <w:rPr>
          <w:spacing w:val="-61"/>
        </w:rPr>
        <w:t> </w:t>
      </w:r>
      <w:r>
        <w:rPr>
          <w:spacing w:val="-61"/>
        </w:rPr>
      </w:r>
      <w:r>
        <w:rPr>
          <w:rFonts w:ascii="Times New Roman" w:hAnsi="Times New Roman" w:cs="Times New Roman" w:eastAsia="Times New Roman" w:hint="default"/>
        </w:rPr>
        <w:t>(http://www.cninfo.com.cn)</w:t>
      </w:r>
      <w:r>
        <w:rPr/>
        <w:t>为公司信息披露的报纸和网站，通过接待来访、回答咨询、网络互动、业绩说明会等方式，与投</w:t>
      </w:r>
      <w:r>
        <w:rPr>
          <w:spacing w:val="-40"/>
        </w:rPr>
        <w:t> </w:t>
      </w:r>
      <w:r>
        <w:rPr>
          <w:spacing w:val="-40"/>
        </w:rPr>
      </w:r>
      <w:r>
        <w:rPr>
          <w:spacing w:val="-2"/>
        </w:rPr>
        <w:t>资者保持良好沟通，增强投资者对公司的认可和了解。同时，公司建立了信息披露重大差错责任追究机制，加大了对年报信</w:t>
      </w:r>
      <w:r>
        <w:rPr>
          <w:spacing w:val="-66"/>
        </w:rPr>
        <w:t> </w:t>
      </w:r>
      <w:r>
        <w:rPr>
          <w:spacing w:val="-66"/>
        </w:rPr>
      </w:r>
      <w:r>
        <w:rPr>
          <w:spacing w:val="-2"/>
        </w:rPr>
        <w:t>息披露责任人的问责力度，提高年报信息披露质量和透明度；建立了内幕信息知情人登记管理机制，明确了对内幕信息知情</w:t>
      </w:r>
      <w:r>
        <w:rPr>
          <w:spacing w:val="-66"/>
        </w:rPr>
        <w:t> </w:t>
      </w:r>
      <w:r>
        <w:rPr>
          <w:spacing w:val="-66"/>
        </w:rPr>
      </w:r>
      <w:r>
        <w:rPr/>
        <w:t>人的管理和责任追究。</w:t>
      </w:r>
    </w:p>
    <w:p>
      <w:pPr>
        <w:pStyle w:val="BodyText"/>
        <w:spacing w:line="240" w:lineRule="auto" w:before="30"/>
        <w:ind w:left="1491" w:right="0"/>
        <w:jc w:val="left"/>
      </w:pPr>
      <w:r>
        <w:rPr/>
        <w:t>报告期内，公司真实、准确、完整、及时地披露信息，确保所有投资者公平的获取公司信息。</w:t>
      </w:r>
    </w:p>
    <w:p>
      <w:pPr>
        <w:pStyle w:val="BodyText"/>
        <w:spacing w:line="338" w:lineRule="auto" w:before="113"/>
        <w:ind w:left="1491" w:right="0"/>
        <w:jc w:val="left"/>
      </w:pPr>
      <w:r>
        <w:rPr>
          <w:rFonts w:ascii="Times New Roman" w:hAnsi="Times New Roman" w:cs="Times New Roman" w:eastAsia="Times New Roman" w:hint="default"/>
        </w:rPr>
        <w:t>8</w:t>
      </w:r>
      <w:r>
        <w:rPr/>
        <w:t>、内部审计制度 </w:t>
      </w:r>
      <w:r>
        <w:rPr>
          <w:spacing w:val="-2"/>
        </w:rPr>
        <w:t>公司已建立并逐步完善内部审计制度，设置内部审计部门，董事会聘任内部审计负责人，对公司的日常运行、重大事项</w:t>
      </w:r>
    </w:p>
    <w:p>
      <w:pPr>
        <w:pStyle w:val="BodyText"/>
        <w:spacing w:line="357" w:lineRule="auto" w:before="41"/>
        <w:ind w:left="1491" w:right="1118" w:hanging="358"/>
        <w:jc w:val="left"/>
      </w:pPr>
      <w:r>
        <w:rPr/>
        <w:t>等进行有效控制。 </w:t>
      </w:r>
      <w:r>
        <w:rPr>
          <w:spacing w:val="-2"/>
        </w:rPr>
        <w:t>报告期内，公司根据有关法律、法规的要求以及公司《内部审计制度》的规定加强对公司内部控制和风险管理、对财务</w:t>
      </w:r>
    </w:p>
    <w:p>
      <w:pPr>
        <w:pStyle w:val="BodyText"/>
        <w:spacing w:line="240" w:lineRule="auto" w:before="26"/>
        <w:ind w:left="1134" w:right="0"/>
        <w:jc w:val="left"/>
      </w:pPr>
      <w:r>
        <w:rPr/>
        <w:t>信息的真实性和完整性以及经营活动的效率和效果等检查监督。</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left="1134"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4"/>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3"/>
          <w:szCs w:val="23"/>
        </w:rPr>
      </w:pPr>
    </w:p>
    <w:p>
      <w:pPr>
        <w:pStyle w:val="BodyText"/>
        <w:spacing w:line="357" w:lineRule="auto"/>
        <w:ind w:right="1033" w:firstLine="360"/>
        <w:jc w:val="left"/>
      </w:pPr>
      <w:r>
        <w:rPr>
          <w:spacing w:val="-2"/>
        </w:rPr>
        <w:t>公司自成立以来，严格按照《公司法》、《证券法》等有关法律、法规和公司《章程》的要求规范运作，建立健全公司</w:t>
      </w:r>
      <w:r>
        <w:rPr/>
        <w:t> 法人治理结构，在业务、人员、资产、机构、财务等方面均独立于控股股东、实际控制人及其控制的其他企业，具有独立、 </w:t>
      </w:r>
      <w:r>
        <w:rPr>
          <w:spacing w:val="-2"/>
        </w:rPr>
        <w:t>完整的业务体系，具备面向市场独立自主经营的能力。报告期内，公司与控股股东不存在关联交易，也不存在控股股东占用</w:t>
      </w:r>
      <w:r>
        <w:rPr>
          <w:spacing w:val="-66"/>
        </w:rPr>
        <w:t> </w:t>
      </w:r>
      <w:r>
        <w:rPr>
          <w:spacing w:val="-66"/>
        </w:rPr>
      </w:r>
      <w:r>
        <w:rPr/>
        <w:t>上市公司资金的现象。</w:t>
      </w:r>
    </w:p>
    <w:p>
      <w:pPr>
        <w:pStyle w:val="BodyText"/>
        <w:spacing w:line="348" w:lineRule="auto" w:before="26"/>
        <w:ind w:left="1134" w:right="1133" w:firstLine="360"/>
        <w:jc w:val="both"/>
      </w:pPr>
      <w:r>
        <w:rPr>
          <w:rFonts w:ascii="Times New Roman" w:hAnsi="Times New Roman" w:cs="Times New Roman" w:eastAsia="Times New Roman" w:hint="default"/>
        </w:rPr>
        <w:t>1</w:t>
      </w:r>
      <w:r>
        <w:rPr/>
        <w:t>、业务独立：公司已经建立了符合现代企业制度要求的法人治理结构和内部组织结构，在生产经营上独立运作。独立 </w:t>
      </w:r>
      <w:r>
        <w:rPr>
          <w:spacing w:val="-2"/>
        </w:rPr>
        <w:t>作出生产经营决策、独立从事生产经营活动，独立对外签订合同，开展业务，形成了独立完整的业务体系，具备面向市场自</w:t>
      </w:r>
      <w:r>
        <w:rPr>
          <w:spacing w:val="-66"/>
        </w:rPr>
        <w:t> </w:t>
      </w:r>
      <w:r>
        <w:rPr>
          <w:spacing w:val="-66"/>
        </w:rPr>
      </w:r>
      <w:r>
        <w:rPr/>
        <w:t>主经营的能力。</w:t>
      </w:r>
    </w:p>
    <w:p>
      <w:pPr>
        <w:pStyle w:val="BodyText"/>
        <w:spacing w:line="338" w:lineRule="auto" w:before="32"/>
        <w:ind w:left="1134" w:right="1122" w:firstLine="360"/>
        <w:jc w:val="left"/>
      </w:pPr>
      <w:r>
        <w:rPr>
          <w:rFonts w:ascii="Times New Roman" w:hAnsi="Times New Roman" w:cs="Times New Roman" w:eastAsia="Times New Roman" w:hint="default"/>
        </w:rPr>
        <w:t>2</w:t>
      </w:r>
      <w:r>
        <w:rPr/>
        <w:t>、人员独立：公司的人员独立于独立于控股股东、实际控制人及其控制的其他企业。公司设有人力资源部，制订了严 </w:t>
      </w:r>
      <w:r>
        <w:rPr>
          <w:spacing w:val="-2"/>
        </w:rPr>
        <w:t>格的员工聘用、考评、晋升等完整的劳动用工制度，与所有员工已签订了《劳动合同》，公司员工执行独立的劳动、人事及</w:t>
      </w:r>
    </w:p>
    <w:p>
      <w:pPr>
        <w:spacing w:after="0" w:line="338" w:lineRule="auto"/>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240" w:lineRule="auto" w:before="44"/>
        <w:ind w:right="0"/>
        <w:jc w:val="left"/>
      </w:pPr>
      <w:r>
        <w:rPr/>
        <w:t>工资管理制度。公司股东大会、董事会、监事会和总经理之间分工明确、各司其职，分别承担相应的责任和义务，严格按照</w:t>
      </w:r>
    </w:p>
    <w:p>
      <w:pPr>
        <w:pStyle w:val="BodyText"/>
        <w:spacing w:line="240" w:lineRule="auto" w:before="115"/>
        <w:ind w:right="0"/>
        <w:jc w:val="left"/>
      </w:pPr>
      <w:r>
        <w:rPr/>
        <w:t>《公司法》和公司《章程》规范运作，不存在控股股东干预公司董事会和股东大会作出人事任免决定的情况。</w:t>
      </w:r>
    </w:p>
    <w:p>
      <w:pPr>
        <w:pStyle w:val="BodyText"/>
        <w:spacing w:line="350" w:lineRule="auto" w:before="115"/>
        <w:ind w:left="1134" w:right="1133" w:firstLine="360"/>
        <w:jc w:val="both"/>
      </w:pPr>
      <w:r>
        <w:rPr>
          <w:rFonts w:ascii="Times New Roman" w:hAnsi="Times New Roman" w:cs="Times New Roman" w:eastAsia="Times New Roman" w:hint="default"/>
        </w:rPr>
        <w:t>3</w:t>
      </w:r>
      <w:r>
        <w:rPr/>
        <w:t>、资产独立：公司与控股股东、实际控制人及其控制的其他企业产权关系明确，对所有资产拥有完全的控制支配权， </w:t>
      </w:r>
      <w:r>
        <w:rPr>
          <w:spacing w:val="-2"/>
        </w:rPr>
        <w:t>不存在资产、资金被各股东、实际控制人及其控制的其他企业违规占用而损害公司利益的情况。公司合法拥有与经营有关的</w:t>
      </w:r>
      <w:r>
        <w:rPr>
          <w:spacing w:val="-66"/>
        </w:rPr>
        <w:t> </w:t>
      </w:r>
      <w:r>
        <w:rPr>
          <w:spacing w:val="-66"/>
        </w:rPr>
      </w:r>
      <w:r>
        <w:rPr>
          <w:spacing w:val="-2"/>
        </w:rPr>
        <w:t>资产、专利技术及商标的所有权，公司的资产独立完整。公司资产与股东资产严格分开，并完全独立运营，没有依赖股东资</w:t>
      </w:r>
      <w:r>
        <w:rPr>
          <w:spacing w:val="-66"/>
        </w:rPr>
        <w:t> </w:t>
      </w:r>
      <w:r>
        <w:rPr>
          <w:spacing w:val="-66"/>
        </w:rPr>
      </w:r>
      <w:r>
        <w:rPr/>
        <w:t>产进行生产经营的情况。</w:t>
      </w:r>
    </w:p>
    <w:p>
      <w:pPr>
        <w:pStyle w:val="BodyText"/>
        <w:spacing w:line="352" w:lineRule="auto" w:before="32"/>
        <w:ind w:right="1130" w:firstLine="360"/>
        <w:jc w:val="both"/>
      </w:pPr>
      <w:r>
        <w:rPr>
          <w:rFonts w:ascii="Times New Roman" w:hAnsi="Times New Roman" w:cs="Times New Roman" w:eastAsia="Times New Roman" w:hint="default"/>
          <w:spacing w:val="-3"/>
        </w:rPr>
        <w:t>4</w:t>
      </w:r>
      <w:r>
        <w:rPr>
          <w:spacing w:val="-3"/>
        </w:rPr>
        <w:t>、机构独立：</w:t>
      </w:r>
      <w:r>
        <w:rPr>
          <w:spacing w:val="-58"/>
        </w:rPr>
        <w:t> </w:t>
      </w:r>
      <w:r>
        <w:rPr/>
        <w:t>公司与控股股东、实际控制人及其控制的其他企业的办公机构和生产经营场所有效分离，独立行使经营</w:t>
      </w:r>
      <w:r>
        <w:rPr/>
        <w:t> </w:t>
      </w:r>
      <w:r>
        <w:rPr>
          <w:spacing w:val="-2"/>
        </w:rPr>
        <w:t>管理职权，与控股股东、实际控制人及其控制的其他企业不存在机构混同的情形。公司健全了股东大会、董事会、监事会等</w:t>
      </w:r>
      <w:r>
        <w:rPr>
          <w:spacing w:val="-66"/>
        </w:rPr>
        <w:t> </w:t>
      </w:r>
      <w:r>
        <w:rPr>
          <w:spacing w:val="-66"/>
        </w:rPr>
      </w:r>
      <w:r>
        <w:rPr>
          <w:spacing w:val="-2"/>
        </w:rPr>
        <w:t>法人治理机构，各组织机构依法行使各自的职权；公司建立了独立的、适应自身发展需要的职能部门，制订了完善的岗位职</w:t>
      </w:r>
      <w:r>
        <w:rPr>
          <w:spacing w:val="-66"/>
        </w:rPr>
        <w:t> </w:t>
      </w:r>
      <w:r>
        <w:rPr>
          <w:spacing w:val="-66"/>
        </w:rPr>
      </w:r>
      <w:r>
        <w:rPr>
          <w:spacing w:val="-2"/>
        </w:rPr>
        <w:t>责和管理制度，各部门按照规定的职责分工协作。公司内部职能部门与控股股东及实际控制人控制的其他企业完全分开，独</w:t>
      </w:r>
      <w:r>
        <w:rPr>
          <w:spacing w:val="-66"/>
        </w:rPr>
        <w:t> </w:t>
      </w:r>
      <w:r>
        <w:rPr>
          <w:spacing w:val="-66"/>
        </w:rPr>
      </w:r>
      <w:r>
        <w:rPr/>
        <w:t>立运作，不受控股股东和实际控制人的干预。</w:t>
      </w:r>
    </w:p>
    <w:p>
      <w:pPr>
        <w:pStyle w:val="BodyText"/>
        <w:spacing w:line="345" w:lineRule="auto" w:before="30"/>
        <w:ind w:left="1134" w:right="1043" w:firstLine="360"/>
        <w:jc w:val="both"/>
      </w:pPr>
      <w:r>
        <w:rPr>
          <w:rFonts w:ascii="Times New Roman" w:hAnsi="Times New Roman" w:cs="Times New Roman" w:eastAsia="Times New Roman" w:hint="default"/>
          <w:spacing w:val="-2"/>
        </w:rPr>
        <w:t>5</w:t>
      </w:r>
      <w:r>
        <w:rPr>
          <w:spacing w:val="-2"/>
        </w:rPr>
        <w:t>、财务独立：公司设立独立的财务会计部门，依据《中华人民共和国会计法》、《企业会计准则》建立了独立、完整、</w:t>
      </w:r>
      <w:r>
        <w:rPr/>
        <w:t> 规范的财务核算体系和规范的财务管理制度，并建立相应的内部控制制度，独立作出财务决策，实施严格的内部审计制度。 公司在银行单独开立账户，拥有独立的银行账号；公司作为独立的纳税人，依法独立履行纳税义务。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时报》、《中国证券</w:t>
            </w:r>
            <w:r>
              <w:rPr>
                <w:rFonts w:ascii="宋体" w:hAnsi="宋体" w:cs="宋体" w:eastAsia="宋体" w:hint="default"/>
                <w:sz w:val="18"/>
                <w:szCs w:val="18"/>
              </w:rPr>
              <w:t> 报》和巨潮资讯网</w:t>
            </w:r>
          </w:p>
          <w:p>
            <w:pPr>
              <w:pStyle w:val="TableParagraph"/>
              <w:spacing w:line="316" w:lineRule="auto" w:before="58"/>
              <w:ind w:left="23" w:right="61"/>
              <w:jc w:val="left"/>
              <w:rPr>
                <w:rFonts w:ascii="宋体" w:hAnsi="宋体" w:cs="宋体" w:eastAsia="宋体" w:hint="default"/>
                <w:sz w:val="18"/>
                <w:szCs w:val="18"/>
              </w:rPr>
            </w:pPr>
            <w:hyperlink r:id="rId28">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28">
              <w:r>
                <w:rPr>
                  <w:rFonts w:ascii="Times New Roman" w:hAnsi="Times New Roman" w:cs="Times New Roman" w:eastAsia="Times New Roman" w:hint="default"/>
                  <w:spacing w:val="-1"/>
                  <w:sz w:val="18"/>
                  <w:szCs w:val="18"/>
                </w:rPr>
                <w:t>.cninfo.c</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2017-023</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时报》、《中国证券</w:t>
            </w:r>
            <w:r>
              <w:rPr>
                <w:rFonts w:ascii="宋体" w:hAnsi="宋体" w:cs="宋体" w:eastAsia="宋体" w:hint="default"/>
                <w:sz w:val="18"/>
                <w:szCs w:val="18"/>
              </w:rPr>
              <w:t> 报》和巨潮资讯网</w:t>
            </w:r>
          </w:p>
          <w:p>
            <w:pPr>
              <w:pStyle w:val="TableParagraph"/>
              <w:spacing w:line="316" w:lineRule="auto" w:before="58"/>
              <w:ind w:left="23" w:right="61"/>
              <w:jc w:val="left"/>
              <w:rPr>
                <w:rFonts w:ascii="宋体" w:hAnsi="宋体" w:cs="宋体" w:eastAsia="宋体" w:hint="default"/>
                <w:sz w:val="18"/>
                <w:szCs w:val="18"/>
              </w:rPr>
            </w:pPr>
            <w:hyperlink r:id="rId28">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28">
              <w:r>
                <w:rPr>
                  <w:rFonts w:ascii="Times New Roman" w:hAnsi="Times New Roman" w:cs="Times New Roman" w:eastAsia="Times New Roman" w:hint="default"/>
                  <w:spacing w:val="-1"/>
                  <w:sz w:val="18"/>
                  <w:szCs w:val="18"/>
                </w:rPr>
                <w:t>.cninfo.c</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2017-036</w:t>
            </w:r>
            <w:r>
              <w:rPr>
                <w:rFonts w:ascii="宋体" w:hAnsi="宋体" w:cs="宋体" w:eastAsia="宋体" w:hint="default"/>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时报》、《中国证券</w:t>
            </w:r>
            <w:r>
              <w:rPr>
                <w:rFonts w:ascii="宋体" w:hAnsi="宋体" w:cs="宋体" w:eastAsia="宋体" w:hint="default"/>
                <w:sz w:val="18"/>
                <w:szCs w:val="18"/>
              </w:rPr>
              <w:t> 报》和巨潮资讯网</w:t>
            </w:r>
          </w:p>
        </w:tc>
      </w:tr>
    </w:tbl>
    <w:p>
      <w:pPr>
        <w:spacing w:after="0" w:line="316"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1"/>
              <w:jc w:val="left"/>
              <w:rPr>
                <w:rFonts w:ascii="宋体" w:hAnsi="宋体" w:cs="宋体" w:eastAsia="宋体" w:hint="default"/>
                <w:sz w:val="18"/>
                <w:szCs w:val="18"/>
              </w:rPr>
            </w:pPr>
            <w:hyperlink r:id="rId28">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28">
              <w:r>
                <w:rPr>
                  <w:rFonts w:ascii="Times New Roman" w:hAnsi="Times New Roman" w:cs="Times New Roman" w:eastAsia="Times New Roman" w:hint="default"/>
                  <w:spacing w:val="-1"/>
                  <w:sz w:val="18"/>
                  <w:szCs w:val="18"/>
                </w:rPr>
                <w:t>.cninfo.c</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2017-061</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具体内容详见《证券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时报》、《中国证券</w:t>
            </w:r>
            <w:r>
              <w:rPr>
                <w:rFonts w:ascii="宋体" w:hAnsi="宋体" w:cs="宋体" w:eastAsia="宋体" w:hint="default"/>
                <w:sz w:val="18"/>
                <w:szCs w:val="18"/>
              </w:rPr>
              <w:t> 报》和巨潮资讯网</w:t>
            </w:r>
          </w:p>
          <w:p>
            <w:pPr>
              <w:pStyle w:val="TableParagraph"/>
              <w:spacing w:line="316" w:lineRule="auto" w:before="58"/>
              <w:ind w:left="23" w:right="61"/>
              <w:jc w:val="left"/>
              <w:rPr>
                <w:rFonts w:ascii="宋体" w:hAnsi="宋体" w:cs="宋体" w:eastAsia="宋体" w:hint="default"/>
                <w:sz w:val="18"/>
                <w:szCs w:val="18"/>
              </w:rPr>
            </w:pPr>
            <w:hyperlink r:id="rId28">
              <w:r>
                <w:rPr>
                  <w:rFonts w:ascii="Times New Roman" w:hAnsi="Times New Roman" w:cs="Times New Roman" w:eastAsia="Times New Roman" w:hint="default"/>
                  <w:spacing w:val="-1"/>
                  <w:sz w:val="18"/>
                  <w:szCs w:val="18"/>
                </w:rPr>
                <w:t>(http://ww</w:t>
              </w:r>
            </w:hyperlink>
            <w:r>
              <w:rPr>
                <w:rFonts w:ascii="Times New Roman" w:hAnsi="Times New Roman" w:cs="Times New Roman" w:eastAsia="Times New Roman" w:hint="default"/>
                <w:spacing w:val="-1"/>
                <w:sz w:val="18"/>
                <w:szCs w:val="18"/>
              </w:rPr>
              <w:t>w</w:t>
            </w:r>
            <w:hyperlink r:id="rId28">
              <w:r>
                <w:rPr>
                  <w:rFonts w:ascii="Times New Roman" w:hAnsi="Times New Roman" w:cs="Times New Roman" w:eastAsia="Times New Roman" w:hint="default"/>
                  <w:spacing w:val="-1"/>
                  <w:sz w:val="18"/>
                  <w:szCs w:val="18"/>
                </w:rPr>
                <w:t>.cninfo.c</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2017-078</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57" w:lineRule="auto" w:before="51"/>
        <w:ind w:left="1134"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96" w:lineRule="auto" w:before="63"/>
        <w:ind w:left="1494" w:right="0"/>
        <w:jc w:val="left"/>
      </w:pPr>
      <w:r>
        <w:rPr/>
        <w:t>独立董事对公司有关建议被采纳或未被采纳的说明 </w:t>
      </w:r>
      <w:r>
        <w:rPr>
          <w:spacing w:val="-2"/>
        </w:rPr>
        <w:t>报告期内，公司独立董事本着独立、客观和公正的原则，严格按照《公司法》、《证券法》、公司《章程》、《独立董</w:t>
      </w:r>
    </w:p>
    <w:p>
      <w:pPr>
        <w:spacing w:after="0" w:line="396" w:lineRule="auto"/>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357" w:lineRule="auto" w:before="44"/>
        <w:ind w:right="1033"/>
        <w:jc w:val="left"/>
      </w:pPr>
      <w:r>
        <w:rPr>
          <w:spacing w:val="-2"/>
        </w:rPr>
        <w:t>事工作制度》、《中小企业板上市公司规范运作指引》等有关法律法规及规章制度的要求，尽职尽责地开展工作，密切关注</w:t>
      </w:r>
      <w:r>
        <w:rPr>
          <w:spacing w:val="-67"/>
        </w:rPr>
        <w:t> </w:t>
      </w:r>
      <w:r>
        <w:rPr>
          <w:spacing w:val="-67"/>
        </w:rPr>
      </w:r>
      <w:r>
        <w:rPr/>
        <w:t>公司的经营发展与内部控制情况，积极出席公司相关会议，认真审议公司各项议案，关注外部环境变化对公司造成的影响， </w:t>
      </w:r>
      <w:r>
        <w:rPr>
          <w:spacing w:val="-2"/>
        </w:rPr>
        <w:t>并能够充分利用自己的专业优势，为公司生产经营、发展战略和风险防范等提出了合理化的建议，并对报告期内公司发生的</w:t>
      </w:r>
      <w:r>
        <w:rPr>
          <w:spacing w:val="-66"/>
        </w:rPr>
        <w:t> </w:t>
      </w:r>
      <w:r>
        <w:rPr>
          <w:spacing w:val="-66"/>
        </w:rPr>
      </w:r>
      <w:r>
        <w:rPr>
          <w:spacing w:val="-2"/>
        </w:rPr>
        <w:t>聘请年度审计机构、利润分配、员工持股计划、对外投资等事项发表了独立的意见，对公司财务及生产经营活动进行了有效</w:t>
      </w:r>
      <w:r>
        <w:rPr>
          <w:spacing w:val="-66"/>
        </w:rPr>
        <w:t> </w:t>
      </w:r>
      <w:r>
        <w:rPr>
          <w:spacing w:val="-66"/>
        </w:rPr>
      </w:r>
      <w:r>
        <w:rPr>
          <w:spacing w:val="-2"/>
        </w:rPr>
        <w:t>监督，有效保证公司规范运作，切实维护公司和全体股东尤其是中小股东的合法利益。公司结合自身实际情况，对独立董事</w:t>
      </w:r>
      <w:r>
        <w:rPr>
          <w:spacing w:val="-66"/>
        </w:rPr>
        <w:t> </w:t>
      </w:r>
      <w:r>
        <w:rPr>
          <w:spacing w:val="-66"/>
        </w:rPr>
      </w:r>
      <w:r>
        <w:rPr/>
        <w:t>的意见与建议予以采纳。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1"/>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23"/>
          <w:szCs w:val="23"/>
        </w:rPr>
      </w:pPr>
    </w:p>
    <w:p>
      <w:pPr>
        <w:pStyle w:val="BodyText"/>
        <w:spacing w:line="345" w:lineRule="auto"/>
        <w:ind w:right="1033" w:firstLine="360"/>
        <w:jc w:val="left"/>
      </w:pPr>
      <w:r>
        <w:rPr>
          <w:spacing w:val="-2"/>
        </w:rPr>
        <w:t>公司董事会设立了审计委员会、薪酬与考核委员会、提名委员会，并制定了专门委员会工作细则。</w:t>
      </w:r>
      <w:r>
        <w:rPr>
          <w:rFonts w:ascii="Times New Roman" w:hAnsi="Times New Roman" w:cs="Times New Roman" w:eastAsia="Times New Roman" w:hint="default"/>
          <w:spacing w:val="-2"/>
        </w:rPr>
        <w:t>2017</w:t>
      </w:r>
      <w:r>
        <w:rPr>
          <w:spacing w:val="-2"/>
        </w:rPr>
        <w:t>年，各专门委员</w:t>
      </w:r>
      <w:r>
        <w:rPr/>
        <w:t> 会本着勤勉尽责的原则，按照有关法律、法规、规范性文件及公司各专门委员会工作细则的规定开展相关工作。报告期内， 各专门委员会履职情况如下：</w:t>
      </w:r>
    </w:p>
    <w:p>
      <w:pPr>
        <w:pStyle w:val="BodyText"/>
        <w:spacing w:line="338" w:lineRule="auto" w:before="35"/>
        <w:ind w:left="1494" w:right="0"/>
        <w:jc w:val="left"/>
      </w:pPr>
      <w:r>
        <w:rPr>
          <w:rFonts w:ascii="Times New Roman" w:hAnsi="Times New Roman" w:cs="Times New Roman" w:eastAsia="Times New Roman" w:hint="default"/>
        </w:rPr>
        <w:t>1</w:t>
      </w:r>
      <w:r>
        <w:rPr/>
        <w:t>、董事会审计委员会履职情况 </w:t>
      </w:r>
      <w:r>
        <w:rPr>
          <w:spacing w:val="-2"/>
        </w:rPr>
        <w:t>报告期内，公司审计委员会严格按照《公司法》、《证券法》、《董事会审计委员会工作细则》等有关规定，积极履行</w:t>
      </w:r>
    </w:p>
    <w:p>
      <w:pPr>
        <w:pStyle w:val="BodyText"/>
        <w:spacing w:line="357" w:lineRule="auto" w:before="41"/>
        <w:ind w:left="1134" w:right="1131"/>
        <w:jc w:val="both"/>
      </w:pPr>
      <w:r>
        <w:rPr>
          <w:spacing w:val="-2"/>
        </w:rPr>
        <w:t>职责，全面考察公司财务状况和经营情况，指导公司内部审计工作，审阅内部审计部门提交的工作报告，定期和不定期检查</w:t>
      </w:r>
      <w:r>
        <w:rPr>
          <w:spacing w:val="-66"/>
        </w:rPr>
        <w:t> </w:t>
      </w:r>
      <w:r>
        <w:rPr>
          <w:spacing w:val="-66"/>
        </w:rPr>
      </w:r>
      <w:r>
        <w:rPr>
          <w:spacing w:val="-2"/>
        </w:rPr>
        <w:t>监督公司及子公司内部控制制度的建设和执行情况，同时，在年度审计期间与审计机构及时进行工作沟通，督促审计工作进</w:t>
      </w:r>
      <w:r>
        <w:rPr>
          <w:spacing w:val="-66"/>
        </w:rPr>
        <w:t> </w:t>
      </w:r>
      <w:r>
        <w:rPr>
          <w:spacing w:val="-66"/>
        </w:rPr>
      </w:r>
      <w:r>
        <w:rPr>
          <w:spacing w:val="-2"/>
        </w:rPr>
        <w:t>展，监督核查年度财务报告编制，全面客观地评价内外部审计机构工作情况及执业质量，对拟聘任审计机构的从业资格和专</w:t>
      </w:r>
      <w:r>
        <w:rPr>
          <w:spacing w:val="-65"/>
        </w:rPr>
        <w:t> </w:t>
      </w:r>
      <w:r>
        <w:rPr>
          <w:spacing w:val="-65"/>
        </w:rPr>
      </w:r>
      <w:r>
        <w:rPr/>
        <w:t>业能力进行认真审核，充分发挥委员会的审核和监督作用。</w:t>
      </w:r>
    </w:p>
    <w:p>
      <w:pPr>
        <w:pStyle w:val="BodyText"/>
        <w:spacing w:line="348" w:lineRule="auto" w:before="26"/>
        <w:ind w:right="1033" w:firstLine="360"/>
        <w:jc w:val="left"/>
      </w:pPr>
      <w:r>
        <w:rPr/>
        <w:t>报告期内，审计委员会共召开了</w:t>
      </w:r>
      <w:r>
        <w:rPr>
          <w:rFonts w:ascii="Times New Roman" w:hAnsi="Times New Roman" w:cs="Times New Roman" w:eastAsia="Times New Roman" w:hint="default"/>
        </w:rPr>
        <w:t>5</w:t>
      </w:r>
      <w:r>
        <w:rPr/>
        <w:t>次会议，审议公司内部审计部提交的工作总结和工作计划等事项，对内部审计部门的 工作进行了指导，制定年度审计计划并对年度审计工作进行安排，并督促会计师事务所的审计工作，审议了公司定期报告、 内审报告、内部控制等相关事项，对公司控制风险、健康运作及内部监管机制的贯彻执行实施了有效监督。</w:t>
      </w:r>
    </w:p>
    <w:p>
      <w:pPr>
        <w:pStyle w:val="BodyText"/>
        <w:spacing w:line="338" w:lineRule="auto" w:before="32"/>
        <w:ind w:left="1567" w:right="0"/>
        <w:jc w:val="left"/>
      </w:pPr>
      <w:r>
        <w:rPr>
          <w:rFonts w:ascii="Times New Roman" w:hAnsi="Times New Roman" w:cs="Times New Roman" w:eastAsia="Times New Roman" w:hint="default"/>
        </w:rPr>
        <w:t>2</w:t>
      </w:r>
      <w:r>
        <w:rPr/>
        <w:t>、董事会薪酬与考核委员会履职情况 </w:t>
      </w:r>
      <w:r>
        <w:rPr>
          <w:spacing w:val="-4"/>
        </w:rPr>
        <w:t>报告期内，董事会薪酬与考核委员会召开了</w:t>
      </w:r>
      <w:r>
        <w:rPr>
          <w:rFonts w:ascii="Times New Roman" w:hAnsi="Times New Roman" w:cs="Times New Roman" w:eastAsia="Times New Roman" w:hint="default"/>
          <w:spacing w:val="-4"/>
        </w:rPr>
        <w:t>2</w:t>
      </w:r>
      <w:r>
        <w:rPr>
          <w:spacing w:val="-4"/>
        </w:rPr>
        <w:t>次专门会议，董事会薪酬与考核委员会依照法律、法规以及公司《章程》、</w:t>
      </w:r>
    </w:p>
    <w:p>
      <w:pPr>
        <w:pStyle w:val="BodyText"/>
        <w:spacing w:line="350" w:lineRule="auto" w:before="19"/>
        <w:ind w:right="1033"/>
        <w:jc w:val="left"/>
      </w:pPr>
      <w:r>
        <w:rPr/>
        <w:t>《董事会薪酬与考核委员会议事规则》的规定，勤勉尽责地履行职责，组织听取公司董事、监事、高级管理人员工作汇报， 结合公司经营目标的完成情况，合理考评公司董事、监事、高级管理人员年度绩效，认真审查</w:t>
      </w:r>
      <w:r>
        <w:rPr>
          <w:spacing w:val="-17"/>
        </w:rPr>
        <w:t> </w:t>
      </w:r>
      <w:r>
        <w:rPr>
          <w:rFonts w:ascii="Times New Roman" w:hAnsi="Times New Roman" w:cs="Times New Roman" w:eastAsia="Times New Roman" w:hint="default"/>
        </w:rPr>
        <w:t>2017</w:t>
      </w:r>
      <w:r>
        <w:rPr/>
        <w:t>年公司董事、监事及高 </w:t>
      </w:r>
      <w:r>
        <w:rPr>
          <w:spacing w:val="-2"/>
        </w:rPr>
        <w:t>级管理人员薪酬发放情况，并对薪酬发放情况的真实性、合理性、准确性发表意见，对公司薪酬制度执行情况进行了有效的</w:t>
      </w:r>
      <w:r>
        <w:rPr>
          <w:spacing w:val="-66"/>
        </w:rPr>
        <w:t> </w:t>
      </w:r>
      <w:r>
        <w:rPr>
          <w:spacing w:val="-66"/>
        </w:rPr>
      </w:r>
      <w:r>
        <w:rPr/>
        <w:t>监督。在公司实施限制性股票激励计划工作中，薪酬与考核委员会委员审议通过了公司限制性股票的回购注销事宜。</w:t>
      </w:r>
    </w:p>
    <w:p>
      <w:pPr>
        <w:pStyle w:val="BodyText"/>
        <w:spacing w:line="338" w:lineRule="auto" w:before="32"/>
        <w:ind w:left="1493" w:right="0"/>
        <w:jc w:val="left"/>
      </w:pPr>
      <w:r>
        <w:rPr>
          <w:rFonts w:ascii="Times New Roman" w:hAnsi="Times New Roman" w:cs="Times New Roman" w:eastAsia="Times New Roman" w:hint="default"/>
        </w:rPr>
        <w:t>3</w:t>
      </w:r>
      <w:r>
        <w:rPr/>
        <w:t>、董事会提名委员会的履职情况 </w:t>
      </w:r>
      <w:r>
        <w:rPr>
          <w:spacing w:val="-2"/>
        </w:rPr>
        <w:t>报告期内，董事会提名委员会依照法律、法规以及公司《章程》、《董事会提名委员会议事规则》的规定，认真履行职</w:t>
      </w:r>
    </w:p>
    <w:p>
      <w:pPr>
        <w:pStyle w:val="BodyText"/>
        <w:spacing w:line="357" w:lineRule="auto" w:before="41"/>
        <w:ind w:right="0"/>
        <w:jc w:val="left"/>
      </w:pPr>
      <w:r>
        <w:rPr>
          <w:spacing w:val="-2"/>
        </w:rPr>
        <w:t>责，结合公司经营活动情况、资产规模和股权结构对公司董事会的规模和构成提出建议，在公司董事、高级管理人员的选聘</w:t>
      </w:r>
      <w:r>
        <w:rPr>
          <w:spacing w:val="-66"/>
        </w:rPr>
        <w:t> </w:t>
      </w:r>
      <w:r>
        <w:rPr>
          <w:spacing w:val="-66"/>
        </w:rPr>
      </w:r>
      <w:r>
        <w:rPr/>
        <w:t>上发挥了积极的作用。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60"/>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3"/>
          <w:szCs w:val="23"/>
        </w:rPr>
      </w:pPr>
    </w:p>
    <w:p>
      <w:pPr>
        <w:pStyle w:val="BodyText"/>
        <w:spacing w:line="352" w:lineRule="auto"/>
        <w:ind w:left="1134" w:right="1029" w:firstLine="357"/>
        <w:jc w:val="left"/>
      </w:pPr>
      <w:r>
        <w:rPr>
          <w:rFonts w:ascii="Times New Roman" w:hAnsi="Times New Roman" w:cs="Times New Roman" w:eastAsia="Times New Roman" w:hint="default"/>
          <w:spacing w:val="-2"/>
        </w:rPr>
        <w:t>1</w:t>
      </w:r>
      <w:r>
        <w:rPr>
          <w:spacing w:val="-2"/>
        </w:rPr>
        <w:t>、公司建立了完善的高级管理人员选聘、考评、激励与约束机制，以公司规范化管理以及经营效益为基础，明确责任，</w:t>
      </w:r>
      <w:r>
        <w:rPr/>
        <w:t> </w:t>
      </w:r>
      <w:r>
        <w:rPr>
          <w:spacing w:val="-2"/>
        </w:rPr>
        <w:t>实行薪酬与工作绩效挂钩的考评机制。董事会下设的薪酬与考核委员会负责制定公司董事及高级管理人员的薪酬政策及考核</w:t>
      </w:r>
      <w:r>
        <w:rPr>
          <w:spacing w:val="-64"/>
        </w:rPr>
        <w:t> </w:t>
      </w:r>
      <w:r>
        <w:rPr>
          <w:spacing w:val="-64"/>
        </w:rPr>
      </w:r>
      <w:r>
        <w:rPr>
          <w:spacing w:val="-2"/>
        </w:rPr>
        <w:t>标准，对高级管理人员的工作能力、履职情况、经营目标完成情况等进行综合考评，制定薪酬方案。报告期内，公司高级管</w:t>
      </w:r>
      <w:r>
        <w:rPr>
          <w:spacing w:val="-68"/>
        </w:rPr>
        <w:t> </w:t>
      </w:r>
      <w:r>
        <w:rPr>
          <w:spacing w:val="-68"/>
        </w:rPr>
      </w:r>
      <w:r>
        <w:rPr>
          <w:spacing w:val="-2"/>
        </w:rPr>
        <w:t>理人员能够严格按照《公司法》、</w:t>
      </w:r>
      <w:r>
        <w:rPr>
          <w:spacing w:val="-18"/>
        </w:rPr>
        <w:t> </w:t>
      </w:r>
      <w:r>
        <w:rPr>
          <w:spacing w:val="-1"/>
        </w:rPr>
        <w:t>公司《章程》及相关法律法规认真履行职责，积极落实公司股东大会和董事会相关决议，</w:t>
      </w:r>
      <w:r>
        <w:rPr/>
        <w:t> 在董事会的正确指导下积极调整经营思路，确保完成董事会下达的各项任务指标。</w:t>
      </w:r>
    </w:p>
    <w:p>
      <w:pPr>
        <w:pStyle w:val="BodyText"/>
        <w:spacing w:line="348" w:lineRule="auto" w:before="30"/>
        <w:ind w:left="1134" w:right="1132" w:firstLine="357"/>
        <w:jc w:val="both"/>
      </w:pPr>
      <w:r>
        <w:rPr>
          <w:rFonts w:ascii="Times New Roman" w:hAnsi="Times New Roman" w:cs="Times New Roman" w:eastAsia="Times New Roman" w:hint="default"/>
        </w:rPr>
        <w:t>2</w:t>
      </w:r>
      <w:r>
        <w:rPr/>
        <w:t>、对高级管理人员、核心技术及业务骨干人员实施股权激励计划。公司股权激励计划的实施，进一步完善了对公司高 </w:t>
      </w:r>
      <w:r>
        <w:rPr>
          <w:spacing w:val="-2"/>
        </w:rPr>
        <w:t>级管理人员和其他骨干员工的激励和约束机制，有利于激发管理团队的工作积极性和创造性，提高经营效率，促进公司业绩</w:t>
      </w:r>
      <w:r>
        <w:rPr>
          <w:spacing w:val="-66"/>
        </w:rPr>
        <w:t> </w:t>
      </w:r>
      <w:r>
        <w:rPr>
          <w:spacing w:val="-66"/>
        </w:rPr>
      </w:r>
      <w:r>
        <w:rPr/>
        <w:t>提升。</w:t>
      </w:r>
    </w:p>
    <w:p>
      <w:pPr>
        <w:spacing w:line="240" w:lineRule="auto" w:before="12"/>
        <w:rPr>
          <w:rFonts w:ascii="宋体" w:hAnsi="宋体" w:cs="宋体" w:eastAsia="宋体" w:hint="default"/>
          <w:sz w:val="24"/>
          <w:szCs w:val="24"/>
        </w:rPr>
      </w:pPr>
    </w:p>
    <w:p>
      <w:pPr>
        <w:pStyle w:val="Heading2"/>
        <w:spacing w:line="240" w:lineRule="auto"/>
        <w:ind w:left="1134"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1"/>
        <w:gridCol w:w="3335"/>
        <w:gridCol w:w="3051"/>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我们认为</w:t>
            </w:r>
            <w:r>
              <w:rPr>
                <w:rFonts w:ascii="宋体" w:hAnsi="宋体" w:cs="宋体" w:eastAsia="宋体" w:hint="default"/>
                <w:spacing w:val="-22"/>
                <w:sz w:val="18"/>
                <w:szCs w:val="18"/>
              </w:rPr>
              <w:t>，</w:t>
            </w:r>
            <w:r>
              <w:rPr>
                <w:rFonts w:ascii="宋体" w:hAnsi="宋体" w:cs="宋体" w:eastAsia="宋体" w:hint="default"/>
                <w:sz w:val="18"/>
                <w:szCs w:val="18"/>
              </w:rPr>
              <w:t>卓翼科技公司按</w:t>
            </w:r>
            <w:r>
              <w:rPr>
                <w:rFonts w:ascii="宋体" w:hAnsi="宋体" w:cs="宋体" w:eastAsia="宋体" w:hint="default"/>
                <w:spacing w:val="-22"/>
                <w:sz w:val="18"/>
                <w:szCs w:val="18"/>
              </w:rPr>
              <w:t>照</w:t>
            </w:r>
            <w:r>
              <w:rPr>
                <w:rFonts w:ascii="宋体" w:hAnsi="宋体" w:cs="宋体" w:eastAsia="宋体" w:hint="default"/>
                <w:sz w:val="18"/>
                <w:szCs w:val="18"/>
              </w:rPr>
              <w:t>《内部会计控制规范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w:t>
            </w:r>
            <w:r>
              <w:rPr>
                <w:rFonts w:ascii="宋体" w:hAnsi="宋体" w:cs="宋体" w:eastAsia="宋体" w:hint="default"/>
                <w:spacing w:val="-22"/>
                <w:sz w:val="18"/>
                <w:szCs w:val="18"/>
              </w:rPr>
              <w:t>范</w:t>
            </w:r>
            <w:r>
              <w:rPr>
                <w:rFonts w:ascii="宋体" w:hAnsi="宋体" w:cs="宋体" w:eastAsia="宋体" w:hint="default"/>
                <w:sz w:val="18"/>
                <w:szCs w:val="18"/>
              </w:rPr>
              <w:t>（试行</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18"/>
        <w:jc w:val="center"/>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18"/>
        <w:jc w:val="center"/>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亚太</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亚太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0115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温安林、林运渠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b/>
          <w:bCs/>
          <w:sz w:val="28"/>
          <w:szCs w:val="28"/>
        </w:rPr>
      </w:pPr>
    </w:p>
    <w:p>
      <w:pPr>
        <w:pStyle w:val="Heading3"/>
        <w:spacing w:line="240" w:lineRule="auto"/>
        <w:ind w:left="1133" w:right="0"/>
        <w:jc w:val="left"/>
        <w:rPr>
          <w:b w:val="0"/>
          <w:bCs w:val="0"/>
        </w:rPr>
      </w:pPr>
      <w:r>
        <w:rPr>
          <w:w w:val="95"/>
        </w:rPr>
        <w:t>深圳市卓翼科技股份有限公司全体股东：</w:t>
      </w:r>
      <w:r>
        <w:rPr>
          <w:b w:val="0"/>
          <w:bCs w:val="0"/>
        </w:rPr>
      </w:r>
    </w:p>
    <w:p>
      <w:pPr>
        <w:pStyle w:val="BodyText"/>
        <w:spacing w:line="240" w:lineRule="auto" w:before="51"/>
        <w:ind w:left="448" w:right="0"/>
        <w:jc w:val="left"/>
      </w:pPr>
      <w:r>
        <w:rPr/>
        <w:br w:type="column"/>
      </w:r>
      <w:r>
        <w:rPr/>
        <w:t>审计报告正文</w:t>
      </w:r>
    </w:p>
    <w:p>
      <w:pPr>
        <w:spacing w:after="0" w:line="240" w:lineRule="auto"/>
        <w:jc w:val="left"/>
        <w:sectPr>
          <w:type w:val="continuous"/>
          <w:pgSz w:w="11910" w:h="16840"/>
          <w:pgMar w:top="1060" w:bottom="1160" w:left="0" w:right="0"/>
          <w:cols w:num="2" w:equalWidth="0">
            <w:col w:w="4926" w:space="40"/>
            <w:col w:w="6944"/>
          </w:cols>
        </w:sectPr>
      </w:pPr>
    </w:p>
    <w:p>
      <w:pPr>
        <w:spacing w:line="240" w:lineRule="auto" w:before="1"/>
        <w:rPr>
          <w:rFonts w:ascii="宋体" w:hAnsi="宋体" w:cs="宋体" w:eastAsia="宋体" w:hint="default"/>
          <w:sz w:val="22"/>
          <w:szCs w:val="22"/>
        </w:rPr>
      </w:pPr>
    </w:p>
    <w:p>
      <w:pPr>
        <w:pStyle w:val="BodyText"/>
        <w:spacing w:line="357" w:lineRule="auto" w:before="44"/>
        <w:ind w:left="1493" w:right="1118"/>
        <w:jc w:val="left"/>
      </w:pPr>
      <w:r>
        <w:rPr/>
        <w:t>一、审计意见 </w:t>
      </w:r>
      <w:r>
        <w:rPr>
          <w:spacing w:val="-2"/>
        </w:rPr>
        <w:t>我们审计了后附的深圳市卓翼科技股份有限公司（以下简称</w:t>
      </w:r>
      <w:r>
        <w:rPr>
          <w:rFonts w:ascii="Times New Roman" w:hAnsi="Times New Roman" w:cs="Times New Roman" w:eastAsia="Times New Roman" w:hint="default"/>
          <w:spacing w:val="-2"/>
        </w:rPr>
        <w:t>“</w:t>
      </w:r>
      <w:r>
        <w:rPr>
          <w:spacing w:val="-2"/>
        </w:rPr>
        <w:t>卓翼科技公司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p>
    <w:p>
      <w:pPr>
        <w:pStyle w:val="BodyText"/>
        <w:spacing w:line="338" w:lineRule="auto" w:before="3"/>
        <w:ind w:right="1131"/>
        <w:jc w:val="both"/>
      </w:pPr>
      <w:r>
        <w:rPr>
          <w:spacing w:val="-2"/>
        </w:rPr>
        <w:t>母公司资产负债表，</w:t>
      </w:r>
      <w:r>
        <w:rPr>
          <w:rFonts w:ascii="Times New Roman" w:hAnsi="Times New Roman" w:cs="Times New Roman" w:eastAsia="Times New Roman" w:hint="default"/>
          <w:spacing w:val="-2"/>
        </w:rPr>
        <w:t>2017</w:t>
      </w:r>
      <w:r>
        <w:rPr>
          <w:spacing w:val="-2"/>
        </w:rPr>
        <w:t>年度合并及母公司利润表、合并及母公司现金流量表、合并及母公司股东权益变动表，以及财务报</w:t>
      </w:r>
      <w:r>
        <w:rPr>
          <w:spacing w:val="-61"/>
        </w:rPr>
        <w:t> </w:t>
      </w:r>
      <w:r>
        <w:rPr>
          <w:spacing w:val="-61"/>
        </w:rPr>
      </w:r>
      <w:r>
        <w:rPr/>
        <w:t>表附注。</w:t>
      </w:r>
    </w:p>
    <w:p>
      <w:pPr>
        <w:pStyle w:val="BodyText"/>
        <w:spacing w:line="338" w:lineRule="auto" w:before="40"/>
        <w:ind w:right="0" w:firstLine="360"/>
        <w:jc w:val="left"/>
      </w:pPr>
      <w:r>
        <w:rPr>
          <w:spacing w:val="-2"/>
        </w:rPr>
        <w:t>我们认为，上述财务报表在所有重大方面按照企业会计准则的规定编制，公允反映了卓翼科技公司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57" w:lineRule="auto" w:before="20"/>
        <w:ind w:left="1493" w:right="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55" w:lineRule="auto" w:before="3"/>
        <w:ind w:right="1133"/>
        <w:jc w:val="both"/>
      </w:pPr>
      <w:r>
        <w:rPr>
          <w:spacing w:val="-2"/>
        </w:rPr>
        <w:t>阐述了我们在这些准则下的责任。按照中国注册会计师职业道德守则，我们独立于卓翼科技公司，并履行了职业道德方面的</w:t>
      </w:r>
      <w:r>
        <w:rPr>
          <w:spacing w:val="-66"/>
        </w:rPr>
        <w:t> </w:t>
      </w:r>
      <w:r>
        <w:rPr>
          <w:spacing w:val="-66"/>
        </w:rPr>
      </w:r>
      <w:r>
        <w:rPr/>
        <w:t>其他责任。我们相信，我们获取的审计证据是充分、适当的，为发表审计意见提供了基础。</w:t>
      </w:r>
    </w:p>
    <w:p>
      <w:pPr>
        <w:pStyle w:val="BodyText"/>
        <w:spacing w:line="357" w:lineRule="auto" w:before="28"/>
        <w:ind w:left="1493" w:right="0"/>
        <w:jc w:val="left"/>
      </w:pPr>
      <w:r>
        <w:rPr/>
        <w:t>三、关键审计事项 </w:t>
      </w:r>
      <w:r>
        <w:rPr>
          <w:spacing w:val="-2"/>
        </w:rPr>
        <w:t>关键审计事项是我们根据职业判断，认为对本期合并财务报表审计最为重要的事项。这些事项的应对以对合并财务报表</w:t>
      </w:r>
    </w:p>
    <w:p>
      <w:pPr>
        <w:pStyle w:val="BodyText"/>
        <w:spacing w:line="240" w:lineRule="auto" w:before="26"/>
        <w:ind w:right="0"/>
        <w:jc w:val="both"/>
      </w:pPr>
      <w:r>
        <w:rPr/>
        <w:t>整体进行审计并形成审计意见为背景，我们不对这些事项单独发表意见。</w:t>
      </w:r>
    </w:p>
    <w:p>
      <w:pPr>
        <w:pStyle w:val="BodyText"/>
        <w:spacing w:line="240" w:lineRule="auto" w:before="115"/>
        <w:ind w:left="1493" w:right="0"/>
        <w:jc w:val="left"/>
      </w:pPr>
      <w:r>
        <w:rPr/>
        <w:t>（一）开发支出资本化</w:t>
      </w:r>
    </w:p>
    <w:p>
      <w:pPr>
        <w:pStyle w:val="BodyText"/>
        <w:spacing w:line="338" w:lineRule="auto" w:before="113"/>
        <w:ind w:left="1493" w:right="1118"/>
        <w:jc w:val="left"/>
      </w:pPr>
      <w:r>
        <w:rPr>
          <w:rFonts w:ascii="Times New Roman" w:hAnsi="Times New Roman" w:cs="Times New Roman" w:eastAsia="Times New Roman" w:hint="default"/>
        </w:rPr>
        <w:t>1</w:t>
      </w:r>
      <w:r>
        <w:rPr/>
        <w:t>、事项描述 </w:t>
      </w:r>
      <w:r>
        <w:rPr>
          <w:spacing w:val="-2"/>
        </w:rPr>
        <w:t>卓翼科技公司从事电子信息技术研发，研发支出划分为研究阶段支出和开发阶段支出，研究阶段支出列入当期费用，开</w:t>
      </w:r>
    </w:p>
    <w:p>
      <w:pPr>
        <w:pStyle w:val="BodyText"/>
        <w:spacing w:line="357" w:lineRule="auto" w:before="41"/>
        <w:ind w:right="1133"/>
        <w:jc w:val="both"/>
      </w:pPr>
      <w:r>
        <w:rPr>
          <w:spacing w:val="-2"/>
        </w:rPr>
        <w:t>发阶段支出只有在满足财务报表附注四（十五）无形资产与开发支出中所列的所有资本化条件时才能确认为无形资产。由于</w:t>
      </w:r>
      <w:r>
        <w:rPr>
          <w:spacing w:val="-66"/>
        </w:rPr>
        <w:t> </w:t>
      </w:r>
      <w:r>
        <w:rPr>
          <w:spacing w:val="-66"/>
        </w:rPr>
      </w:r>
      <w:r>
        <w:rPr/>
        <w:t>确定开发支出是否满足所有资本化条件需要管理层进行重大会计估计和判断，为此我们确定开发支出资本化为关键审计事</w:t>
      </w:r>
      <w:r>
        <w:rPr>
          <w:spacing w:val="-9"/>
        </w:rPr>
        <w:t> </w:t>
      </w:r>
      <w:r>
        <w:rPr>
          <w:spacing w:val="-9"/>
        </w:rPr>
      </w:r>
      <w:r>
        <w:rPr/>
        <w:t>项。</w:t>
      </w:r>
    </w:p>
    <w:p>
      <w:pPr>
        <w:pStyle w:val="BodyText"/>
        <w:spacing w:line="240" w:lineRule="auto" w:before="25"/>
        <w:ind w:left="1494" w:right="0"/>
        <w:jc w:val="left"/>
      </w:pPr>
      <w:r>
        <w:rPr/>
        <w:t>关于开发支出资本化的披露，请参阅财务报表附注四（十五）无形资产与开发支出。</w:t>
      </w:r>
    </w:p>
    <w:p>
      <w:pPr>
        <w:pStyle w:val="BodyText"/>
        <w:spacing w:line="338" w:lineRule="auto" w:before="115"/>
        <w:ind w:left="1493" w:right="5533"/>
        <w:jc w:val="left"/>
      </w:pPr>
      <w:r>
        <w:rPr>
          <w:rFonts w:ascii="Times New Roman" w:hAnsi="Times New Roman" w:cs="Times New Roman" w:eastAsia="Times New Roman" w:hint="default"/>
        </w:rPr>
        <w:t>2</w:t>
      </w:r>
      <w:r>
        <w:rPr/>
        <w:t>、审计应对 我们针对开发支出资本化情况执行的审计程序包括但不限于：</w:t>
      </w:r>
    </w:p>
    <w:p>
      <w:pPr>
        <w:pStyle w:val="BodyText"/>
        <w:spacing w:line="240" w:lineRule="auto" w:before="41"/>
        <w:ind w:left="1494" w:right="0"/>
        <w:jc w:val="left"/>
      </w:pPr>
      <w:r>
        <w:rPr/>
        <w:t>（</w:t>
      </w:r>
      <w:r>
        <w:rPr>
          <w:rFonts w:ascii="Times New Roman" w:hAnsi="Times New Roman" w:cs="Times New Roman" w:eastAsia="Times New Roman" w:hint="default"/>
        </w:rPr>
        <w:t>1</w:t>
      </w:r>
      <w:r>
        <w:rPr/>
        <w:t>）评估管理层所采用的开发支出资本化条件是否符合企业会计准则的规定。</w:t>
      </w:r>
    </w:p>
    <w:p>
      <w:pPr>
        <w:pStyle w:val="BodyText"/>
        <w:spacing w:line="240" w:lineRule="auto" w:before="101"/>
        <w:ind w:left="1493" w:right="0"/>
        <w:jc w:val="left"/>
      </w:pPr>
      <w:r>
        <w:rPr/>
        <w:t>（</w:t>
      </w:r>
      <w:r>
        <w:rPr>
          <w:rFonts w:ascii="Times New Roman" w:hAnsi="Times New Roman" w:cs="Times New Roman" w:eastAsia="Times New Roman" w:hint="default"/>
        </w:rPr>
        <w:t>2</w:t>
      </w:r>
      <w:r>
        <w:rPr/>
        <w:t>）询问负责项目研究、开发和商业化的关键管理人员，了解内部控制和研发流程，并测试其有效性。</w:t>
      </w:r>
    </w:p>
    <w:p>
      <w:pPr>
        <w:pStyle w:val="BodyText"/>
        <w:spacing w:line="240" w:lineRule="auto" w:before="100"/>
        <w:ind w:left="1493" w:right="0"/>
        <w:jc w:val="left"/>
      </w:pPr>
      <w:r>
        <w:rPr/>
        <w:t>（</w:t>
      </w:r>
      <w:r>
        <w:rPr>
          <w:rFonts w:ascii="Times New Roman" w:hAnsi="Times New Roman" w:cs="Times New Roman" w:eastAsia="Times New Roman" w:hint="default"/>
        </w:rPr>
        <w:t>3</w:t>
      </w:r>
      <w:r>
        <w:rPr/>
        <w:t>）获取并核对与研发项目进度相关的批文或证书，以及与研发项目相关的可行性报告。</w:t>
      </w:r>
    </w:p>
    <w:p>
      <w:pPr>
        <w:spacing w:after="0" w:line="240" w:lineRule="auto"/>
        <w:jc w:val="left"/>
        <w:sectPr>
          <w:type w:val="continuous"/>
          <w:pgSz w:w="11910" w:h="16840"/>
          <w:pgMar w:top="1060" w:bottom="1160" w:left="0" w:right="0"/>
        </w:sectPr>
      </w:pPr>
    </w:p>
    <w:p>
      <w:pPr>
        <w:spacing w:line="240" w:lineRule="auto" w:before="10"/>
        <w:rPr>
          <w:rFonts w:ascii="宋体" w:hAnsi="宋体" w:cs="宋体" w:eastAsia="宋体" w:hint="default"/>
          <w:sz w:val="18"/>
          <w:szCs w:val="18"/>
        </w:rPr>
      </w:pPr>
    </w:p>
    <w:p>
      <w:pPr>
        <w:pStyle w:val="BodyText"/>
        <w:spacing w:line="240" w:lineRule="auto" w:before="44"/>
        <w:ind w:left="1493" w:right="0"/>
        <w:jc w:val="left"/>
      </w:pPr>
      <w:r>
        <w:rPr/>
        <w:t>（</w:t>
      </w:r>
      <w:r>
        <w:rPr>
          <w:rFonts w:ascii="Times New Roman" w:hAnsi="Times New Roman" w:cs="Times New Roman" w:eastAsia="Times New Roman" w:hint="default"/>
        </w:rPr>
        <w:t>4</w:t>
      </w:r>
      <w:r>
        <w:rPr/>
        <w:t>）抽查与开发支出相关的单据，确认与开发支出相关会计记录的真实性。</w:t>
      </w:r>
    </w:p>
    <w:p>
      <w:pPr>
        <w:pStyle w:val="BodyText"/>
        <w:spacing w:line="240" w:lineRule="auto" w:before="101"/>
        <w:ind w:left="1493" w:right="0"/>
        <w:jc w:val="left"/>
      </w:pPr>
      <w:r>
        <w:rPr/>
        <w:t>（</w:t>
      </w:r>
      <w:r>
        <w:rPr>
          <w:rFonts w:ascii="Times New Roman" w:hAnsi="Times New Roman" w:cs="Times New Roman" w:eastAsia="Times New Roman" w:hint="default"/>
        </w:rPr>
        <w:t>5</w:t>
      </w:r>
      <w:r>
        <w:rPr/>
        <w:t>）复核财务报表附注中相关披露的充分性和完整性。</w:t>
      </w:r>
    </w:p>
    <w:p>
      <w:pPr>
        <w:pStyle w:val="BodyText"/>
        <w:spacing w:line="240" w:lineRule="auto" w:before="101"/>
        <w:ind w:left="1494" w:right="0"/>
        <w:jc w:val="left"/>
      </w:pPr>
      <w:r>
        <w:rPr/>
        <w:t>（二）收入确认</w:t>
      </w:r>
    </w:p>
    <w:p>
      <w:pPr>
        <w:pStyle w:val="BodyText"/>
        <w:spacing w:line="338" w:lineRule="auto" w:before="113"/>
        <w:ind w:left="1493" w:right="1118"/>
        <w:jc w:val="left"/>
      </w:pPr>
      <w:r>
        <w:rPr>
          <w:rFonts w:ascii="Times New Roman" w:hAnsi="Times New Roman" w:cs="Times New Roman" w:eastAsia="Times New Roman" w:hint="default"/>
        </w:rPr>
        <w:t>1</w:t>
      </w:r>
      <w:r>
        <w:rPr/>
        <w:t>、事项描述 </w:t>
      </w:r>
      <w:r>
        <w:rPr>
          <w:spacing w:val="-2"/>
        </w:rPr>
        <w:t>卓翼科技公司</w:t>
      </w:r>
      <w:r>
        <w:rPr>
          <w:rFonts w:ascii="Times New Roman" w:hAnsi="Times New Roman" w:cs="Times New Roman" w:eastAsia="Times New Roman" w:hint="default"/>
          <w:spacing w:val="-2"/>
        </w:rPr>
        <w:t>2017</w:t>
      </w:r>
      <w:r>
        <w:rPr>
          <w:spacing w:val="-2"/>
        </w:rPr>
        <w:t>年度合并利润表中营业总收入</w:t>
      </w:r>
      <w:r>
        <w:rPr>
          <w:rFonts w:ascii="Times New Roman" w:hAnsi="Times New Roman" w:cs="Times New Roman" w:eastAsia="Times New Roman" w:hint="default"/>
          <w:spacing w:val="-2"/>
        </w:rPr>
        <w:t>2,763,249,181.84</w:t>
      </w:r>
      <w:r>
        <w:rPr>
          <w:spacing w:val="-2"/>
        </w:rPr>
        <w:t>元，为合并利润表重要组成部分，且各经营产品或服务</w:t>
      </w:r>
    </w:p>
    <w:p>
      <w:pPr>
        <w:pStyle w:val="BodyText"/>
        <w:spacing w:line="357" w:lineRule="auto" w:before="19"/>
        <w:ind w:left="1493" w:right="0" w:hanging="360"/>
        <w:jc w:val="left"/>
      </w:pPr>
      <w:r>
        <w:rPr/>
        <w:t>存在差异化，为此我们确定营业总收入的真实性及截止性为关键审计事项。 </w:t>
      </w:r>
      <w:r>
        <w:rPr>
          <w:spacing w:val="-2"/>
        </w:rPr>
        <w:t>关于收入确认的会计政策、重大会计估计和判断的披露，以及其他详细信息，请参阅财务报表附注三（二十一）收入和</w:t>
      </w:r>
    </w:p>
    <w:p>
      <w:pPr>
        <w:pStyle w:val="BodyText"/>
        <w:spacing w:line="240" w:lineRule="auto" w:before="26"/>
        <w:ind w:right="0"/>
        <w:jc w:val="left"/>
      </w:pPr>
      <w:r>
        <w:rPr/>
        <w:t>合并财务报表附注七、</w:t>
      </w:r>
      <w:r>
        <w:rPr>
          <w:rFonts w:ascii="Times New Roman" w:hAnsi="Times New Roman" w:cs="Times New Roman" w:eastAsia="Times New Roman" w:hint="default"/>
        </w:rPr>
        <w:t>34</w:t>
      </w:r>
      <w:r>
        <w:rPr/>
        <w:t>营业收入和营业成本。</w:t>
      </w:r>
    </w:p>
    <w:p>
      <w:pPr>
        <w:pStyle w:val="BodyText"/>
        <w:spacing w:line="338" w:lineRule="auto" w:before="100"/>
        <w:ind w:left="1493" w:right="5533"/>
        <w:jc w:val="left"/>
      </w:pPr>
      <w:r>
        <w:rPr>
          <w:rFonts w:ascii="Times New Roman" w:hAnsi="Times New Roman" w:cs="Times New Roman" w:eastAsia="Times New Roman" w:hint="default"/>
        </w:rPr>
        <w:t>2</w:t>
      </w:r>
      <w:r>
        <w:rPr/>
        <w:t>、审计应对 我们针对收入确认和计量问题执行的审计程序包括但不限于：</w:t>
      </w:r>
    </w:p>
    <w:p>
      <w:pPr>
        <w:pStyle w:val="BodyText"/>
        <w:tabs>
          <w:tab w:pos="4494" w:val="left" w:leader="none"/>
        </w:tabs>
        <w:spacing w:line="240" w:lineRule="auto" w:before="41"/>
        <w:ind w:left="1494" w:right="0"/>
        <w:jc w:val="left"/>
      </w:pPr>
      <w:r>
        <w:rPr/>
        <w:t>（</w:t>
      </w:r>
      <w:r>
        <w:rPr>
          <w:rFonts w:ascii="Times New Roman" w:hAnsi="Times New Roman" w:cs="Times New Roman" w:eastAsia="Times New Roman" w:hint="default"/>
        </w:rPr>
        <w:t>1</w:t>
      </w:r>
      <w:r>
        <w:rPr/>
        <w:t>）我们通过审阅销售合同与管理</w:t>
        <w:tab/>
        <w:t>层的访谈，了解和评估了卓翼科技公司的收入确认政策。</w:t>
      </w:r>
    </w:p>
    <w:p>
      <w:pPr>
        <w:pStyle w:val="BodyText"/>
        <w:spacing w:line="240" w:lineRule="auto" w:before="101"/>
        <w:ind w:left="1493" w:right="0"/>
        <w:jc w:val="left"/>
      </w:pPr>
      <w:r>
        <w:rPr/>
        <w:t>（</w:t>
      </w:r>
      <w:r>
        <w:rPr>
          <w:rFonts w:ascii="Times New Roman" w:hAnsi="Times New Roman" w:cs="Times New Roman" w:eastAsia="Times New Roman" w:hint="default"/>
        </w:rPr>
        <w:t>2</w:t>
      </w:r>
      <w:r>
        <w:rPr/>
        <w:t>）我们向管理层、治理层进行询问，评价管理层诚信及舞弊风险。</w:t>
      </w:r>
    </w:p>
    <w:p>
      <w:pPr>
        <w:pStyle w:val="BodyText"/>
        <w:spacing w:line="240" w:lineRule="auto" w:before="101"/>
        <w:ind w:left="1493" w:right="0"/>
        <w:jc w:val="left"/>
      </w:pPr>
      <w:r>
        <w:rPr/>
        <w:t>（</w:t>
      </w:r>
      <w:r>
        <w:rPr>
          <w:rFonts w:ascii="Times New Roman" w:hAnsi="Times New Roman" w:cs="Times New Roman" w:eastAsia="Times New Roman" w:hint="default"/>
        </w:rPr>
        <w:t>3</w:t>
      </w:r>
      <w:r>
        <w:rPr/>
        <w:t>）我们了解并测试了与收入相关的内部控制，确定其可依赖。</w:t>
      </w:r>
    </w:p>
    <w:p>
      <w:pPr>
        <w:pStyle w:val="BodyText"/>
        <w:spacing w:line="338" w:lineRule="auto" w:before="100"/>
        <w:ind w:left="1134" w:right="1122" w:firstLine="360"/>
        <w:jc w:val="left"/>
      </w:pPr>
      <w:r>
        <w:rPr/>
        <w:t>（</w:t>
      </w:r>
      <w:r>
        <w:rPr>
          <w:rFonts w:ascii="Times New Roman" w:hAnsi="Times New Roman" w:cs="Times New Roman" w:eastAsia="Times New Roman" w:hint="default"/>
        </w:rPr>
        <w:t>4</w:t>
      </w:r>
      <w:r>
        <w:rPr/>
        <w:t>）对收入和成本执行分析程序，包括：本期各月度收入、成本、毛利波动分析，主要产品本期收入、成本、毛利率 与上期比较分析等分析程序。</w:t>
      </w:r>
    </w:p>
    <w:p>
      <w:pPr>
        <w:pStyle w:val="BodyText"/>
        <w:spacing w:line="240" w:lineRule="auto" w:before="41"/>
        <w:ind w:left="1494" w:right="0"/>
        <w:jc w:val="left"/>
      </w:pPr>
      <w:r>
        <w:rPr/>
        <w:t>（</w:t>
      </w:r>
      <w:r>
        <w:rPr>
          <w:rFonts w:ascii="Times New Roman" w:hAnsi="Times New Roman" w:cs="Times New Roman" w:eastAsia="Times New Roman" w:hint="default"/>
        </w:rPr>
        <w:t>5</w:t>
      </w:r>
      <w:r>
        <w:rPr/>
        <w:t>）结合应收账款函证程序，并抽查收入确认的相关单据，检查己确认的收入的真实性。</w:t>
      </w:r>
    </w:p>
    <w:p>
      <w:pPr>
        <w:pStyle w:val="BodyText"/>
        <w:spacing w:line="350" w:lineRule="auto" w:before="101"/>
        <w:ind w:left="1134" w:right="1131" w:firstLine="360"/>
        <w:jc w:val="both"/>
      </w:pPr>
      <w:r>
        <w:rPr/>
        <w:t>（</w:t>
      </w:r>
      <w:r>
        <w:rPr>
          <w:rFonts w:ascii="Times New Roman" w:hAnsi="Times New Roman" w:cs="Times New Roman" w:eastAsia="Times New Roman" w:hint="default"/>
        </w:rPr>
        <w:t>6</w:t>
      </w:r>
      <w:r>
        <w:rPr/>
        <w:t>）针对可能出现的完整性风险，我们实施了具有针对性的审计程序，包括但不限于：在增加收入完整性测试样本的 </w:t>
      </w:r>
      <w:r>
        <w:rPr>
          <w:spacing w:val="-2"/>
        </w:rPr>
        <w:t>基础上，针对资产负债表日前后确认的销售收入执行截止性测试，核对产成品的发出到客户验收的单证相关时间节点，以评</w:t>
      </w:r>
      <w:r>
        <w:rPr>
          <w:spacing w:val="-66"/>
        </w:rPr>
        <w:t> </w:t>
      </w:r>
      <w:r>
        <w:rPr>
          <w:spacing w:val="-66"/>
        </w:rPr>
      </w:r>
      <w:r>
        <w:rPr>
          <w:spacing w:val="-2"/>
        </w:rPr>
        <w:t>估销售收入是否在恰当的期间确认，是否存在跨期问题；在产成品监盘时，增加从实物到账的抽查比例，以确认产成品是否</w:t>
      </w:r>
      <w:r>
        <w:rPr>
          <w:spacing w:val="-66"/>
        </w:rPr>
        <w:t> </w:t>
      </w:r>
      <w:r>
        <w:rPr>
          <w:spacing w:val="-66"/>
        </w:rPr>
      </w:r>
      <w:r>
        <w:rPr/>
        <w:t>账实相符。</w:t>
      </w:r>
    </w:p>
    <w:p>
      <w:pPr>
        <w:pStyle w:val="BodyText"/>
        <w:spacing w:line="357" w:lineRule="auto" w:before="32"/>
        <w:ind w:left="1493" w:right="1118"/>
        <w:jc w:val="left"/>
      </w:pPr>
      <w:r>
        <w:rPr/>
        <w:t>四、其他信息 </w:t>
      </w:r>
      <w:r>
        <w:rPr>
          <w:spacing w:val="-2"/>
        </w:rPr>
        <w:t>卓翼科技公司管理层（以下简称管理层）对其他信息负责。其他信息包括年度报告中涵盖的信息，但不包括财务报表和</w:t>
      </w:r>
    </w:p>
    <w:p>
      <w:pPr>
        <w:pStyle w:val="BodyText"/>
        <w:spacing w:line="355" w:lineRule="auto" w:before="26"/>
        <w:ind w:left="1493" w:right="2653" w:hanging="360"/>
        <w:jc w:val="left"/>
      </w:pPr>
      <w:r>
        <w:rPr/>
        <w:t>我们的审计报告。 我们对财务报表发表的审计意见不涵盖其他信息，我们也不对其他信息发表任何形式的鉴证结论。</w:t>
      </w:r>
    </w:p>
    <w:p>
      <w:pPr>
        <w:pStyle w:val="BodyText"/>
        <w:spacing w:line="357" w:lineRule="auto" w:before="28"/>
        <w:ind w:right="0" w:firstLine="360"/>
        <w:jc w:val="left"/>
      </w:pPr>
      <w:r>
        <w:rPr>
          <w:spacing w:val="-2"/>
        </w:rPr>
        <w:t>结合我们对财务报表的审计，我们的责任是阅读其他信息，在此过程中，考虑其他信息是否与财务报表或我们在审计过</w:t>
      </w:r>
      <w:r>
        <w:rPr/>
        <w:t> 程中了解到的情况存在重大不一致或者存在重大错报。</w:t>
      </w:r>
    </w:p>
    <w:p>
      <w:pPr>
        <w:pStyle w:val="BodyText"/>
        <w:spacing w:line="357" w:lineRule="auto" w:before="26"/>
        <w:ind w:left="1134" w:right="1118" w:firstLine="360"/>
        <w:jc w:val="left"/>
      </w:pPr>
      <w:r>
        <w:rPr>
          <w:spacing w:val="-2"/>
        </w:rPr>
        <w:t>基于我们已执行的工作，如果我们确定其他信息存在重大错报，我们应当报告该事实。在这方面，我们无任何事项需要</w:t>
      </w:r>
      <w:r>
        <w:rPr/>
        <w:t> 报告。</w:t>
      </w:r>
    </w:p>
    <w:p>
      <w:pPr>
        <w:pStyle w:val="BodyText"/>
        <w:spacing w:line="357" w:lineRule="auto" w:before="25"/>
        <w:ind w:left="1494" w:right="0"/>
        <w:jc w:val="left"/>
      </w:pPr>
      <w:r>
        <w:rPr/>
        <w:t>五、管理层和治理层对财务报表的责任 </w:t>
      </w:r>
      <w:r>
        <w:rPr>
          <w:spacing w:val="-2"/>
        </w:rPr>
        <w:t>卓翼科技公司管理层（以下简称管理层）负责按照企业会计准则的规定编制财务报表，使其实现公允反映，并设计、执</w:t>
      </w:r>
    </w:p>
    <w:p>
      <w:pPr>
        <w:pStyle w:val="BodyText"/>
        <w:spacing w:line="357" w:lineRule="auto" w:before="26"/>
        <w:ind w:left="1493" w:right="0" w:hanging="360"/>
        <w:jc w:val="left"/>
      </w:pPr>
      <w:r>
        <w:rPr/>
        <w:t>行和维护必要的内部控制，以使财务报表不存在由于舞弊或错误导致的重大错报。 </w:t>
      </w:r>
      <w:r>
        <w:rPr>
          <w:spacing w:val="-4"/>
        </w:rPr>
        <w:t>在编制财务报表时，管理层负责评估卓翼科技公司的持续经营能力，披露与持续经营相关的事项，并运用持续经营假设，</w:t>
      </w:r>
    </w:p>
    <w:p>
      <w:pPr>
        <w:pStyle w:val="BodyText"/>
        <w:spacing w:line="357" w:lineRule="auto" w:before="26"/>
        <w:ind w:left="1493" w:right="5173" w:hanging="360"/>
        <w:jc w:val="left"/>
      </w:pPr>
      <w:r>
        <w:rPr/>
        <w:t>除非管理层计划清算卓翼科技公司、终止运营或别无其他现实的选择。 治理层负责监督卓翼科技公司的财务报告过程。 六、注册会计师对财务报表审计的责任</w:t>
      </w:r>
    </w:p>
    <w:p>
      <w:pPr>
        <w:pStyle w:val="BodyText"/>
        <w:spacing w:line="357" w:lineRule="auto" w:before="26"/>
        <w:ind w:left="1134"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或错误导致，如果合理预期错报单独或汇总起来可能影响财务报表使用者依据合并财务报表作出的经济决策，则通常认为错</w:t>
      </w:r>
      <w:r>
        <w:rPr>
          <w:spacing w:val="-64"/>
        </w:rPr>
        <w:t> </w:t>
      </w:r>
      <w:r>
        <w:rPr>
          <w:spacing w:val="-64"/>
        </w:rPr>
      </w:r>
      <w:r>
        <w:rPr/>
        <w:t>报是重大的。</w:t>
      </w:r>
    </w:p>
    <w:p>
      <w:pPr>
        <w:pStyle w:val="BodyText"/>
        <w:spacing w:line="240" w:lineRule="auto" w:before="26"/>
        <w:ind w:left="1494" w:right="0"/>
        <w:jc w:val="left"/>
      </w:pPr>
      <w:r>
        <w:rPr/>
        <w:t>在按照审计准则执行审计工作的过程中，我们运用职业判断，并保持职业怀疑。同时，我们也执行以下工作：</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pStyle w:val="BodyText"/>
        <w:spacing w:line="348" w:lineRule="auto" w:before="44"/>
        <w:ind w:left="1134" w:right="1050" w:firstLine="360"/>
        <w:jc w:val="both"/>
      </w:pPr>
      <w:r>
        <w:rPr/>
        <w:t>（</w:t>
      </w:r>
      <w:r>
        <w:rPr>
          <w:rFonts w:ascii="Times New Roman" w:hAnsi="Times New Roman" w:cs="Times New Roman" w:eastAsia="Times New Roman" w:hint="default"/>
        </w:rPr>
        <w:t>1</w:t>
      </w:r>
      <w:r>
        <w:rPr/>
        <w:t>）识别和评估由于舞弊或错误导致的财务报表重大错报风险，</w:t>
      </w:r>
      <w:r>
        <w:rPr>
          <w:spacing w:val="-19"/>
        </w:rPr>
        <w:t> </w:t>
      </w:r>
      <w:r>
        <w:rPr/>
        <w:t>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32"/>
        <w:ind w:left="1494" w:right="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01"/>
        <w:ind w:left="149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50" w:lineRule="auto" w:before="101"/>
        <w:ind w:right="1129" w:firstLine="36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w:t>
      </w:r>
      <w:r>
        <w:rPr>
          <w:spacing w:val="2"/>
        </w:rPr>
        <w:t> </w:t>
      </w:r>
      <w:r>
        <w:rPr/>
        <w:t>卓翼科技公司持续经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5"/>
        </w:rPr>
        <w:t> </w:t>
      </w:r>
      <w:r>
        <w:rPr>
          <w:spacing w:val="-65"/>
        </w:rPr>
      </w:r>
      <w:r>
        <w:rPr/>
        <w:t>论基于截至审计报告日可获得的信息。然而，未来的事项或情况可能导致</w:t>
      </w:r>
      <w:r>
        <w:rPr>
          <w:spacing w:val="-18"/>
        </w:rPr>
        <w:t> </w:t>
      </w:r>
      <w:r>
        <w:rPr/>
        <w:t>卓翼科技公司不能持续经营。</w:t>
      </w:r>
    </w:p>
    <w:p>
      <w:pPr>
        <w:pStyle w:val="BodyText"/>
        <w:spacing w:line="240" w:lineRule="auto" w:before="32"/>
        <w:ind w:left="1493"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38" w:lineRule="auto" w:before="101"/>
        <w:ind w:left="1134" w:right="1131" w:firstLine="360"/>
        <w:jc w:val="both"/>
      </w:pPr>
      <w:r>
        <w:rPr/>
        <w:t>（</w:t>
      </w:r>
      <w:r>
        <w:rPr>
          <w:rFonts w:ascii="Times New Roman" w:hAnsi="Times New Roman" w:cs="Times New Roman" w:eastAsia="Times New Roman" w:hint="default"/>
        </w:rPr>
        <w:t>6</w:t>
      </w:r>
      <w:r>
        <w:rPr/>
        <w:t>）就卓翼科技公司中实体或业务活动的财务信息获取充分、适当的审计证据，以对财务报表发表审计意见。我们负 责指导、监督和执行集团审计，并对审计意见承担全部责任。</w:t>
      </w:r>
    </w:p>
    <w:p>
      <w:pPr>
        <w:pStyle w:val="BodyText"/>
        <w:spacing w:line="355" w:lineRule="auto" w:before="41"/>
        <w:ind w:left="113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57" w:lineRule="auto" w:before="28"/>
        <w:ind w:left="113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57" w:lineRule="auto" w:before="26"/>
        <w:ind w:left="1134" w:right="1133" w:firstLine="360"/>
        <w:jc w:val="both"/>
      </w:pPr>
      <w:r>
        <w:rPr>
          <w:spacing w:val="-2"/>
        </w:rPr>
        <w:t>从与治理层沟通过的事项中，我们确定哪些事项对本期财务报表审计最为重要，因而构成关键审计事项。我们在审计报</w:t>
      </w:r>
      <w:r>
        <w:rPr/>
        <w:t> 告中描述这些事项， 除非法律法规禁止公开披露这些事项，或在极少数情形下，如果合理预期在审计报告中沟通某事项造</w:t>
      </w:r>
      <w:r>
        <w:rPr>
          <w:spacing w:val="-89"/>
        </w:rPr>
        <w:t> </w:t>
      </w:r>
      <w:r>
        <w:rPr>
          <w:spacing w:val="-89"/>
        </w:rPr>
      </w:r>
      <w:r>
        <w:rPr/>
        <w:t>成的负面后果超过在公众利益方面产生的益处，我们确定不应在审计报告中沟通该事项。</w:t>
      </w:r>
    </w:p>
    <w:p>
      <w:pPr>
        <w:spacing w:line="240" w:lineRule="auto" w:before="7"/>
        <w:rPr>
          <w:rFonts w:ascii="宋体" w:hAnsi="宋体" w:cs="宋体" w:eastAsia="宋体" w:hint="default"/>
          <w:sz w:val="24"/>
          <w:szCs w:val="24"/>
        </w:rPr>
      </w:pPr>
    </w:p>
    <w:p>
      <w:pPr>
        <w:pStyle w:val="Heading2"/>
        <w:spacing w:line="240" w:lineRule="auto"/>
        <w:ind w:left="1134" w:right="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0" w:right="0"/>
        </w:sectPr>
      </w:pPr>
    </w:p>
    <w:p>
      <w:pPr>
        <w:pStyle w:val="BodyText"/>
        <w:spacing w:line="240" w:lineRule="auto" w:before="44"/>
        <w:ind w:left="1134" w:right="-20"/>
        <w:jc w:val="left"/>
      </w:pPr>
      <w:r>
        <w:rPr/>
        <w:t>编制单位：深圳市卓翼科技股份有限公司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79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375" w:space="40"/>
            <w:col w:w="228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507,948,890.35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317,256,794.14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489,549,253.77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13,638,402.10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296,802,835.87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508,488,040.69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39,665,146.88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5,440,811.86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325,694.44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27,782,696.26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40,853,283.14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678,127,057.44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378,833,834.14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263,901,410.36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23,621,137.03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2,304,102,985.37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1,288,132,303.10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5,669,080.00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116,644,739.73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99,325,367.63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1,033,044,877.92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1,007,823,091.33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378,545,016.60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117,927,497.54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55,435,593.30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35,641,938.79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43,097,105.12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38,328,993.52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10,821,090.91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14,703,035.96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57,715,983.58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24,123,895.31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1,767,316,907.16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1,343,542,900.08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4,071,419,892.53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2,631,675,203.18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490,021,636.02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139,623,906.42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143,576,135.19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1,024,380,871.25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567,797,427.65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20,712,900.53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27,867,515.67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39,078,584.95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54,349,024.43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25,349,046.95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10,820,074.75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862,375.80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465,868.00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47,063,111.57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50,643,112.43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1,787,092,433.49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1,255,319,158.12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21,899,260.38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25,407,612.86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451,567.23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161,899,260.38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25,859,180.09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1,948,991,693.87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1,281,178,338.21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581,039,204.00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483,913,350.00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1,305,445,163.41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648,847,616.27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18,916,100.00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15,066,397.50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100,174.77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-3,521,416.90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70,566,466.32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69,551,819.13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184,193,290.16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164,717,199.79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2,122,428,198.66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1,348,442,170.79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2,054,694.18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2,122,428,198.66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1,350,496,864.97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4,071,419,892.53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2,631,675,203.18</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法定代表人：夏传武</w:t>
        <w:tab/>
        <w:t>主管会计工作负责人：曾兆豪</w:t>
        <w:tab/>
        <w:t>会计机构负责人：韦彪</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122,143,565.00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48,005,251.55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2,136,244.19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241,544,941.50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244,913,119.90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30,934,944.66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145,976,888.43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325,694.44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941,065,812.98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549,415,280.71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67,213,830.37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14,297,221.42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208,863,089.13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15,068,797.12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1,612,091,878.08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1,019,812,803.32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945,832,557.42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734,326,329.26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328,830,681.93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390,980,312.68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16,131,892.11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6,428,989.72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11,009,754.86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18,350,900.85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5,440,229.07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862,011.48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57,373,983.58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11,565,274.25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1,364,619,098.97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1,162,513,818.24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2,976,710,977.05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2,182,326,621.56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80,795,337.22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185,950,186.60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223,957,042.36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5,315,307.81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4,870,469.23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5,799,412.03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10,313,394.13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781,386.38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654,294.12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349,087.50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285,039.79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22,772,787.68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31,018,868.34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626,968,168.00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589,894,445.19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10,982,768.36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13,453,733.68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10,982,768.36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13,453,733.68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637,950,936.36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603,348,178.87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581,039,204.00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483,913,350.00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1,305,431,783.00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648,834,235.84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18,916,100.00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15,066,397.50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-59,509.42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179,063.18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745.919983pt;width:157.7pt;height:19.650pt;mso-position-horizontal-relative:page;mso-position-vertical-relative:page;z-index:-1057168" coordorigin="4242,14918" coordsize="3154,393">
            <v:shape style="position:absolute;left:4242;top:14918;width:3154;height:393" coordorigin="4242,14918" coordsize="3154,393" path="m4242,15311l7396,15311,7396,14918,4242,14918,4242,15311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70,566,466.32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69,551,819.13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400,698,196.79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391,566,372.04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2,338,760,040.69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1,578,978,442.69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2,976,710,977.05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2,182,326,621.56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2,763,249,181.84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2,697,981,963.79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2,763,249,181.84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2,697,981,963.79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2,765,927,391.04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2,710,196,889.48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2,487,863,993.42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2,432,798,787.43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9,865,171.78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13,238,819.74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50,185,356.81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56,900,565.50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204,928,463.35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183,468,375.04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21,692,588.42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21,940,639.48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-8,608,182.74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1,849,702.29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-46,583.63</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6,689,618.72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9,291,621.83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9,648,011.73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8,980,448.05</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188.599976pt;width:157.7pt;height:19.650pt;mso-position-horizontal-relative:page;mso-position-vertical-relative:page;z-index:-1057144" coordorigin="4242,3772" coordsize="3154,393">
            <v:shape style="position:absolute;left:4242;top:3772;width:3154;height:393" coordorigin="4242,3772" coordsize="3154,393" path="m4242,4164l7396,4164,7396,3772,4242,3772,4242,4164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-342,411.61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-824,641.42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11,367,552.48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15,036,550.39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-3,794,528.91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8,428,189.88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23,783,736.90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994,426.00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4,497,420.42</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22,470,314.27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15,491,787.57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10,600,257.05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3,460,168.94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11,870,057.22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12,031,618.63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20,490,737.56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12,031,618.63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-8,620,680.34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20,490,737.56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16,820,012.13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-8,620,680.34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-4,788,393.50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3,621,591.67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-3,038,213.82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3,621,591.67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-3,038,213.82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3,621,591.67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-3,038,213.82</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-78,888.41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149,519.04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3,700,480.08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-3,187,732.86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15,491,648.89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8,993,404.81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24,112,329.23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13,781,798.31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-8,620,680.34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-4,788,393.50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0.040</w:t>
            </w:r>
          </w:p>
        </w:tc>
      </w:tr>
    </w:tbl>
    <w:p>
      <w:pPr>
        <w:pStyle w:val="BodyText"/>
        <w:tabs>
          <w:tab w:pos="4644" w:val="left" w:leader="none"/>
          <w:tab w:pos="887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法定代表人：夏传武</w:t>
        <w:tab/>
        <w:t>主管会计工作负责人：曾兆豪</w:t>
        <w:tab/>
        <w:t>会计机构负责人：韦彪 </w:t>
      </w:r>
      <w:bookmarkStart w:name="4、母公司利润表" w:id="161"/>
      <w:bookmarkEnd w:id="1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1,025,801,038.13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1,212,602,616.21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918,704,765.60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1,063,808,811.55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526,895.30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1,518,912.53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18,753,287.60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22,625,619.07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84,000,302.15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91,883,415.59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14,991,556.98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-4,642,449.27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893,644.78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-7,666,589.41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-46,583.63</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14,409,177.15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8,639,166.04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8,980,448.05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-346,621.53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-356,515.91</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2,470,965.32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4,464,106.66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53,310,962.65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1,539,502.05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12,258,176.83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435,354.36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399,398.42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5,568,254.35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65,169,741.06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-4,578,217.59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4,013,378.95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10,146,471.94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61,156,362.11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10,146,471.94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61,156,362.11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-238,572.60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149,519.04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-238,572.60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149,519.04</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-238,572.60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149,519.04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9,907,899.34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61,305,881.15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3,453,418,172.31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2,949,305,977.52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92,450,492.83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126,604,306.30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419,777,507.08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105,506,292.65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3,965,646,172.22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3,181,416,576.47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2,754,594,482.58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2,137,678,760.98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559,986,779.38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522,587,024.78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63,785,626.27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89,811,845.76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543,799,292.85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167,761,415.48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3,922,166,181.08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2,917,839,047.00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43,479,991.14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263,577,529.47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3,089,712.97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8,858,120.83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9,733,831.66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418,915.00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205,668.00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113,029,212.63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163,857,035.83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471,257,394.33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45,998,880.07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68,012,500.00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3,443,880.00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336,689,560.00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875,959,454.33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49,442,760.07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-762,930,241.70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114,414,275.76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777,488,017.20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7,578,581.06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7,578,581.06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673,262,482.61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729,104,897.44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106,067,691.30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162,616,390.81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1,556,818,191.11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899,299,869.31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483,609,000.00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1,113,486,782.29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18,111,716.01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25,487,421.30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143,839,730.05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19,162,777.12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645,560,446.06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1,158,136,980.71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911,257,745.05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-258,837,111.40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-10,633,569.02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7,761,915.28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181,173,925.47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126,916,609.11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265,668,048.65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138,751,439.54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446,841,974.12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265,668,048.65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1133"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1,131,089,977.70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1,345,084,172.48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88,205,743.16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122,178,856.59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593,985,947.31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481,702,467.11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1,813,281,668.17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1,948,965,496.18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976,034,044.84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1,271,720,295.24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77,096,301.10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71,409,760.17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3,848,441.69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12,155,371.87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1,031,636,361.37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535,716,607.48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2,088,615,149.00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1,891,002,034.76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-275,333,480.83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57,963,461.42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2,100,123.93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8,205,669.04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9,729,621.74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11,829,745.67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162,814,669.04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67,522,711.01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15,438,214.00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455,322,711.01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20,838,214.00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-443,492,965.34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141,976,455.04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766,193,017.20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306,809,000.00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365,347,340.79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63,414,890.33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180,750,736.30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1,136,416,907.53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546,098,077.09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241,809,000.00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730,878,254.28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13,794,199.62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16,215,320.70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89,231,370.90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18,360,920.91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344,834,570.52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765,454,495.89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791,582,337.01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-219,356,418.80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-7,738,096.13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3,576,580.17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65,017,794.71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-15,839,922.17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30,996,327.61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46,836,249.78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96,014,122.32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30,996,327.61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t>本期金额</w:t>
      </w:r>
    </w:p>
    <w:p>
      <w:pPr>
        <w:pStyle w:val="BodyText"/>
        <w:spacing w:line="240" w:lineRule="auto" w:before="116"/>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427"/>
        <w:gridCol w:w="900"/>
        <w:gridCol w:w="434"/>
        <w:gridCol w:w="462"/>
        <w:gridCol w:w="452"/>
        <w:gridCol w:w="1312"/>
        <w:gridCol w:w="1133"/>
        <w:gridCol w:w="1079"/>
        <w:gridCol w:w="966"/>
        <w:gridCol w:w="1147"/>
        <w:gridCol w:w="995"/>
        <w:gridCol w:w="1188"/>
        <w:gridCol w:w="1149"/>
        <w:gridCol w:w="1380"/>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1259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100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9"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900" w:type="dxa"/>
            <w:vMerge w:val="restart"/>
            <w:tcBorders>
              <w:top w:val="single" w:sz="4" w:space="0" w:color="000000"/>
              <w:left w:val="single" w:sz="4" w:space="0" w:color="000000"/>
              <w:right w:val="single" w:sz="4" w:space="0" w:color="000000"/>
            </w:tcBorders>
            <w:shd w:val="clear" w:color="auto" w:fill="D2D2D2"/>
          </w:tcPr>
          <w:p>
            <w:pP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2"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FFFFFF"/>
            </w:tcBorders>
            <w:shd w:val="clear" w:color="auto" w:fill="D2D2D2"/>
          </w:tcPr>
          <w:p>
            <w:pPr/>
          </w:p>
        </w:tc>
        <w:tc>
          <w:tcPr>
            <w:tcW w:w="1079" w:type="dxa"/>
            <w:tcBorders>
              <w:top w:val="single" w:sz="4" w:space="0" w:color="000000"/>
              <w:left w:val="single" w:sz="4" w:space="0" w:color="FFFFFF"/>
              <w:bottom w:val="nil" w:sz="6" w:space="0" w:color="auto"/>
              <w:right w:val="single" w:sz="4" w:space="0" w:color="000000"/>
            </w:tcBorders>
            <w:shd w:val="clear" w:color="auto" w:fill="D2D2D2"/>
          </w:tcPr>
          <w:p>
            <w:pPr/>
          </w:p>
        </w:tc>
        <w:tc>
          <w:tcPr>
            <w:tcW w:w="966" w:type="dxa"/>
            <w:vMerge w:val="restart"/>
            <w:tcBorders>
              <w:top w:val="single" w:sz="4" w:space="0" w:color="000000"/>
              <w:left w:val="single" w:sz="4" w:space="0" w:color="000000"/>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FFFFFF"/>
            </w:tcBorders>
            <w:shd w:val="clear" w:color="auto" w:fill="D2D2D2"/>
          </w:tcPr>
          <w:p>
            <w:pPr/>
          </w:p>
        </w:tc>
        <w:tc>
          <w:tcPr>
            <w:tcW w:w="995"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8" w:type="dxa"/>
            <w:vMerge w:val="restart"/>
            <w:tcBorders>
              <w:top w:val="single" w:sz="4" w:space="0" w:color="000000"/>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1427" w:type="dxa"/>
            <w:vMerge/>
            <w:tcBorders>
              <w:left w:val="single" w:sz="4" w:space="0" w:color="000000"/>
              <w:bottom w:val="single" w:sz="4" w:space="0" w:color="FFFFFF"/>
              <w:right w:val="single" w:sz="4" w:space="0" w:color="000000"/>
            </w:tcBorders>
            <w:shd w:val="clear" w:color="auto" w:fill="D2D2D2"/>
          </w:tcPr>
          <w:p>
            <w:pPr/>
          </w:p>
        </w:tc>
        <w:tc>
          <w:tcPr>
            <w:tcW w:w="900" w:type="dxa"/>
            <w:vMerge/>
            <w:tcBorders>
              <w:left w:val="single" w:sz="4" w:space="0" w:color="000000"/>
              <w:bottom w:val="single" w:sz="4" w:space="0" w:color="FFFFFF"/>
              <w:right w:val="single" w:sz="4" w:space="0" w:color="000000"/>
            </w:tcBorders>
            <w:shd w:val="clear" w:color="auto" w:fill="D2D2D2"/>
          </w:tcPr>
          <w:p>
            <w:pPr/>
          </w:p>
        </w:tc>
        <w:tc>
          <w:tcPr>
            <w:tcW w:w="1349" w:type="dxa"/>
            <w:gridSpan w:val="3"/>
            <w:vMerge/>
            <w:tcBorders>
              <w:left w:val="single" w:sz="4" w:space="0" w:color="000000"/>
              <w:bottom w:val="single" w:sz="4" w:space="0" w:color="FFFFFF"/>
              <w:right w:val="single" w:sz="4" w:space="0" w:color="000000"/>
            </w:tcBorders>
            <w:shd w:val="clear" w:color="auto" w:fill="D2D2D2"/>
          </w:tcPr>
          <w:p>
            <w:pPr/>
          </w:p>
        </w:tc>
        <w:tc>
          <w:tcPr>
            <w:tcW w:w="1312" w:type="dxa"/>
            <w:vMerge/>
            <w:tcBorders>
              <w:left w:val="single" w:sz="4" w:space="0" w:color="000000"/>
              <w:bottom w:val="single" w:sz="4" w:space="0" w:color="FFFFFF"/>
              <w:right w:val="single" w:sz="4" w:space="0" w:color="000000"/>
            </w:tcBorders>
            <w:shd w:val="clear" w:color="auto" w:fill="D2D2D2"/>
          </w:tcPr>
          <w:p>
            <w:pPr/>
          </w:p>
        </w:tc>
        <w:tc>
          <w:tcPr>
            <w:tcW w:w="1133" w:type="dxa"/>
            <w:vMerge/>
            <w:tcBorders>
              <w:left w:val="single" w:sz="4" w:space="0" w:color="000000"/>
              <w:bottom w:val="single" w:sz="4" w:space="0" w:color="FFFFFF"/>
              <w:right w:val="single" w:sz="4" w:space="0" w:color="FFFFFF"/>
            </w:tcBorders>
            <w:shd w:val="clear" w:color="auto" w:fill="D2D2D2"/>
          </w:tcPr>
          <w:p>
            <w:pPr/>
          </w:p>
        </w:tc>
        <w:tc>
          <w:tcPr>
            <w:tcW w:w="1079"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2"/>
              <w:ind w:left="443"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66" w:type="dxa"/>
            <w:vMerge/>
            <w:tcBorders>
              <w:left w:val="single" w:sz="4" w:space="0" w:color="000000"/>
              <w:bottom w:val="nil" w:sz="6" w:space="0" w:color="auto"/>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FFFFFF"/>
            </w:tcBorders>
            <w:shd w:val="clear" w:color="auto" w:fill="D2D2D2"/>
          </w:tcPr>
          <w:p>
            <w:pPr/>
          </w:p>
        </w:tc>
        <w:tc>
          <w:tcPr>
            <w:tcW w:w="995"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2"/>
              <w:ind w:left="401" w:right="41"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188"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427" w:type="dxa"/>
            <w:vMerge w:val="restart"/>
            <w:tcBorders>
              <w:top w:val="single" w:sz="4" w:space="0" w:color="FFFFFF"/>
              <w:left w:val="single" w:sz="4" w:space="0" w:color="000000"/>
              <w:right w:val="single" w:sz="4" w:space="0" w:color="000000"/>
            </w:tcBorders>
            <w:shd w:val="clear" w:color="auto" w:fill="D2D2D2"/>
          </w:tcPr>
          <w:p>
            <w:pPr/>
          </w:p>
        </w:tc>
        <w:tc>
          <w:tcPr>
            <w:tcW w:w="90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3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22" w:right="3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35" w:right="4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52" w:type="dxa"/>
            <w:tcBorders>
              <w:top w:val="single" w:sz="4" w:space="0" w:color="FFFFFF"/>
              <w:left w:val="single" w:sz="4" w:space="0" w:color="000000"/>
              <w:bottom w:val="nil" w:sz="6" w:space="0" w:color="auto"/>
              <w:right w:val="single" w:sz="4" w:space="0" w:color="000000"/>
            </w:tcBorders>
            <w:shd w:val="clear" w:color="auto" w:fill="D2D2D2"/>
          </w:tcPr>
          <w:p>
            <w:pPr/>
          </w:p>
        </w:tc>
        <w:tc>
          <w:tcPr>
            <w:tcW w:w="131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3" w:type="dxa"/>
            <w:vMerge w:val="restart"/>
            <w:tcBorders>
              <w:top w:val="single" w:sz="4" w:space="0" w:color="FFFFFF"/>
              <w:left w:val="single" w:sz="4" w:space="0" w:color="000000"/>
              <w:right w:val="single" w:sz="4" w:space="0" w:color="FFFFFF"/>
            </w:tcBorders>
            <w:shd w:val="clear" w:color="auto" w:fill="D2D2D2"/>
          </w:tcPr>
          <w:p>
            <w:pPr>
              <w:pStyle w:val="TableParagraph"/>
              <w:spacing w:line="240" w:lineRule="auto" w:before="48"/>
              <w:ind w:left="11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9" w:type="dxa"/>
            <w:vMerge/>
            <w:tcBorders>
              <w:left w:val="single" w:sz="4" w:space="0" w:color="FFFFFF"/>
              <w:right w:val="single" w:sz="4" w:space="0" w:color="000000"/>
            </w:tcBorders>
            <w:shd w:val="clear" w:color="auto" w:fill="D2D2D2"/>
          </w:tcPr>
          <w:p>
            <w:pPr/>
          </w:p>
        </w:tc>
        <w:tc>
          <w:tcPr>
            <w:tcW w:w="9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4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2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5" w:type="dxa"/>
            <w:vMerge/>
            <w:tcBorders>
              <w:left w:val="single" w:sz="4" w:space="0" w:color="FFFFFF"/>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9"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427"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434" w:type="dxa"/>
            <w:vMerge/>
            <w:tcBorders>
              <w:left w:val="single" w:sz="4" w:space="0" w:color="000000"/>
              <w:right w:val="single" w:sz="4" w:space="0" w:color="000000"/>
            </w:tcBorders>
            <w:shd w:val="clear" w:color="auto" w:fill="D2D2D2"/>
          </w:tcPr>
          <w:p>
            <w:pPr/>
          </w:p>
        </w:tc>
        <w:tc>
          <w:tcPr>
            <w:tcW w:w="462" w:type="dxa"/>
            <w:vMerge/>
            <w:tcBorders>
              <w:left w:val="single" w:sz="4" w:space="0" w:color="000000"/>
              <w:right w:val="single" w:sz="4" w:space="0" w:color="000000"/>
            </w:tcBorders>
            <w:shd w:val="clear" w:color="auto" w:fill="D2D2D2"/>
          </w:tcPr>
          <w:p>
            <w:pPr/>
          </w:p>
        </w:tc>
        <w:tc>
          <w:tcPr>
            <w:tcW w:w="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2"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FFFFFF"/>
            </w:tcBorders>
            <w:shd w:val="clear" w:color="auto" w:fill="D2D2D2"/>
          </w:tcPr>
          <w:p>
            <w:pPr/>
          </w:p>
        </w:tc>
        <w:tc>
          <w:tcPr>
            <w:tcW w:w="1079" w:type="dxa"/>
            <w:vMerge/>
            <w:tcBorders>
              <w:left w:val="single" w:sz="4" w:space="0" w:color="FFFFFF"/>
              <w:right w:val="single" w:sz="4" w:space="0" w:color="000000"/>
            </w:tcBorders>
            <w:shd w:val="clear" w:color="auto" w:fill="D2D2D2"/>
          </w:tcPr>
          <w:p>
            <w:pPr/>
          </w:p>
        </w:tc>
        <w:tc>
          <w:tcPr>
            <w:tcW w:w="966" w:type="dxa"/>
            <w:vMerge/>
            <w:tcBorders>
              <w:left w:val="single" w:sz="4" w:space="0" w:color="000000"/>
              <w:bottom w:val="nil" w:sz="6" w:space="0" w:color="auto"/>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FFFFFF"/>
            </w:tcBorders>
            <w:shd w:val="clear" w:color="auto" w:fill="D2D2D2"/>
          </w:tcPr>
          <w:p>
            <w:pPr/>
          </w:p>
        </w:tc>
        <w:tc>
          <w:tcPr>
            <w:tcW w:w="995" w:type="dxa"/>
            <w:vMerge/>
            <w:tcBorders>
              <w:left w:val="single" w:sz="4" w:space="0" w:color="FFFFFF"/>
              <w:right w:val="single" w:sz="4" w:space="0" w:color="000000"/>
            </w:tcBorders>
            <w:shd w:val="clear" w:color="auto" w:fill="D2D2D2"/>
          </w:tcPr>
          <w:p>
            <w:pPr/>
          </w:p>
        </w:tc>
        <w:tc>
          <w:tcPr>
            <w:tcW w:w="1188"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427" w:type="dxa"/>
            <w:vMerge/>
            <w:tcBorders>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
        </w:tc>
        <w:tc>
          <w:tcPr>
            <w:tcW w:w="434" w:type="dxa"/>
            <w:vMerge/>
            <w:tcBorders>
              <w:left w:val="single" w:sz="4" w:space="0" w:color="000000"/>
              <w:right w:val="single" w:sz="4" w:space="0" w:color="000000"/>
            </w:tcBorders>
            <w:shd w:val="clear" w:color="auto" w:fill="D2D2D2"/>
          </w:tcPr>
          <w:p>
            <w:pPr/>
          </w:p>
        </w:tc>
        <w:tc>
          <w:tcPr>
            <w:tcW w:w="462" w:type="dxa"/>
            <w:vMerge/>
            <w:tcBorders>
              <w:left w:val="single" w:sz="4" w:space="0" w:color="000000"/>
              <w:right w:val="single" w:sz="4" w:space="0" w:color="000000"/>
            </w:tcBorders>
            <w:shd w:val="clear" w:color="auto" w:fill="D2D2D2"/>
          </w:tcPr>
          <w:p>
            <w:pPr/>
          </w:p>
        </w:tc>
        <w:tc>
          <w:tcPr>
            <w:tcW w:w="452" w:type="dxa"/>
            <w:vMerge/>
            <w:tcBorders>
              <w:left w:val="single" w:sz="4" w:space="0" w:color="000000"/>
              <w:bottom w:val="nil" w:sz="6" w:space="0" w:color="auto"/>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FFFFFF"/>
            </w:tcBorders>
            <w:shd w:val="clear" w:color="auto" w:fill="D2D2D2"/>
          </w:tcPr>
          <w:p>
            <w:pPr/>
          </w:p>
        </w:tc>
        <w:tc>
          <w:tcPr>
            <w:tcW w:w="1079" w:type="dxa"/>
            <w:vMerge/>
            <w:tcBorders>
              <w:left w:val="single" w:sz="4" w:space="0" w:color="FFFFFF"/>
              <w:bottom w:val="nil" w:sz="6" w:space="0" w:color="auto"/>
              <w:right w:val="single" w:sz="4" w:space="0" w:color="000000"/>
            </w:tcBorders>
            <w:shd w:val="clear" w:color="auto" w:fill="D2D2D2"/>
          </w:tcPr>
          <w:p>
            <w:pPr/>
          </w:p>
        </w:tc>
        <w:tc>
          <w:tcPr>
            <w:tcW w:w="966" w:type="dxa"/>
            <w:vMerge w:val="restart"/>
            <w:tcBorders>
              <w:top w:val="nil" w:sz="6" w:space="0" w:color="auto"/>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FFFFFF"/>
            </w:tcBorders>
            <w:shd w:val="clear" w:color="auto" w:fill="D2D2D2"/>
          </w:tcPr>
          <w:p>
            <w:pPr/>
          </w:p>
        </w:tc>
        <w:tc>
          <w:tcPr>
            <w:tcW w:w="995" w:type="dxa"/>
            <w:vMerge/>
            <w:tcBorders>
              <w:left w:val="single" w:sz="4" w:space="0" w:color="FFFFFF"/>
              <w:bottom w:val="nil" w:sz="6" w:space="0" w:color="auto"/>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195"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34" w:type="dxa"/>
            <w:vMerge/>
            <w:tcBorders>
              <w:left w:val="single" w:sz="4" w:space="0" w:color="000000"/>
              <w:bottom w:val="single" w:sz="4" w:space="0" w:color="000000"/>
              <w:right w:val="single" w:sz="4" w:space="0" w:color="000000"/>
            </w:tcBorders>
            <w:shd w:val="clear" w:color="auto" w:fill="D2D2D2"/>
          </w:tcPr>
          <w:p>
            <w:pPr/>
          </w:p>
        </w:tc>
        <w:tc>
          <w:tcPr>
            <w:tcW w:w="462" w:type="dxa"/>
            <w:vMerge/>
            <w:tcBorders>
              <w:left w:val="single" w:sz="4" w:space="0" w:color="000000"/>
              <w:bottom w:val="single" w:sz="4" w:space="0" w:color="000000"/>
              <w:right w:val="single" w:sz="4" w:space="0" w:color="000000"/>
            </w:tcBorders>
            <w:shd w:val="clear" w:color="auto" w:fill="D2D2D2"/>
          </w:tcPr>
          <w:p>
            <w:pPr/>
          </w:p>
        </w:tc>
        <w:tc>
          <w:tcPr>
            <w:tcW w:w="4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FFFFFF"/>
            </w:tcBorders>
            <w:shd w:val="clear" w:color="auto" w:fill="D2D2D2"/>
          </w:tcPr>
          <w:p>
            <w:pPr/>
          </w:p>
        </w:tc>
        <w:tc>
          <w:tcPr>
            <w:tcW w:w="1079" w:type="dxa"/>
            <w:tcBorders>
              <w:top w:val="nil" w:sz="6" w:space="0" w:color="auto"/>
              <w:left w:val="single" w:sz="4" w:space="0" w:color="FFFFFF"/>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FFFFFF"/>
            </w:tcBorders>
            <w:shd w:val="clear" w:color="auto" w:fill="D2D2D2"/>
          </w:tcPr>
          <w:p>
            <w:pPr/>
          </w:p>
        </w:tc>
        <w:tc>
          <w:tcPr>
            <w:tcW w:w="995"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1149"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483,913,35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c>
          <w:tcPr>
            <w:tcW w:w="434" w:type="dxa"/>
            <w:vMerge w:val="restart"/>
            <w:tcBorders>
              <w:top w:val="single" w:sz="4" w:space="0" w:color="000000"/>
              <w:left w:val="single" w:sz="4" w:space="0" w:color="000000"/>
              <w:right w:val="single" w:sz="4" w:space="0" w:color="000000"/>
            </w:tcBorders>
          </w:tcPr>
          <w:p>
            <w:pPr/>
          </w:p>
        </w:tc>
        <w:tc>
          <w:tcPr>
            <w:tcW w:w="462" w:type="dxa"/>
            <w:vMerge w:val="restart"/>
            <w:tcBorders>
              <w:top w:val="single" w:sz="4" w:space="0" w:color="000000"/>
              <w:left w:val="single" w:sz="4" w:space="0" w:color="000000"/>
              <w:right w:val="single" w:sz="4" w:space="0" w:color="000000"/>
            </w:tcBorders>
          </w:tcPr>
          <w:p>
            <w:pPr/>
          </w:p>
        </w:tc>
        <w:tc>
          <w:tcPr>
            <w:tcW w:w="452" w:type="dxa"/>
            <w:vMerge w:val="restart"/>
            <w:tcBorders>
              <w:top w:val="single" w:sz="4" w:space="0" w:color="000000"/>
              <w:left w:val="single" w:sz="4" w:space="0" w:color="000000"/>
              <w:right w:val="single" w:sz="4" w:space="0" w:color="000000"/>
            </w:tcBorders>
          </w:tcPr>
          <w:p>
            <w:pPr/>
          </w:p>
        </w:tc>
        <w:tc>
          <w:tcPr>
            <w:tcW w:w="13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648,847,616.27</w:t>
            </w:r>
          </w:p>
        </w:tc>
        <w:tc>
          <w:tcPr>
            <w:tcW w:w="1133"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15,066,397.50</w:t>
            </w:r>
          </w:p>
        </w:tc>
        <w:tc>
          <w:tcPr>
            <w:tcW w:w="1079"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-3,521,416.90</w:t>
            </w:r>
          </w:p>
        </w:tc>
        <w:tc>
          <w:tcPr>
            <w:tcW w:w="966" w:type="dxa"/>
            <w:vMerge w:val="restart"/>
            <w:tcBorders>
              <w:top w:val="single" w:sz="4" w:space="0" w:color="000000"/>
              <w:left w:val="single" w:sz="4" w:space="0" w:color="000000"/>
              <w:right w:val="single" w:sz="4" w:space="0" w:color="000000"/>
            </w:tcBorders>
          </w:tcPr>
          <w:p>
            <w:pPr/>
          </w:p>
        </w:tc>
        <w:tc>
          <w:tcPr>
            <w:tcW w:w="1147"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69,551,819.13</w:t>
            </w:r>
          </w:p>
        </w:tc>
        <w:tc>
          <w:tcPr>
            <w:tcW w:w="995" w:type="dxa"/>
            <w:vMerge w:val="restart"/>
            <w:tcBorders>
              <w:top w:val="single" w:sz="4" w:space="0" w:color="000000"/>
              <w:left w:val="single" w:sz="4" w:space="0" w:color="FFFFFF"/>
              <w:right w:val="single" w:sz="4" w:space="0" w:color="000000"/>
            </w:tcBorders>
          </w:tcPr>
          <w:p>
            <w:pP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164,717,199.79</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2,054,694.18</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1,350,496,864.97</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900" w:type="dxa"/>
            <w:vMerge/>
            <w:tcBorders>
              <w:left w:val="single" w:sz="9" w:space="0" w:color="D2D2D2"/>
              <w:right w:val="single" w:sz="4" w:space="0" w:color="000000"/>
            </w:tcBorders>
          </w:tcPr>
          <w:p>
            <w:pPr/>
          </w:p>
        </w:tc>
        <w:tc>
          <w:tcPr>
            <w:tcW w:w="434" w:type="dxa"/>
            <w:vMerge/>
            <w:tcBorders>
              <w:left w:val="single" w:sz="4" w:space="0" w:color="000000"/>
              <w:right w:val="single" w:sz="4" w:space="0" w:color="000000"/>
            </w:tcBorders>
          </w:tcPr>
          <w:p>
            <w:pPr/>
          </w:p>
        </w:tc>
        <w:tc>
          <w:tcPr>
            <w:tcW w:w="462" w:type="dxa"/>
            <w:vMerge/>
            <w:tcBorders>
              <w:left w:val="single" w:sz="4" w:space="0" w:color="000000"/>
              <w:right w:val="single" w:sz="4" w:space="0" w:color="000000"/>
            </w:tcBorders>
          </w:tcPr>
          <w:p>
            <w:pPr/>
          </w:p>
        </w:tc>
        <w:tc>
          <w:tcPr>
            <w:tcW w:w="452"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c>
          <w:tcPr>
            <w:tcW w:w="1133" w:type="dxa"/>
            <w:vMerge/>
            <w:tcBorders>
              <w:left w:val="single" w:sz="4" w:space="0" w:color="000000"/>
              <w:right w:val="single" w:sz="4" w:space="0" w:color="FFFFFF"/>
            </w:tcBorders>
          </w:tcPr>
          <w:p>
            <w:pPr/>
          </w:p>
        </w:tc>
        <w:tc>
          <w:tcPr>
            <w:tcW w:w="1079" w:type="dxa"/>
            <w:vMerge/>
            <w:tcBorders>
              <w:left w:val="single" w:sz="4" w:space="0" w:color="FFFFFF"/>
              <w:right w:val="single" w:sz="4" w:space="0" w:color="000000"/>
            </w:tcBorders>
          </w:tcPr>
          <w:p>
            <w:pPr/>
          </w:p>
        </w:tc>
        <w:tc>
          <w:tcPr>
            <w:tcW w:w="966" w:type="dxa"/>
            <w:vMerge/>
            <w:tcBorders>
              <w:left w:val="single" w:sz="4" w:space="0" w:color="000000"/>
              <w:right w:val="single" w:sz="4" w:space="0" w:color="000000"/>
            </w:tcBorders>
          </w:tcPr>
          <w:p>
            <w:pPr/>
          </w:p>
        </w:tc>
        <w:tc>
          <w:tcPr>
            <w:tcW w:w="1147" w:type="dxa"/>
            <w:vMerge/>
            <w:tcBorders>
              <w:left w:val="single" w:sz="4" w:space="0" w:color="000000"/>
              <w:right w:val="single" w:sz="4" w:space="0" w:color="FFFFFF"/>
            </w:tcBorders>
          </w:tcPr>
          <w:p>
            <w:pPr/>
          </w:p>
        </w:tc>
        <w:tc>
          <w:tcPr>
            <w:tcW w:w="995" w:type="dxa"/>
            <w:vMerge/>
            <w:tcBorders>
              <w:left w:val="single" w:sz="4" w:space="0" w:color="FFFFFF"/>
              <w:right w:val="single" w:sz="4" w:space="0" w:color="000000"/>
            </w:tcBorders>
          </w:tcPr>
          <w:p>
            <w:pPr/>
          </w:p>
        </w:tc>
        <w:tc>
          <w:tcPr>
            <w:tcW w:w="1188" w:type="dxa"/>
            <w:vMerge/>
            <w:tcBorders>
              <w:left w:val="single" w:sz="4" w:space="0" w:color="000000"/>
              <w:right w:val="single" w:sz="4" w:space="0" w:color="000000"/>
            </w:tcBorders>
          </w:tcPr>
          <w:p>
            <w:pPr/>
          </w:p>
        </w:tc>
        <w:tc>
          <w:tcPr>
            <w:tcW w:w="1149"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9" w:space="0" w:color="D2D2D2"/>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462" w:type="dxa"/>
            <w:vMerge/>
            <w:tcBorders>
              <w:left w:val="single" w:sz="4" w:space="0" w:color="000000"/>
              <w:bottom w:val="single" w:sz="4" w:space="0" w:color="000000"/>
              <w:right w:val="single" w:sz="4" w:space="0" w:color="000000"/>
            </w:tcBorders>
          </w:tcPr>
          <w:p>
            <w:pPr/>
          </w:p>
        </w:tc>
        <w:tc>
          <w:tcPr>
            <w:tcW w:w="452"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FFFFFF"/>
            </w:tcBorders>
          </w:tcPr>
          <w:p>
            <w:pPr/>
          </w:p>
        </w:tc>
        <w:tc>
          <w:tcPr>
            <w:tcW w:w="1079" w:type="dxa"/>
            <w:vMerge/>
            <w:tcBorders>
              <w:left w:val="single" w:sz="4" w:space="0" w:color="FFFFFF"/>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FFFFFF"/>
            </w:tcBorders>
          </w:tcPr>
          <w:p>
            <w:pPr/>
          </w:p>
        </w:tc>
        <w:tc>
          <w:tcPr>
            <w:tcW w:w="995" w:type="dxa"/>
            <w:vMerge/>
            <w:tcBorders>
              <w:left w:val="single" w:sz="4" w:space="0" w:color="FFFFFF"/>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900"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1079" w:type="dxa"/>
            <w:tcBorders>
              <w:top w:val="single" w:sz="4" w:space="0" w:color="000000"/>
              <w:left w:val="single" w:sz="4" w:space="0" w:color="FFFFFF"/>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900"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1079" w:type="dxa"/>
            <w:tcBorders>
              <w:top w:val="single" w:sz="4" w:space="0" w:color="000000"/>
              <w:left w:val="single" w:sz="4" w:space="0" w:color="FFFFFF"/>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900"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1079" w:type="dxa"/>
            <w:tcBorders>
              <w:top w:val="single" w:sz="4" w:space="0" w:color="000000"/>
              <w:left w:val="single" w:sz="4" w:space="0" w:color="FFFFFF"/>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1079" w:type="dxa"/>
            <w:tcBorders>
              <w:top w:val="single" w:sz="4" w:space="0" w:color="000000"/>
              <w:left w:val="single" w:sz="4" w:space="0" w:color="FFFFFF"/>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483,913,35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c>
          <w:tcPr>
            <w:tcW w:w="434" w:type="dxa"/>
            <w:vMerge w:val="restart"/>
            <w:tcBorders>
              <w:top w:val="single" w:sz="4" w:space="0" w:color="000000"/>
              <w:left w:val="single" w:sz="4" w:space="0" w:color="000000"/>
              <w:right w:val="single" w:sz="4" w:space="0" w:color="000000"/>
            </w:tcBorders>
          </w:tcPr>
          <w:p>
            <w:pPr/>
          </w:p>
        </w:tc>
        <w:tc>
          <w:tcPr>
            <w:tcW w:w="462" w:type="dxa"/>
            <w:vMerge w:val="restart"/>
            <w:tcBorders>
              <w:top w:val="single" w:sz="4" w:space="0" w:color="000000"/>
              <w:left w:val="single" w:sz="4" w:space="0" w:color="000000"/>
              <w:right w:val="single" w:sz="4" w:space="0" w:color="000000"/>
            </w:tcBorders>
          </w:tcPr>
          <w:p>
            <w:pPr/>
          </w:p>
        </w:tc>
        <w:tc>
          <w:tcPr>
            <w:tcW w:w="452" w:type="dxa"/>
            <w:vMerge w:val="restart"/>
            <w:tcBorders>
              <w:top w:val="single" w:sz="4" w:space="0" w:color="000000"/>
              <w:left w:val="single" w:sz="4" w:space="0" w:color="000000"/>
              <w:right w:val="single" w:sz="4" w:space="0" w:color="000000"/>
            </w:tcBorders>
          </w:tcPr>
          <w:p>
            <w:pPr/>
          </w:p>
        </w:tc>
        <w:tc>
          <w:tcPr>
            <w:tcW w:w="13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648,847,616.27</w:t>
            </w:r>
          </w:p>
        </w:tc>
        <w:tc>
          <w:tcPr>
            <w:tcW w:w="1133"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15,066,397.50</w:t>
            </w:r>
          </w:p>
        </w:tc>
        <w:tc>
          <w:tcPr>
            <w:tcW w:w="1079"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-3,521,416.90</w:t>
            </w:r>
          </w:p>
        </w:tc>
        <w:tc>
          <w:tcPr>
            <w:tcW w:w="966" w:type="dxa"/>
            <w:vMerge w:val="restart"/>
            <w:tcBorders>
              <w:top w:val="single" w:sz="4" w:space="0" w:color="000000"/>
              <w:left w:val="single" w:sz="4" w:space="0" w:color="000000"/>
              <w:right w:val="single" w:sz="4" w:space="0" w:color="000000"/>
            </w:tcBorders>
          </w:tcPr>
          <w:p>
            <w:pPr/>
          </w:p>
        </w:tc>
        <w:tc>
          <w:tcPr>
            <w:tcW w:w="1147"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69,551,819.13</w:t>
            </w:r>
          </w:p>
        </w:tc>
        <w:tc>
          <w:tcPr>
            <w:tcW w:w="995" w:type="dxa"/>
            <w:vMerge w:val="restart"/>
            <w:tcBorders>
              <w:top w:val="single" w:sz="4" w:space="0" w:color="000000"/>
              <w:left w:val="single" w:sz="4" w:space="0" w:color="FFFFFF"/>
              <w:right w:val="single" w:sz="4" w:space="0" w:color="000000"/>
            </w:tcBorders>
          </w:tcPr>
          <w:p>
            <w:pP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164,717,199.79</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2,054,694.18</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1,350,496,864.97</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900" w:type="dxa"/>
            <w:vMerge/>
            <w:tcBorders>
              <w:left w:val="single" w:sz="9" w:space="0" w:color="D2D2D2"/>
              <w:right w:val="single" w:sz="4" w:space="0" w:color="000000"/>
            </w:tcBorders>
          </w:tcPr>
          <w:p>
            <w:pPr/>
          </w:p>
        </w:tc>
        <w:tc>
          <w:tcPr>
            <w:tcW w:w="434" w:type="dxa"/>
            <w:vMerge/>
            <w:tcBorders>
              <w:left w:val="single" w:sz="4" w:space="0" w:color="000000"/>
              <w:right w:val="single" w:sz="4" w:space="0" w:color="000000"/>
            </w:tcBorders>
          </w:tcPr>
          <w:p>
            <w:pPr/>
          </w:p>
        </w:tc>
        <w:tc>
          <w:tcPr>
            <w:tcW w:w="462" w:type="dxa"/>
            <w:vMerge/>
            <w:tcBorders>
              <w:left w:val="single" w:sz="4" w:space="0" w:color="000000"/>
              <w:right w:val="single" w:sz="4" w:space="0" w:color="000000"/>
            </w:tcBorders>
          </w:tcPr>
          <w:p>
            <w:pPr/>
          </w:p>
        </w:tc>
        <w:tc>
          <w:tcPr>
            <w:tcW w:w="452"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c>
          <w:tcPr>
            <w:tcW w:w="1133" w:type="dxa"/>
            <w:vMerge/>
            <w:tcBorders>
              <w:left w:val="single" w:sz="4" w:space="0" w:color="000000"/>
              <w:right w:val="single" w:sz="4" w:space="0" w:color="FFFFFF"/>
            </w:tcBorders>
          </w:tcPr>
          <w:p>
            <w:pPr/>
          </w:p>
        </w:tc>
        <w:tc>
          <w:tcPr>
            <w:tcW w:w="1079" w:type="dxa"/>
            <w:vMerge/>
            <w:tcBorders>
              <w:left w:val="single" w:sz="4" w:space="0" w:color="FFFFFF"/>
              <w:right w:val="single" w:sz="4" w:space="0" w:color="000000"/>
            </w:tcBorders>
          </w:tcPr>
          <w:p>
            <w:pPr/>
          </w:p>
        </w:tc>
        <w:tc>
          <w:tcPr>
            <w:tcW w:w="966" w:type="dxa"/>
            <w:vMerge/>
            <w:tcBorders>
              <w:left w:val="single" w:sz="4" w:space="0" w:color="000000"/>
              <w:right w:val="single" w:sz="4" w:space="0" w:color="000000"/>
            </w:tcBorders>
          </w:tcPr>
          <w:p>
            <w:pPr/>
          </w:p>
        </w:tc>
        <w:tc>
          <w:tcPr>
            <w:tcW w:w="1147" w:type="dxa"/>
            <w:vMerge/>
            <w:tcBorders>
              <w:left w:val="single" w:sz="4" w:space="0" w:color="000000"/>
              <w:right w:val="single" w:sz="4" w:space="0" w:color="FFFFFF"/>
            </w:tcBorders>
          </w:tcPr>
          <w:p>
            <w:pPr/>
          </w:p>
        </w:tc>
        <w:tc>
          <w:tcPr>
            <w:tcW w:w="995" w:type="dxa"/>
            <w:vMerge/>
            <w:tcBorders>
              <w:left w:val="single" w:sz="4" w:space="0" w:color="FFFFFF"/>
              <w:right w:val="single" w:sz="4" w:space="0" w:color="000000"/>
            </w:tcBorders>
          </w:tcPr>
          <w:p>
            <w:pPr/>
          </w:p>
        </w:tc>
        <w:tc>
          <w:tcPr>
            <w:tcW w:w="1188" w:type="dxa"/>
            <w:vMerge/>
            <w:tcBorders>
              <w:left w:val="single" w:sz="4" w:space="0" w:color="000000"/>
              <w:right w:val="single" w:sz="4" w:space="0" w:color="000000"/>
            </w:tcBorders>
          </w:tcPr>
          <w:p>
            <w:pPr/>
          </w:p>
        </w:tc>
        <w:tc>
          <w:tcPr>
            <w:tcW w:w="1149" w:type="dxa"/>
            <w:vMerge/>
            <w:tcBorders>
              <w:left w:val="single" w:sz="4" w:space="0" w:color="000000"/>
              <w:right w:val="single" w:sz="4" w:space="0" w:color="000000"/>
            </w:tcBorders>
          </w:tcPr>
          <w:p>
            <w:pPr/>
          </w:p>
        </w:tc>
        <w:tc>
          <w:tcPr>
            <w:tcW w:w="1380"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9" w:space="0" w:color="D2D2D2"/>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462" w:type="dxa"/>
            <w:vMerge/>
            <w:tcBorders>
              <w:left w:val="single" w:sz="4" w:space="0" w:color="000000"/>
              <w:bottom w:val="single" w:sz="4" w:space="0" w:color="000000"/>
              <w:right w:val="single" w:sz="4" w:space="0" w:color="000000"/>
            </w:tcBorders>
          </w:tcPr>
          <w:p>
            <w:pPr/>
          </w:p>
        </w:tc>
        <w:tc>
          <w:tcPr>
            <w:tcW w:w="452"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FFFFFF"/>
            </w:tcBorders>
          </w:tcPr>
          <w:p>
            <w:pPr/>
          </w:p>
        </w:tc>
        <w:tc>
          <w:tcPr>
            <w:tcW w:w="1079" w:type="dxa"/>
            <w:vMerge/>
            <w:tcBorders>
              <w:left w:val="single" w:sz="4" w:space="0" w:color="FFFFFF"/>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FFFFFF"/>
            </w:tcBorders>
          </w:tcPr>
          <w:p>
            <w:pPr/>
          </w:p>
        </w:tc>
        <w:tc>
          <w:tcPr>
            <w:tcW w:w="995" w:type="dxa"/>
            <w:vMerge/>
            <w:tcBorders>
              <w:left w:val="single" w:sz="4" w:space="0" w:color="FFFFFF"/>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9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97,125,854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656,597,547.14</w:t>
            </w: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3,849,702.50</w:t>
            </w:r>
          </w:p>
        </w:tc>
        <w:tc>
          <w:tcPr>
            <w:tcW w:w="107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3,621,591.67</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1,014,647.19</w:t>
            </w: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19,476,090.37</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-2,054,694.18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771,931,333.69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900"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FFFFFF"/>
            </w:tcBorders>
          </w:tcPr>
          <w:p>
            <w:pPr/>
          </w:p>
        </w:tc>
        <w:tc>
          <w:tcPr>
            <w:tcW w:w="107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3,621,591.67</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20,490,737.56</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-8,620,680.34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15,491,648.89</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9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97,125,854</w:t>
            </w: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658,227,111.47</w:t>
            </w:r>
          </w:p>
        </w:tc>
        <w:tc>
          <w:tcPr>
            <w:tcW w:w="113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3,849,702.50</w:t>
            </w:r>
          </w:p>
        </w:tc>
        <w:tc>
          <w:tcPr>
            <w:tcW w:w="1079" w:type="dxa"/>
            <w:tcBorders>
              <w:top w:val="single" w:sz="4" w:space="0" w:color="000000"/>
              <w:left w:val="single" w:sz="4" w:space="0" w:color="FFFFFF"/>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FFFFFF"/>
            </w:tcBorders>
          </w:tcPr>
          <w:p>
            <w:pPr/>
          </w:p>
        </w:tc>
        <w:tc>
          <w:tcPr>
            <w:tcW w:w="995" w:type="dxa"/>
            <w:tcBorders>
              <w:top w:val="single" w:sz="4" w:space="0" w:color="000000"/>
              <w:left w:val="single" w:sz="4" w:space="0" w:color="FFFFFF"/>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751,503,262.97</w:t>
            </w:r>
          </w:p>
        </w:tc>
      </w:tr>
    </w:tbl>
    <w:p>
      <w:pPr>
        <w:spacing w:after="0" w:line="240" w:lineRule="auto"/>
        <w:jc w:val="right"/>
        <w:rPr>
          <w:rFonts w:ascii="Times New Roman" w:hAnsi="Times New Roman" w:cs="Times New Roman" w:eastAsia="Times New Roman" w:hint="default"/>
          <w:sz w:val="18"/>
          <w:szCs w:val="18"/>
        </w:rPr>
        <w:sectPr>
          <w:headerReference w:type="default" r:id="rId29"/>
          <w:footerReference w:type="default" r:id="rId30"/>
          <w:pgSz w:w="16840" w:h="11910" w:orient="landscape"/>
          <w:pgMar w:header="867" w:footer="979" w:top="1060" w:bottom="1160" w:left="1300" w:right="0"/>
          <w:pgNumType w:start="98"/>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7"/>
        <w:gridCol w:w="911"/>
        <w:gridCol w:w="434"/>
        <w:gridCol w:w="462"/>
        <w:gridCol w:w="452"/>
        <w:gridCol w:w="1312"/>
        <w:gridCol w:w="1133"/>
        <w:gridCol w:w="1079"/>
        <w:gridCol w:w="966"/>
        <w:gridCol w:w="1147"/>
        <w:gridCol w:w="995"/>
        <w:gridCol w:w="1188"/>
        <w:gridCol w:w="1149"/>
        <w:gridCol w:w="1380"/>
      </w:tblGrid>
      <w:tr>
        <w:trPr>
          <w:trHeight w:val="377" w:hRule="exact"/>
        </w:trPr>
        <w:tc>
          <w:tcPr>
            <w:tcW w:w="14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911" w:type="dxa"/>
            <w:tcBorders>
              <w:top w:val="single" w:sz="15" w:space="0" w:color="000000"/>
              <w:left w:val="single" w:sz="9" w:space="0" w:color="D2D2D2"/>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434" w:type="dxa"/>
            <w:tcBorders>
              <w:top w:val="single" w:sz="15" w:space="0" w:color="000000"/>
              <w:left w:val="single" w:sz="4" w:space="0" w:color="000000"/>
              <w:bottom w:val="single" w:sz="4" w:space="0" w:color="000000"/>
              <w:right w:val="single" w:sz="4" w:space="0" w:color="000000"/>
            </w:tcBorders>
          </w:tcPr>
          <w:p>
            <w:pPr/>
          </w:p>
        </w:tc>
        <w:tc>
          <w:tcPr>
            <w:tcW w:w="462"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131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79" w:type="dxa"/>
            <w:tcBorders>
              <w:top w:val="single" w:sz="15" w:space="0" w:color="000000"/>
              <w:left w:val="single" w:sz="4" w:space="0" w:color="000000"/>
              <w:bottom w:val="single" w:sz="4" w:space="0" w:color="000000"/>
              <w:right w:val="single" w:sz="4" w:space="0" w:color="000000"/>
            </w:tcBorders>
          </w:tcPr>
          <w:p>
            <w:pPr/>
          </w:p>
        </w:tc>
        <w:tc>
          <w:tcPr>
            <w:tcW w:w="966" w:type="dxa"/>
            <w:tcBorders>
              <w:top w:val="single" w:sz="15" w:space="0" w:color="000000"/>
              <w:left w:val="single" w:sz="4" w:space="0" w:color="000000"/>
              <w:bottom w:val="single" w:sz="4" w:space="0" w:color="000000"/>
              <w:right w:val="single" w:sz="4" w:space="0" w:color="000000"/>
            </w:tcBorders>
          </w:tcPr>
          <w:p>
            <w:pPr/>
          </w:p>
        </w:tc>
        <w:tc>
          <w:tcPr>
            <w:tcW w:w="1147" w:type="dxa"/>
            <w:tcBorders>
              <w:top w:val="single" w:sz="15" w:space="0" w:color="000000"/>
              <w:left w:val="single" w:sz="4" w:space="0" w:color="000000"/>
              <w:bottom w:val="single" w:sz="4" w:space="0" w:color="000000"/>
              <w:right w:val="single" w:sz="4" w:space="0" w:color="000000"/>
            </w:tcBorders>
          </w:tcPr>
          <w:p>
            <w:pPr/>
          </w:p>
        </w:tc>
        <w:tc>
          <w:tcPr>
            <w:tcW w:w="995"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c>
          <w:tcPr>
            <w:tcW w:w="1149" w:type="dxa"/>
            <w:tcBorders>
              <w:top w:val="single" w:sz="15" w:space="0" w:color="000000"/>
              <w:left w:val="single" w:sz="4" w:space="0" w:color="000000"/>
              <w:bottom w:val="single" w:sz="4" w:space="0" w:color="000000"/>
              <w:right w:val="single" w:sz="4" w:space="0" w:color="000000"/>
            </w:tcBorders>
          </w:tcPr>
          <w:p>
            <w:pPr/>
          </w:p>
        </w:tc>
        <w:tc>
          <w:tcPr>
            <w:tcW w:w="1380"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9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96,769,204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650,507,713.20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747,276,917.20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9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356,650.00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7,719,398.27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3,849,702.50</w:t>
            </w: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4,226,345.77</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11" w:type="dxa"/>
            <w:tcBorders>
              <w:top w:val="single" w:sz="4" w:space="0" w:color="000000"/>
              <w:left w:val="single" w:sz="9"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4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8"/>
        <w:gridCol w:w="900"/>
        <w:gridCol w:w="434"/>
        <w:gridCol w:w="462"/>
        <w:gridCol w:w="452"/>
        <w:gridCol w:w="1312"/>
        <w:gridCol w:w="1133"/>
        <w:gridCol w:w="1079"/>
        <w:gridCol w:w="966"/>
        <w:gridCol w:w="1147"/>
        <w:gridCol w:w="995"/>
        <w:gridCol w:w="1188"/>
        <w:gridCol w:w="1149"/>
        <w:gridCol w:w="1380"/>
      </w:tblGrid>
      <w:tr>
        <w:trPr>
          <w:trHeight w:val="416" w:hRule="exact"/>
        </w:trPr>
        <w:tc>
          <w:tcPr>
            <w:tcW w:w="14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00"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462" w:type="dxa"/>
            <w:tcBorders>
              <w:top w:val="single" w:sz="15" w:space="0" w:color="000000"/>
              <w:left w:val="single" w:sz="4" w:space="0" w:color="000000"/>
              <w:bottom w:val="single" w:sz="4" w:space="0" w:color="000000"/>
              <w:right w:val="single" w:sz="4" w:space="0" w:color="000000"/>
            </w:tcBorders>
          </w:tcPr>
          <w:p>
            <w:pPr/>
          </w:p>
        </w:tc>
        <w:tc>
          <w:tcPr>
            <w:tcW w:w="452" w:type="dxa"/>
            <w:tcBorders>
              <w:top w:val="single" w:sz="15" w:space="0" w:color="000000"/>
              <w:left w:val="single" w:sz="4" w:space="0" w:color="000000"/>
              <w:bottom w:val="single" w:sz="4" w:space="0" w:color="000000"/>
              <w:right w:val="single" w:sz="4" w:space="0" w:color="000000"/>
            </w:tcBorders>
          </w:tcPr>
          <w:p>
            <w:pPr/>
          </w:p>
        </w:tc>
        <w:tc>
          <w:tcPr>
            <w:tcW w:w="131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079" w:type="dxa"/>
            <w:tcBorders>
              <w:top w:val="single" w:sz="15" w:space="0" w:color="000000"/>
              <w:left w:val="single" w:sz="4" w:space="0" w:color="000000"/>
              <w:bottom w:val="single" w:sz="4" w:space="0" w:color="000000"/>
              <w:right w:val="single" w:sz="4" w:space="0" w:color="000000"/>
            </w:tcBorders>
          </w:tcPr>
          <w:p>
            <w:pPr/>
          </w:p>
        </w:tc>
        <w:tc>
          <w:tcPr>
            <w:tcW w:w="966" w:type="dxa"/>
            <w:tcBorders>
              <w:top w:val="single" w:sz="15" w:space="0" w:color="000000"/>
              <w:left w:val="single" w:sz="4" w:space="0" w:color="000000"/>
              <w:bottom w:val="single" w:sz="4" w:space="0" w:color="000000"/>
              <w:right w:val="single" w:sz="4" w:space="0" w:color="000000"/>
            </w:tcBorders>
          </w:tcPr>
          <w:p>
            <w:pPr/>
          </w:p>
        </w:tc>
        <w:tc>
          <w:tcPr>
            <w:tcW w:w="1147" w:type="dxa"/>
            <w:tcBorders>
              <w:top w:val="single" w:sz="15" w:space="0" w:color="000000"/>
              <w:left w:val="single" w:sz="4" w:space="0" w:color="000000"/>
              <w:bottom w:val="single" w:sz="4" w:space="0" w:color="000000"/>
              <w:right w:val="single" w:sz="4" w:space="0" w:color="000000"/>
            </w:tcBorders>
          </w:tcPr>
          <w:p>
            <w:pPr/>
          </w:p>
        </w:tc>
        <w:tc>
          <w:tcPr>
            <w:tcW w:w="995"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c>
          <w:tcPr>
            <w:tcW w:w="1149" w:type="dxa"/>
            <w:tcBorders>
              <w:top w:val="single" w:sz="15" w:space="0" w:color="000000"/>
              <w:left w:val="single" w:sz="4" w:space="0" w:color="000000"/>
              <w:bottom w:val="single" w:sz="4" w:space="0" w:color="000000"/>
              <w:right w:val="single" w:sz="4" w:space="0" w:color="000000"/>
            </w:tcBorders>
          </w:tcPr>
          <w:p>
            <w:pPr/>
          </w:p>
        </w:tc>
        <w:tc>
          <w:tcPr>
            <w:tcW w:w="138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0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-1,629,564.33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6,565,986.16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4,936,421.83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581,039,20</w:t>
            </w:r>
          </w:p>
          <w:p>
            <w:pPr>
              <w:pStyle w:val="TableParagraph"/>
              <w:spacing w:line="240" w:lineRule="auto" w:before="106"/>
              <w:ind w:left="553" w:right="0"/>
              <w:jc w:val="left"/>
              <w:rPr>
                <w:rFonts w:ascii="Times New Roman" w:hAnsi="Times New Roman" w:cs="Times New Roman" w:eastAsia="Times New Roman" w:hint="default"/>
                <w:sz w:val="18"/>
                <w:szCs w:val="18"/>
              </w:rPr>
            </w:pPr>
            <w:r>
              <w:rPr>
                <w:rFonts w:ascii="Times New Roman"/>
                <w:sz w:val="18"/>
              </w:rPr>
              <w:t>4.00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5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1,305,445,163.4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18,916,100.00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100,174.77</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70,566,466.32</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184,193,290.16</w:t>
            </w:r>
          </w:p>
        </w:tc>
        <w:tc>
          <w:tcPr>
            <w:tcW w:w="114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2,122,428,198.66</w:t>
            </w:r>
          </w:p>
        </w:tc>
      </w:tr>
    </w:tbl>
    <w:p>
      <w:pPr>
        <w:pStyle w:val="BodyText"/>
        <w:spacing w:line="240" w:lineRule="auto" w:before="51"/>
        <w:ind w:left="120" w:right="0"/>
        <w:jc w:val="left"/>
      </w:pPr>
      <w:r>
        <w:rPr/>
        <w:t>上期金额</w:t>
      </w:r>
    </w:p>
    <w:p>
      <w:pPr>
        <w:pStyle w:val="BodyText"/>
        <w:spacing w:line="240" w:lineRule="auto" w:before="117"/>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27"/>
        <w:gridCol w:w="900"/>
        <w:gridCol w:w="434"/>
        <w:gridCol w:w="518"/>
        <w:gridCol w:w="538"/>
        <w:gridCol w:w="1198"/>
        <w:gridCol w:w="1105"/>
        <w:gridCol w:w="1079"/>
        <w:gridCol w:w="966"/>
        <w:gridCol w:w="1147"/>
        <w:gridCol w:w="995"/>
        <w:gridCol w:w="1188"/>
        <w:gridCol w:w="1149"/>
        <w:gridCol w:w="1386"/>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1260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100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49" w:type="dxa"/>
            <w:vMerge w:val="restart"/>
            <w:tcBorders>
              <w:top w:val="single" w:sz="4" w:space="0" w:color="000000"/>
              <w:left w:val="single" w:sz="4" w:space="0" w:color="000000"/>
              <w:right w:val="single" w:sz="4" w:space="0" w:color="000000"/>
            </w:tcBorders>
            <w:shd w:val="clear" w:color="auto" w:fill="D2D2D2"/>
          </w:tcPr>
          <w:p>
            <w:pPr/>
          </w:p>
        </w:tc>
        <w:tc>
          <w:tcPr>
            <w:tcW w:w="1386" w:type="dxa"/>
            <w:vMerge w:val="restart"/>
            <w:tcBorders>
              <w:top w:val="single" w:sz="4" w:space="0" w:color="000000"/>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900" w:type="dxa"/>
            <w:vMerge w:val="restart"/>
            <w:tcBorders>
              <w:top w:val="single" w:sz="4" w:space="0" w:color="000000"/>
              <w:left w:val="single" w:sz="4" w:space="0" w:color="000000"/>
              <w:right w:val="single" w:sz="4" w:space="0" w:color="000000"/>
            </w:tcBorders>
            <w:shd w:val="clear" w:color="auto" w:fill="D2D2D2"/>
          </w:tcPr>
          <w:p>
            <w:pPr/>
          </w:p>
        </w:tc>
        <w:tc>
          <w:tcPr>
            <w:tcW w:w="14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05" w:type="dxa"/>
            <w:vMerge w:val="restart"/>
            <w:tcBorders>
              <w:top w:val="single" w:sz="4" w:space="0" w:color="000000"/>
              <w:left w:val="single" w:sz="4" w:space="0" w:color="000000"/>
              <w:right w:val="single" w:sz="4" w:space="0" w:color="000000"/>
            </w:tcBorders>
            <w:shd w:val="clear" w:color="auto" w:fill="D2D2D2"/>
          </w:tcPr>
          <w:p>
            <w:pPr/>
          </w:p>
        </w:tc>
        <w:tc>
          <w:tcPr>
            <w:tcW w:w="1079" w:type="dxa"/>
            <w:tcBorders>
              <w:top w:val="single" w:sz="4" w:space="0" w:color="000000"/>
              <w:left w:val="single" w:sz="4" w:space="0" w:color="000000"/>
              <w:bottom w:val="nil" w:sz="6" w:space="0" w:color="auto"/>
              <w:right w:val="single" w:sz="4" w:space="0" w:color="000000"/>
            </w:tcBorders>
            <w:shd w:val="clear" w:color="auto" w:fill="D2D2D2"/>
          </w:tcPr>
          <w:p>
            <w:pPr/>
          </w:p>
        </w:tc>
        <w:tc>
          <w:tcPr>
            <w:tcW w:w="966" w:type="dxa"/>
            <w:vMerge w:val="restart"/>
            <w:tcBorders>
              <w:top w:val="single" w:sz="4" w:space="0" w:color="000000"/>
              <w:left w:val="single" w:sz="4" w:space="0" w:color="000000"/>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vMerge w:val="restart"/>
            <w:tcBorders>
              <w:top w:val="single" w:sz="4" w:space="0" w:color="000000"/>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r>
      <w:tr>
        <w:trPr>
          <w:trHeight w:val="177"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1490" w:type="dxa"/>
            <w:gridSpan w:val="3"/>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05" w:type="dxa"/>
            <w:vMerge/>
            <w:tcBorders>
              <w:left w:val="single" w:sz="4" w:space="0" w:color="000000"/>
              <w:bottom w:val="nil" w:sz="6" w:space="0" w:color="auto"/>
              <w:right w:val="single" w:sz="4" w:space="0" w:color="000000"/>
            </w:tcBorders>
            <w:shd w:val="clear" w:color="auto" w:fill="D2D2D2"/>
          </w:tcPr>
          <w:p>
            <w:pPr/>
          </w:p>
        </w:tc>
        <w:tc>
          <w:tcPr>
            <w:tcW w:w="10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43"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966" w:type="dxa"/>
            <w:vMerge/>
            <w:tcBorders>
              <w:left w:val="single" w:sz="4" w:space="0" w:color="000000"/>
              <w:bottom w:val="nil" w:sz="6" w:space="0" w:color="auto"/>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01" w:right="41"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188"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2" w:right="3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63"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2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9" w:type="dxa"/>
            <w:vMerge/>
            <w:tcBorders>
              <w:left w:val="single" w:sz="4" w:space="0" w:color="000000"/>
              <w:right w:val="single" w:sz="4" w:space="0" w:color="000000"/>
            </w:tcBorders>
            <w:shd w:val="clear" w:color="auto" w:fill="D2D2D2"/>
          </w:tcPr>
          <w:p>
            <w:pPr/>
          </w:p>
        </w:tc>
        <w:tc>
          <w:tcPr>
            <w:tcW w:w="9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11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2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5" w:type="dxa"/>
            <w:vMerge/>
            <w:tcBorders>
              <w:left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7"/>
              <w:ind w:left="13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9"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427"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43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nil" w:sz="6" w:space="0" w:color="auto"/>
              <w:right w:val="single" w:sz="4" w:space="0" w:color="000000"/>
            </w:tcBorders>
            <w:shd w:val="clear" w:color="auto" w:fill="D2D2D2"/>
          </w:tcPr>
          <w:p>
            <w:pPr/>
          </w:p>
        </w:tc>
        <w:tc>
          <w:tcPr>
            <w:tcW w:w="1105" w:type="dxa"/>
            <w:vMerge/>
            <w:tcBorders>
              <w:left w:val="single" w:sz="4" w:space="0" w:color="000000"/>
              <w:bottom w:val="nil" w:sz="6" w:space="0" w:color="auto"/>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966" w:type="dxa"/>
            <w:vMerge/>
            <w:tcBorders>
              <w:left w:val="single" w:sz="4" w:space="0" w:color="000000"/>
              <w:bottom w:val="nil" w:sz="6" w:space="0" w:color="auto"/>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995" w:type="dxa"/>
            <w:vMerge/>
            <w:tcBorders>
              <w:left w:val="single" w:sz="4" w:space="0" w:color="000000"/>
              <w:right w:val="single" w:sz="4" w:space="0" w:color="000000"/>
            </w:tcBorders>
            <w:shd w:val="clear" w:color="auto" w:fill="D2D2D2"/>
          </w:tcPr>
          <w:p>
            <w:pPr/>
          </w:p>
        </w:tc>
        <w:tc>
          <w:tcPr>
            <w:tcW w:w="1188" w:type="dxa"/>
            <w:vMerge/>
            <w:tcBorders>
              <w:left w:val="single" w:sz="4" w:space="0" w:color="000000"/>
              <w:bottom w:val="nil" w:sz="6" w:space="0" w:color="auto"/>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
        </w:tc>
        <w:tc>
          <w:tcPr>
            <w:tcW w:w="1386"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427" w:type="dxa"/>
            <w:vMerge/>
            <w:tcBorders>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
        </w:tc>
        <w:tc>
          <w:tcPr>
            <w:tcW w:w="434" w:type="dxa"/>
            <w:vMerge/>
            <w:tcBorders>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38"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105" w:type="dxa"/>
            <w:vMerge w:val="restart"/>
            <w:tcBorders>
              <w:top w:val="nil" w:sz="6" w:space="0" w:color="auto"/>
              <w:left w:val="single" w:sz="4" w:space="0" w:color="000000"/>
              <w:right w:val="single" w:sz="4" w:space="0" w:color="000000"/>
            </w:tcBorders>
            <w:shd w:val="clear" w:color="auto" w:fill="D2D2D2"/>
          </w:tcPr>
          <w:p>
            <w:pPr/>
          </w:p>
        </w:tc>
        <w:tc>
          <w:tcPr>
            <w:tcW w:w="1079" w:type="dxa"/>
            <w:vMerge/>
            <w:tcBorders>
              <w:left w:val="single" w:sz="4" w:space="0" w:color="000000"/>
              <w:bottom w:val="nil" w:sz="6" w:space="0" w:color="auto"/>
              <w:right w:val="single" w:sz="4" w:space="0" w:color="000000"/>
            </w:tcBorders>
            <w:shd w:val="clear" w:color="auto" w:fill="D2D2D2"/>
          </w:tcPr>
          <w:p>
            <w:pPr/>
          </w:p>
        </w:tc>
        <w:tc>
          <w:tcPr>
            <w:tcW w:w="966" w:type="dxa"/>
            <w:vMerge w:val="restart"/>
            <w:tcBorders>
              <w:top w:val="nil" w:sz="6" w:space="0" w:color="auto"/>
              <w:left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
        </w:tc>
        <w:tc>
          <w:tcPr>
            <w:tcW w:w="1149" w:type="dxa"/>
            <w:vMerge/>
            <w:tcBorders>
              <w:left w:val="single" w:sz="4" w:space="0" w:color="000000"/>
              <w:right w:val="single" w:sz="4" w:space="0" w:color="000000"/>
            </w:tcBorders>
            <w:shd w:val="clear" w:color="auto" w:fill="D2D2D2"/>
          </w:tcPr>
          <w:p>
            <w:pPr/>
          </w:p>
        </w:tc>
        <w:tc>
          <w:tcPr>
            <w:tcW w:w="1386" w:type="dxa"/>
            <w:vMerge/>
            <w:tcBorders>
              <w:left w:val="single" w:sz="4" w:space="0" w:color="000000"/>
              <w:right w:val="single" w:sz="4" w:space="0" w:color="000000"/>
            </w:tcBorders>
            <w:shd w:val="clear" w:color="auto" w:fill="D2D2D2"/>
          </w:tcPr>
          <w:p>
            <w:pPr/>
          </w:p>
        </w:tc>
      </w:tr>
      <w:tr>
        <w:trPr>
          <w:trHeight w:val="194"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34" w:type="dxa"/>
            <w:vMerge/>
            <w:tcBorders>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079" w:type="dxa"/>
            <w:tcBorders>
              <w:top w:val="nil" w:sz="6" w:space="0" w:color="auto"/>
              <w:left w:val="single" w:sz="4" w:space="0" w:color="000000"/>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1149"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9" w:space="0" w:color="D2D2D2"/>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488,637,75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c>
          <w:tcPr>
            <w:tcW w:w="434" w:type="dxa"/>
            <w:vMerge w:val="restart"/>
            <w:tcBorders>
              <w:top w:val="single" w:sz="4" w:space="0" w:color="000000"/>
              <w:left w:val="single" w:sz="4" w:space="0" w:color="000000"/>
              <w:right w:val="single" w:sz="4" w:space="0" w:color="000000"/>
            </w:tcBorders>
          </w:tcPr>
          <w:p>
            <w:pPr/>
          </w:p>
        </w:tc>
        <w:tc>
          <w:tcPr>
            <w:tcW w:w="51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668,052,677.03</w:t>
            </w:r>
          </w:p>
        </w:tc>
        <w:tc>
          <w:tcPr>
            <w:tcW w:w="110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33,255,337.50</w:t>
            </w:r>
          </w:p>
        </w:tc>
        <w:tc>
          <w:tcPr>
            <w:tcW w:w="10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-483,203.08</w:t>
            </w:r>
          </w:p>
        </w:tc>
        <w:tc>
          <w:tcPr>
            <w:tcW w:w="966" w:type="dxa"/>
            <w:vMerge w:val="restart"/>
            <w:tcBorders>
              <w:top w:val="single" w:sz="4" w:space="0" w:color="000000"/>
              <w:left w:val="single" w:sz="4" w:space="0" w:color="000000"/>
              <w:right w:val="single" w:sz="4" w:space="0" w:color="000000"/>
            </w:tcBorders>
          </w:tcPr>
          <w:p>
            <w:pP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63,436,182.92</w:t>
            </w:r>
          </w:p>
        </w:tc>
        <w:tc>
          <w:tcPr>
            <w:tcW w:w="995" w:type="dxa"/>
            <w:vMerge w:val="restart"/>
            <w:tcBorders>
              <w:top w:val="single" w:sz="4" w:space="0" w:color="000000"/>
              <w:left w:val="single" w:sz="4" w:space="0" w:color="000000"/>
              <w:right w:val="single" w:sz="4" w:space="0" w:color="000000"/>
            </w:tcBorders>
          </w:tcPr>
          <w:p>
            <w:pP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154,012,823.87</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-735,493.38</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1,339,665,399.86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900" w:type="dxa"/>
            <w:vMerge/>
            <w:tcBorders>
              <w:left w:val="single" w:sz="9" w:space="0" w:color="D2D2D2"/>
              <w:right w:val="single" w:sz="4" w:space="0" w:color="000000"/>
            </w:tcBorders>
          </w:tcPr>
          <w:p>
            <w:pPr/>
          </w:p>
        </w:tc>
        <w:tc>
          <w:tcPr>
            <w:tcW w:w="434"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c>
          <w:tcPr>
            <w:tcW w:w="1079"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1188" w:type="dxa"/>
            <w:vMerge/>
            <w:tcBorders>
              <w:left w:val="single" w:sz="4" w:space="0" w:color="000000"/>
              <w:right w:val="single" w:sz="4" w:space="0" w:color="000000"/>
            </w:tcBorders>
          </w:tcPr>
          <w:p>
            <w:pPr/>
          </w:p>
        </w:tc>
        <w:tc>
          <w:tcPr>
            <w:tcW w:w="1149"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9" w:space="0" w:color="D2D2D2"/>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900"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900"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900"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9" w:space="0" w:color="D2D2D2"/>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488,637,75</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c>
          <w:tcPr>
            <w:tcW w:w="434" w:type="dxa"/>
            <w:vMerge w:val="restart"/>
            <w:tcBorders>
              <w:top w:val="single" w:sz="4" w:space="0" w:color="000000"/>
              <w:left w:val="single" w:sz="4" w:space="0" w:color="000000"/>
              <w:right w:val="single" w:sz="4" w:space="0" w:color="000000"/>
            </w:tcBorders>
          </w:tcPr>
          <w:p>
            <w:pPr/>
          </w:p>
        </w:tc>
        <w:tc>
          <w:tcPr>
            <w:tcW w:w="518"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668,052,677.03</w:t>
            </w:r>
          </w:p>
        </w:tc>
        <w:tc>
          <w:tcPr>
            <w:tcW w:w="110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33,255,337.50</w:t>
            </w:r>
          </w:p>
        </w:tc>
        <w:tc>
          <w:tcPr>
            <w:tcW w:w="107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-483,203.08</w:t>
            </w:r>
          </w:p>
        </w:tc>
        <w:tc>
          <w:tcPr>
            <w:tcW w:w="966" w:type="dxa"/>
            <w:vMerge w:val="restart"/>
            <w:tcBorders>
              <w:top w:val="single" w:sz="4" w:space="0" w:color="000000"/>
              <w:left w:val="single" w:sz="4" w:space="0" w:color="000000"/>
              <w:right w:val="single" w:sz="4" w:space="0" w:color="000000"/>
            </w:tcBorders>
          </w:tcPr>
          <w:p>
            <w:pP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63,436,182.92</w:t>
            </w:r>
          </w:p>
        </w:tc>
        <w:tc>
          <w:tcPr>
            <w:tcW w:w="995" w:type="dxa"/>
            <w:vMerge w:val="restart"/>
            <w:tcBorders>
              <w:top w:val="single" w:sz="4" w:space="0" w:color="000000"/>
              <w:left w:val="single" w:sz="4" w:space="0" w:color="000000"/>
              <w:right w:val="single" w:sz="4" w:space="0" w:color="000000"/>
            </w:tcBorders>
          </w:tcPr>
          <w:p>
            <w:pP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154,012,823.87</w:t>
            </w:r>
          </w:p>
        </w:tc>
        <w:tc>
          <w:tcPr>
            <w:tcW w:w="114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-735,493.38</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1,339,665,399.86</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900" w:type="dxa"/>
            <w:vMerge/>
            <w:tcBorders>
              <w:left w:val="single" w:sz="9" w:space="0" w:color="D2D2D2"/>
              <w:right w:val="single" w:sz="4" w:space="0" w:color="000000"/>
            </w:tcBorders>
          </w:tcPr>
          <w:p>
            <w:pPr/>
          </w:p>
        </w:tc>
        <w:tc>
          <w:tcPr>
            <w:tcW w:w="434" w:type="dxa"/>
            <w:vMerge/>
            <w:tcBorders>
              <w:left w:val="single" w:sz="4" w:space="0" w:color="000000"/>
              <w:right w:val="single" w:sz="4" w:space="0" w:color="000000"/>
            </w:tcBorders>
          </w:tcPr>
          <w:p>
            <w:pPr/>
          </w:p>
        </w:tc>
        <w:tc>
          <w:tcPr>
            <w:tcW w:w="518"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c>
          <w:tcPr>
            <w:tcW w:w="1079"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1188" w:type="dxa"/>
            <w:vMerge/>
            <w:tcBorders>
              <w:left w:val="single" w:sz="4" w:space="0" w:color="000000"/>
              <w:right w:val="single" w:sz="4" w:space="0" w:color="000000"/>
            </w:tcBorders>
          </w:tcPr>
          <w:p>
            <w:pPr/>
          </w:p>
        </w:tc>
        <w:tc>
          <w:tcPr>
            <w:tcW w:w="1149"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9" w:space="0" w:color="D2D2D2"/>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c>
          <w:tcPr>
            <w:tcW w:w="1079"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1149"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9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-19,205,060.76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-18,188,940.0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-3,038,213.82</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6,115,636.21</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10,704,375.92</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2,790,187.56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10,831,465.11</w:t>
            </w:r>
          </w:p>
        </w:tc>
      </w:tr>
    </w:tbl>
    <w:p>
      <w:pPr>
        <w:spacing w:after="0" w:line="240" w:lineRule="auto"/>
        <w:jc w:val="left"/>
        <w:rPr>
          <w:rFonts w:ascii="Times New Roman" w:hAnsi="Times New Roman" w:cs="Times New Roman" w:eastAsia="Times New Roman" w:hint="default"/>
          <w:sz w:val="18"/>
          <w:szCs w:val="18"/>
        </w:rPr>
        <w:sectPr>
          <w:footerReference w:type="default" r:id="rId31"/>
          <w:pgSz w:w="16840" w:h="11910" w:orient="landscape"/>
          <w:pgMar w:footer="979" w:header="867"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26"/>
        <w:gridCol w:w="912"/>
        <w:gridCol w:w="434"/>
        <w:gridCol w:w="518"/>
        <w:gridCol w:w="538"/>
        <w:gridCol w:w="1198"/>
        <w:gridCol w:w="1105"/>
        <w:gridCol w:w="1079"/>
        <w:gridCol w:w="966"/>
        <w:gridCol w:w="1147"/>
        <w:gridCol w:w="995"/>
        <w:gridCol w:w="1188"/>
        <w:gridCol w:w="1149"/>
        <w:gridCol w:w="1386"/>
      </w:tblGrid>
      <w:tr>
        <w:trPr>
          <w:trHeight w:val="377" w:hRule="exact"/>
        </w:trPr>
        <w:tc>
          <w:tcPr>
            <w:tcW w:w="14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912" w:type="dxa"/>
            <w:tcBorders>
              <w:top w:val="single" w:sz="15" w:space="0" w:color="000000"/>
              <w:left w:val="single" w:sz="13" w:space="0" w:color="D2D2D2"/>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518" w:type="dxa"/>
            <w:tcBorders>
              <w:top w:val="single" w:sz="15" w:space="0" w:color="000000"/>
              <w:left w:val="single" w:sz="4" w:space="0" w:color="000000"/>
              <w:bottom w:val="single" w:sz="4" w:space="0" w:color="000000"/>
              <w:right w:val="single" w:sz="4" w:space="0" w:color="000000"/>
            </w:tcBorders>
          </w:tcPr>
          <w:p>
            <w:pPr/>
          </w:p>
        </w:tc>
        <w:tc>
          <w:tcPr>
            <w:tcW w:w="538" w:type="dxa"/>
            <w:tcBorders>
              <w:top w:val="single" w:sz="15" w:space="0" w:color="000000"/>
              <w:left w:val="single" w:sz="4" w:space="0" w:color="000000"/>
              <w:bottom w:val="single" w:sz="4" w:space="0" w:color="000000"/>
              <w:right w:val="single" w:sz="4" w:space="0" w:color="000000"/>
            </w:tcBorders>
          </w:tcPr>
          <w:p>
            <w:pPr/>
          </w:p>
        </w:tc>
        <w:tc>
          <w:tcPr>
            <w:tcW w:w="1198" w:type="dxa"/>
            <w:tcBorders>
              <w:top w:val="single" w:sz="15" w:space="0" w:color="000000"/>
              <w:left w:val="single" w:sz="4" w:space="0" w:color="000000"/>
              <w:bottom w:val="single" w:sz="4" w:space="0" w:color="000000"/>
              <w:right w:val="single" w:sz="4" w:space="0" w:color="000000"/>
            </w:tcBorders>
          </w:tcPr>
          <w:p>
            <w:pPr/>
          </w:p>
        </w:tc>
        <w:tc>
          <w:tcPr>
            <w:tcW w:w="1105" w:type="dxa"/>
            <w:tcBorders>
              <w:top w:val="single" w:sz="15" w:space="0" w:color="000000"/>
              <w:left w:val="single" w:sz="4" w:space="0" w:color="000000"/>
              <w:bottom w:val="single" w:sz="4" w:space="0" w:color="000000"/>
              <w:right w:val="single" w:sz="4" w:space="0" w:color="000000"/>
            </w:tcBorders>
          </w:tcPr>
          <w:p>
            <w:pPr/>
          </w:p>
        </w:tc>
        <w:tc>
          <w:tcPr>
            <w:tcW w:w="1079" w:type="dxa"/>
            <w:tcBorders>
              <w:top w:val="single" w:sz="15" w:space="0" w:color="000000"/>
              <w:left w:val="single" w:sz="4" w:space="0" w:color="000000"/>
              <w:bottom w:val="single" w:sz="4" w:space="0" w:color="000000"/>
              <w:right w:val="single" w:sz="4" w:space="0" w:color="000000"/>
            </w:tcBorders>
          </w:tcPr>
          <w:p>
            <w:pPr/>
          </w:p>
        </w:tc>
        <w:tc>
          <w:tcPr>
            <w:tcW w:w="966" w:type="dxa"/>
            <w:tcBorders>
              <w:top w:val="single" w:sz="15" w:space="0" w:color="000000"/>
              <w:left w:val="single" w:sz="4" w:space="0" w:color="000000"/>
              <w:bottom w:val="single" w:sz="4" w:space="0" w:color="000000"/>
              <w:right w:val="single" w:sz="4" w:space="0" w:color="000000"/>
            </w:tcBorders>
          </w:tcPr>
          <w:p>
            <w:pPr/>
          </w:p>
        </w:tc>
        <w:tc>
          <w:tcPr>
            <w:tcW w:w="1147" w:type="dxa"/>
            <w:tcBorders>
              <w:top w:val="single" w:sz="15" w:space="0" w:color="000000"/>
              <w:left w:val="single" w:sz="4" w:space="0" w:color="000000"/>
              <w:bottom w:val="single" w:sz="4" w:space="0" w:color="000000"/>
              <w:right w:val="single" w:sz="4" w:space="0" w:color="000000"/>
            </w:tcBorders>
          </w:tcPr>
          <w:p>
            <w:pPr/>
          </w:p>
        </w:tc>
        <w:tc>
          <w:tcPr>
            <w:tcW w:w="995"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c>
          <w:tcPr>
            <w:tcW w:w="1149"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-3,038,213.82</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16,820,012.13</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-4,788,393.50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8,993,404.81</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9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-19,205,060.76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-18,188,940.0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7,578,581.06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1,838,060.30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9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-13,464,540.00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-18,188,940.0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7,578,581.06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7,578,581.06</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-11,260,520.76</w:t>
            </w: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-11,260,520.76</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5,520,000.00</w:t>
            </w: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5,520,000.00</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912" w:type="dxa"/>
            <w:tcBorders>
              <w:top w:val="single" w:sz="4" w:space="0" w:color="000000"/>
              <w:left w:val="single" w:sz="13" w:space="0" w:color="D2D2D2"/>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6840" w:h="11910" w:orient="landscape"/>
          <w:pgMar w:footer="979" w:header="867" w:top="1060" w:bottom="1160" w:left="1320" w:right="0"/>
          <w:pgNumType w:start="101"/>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37"/>
        <w:gridCol w:w="901"/>
        <w:gridCol w:w="434"/>
        <w:gridCol w:w="518"/>
        <w:gridCol w:w="538"/>
        <w:gridCol w:w="1198"/>
        <w:gridCol w:w="1105"/>
        <w:gridCol w:w="1079"/>
        <w:gridCol w:w="966"/>
        <w:gridCol w:w="1147"/>
        <w:gridCol w:w="995"/>
        <w:gridCol w:w="1188"/>
        <w:gridCol w:w="1149"/>
        <w:gridCol w:w="1386"/>
      </w:tblGrid>
      <w:tr>
        <w:trPr>
          <w:trHeight w:val="729" w:hRule="exact"/>
        </w:trPr>
        <w:tc>
          <w:tcPr>
            <w:tcW w:w="14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901" w:type="dxa"/>
            <w:tcBorders>
              <w:top w:val="single" w:sz="15" w:space="0" w:color="000000"/>
              <w:left w:val="single" w:sz="4" w:space="0" w:color="000000"/>
              <w:bottom w:val="single" w:sz="4" w:space="0" w:color="000000"/>
              <w:right w:val="single" w:sz="4" w:space="0" w:color="000000"/>
            </w:tcBorders>
          </w:tcPr>
          <w:p>
            <w:pPr/>
          </w:p>
        </w:tc>
        <w:tc>
          <w:tcPr>
            <w:tcW w:w="434" w:type="dxa"/>
            <w:tcBorders>
              <w:top w:val="single" w:sz="15" w:space="0" w:color="000000"/>
              <w:left w:val="single" w:sz="4" w:space="0" w:color="000000"/>
              <w:bottom w:val="single" w:sz="4" w:space="0" w:color="000000"/>
              <w:right w:val="single" w:sz="4" w:space="0" w:color="000000"/>
            </w:tcBorders>
          </w:tcPr>
          <w:p>
            <w:pPr/>
          </w:p>
        </w:tc>
        <w:tc>
          <w:tcPr>
            <w:tcW w:w="518" w:type="dxa"/>
            <w:tcBorders>
              <w:top w:val="single" w:sz="15" w:space="0" w:color="000000"/>
              <w:left w:val="single" w:sz="4" w:space="0" w:color="000000"/>
              <w:bottom w:val="single" w:sz="4" w:space="0" w:color="000000"/>
              <w:right w:val="single" w:sz="4" w:space="0" w:color="000000"/>
            </w:tcBorders>
          </w:tcPr>
          <w:p>
            <w:pPr/>
          </w:p>
        </w:tc>
        <w:tc>
          <w:tcPr>
            <w:tcW w:w="538" w:type="dxa"/>
            <w:tcBorders>
              <w:top w:val="single" w:sz="15" w:space="0" w:color="000000"/>
              <w:left w:val="single" w:sz="4" w:space="0" w:color="000000"/>
              <w:bottom w:val="single" w:sz="4" w:space="0" w:color="000000"/>
              <w:right w:val="single" w:sz="4" w:space="0" w:color="000000"/>
            </w:tcBorders>
          </w:tcPr>
          <w:p>
            <w:pPr/>
          </w:p>
        </w:tc>
        <w:tc>
          <w:tcPr>
            <w:tcW w:w="1198" w:type="dxa"/>
            <w:tcBorders>
              <w:top w:val="single" w:sz="15" w:space="0" w:color="000000"/>
              <w:left w:val="single" w:sz="4" w:space="0" w:color="000000"/>
              <w:bottom w:val="single" w:sz="4" w:space="0" w:color="000000"/>
              <w:right w:val="single" w:sz="4" w:space="0" w:color="000000"/>
            </w:tcBorders>
          </w:tcPr>
          <w:p>
            <w:pPr/>
          </w:p>
        </w:tc>
        <w:tc>
          <w:tcPr>
            <w:tcW w:w="1105" w:type="dxa"/>
            <w:tcBorders>
              <w:top w:val="single" w:sz="15" w:space="0" w:color="000000"/>
              <w:left w:val="single" w:sz="4" w:space="0" w:color="000000"/>
              <w:bottom w:val="single" w:sz="4" w:space="0" w:color="000000"/>
              <w:right w:val="single" w:sz="4" w:space="0" w:color="000000"/>
            </w:tcBorders>
          </w:tcPr>
          <w:p>
            <w:pPr/>
          </w:p>
        </w:tc>
        <w:tc>
          <w:tcPr>
            <w:tcW w:w="1079" w:type="dxa"/>
            <w:tcBorders>
              <w:top w:val="single" w:sz="15" w:space="0" w:color="000000"/>
              <w:left w:val="single" w:sz="4" w:space="0" w:color="000000"/>
              <w:bottom w:val="single" w:sz="4" w:space="0" w:color="000000"/>
              <w:right w:val="single" w:sz="4" w:space="0" w:color="000000"/>
            </w:tcBorders>
          </w:tcPr>
          <w:p>
            <w:pPr/>
          </w:p>
        </w:tc>
        <w:tc>
          <w:tcPr>
            <w:tcW w:w="966" w:type="dxa"/>
            <w:tcBorders>
              <w:top w:val="single" w:sz="15" w:space="0" w:color="000000"/>
              <w:left w:val="single" w:sz="4" w:space="0" w:color="000000"/>
              <w:bottom w:val="single" w:sz="4" w:space="0" w:color="000000"/>
              <w:right w:val="single" w:sz="4" w:space="0" w:color="000000"/>
            </w:tcBorders>
          </w:tcPr>
          <w:p>
            <w:pPr/>
          </w:p>
        </w:tc>
        <w:tc>
          <w:tcPr>
            <w:tcW w:w="1147" w:type="dxa"/>
            <w:tcBorders>
              <w:top w:val="single" w:sz="15" w:space="0" w:color="000000"/>
              <w:left w:val="single" w:sz="4" w:space="0" w:color="000000"/>
              <w:bottom w:val="single" w:sz="4" w:space="0" w:color="000000"/>
              <w:right w:val="single" w:sz="4" w:space="0" w:color="000000"/>
            </w:tcBorders>
          </w:tcPr>
          <w:p>
            <w:pPr/>
          </w:p>
        </w:tc>
        <w:tc>
          <w:tcPr>
            <w:tcW w:w="995"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c>
          <w:tcPr>
            <w:tcW w:w="1149"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0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483,913,35</w:t>
            </w:r>
          </w:p>
          <w:p>
            <w:pPr>
              <w:pStyle w:val="TableParagraph"/>
              <w:spacing w:line="240" w:lineRule="auto" w:before="106"/>
              <w:ind w:left="553" w:right="0"/>
              <w:jc w:val="left"/>
              <w:rPr>
                <w:rFonts w:ascii="Times New Roman" w:hAnsi="Times New Roman" w:cs="Times New Roman" w:eastAsia="Times New Roman" w:hint="default"/>
                <w:sz w:val="18"/>
                <w:szCs w:val="18"/>
              </w:rPr>
            </w:pPr>
            <w:r>
              <w:rPr>
                <w:rFonts w:ascii="Times New Roman"/>
                <w:sz w:val="18"/>
              </w:rPr>
              <w:t>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648,847,616.27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15,066,397.50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-3,521,416.90</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69,551,819.13</w:t>
            </w:r>
          </w:p>
        </w:tc>
        <w:tc>
          <w:tcPr>
            <w:tcW w:w="995"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164,717,199.79</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2,054,694.18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1,350,496,864.97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20"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20" w:right="0"/>
        <w:jc w:val="left"/>
      </w:pPr>
      <w:r>
        <w:rPr/>
        <w:t>本期金额</w:t>
      </w:r>
    </w:p>
    <w:p>
      <w:pPr>
        <w:pStyle w:val="BodyText"/>
        <w:spacing w:line="240" w:lineRule="auto" w:before="117"/>
        <w:ind w:left="0" w:right="1436"/>
        <w:jc w:val="right"/>
      </w:pPr>
      <w:r>
        <w:rPr/>
        <w:t>单位：元</w:t>
      </w:r>
    </w:p>
    <w:p>
      <w:pPr>
        <w:spacing w:line="240" w:lineRule="auto" w:before="1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418"/>
        <w:gridCol w:w="1244"/>
        <w:gridCol w:w="1013"/>
        <w:gridCol w:w="1134"/>
        <w:gridCol w:w="1129"/>
        <w:gridCol w:w="1260"/>
        <w:gridCol w:w="966"/>
        <w:gridCol w:w="1147"/>
        <w:gridCol w:w="995"/>
        <w:gridCol w:w="1133"/>
        <w:gridCol w:w="1204"/>
        <w:gridCol w:w="1386"/>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2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276" w:type="dxa"/>
            <w:gridSpan w:val="3"/>
            <w:vMerge/>
            <w:tcBorders>
              <w:left w:val="single" w:sz="4" w:space="0" w:color="000000"/>
              <w:bottom w:val="single" w:sz="4" w:space="0" w:color="000000"/>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60" w:type="dxa"/>
            <w:vMerge/>
            <w:tcBorders>
              <w:left w:val="single" w:sz="4" w:space="0" w:color="000000"/>
              <w:bottom w:val="nil" w:sz="6" w:space="0" w:color="auto"/>
              <w:right w:val="single" w:sz="4" w:space="0" w:color="000000"/>
            </w:tcBorders>
            <w:shd w:val="clear" w:color="auto" w:fill="D2D2D2"/>
          </w:tcPr>
          <w:p>
            <w:pPr/>
          </w:p>
        </w:tc>
        <w:tc>
          <w:tcPr>
            <w:tcW w:w="966" w:type="dxa"/>
            <w:vMerge/>
            <w:tcBorders>
              <w:left w:val="single" w:sz="4" w:space="0" w:color="000000"/>
              <w:bottom w:val="nil" w:sz="6" w:space="0" w:color="auto"/>
              <w:right w:val="single" w:sz="4" w:space="0" w:color="000000"/>
            </w:tcBorders>
            <w:shd w:val="clear" w:color="auto" w:fill="D2D2D2"/>
          </w:tcPr>
          <w:p>
            <w:pPr/>
          </w:p>
        </w:tc>
        <w:tc>
          <w:tcPr>
            <w:tcW w:w="1147" w:type="dxa"/>
            <w:vMerge/>
            <w:tcBorders>
              <w:left w:val="single" w:sz="4" w:space="0" w:color="000000"/>
              <w:bottom w:val="nil" w:sz="6" w:space="0" w:color="auto"/>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29"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483,913,350.00</w:t>
            </w:r>
          </w:p>
        </w:tc>
        <w:tc>
          <w:tcPr>
            <w:tcW w:w="101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29"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648,834,235.84</w:t>
            </w:r>
          </w:p>
        </w:tc>
        <w:tc>
          <w:tcPr>
            <w:tcW w:w="96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15,066,397.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179,063.18</w:t>
            </w:r>
          </w:p>
        </w:tc>
        <w:tc>
          <w:tcPr>
            <w:tcW w:w="995"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69,551,819.13</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391,566,372.04</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1,578,978,442.69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244" w:type="dxa"/>
            <w:vMerge/>
            <w:tcBorders>
              <w:left w:val="single" w:sz="10"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10"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244" w:type="dxa"/>
            <w:tcBorders>
              <w:top w:val="single" w:sz="4" w:space="0" w:color="000000"/>
              <w:left w:val="single" w:sz="13" w:space="0" w:color="D2D2D2"/>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44" w:type="dxa"/>
            <w:tcBorders>
              <w:top w:val="single" w:sz="4" w:space="0" w:color="000000"/>
              <w:left w:val="single" w:sz="13" w:space="0" w:color="D2D2D2"/>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4" w:type="dxa"/>
            <w:tcBorders>
              <w:top w:val="single" w:sz="4" w:space="0" w:color="000000"/>
              <w:left w:val="single" w:sz="13" w:space="0" w:color="D2D2D2"/>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483,913,350.00</w:t>
            </w:r>
          </w:p>
        </w:tc>
        <w:tc>
          <w:tcPr>
            <w:tcW w:w="1013"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29"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648,834,235.84</w:t>
            </w:r>
          </w:p>
        </w:tc>
        <w:tc>
          <w:tcPr>
            <w:tcW w:w="96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15,066,397.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179,063.18</w:t>
            </w:r>
          </w:p>
        </w:tc>
        <w:tc>
          <w:tcPr>
            <w:tcW w:w="995"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69,551,819.13</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391,566,372.04</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1,578,978,442.69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244" w:type="dxa"/>
            <w:vMerge/>
            <w:tcBorders>
              <w:left w:val="single" w:sz="10"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966"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vMerge/>
            <w:tcBorders>
              <w:left w:val="single" w:sz="10"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232"/>
        <w:gridCol w:w="1013"/>
        <w:gridCol w:w="1134"/>
        <w:gridCol w:w="1129"/>
        <w:gridCol w:w="1260"/>
        <w:gridCol w:w="966"/>
        <w:gridCol w:w="1147"/>
        <w:gridCol w:w="995"/>
        <w:gridCol w:w="1133"/>
        <w:gridCol w:w="1204"/>
        <w:gridCol w:w="1386"/>
      </w:tblGrid>
      <w:tr>
        <w:trPr>
          <w:trHeight w:val="1041"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2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97,125,854.00</w:t>
            </w:r>
          </w:p>
        </w:tc>
        <w:tc>
          <w:tcPr>
            <w:tcW w:w="101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656,597,547.16</w:t>
            </w:r>
          </w:p>
        </w:tc>
        <w:tc>
          <w:tcPr>
            <w:tcW w:w="96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3,849,702.5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-238,572.60</w:t>
            </w:r>
            <w:r>
              <w:rPr>
                <w:rFonts w:ascii="Times New Roman"/>
                <w:sz w:val="18"/>
              </w:rPr>
            </w:r>
          </w:p>
        </w:tc>
        <w:tc>
          <w:tcPr>
            <w:tcW w:w="99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2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9,131,824.75</w:t>
            </w:r>
          </w:p>
        </w:tc>
        <w:tc>
          <w:tcPr>
            <w:tcW w:w="13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759,781,598.00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-238,572.60</w:t>
            </w:r>
            <w:r>
              <w:rPr>
                <w:rFonts w:ascii="Times New Roman"/>
                <w:sz w:val="18"/>
              </w:rPr>
            </w: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10,146,471.94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9,907,899.34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97,125,854.00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658,227,111.49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3,849,702.5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751,503,262.99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96,769,204.00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650,507,713.20</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747,276,917.20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356,650.00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7,719,398.29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3,849,702.5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4,226,345.79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-1,014,647.19</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232"/>
        <w:gridCol w:w="1013"/>
        <w:gridCol w:w="1134"/>
        <w:gridCol w:w="1129"/>
        <w:gridCol w:w="1260"/>
        <w:gridCol w:w="966"/>
        <w:gridCol w:w="1147"/>
        <w:gridCol w:w="995"/>
        <w:gridCol w:w="1133"/>
        <w:gridCol w:w="1204"/>
        <w:gridCol w:w="1386"/>
      </w:tblGrid>
      <w:tr>
        <w:trPr>
          <w:trHeight w:val="729"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32" w:type="dxa"/>
            <w:tcBorders>
              <w:top w:val="single" w:sz="15" w:space="0" w:color="000000"/>
              <w:left w:val="single" w:sz="4" w:space="0" w:color="000000"/>
              <w:bottom w:val="single" w:sz="4" w:space="0" w:color="000000"/>
              <w:right w:val="single" w:sz="4" w:space="0" w:color="000000"/>
            </w:tcBorders>
          </w:tcPr>
          <w:p>
            <w:pPr/>
          </w:p>
        </w:tc>
        <w:tc>
          <w:tcPr>
            <w:tcW w:w="101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29"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966" w:type="dxa"/>
            <w:tcBorders>
              <w:top w:val="single" w:sz="15" w:space="0" w:color="000000"/>
              <w:left w:val="single" w:sz="4" w:space="0" w:color="000000"/>
              <w:bottom w:val="single" w:sz="4" w:space="0" w:color="000000"/>
              <w:right w:val="single" w:sz="4" w:space="0" w:color="000000"/>
            </w:tcBorders>
          </w:tcPr>
          <w:p>
            <w:pPr/>
          </w:p>
        </w:tc>
        <w:tc>
          <w:tcPr>
            <w:tcW w:w="1147" w:type="dxa"/>
            <w:tcBorders>
              <w:top w:val="single" w:sz="15" w:space="0" w:color="000000"/>
              <w:left w:val="single" w:sz="4" w:space="0" w:color="000000"/>
              <w:bottom w:val="single" w:sz="4" w:space="0" w:color="000000"/>
              <w:right w:val="single" w:sz="4" w:space="0" w:color="000000"/>
            </w:tcBorders>
          </w:tcPr>
          <w:p>
            <w:pPr/>
          </w:p>
        </w:tc>
        <w:tc>
          <w:tcPr>
            <w:tcW w:w="995"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04"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3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Times New Roman" w:hAnsi="Times New Roman" w:cs="Times New Roman" w:eastAsia="Times New Roman" w:hint="default"/>
                <w:sz w:val="18"/>
                <w:szCs w:val="18"/>
              </w:rPr>
            </w:pPr>
            <w:r>
              <w:rPr>
                <w:rFonts w:ascii="Times New Roman"/>
                <w:sz w:val="18"/>
              </w:rPr>
              <w:t>-1,629,564.33</w:t>
            </w:r>
          </w:p>
        </w:tc>
        <w:tc>
          <w:tcPr>
            <w:tcW w:w="96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-1,629,564.33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581,039,204.00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1,305,431,783.0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18,916,100.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-59,509.42</w:t>
            </w:r>
          </w:p>
        </w:tc>
        <w:tc>
          <w:tcPr>
            <w:tcW w:w="99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70,566,466.32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400,698,196.79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2,338,760,040.69</w:t>
            </w:r>
          </w:p>
        </w:tc>
      </w:tr>
    </w:tbl>
    <w:p>
      <w:pPr>
        <w:pStyle w:val="BodyText"/>
        <w:spacing w:line="240" w:lineRule="auto" w:before="51"/>
        <w:ind w:left="120" w:right="0"/>
        <w:jc w:val="left"/>
      </w:pPr>
      <w:r>
        <w:rPr/>
        <w:t>上期金额</w:t>
      </w:r>
    </w:p>
    <w:p>
      <w:pPr>
        <w:pStyle w:val="BodyText"/>
        <w:spacing w:line="240" w:lineRule="auto" w:before="117"/>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8"/>
        <w:gridCol w:w="1231"/>
        <w:gridCol w:w="1021"/>
        <w:gridCol w:w="1163"/>
        <w:gridCol w:w="967"/>
        <w:gridCol w:w="1398"/>
        <w:gridCol w:w="979"/>
        <w:gridCol w:w="1121"/>
        <w:gridCol w:w="1008"/>
        <w:gridCol w:w="1133"/>
        <w:gridCol w:w="1204"/>
        <w:gridCol w:w="1386"/>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10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98" w:type="dxa"/>
            <w:tcBorders>
              <w:top w:val="single" w:sz="4" w:space="0" w:color="000000"/>
              <w:left w:val="single" w:sz="4" w:space="0" w:color="000000"/>
              <w:bottom w:val="nil" w:sz="6" w:space="0" w:color="auto"/>
              <w:right w:val="single" w:sz="4" w:space="0" w:color="000000"/>
            </w:tcBorders>
            <w:shd w:val="clear" w:color="auto" w:fill="D2D2D2"/>
          </w:tcPr>
          <w:p>
            <w:pPr/>
          </w:p>
        </w:tc>
        <w:tc>
          <w:tcPr>
            <w:tcW w:w="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64" w:right="104"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151" w:type="dxa"/>
            <w:gridSpan w:val="3"/>
            <w:vMerge/>
            <w:tcBorders>
              <w:left w:val="single" w:sz="4" w:space="0" w:color="000000"/>
              <w:bottom w:val="single" w:sz="4" w:space="0" w:color="000000"/>
              <w:right w:val="single" w:sz="4" w:space="0" w:color="000000"/>
            </w:tcBorders>
            <w:shd w:val="clear" w:color="auto" w:fill="D2D2D2"/>
          </w:tcPr>
          <w:p>
            <w:pPr/>
          </w:p>
        </w:tc>
        <w:tc>
          <w:tcPr>
            <w:tcW w:w="13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21" w:type="dxa"/>
            <w:vMerge/>
            <w:tcBorders>
              <w:left w:val="single" w:sz="4" w:space="0" w:color="000000"/>
              <w:right w:val="single" w:sz="4" w:space="0" w:color="000000"/>
            </w:tcBorders>
            <w:shd w:val="clear" w:color="auto" w:fill="D2D2D2"/>
          </w:tcPr>
          <w:p>
            <w:pP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0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8" w:type="dxa"/>
            <w:vMerge/>
            <w:tcBorders>
              <w:left w:val="single" w:sz="4" w:space="0" w:color="000000"/>
              <w:bottom w:val="nil" w:sz="6" w:space="0" w:color="auto"/>
              <w:right w:val="single" w:sz="4" w:space="0" w:color="000000"/>
            </w:tcBorders>
            <w:shd w:val="clear" w:color="auto" w:fill="D2D2D2"/>
          </w:tcPr>
          <w:p>
            <w:pPr/>
          </w:p>
        </w:tc>
        <w:tc>
          <w:tcPr>
            <w:tcW w:w="979"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138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2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1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488,637,750.00</w:t>
            </w:r>
          </w:p>
        </w:tc>
        <w:tc>
          <w:tcPr>
            <w:tcW w:w="1021" w:type="dxa"/>
            <w:vMerge w:val="restart"/>
            <w:tcBorders>
              <w:top w:val="single" w:sz="4" w:space="0" w:color="000000"/>
              <w:left w:val="single" w:sz="4" w:space="0" w:color="000000"/>
              <w:right w:val="single" w:sz="4" w:space="0" w:color="000000"/>
            </w:tcBorders>
          </w:tcPr>
          <w:p>
            <w:pPr/>
          </w:p>
        </w:tc>
        <w:tc>
          <w:tcPr>
            <w:tcW w:w="1163"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668,039,296.60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33,255,337.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121"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29,544.14</w:t>
            </w:r>
          </w:p>
        </w:tc>
        <w:tc>
          <w:tcPr>
            <w:tcW w:w="1008"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63,436,182.92</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336,525,646.14</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1,523,413,082.30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1231" w:type="dxa"/>
            <w:vMerge/>
            <w:tcBorders>
              <w:left w:val="single" w:sz="10" w:space="0" w:color="D2D2D2"/>
              <w:right w:val="single" w:sz="4" w:space="0" w:color="000000"/>
            </w:tcBorders>
          </w:tcPr>
          <w:p>
            <w:pPr/>
          </w:p>
        </w:tc>
        <w:tc>
          <w:tcPr>
            <w:tcW w:w="1021" w:type="dxa"/>
            <w:vMerge/>
            <w:tcBorders>
              <w:left w:val="single" w:sz="4" w:space="0" w:color="000000"/>
              <w:right w:val="single" w:sz="4" w:space="0" w:color="000000"/>
            </w:tcBorders>
          </w:tcPr>
          <w:p>
            <w:pPr/>
          </w:p>
        </w:tc>
        <w:tc>
          <w:tcPr>
            <w:tcW w:w="1163"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1398"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vMerge/>
            <w:tcBorders>
              <w:left w:val="single" w:sz="10" w:space="0" w:color="D2D2D2"/>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1163"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1231" w:type="dxa"/>
            <w:tcBorders>
              <w:top w:val="single" w:sz="4" w:space="0" w:color="000000"/>
              <w:left w:val="single" w:sz="13" w:space="0" w:color="D2D2D2"/>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31" w:type="dxa"/>
            <w:tcBorders>
              <w:top w:val="single" w:sz="4" w:space="0" w:color="000000"/>
              <w:left w:val="single" w:sz="13" w:space="0" w:color="D2D2D2"/>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1" w:type="dxa"/>
            <w:tcBorders>
              <w:top w:val="single" w:sz="4" w:space="0" w:color="000000"/>
              <w:left w:val="single" w:sz="13" w:space="0" w:color="D2D2D2"/>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488,637,750.00</w:t>
            </w:r>
          </w:p>
        </w:tc>
        <w:tc>
          <w:tcPr>
            <w:tcW w:w="1021" w:type="dxa"/>
            <w:vMerge w:val="restart"/>
            <w:tcBorders>
              <w:top w:val="single" w:sz="4" w:space="0" w:color="000000"/>
              <w:left w:val="single" w:sz="4" w:space="0" w:color="000000"/>
              <w:right w:val="single" w:sz="4" w:space="0" w:color="000000"/>
            </w:tcBorders>
          </w:tcPr>
          <w:p>
            <w:pPr/>
          </w:p>
        </w:tc>
        <w:tc>
          <w:tcPr>
            <w:tcW w:w="1163"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13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668,039,296.60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33,255,337.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29,544.14</w:t>
            </w:r>
          </w:p>
        </w:tc>
        <w:tc>
          <w:tcPr>
            <w:tcW w:w="1008"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63,436,182.92</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336,525,646.14</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1,523,413,082.30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1231" w:type="dxa"/>
            <w:vMerge/>
            <w:tcBorders>
              <w:left w:val="single" w:sz="10" w:space="0" w:color="D2D2D2"/>
              <w:right w:val="single" w:sz="4" w:space="0" w:color="000000"/>
            </w:tcBorders>
          </w:tcPr>
          <w:p>
            <w:pPr/>
          </w:p>
        </w:tc>
        <w:tc>
          <w:tcPr>
            <w:tcW w:w="1021" w:type="dxa"/>
            <w:vMerge/>
            <w:tcBorders>
              <w:left w:val="single" w:sz="4" w:space="0" w:color="000000"/>
              <w:right w:val="single" w:sz="4" w:space="0" w:color="000000"/>
            </w:tcBorders>
          </w:tcPr>
          <w:p>
            <w:pPr/>
          </w:p>
        </w:tc>
        <w:tc>
          <w:tcPr>
            <w:tcW w:w="1163" w:type="dxa"/>
            <w:vMerge/>
            <w:tcBorders>
              <w:left w:val="single" w:sz="4" w:space="0" w:color="000000"/>
              <w:right w:val="single" w:sz="4" w:space="0" w:color="000000"/>
            </w:tcBorders>
          </w:tcPr>
          <w:p>
            <w:pPr/>
          </w:p>
        </w:tc>
        <w:tc>
          <w:tcPr>
            <w:tcW w:w="967" w:type="dxa"/>
            <w:vMerge/>
            <w:tcBorders>
              <w:left w:val="single" w:sz="4" w:space="0" w:color="000000"/>
              <w:right w:val="single" w:sz="4" w:space="0" w:color="000000"/>
            </w:tcBorders>
          </w:tcPr>
          <w:p>
            <w:pPr/>
          </w:p>
        </w:tc>
        <w:tc>
          <w:tcPr>
            <w:tcW w:w="1398"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204" w:type="dxa"/>
            <w:vMerge/>
            <w:tcBorders>
              <w:left w:val="single" w:sz="4" w:space="0" w:color="000000"/>
              <w:right w:val="single" w:sz="4" w:space="0" w:color="000000"/>
            </w:tcBorders>
          </w:tcPr>
          <w:p>
            <w:pPr/>
          </w:p>
        </w:tc>
        <w:tc>
          <w:tcPr>
            <w:tcW w:w="1386"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1" w:type="dxa"/>
            <w:vMerge/>
            <w:tcBorders>
              <w:left w:val="single" w:sz="10" w:space="0" w:color="D2D2D2"/>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1163"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1398"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9"/>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-4,724,400.00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-19,205,060.76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-18,188,940.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149,519.04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6,115,636.21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55,040,725.90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55,565,360.39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219"/>
        <w:gridCol w:w="1021"/>
        <w:gridCol w:w="1163"/>
        <w:gridCol w:w="967"/>
        <w:gridCol w:w="1398"/>
        <w:gridCol w:w="979"/>
        <w:gridCol w:w="1121"/>
        <w:gridCol w:w="1008"/>
        <w:gridCol w:w="1133"/>
        <w:gridCol w:w="1204"/>
        <w:gridCol w:w="1386"/>
      </w:tblGrid>
      <w:tr>
        <w:trPr>
          <w:trHeight w:val="377"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219" w:type="dxa"/>
            <w:tcBorders>
              <w:top w:val="single" w:sz="15" w:space="0" w:color="000000"/>
              <w:left w:val="single" w:sz="4" w:space="0" w:color="000000"/>
              <w:bottom w:val="single" w:sz="4" w:space="0" w:color="000000"/>
              <w:right w:val="single" w:sz="4" w:space="0" w:color="000000"/>
            </w:tcBorders>
          </w:tcPr>
          <w:p>
            <w:pPr/>
          </w:p>
        </w:tc>
        <w:tc>
          <w:tcPr>
            <w:tcW w:w="1021" w:type="dxa"/>
            <w:tcBorders>
              <w:top w:val="single" w:sz="15" w:space="0" w:color="000000"/>
              <w:left w:val="single" w:sz="4" w:space="0" w:color="000000"/>
              <w:bottom w:val="single" w:sz="4" w:space="0" w:color="000000"/>
              <w:right w:val="single" w:sz="4" w:space="0" w:color="000000"/>
            </w:tcBorders>
          </w:tcPr>
          <w:p>
            <w:pPr/>
          </w:p>
        </w:tc>
        <w:tc>
          <w:tcPr>
            <w:tcW w:w="1163" w:type="dxa"/>
            <w:tcBorders>
              <w:top w:val="single" w:sz="15" w:space="0" w:color="000000"/>
              <w:left w:val="single" w:sz="4" w:space="0" w:color="000000"/>
              <w:bottom w:val="single" w:sz="4" w:space="0" w:color="000000"/>
              <w:right w:val="single" w:sz="4" w:space="0" w:color="000000"/>
            </w:tcBorders>
          </w:tcPr>
          <w:p>
            <w:pPr/>
          </w:p>
        </w:tc>
        <w:tc>
          <w:tcPr>
            <w:tcW w:w="967" w:type="dxa"/>
            <w:tcBorders>
              <w:top w:val="single" w:sz="15" w:space="0" w:color="000000"/>
              <w:left w:val="single" w:sz="4" w:space="0" w:color="000000"/>
              <w:bottom w:val="single" w:sz="4" w:space="0" w:color="000000"/>
              <w:right w:val="single" w:sz="4" w:space="0" w:color="000000"/>
            </w:tcBorders>
          </w:tcPr>
          <w:p>
            <w:pPr/>
          </w:p>
        </w:tc>
        <w:tc>
          <w:tcPr>
            <w:tcW w:w="1398" w:type="dxa"/>
            <w:tcBorders>
              <w:top w:val="single" w:sz="15" w:space="0" w:color="000000"/>
              <w:left w:val="single" w:sz="4" w:space="0" w:color="000000"/>
              <w:bottom w:val="single" w:sz="4" w:space="0" w:color="000000"/>
              <w:right w:val="single" w:sz="4" w:space="0" w:color="000000"/>
            </w:tcBorders>
          </w:tcPr>
          <w:p>
            <w:pPr/>
          </w:p>
        </w:tc>
        <w:tc>
          <w:tcPr>
            <w:tcW w:w="979"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008"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04"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149,519.04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61,156,362.11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61,305,881.15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-4,724,400.00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-19,205,060.76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-5,740,520.76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-4,724,400.00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-13,464,540.00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-11,260,520.76</w:t>
            </w: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-11,260,520.76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5,520,000.00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-6,115,636.21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42"/>
        <w:gridCol w:w="1219"/>
        <w:gridCol w:w="1021"/>
        <w:gridCol w:w="1163"/>
        <w:gridCol w:w="967"/>
        <w:gridCol w:w="1398"/>
        <w:gridCol w:w="979"/>
        <w:gridCol w:w="1121"/>
        <w:gridCol w:w="1008"/>
        <w:gridCol w:w="1133"/>
        <w:gridCol w:w="1204"/>
        <w:gridCol w:w="1386"/>
      </w:tblGrid>
      <w:tr>
        <w:trPr>
          <w:trHeight w:val="416" w:hRule="exact"/>
        </w:trPr>
        <w:tc>
          <w:tcPr>
            <w:tcW w:w="14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9" w:type="dxa"/>
            <w:tcBorders>
              <w:top w:val="single" w:sz="15" w:space="0" w:color="000000"/>
              <w:left w:val="single" w:sz="4" w:space="0" w:color="000000"/>
              <w:bottom w:val="single" w:sz="4" w:space="0" w:color="000000"/>
              <w:right w:val="single" w:sz="4" w:space="0" w:color="000000"/>
            </w:tcBorders>
          </w:tcPr>
          <w:p>
            <w:pPr/>
          </w:p>
        </w:tc>
        <w:tc>
          <w:tcPr>
            <w:tcW w:w="1021" w:type="dxa"/>
            <w:tcBorders>
              <w:top w:val="single" w:sz="15" w:space="0" w:color="000000"/>
              <w:left w:val="single" w:sz="4" w:space="0" w:color="000000"/>
              <w:bottom w:val="single" w:sz="4" w:space="0" w:color="000000"/>
              <w:right w:val="single" w:sz="4" w:space="0" w:color="000000"/>
            </w:tcBorders>
          </w:tcPr>
          <w:p>
            <w:pPr/>
          </w:p>
        </w:tc>
        <w:tc>
          <w:tcPr>
            <w:tcW w:w="1163" w:type="dxa"/>
            <w:tcBorders>
              <w:top w:val="single" w:sz="15" w:space="0" w:color="000000"/>
              <w:left w:val="single" w:sz="4" w:space="0" w:color="000000"/>
              <w:bottom w:val="single" w:sz="4" w:space="0" w:color="000000"/>
              <w:right w:val="single" w:sz="4" w:space="0" w:color="000000"/>
            </w:tcBorders>
          </w:tcPr>
          <w:p>
            <w:pPr/>
          </w:p>
        </w:tc>
        <w:tc>
          <w:tcPr>
            <w:tcW w:w="967" w:type="dxa"/>
            <w:tcBorders>
              <w:top w:val="single" w:sz="15" w:space="0" w:color="000000"/>
              <w:left w:val="single" w:sz="4" w:space="0" w:color="000000"/>
              <w:bottom w:val="single" w:sz="4" w:space="0" w:color="000000"/>
              <w:right w:val="single" w:sz="4" w:space="0" w:color="000000"/>
            </w:tcBorders>
          </w:tcPr>
          <w:p>
            <w:pPr/>
          </w:p>
        </w:tc>
        <w:tc>
          <w:tcPr>
            <w:tcW w:w="1398" w:type="dxa"/>
            <w:tcBorders>
              <w:top w:val="single" w:sz="15" w:space="0" w:color="000000"/>
              <w:left w:val="single" w:sz="4" w:space="0" w:color="000000"/>
              <w:bottom w:val="single" w:sz="4" w:space="0" w:color="000000"/>
              <w:right w:val="single" w:sz="4" w:space="0" w:color="000000"/>
            </w:tcBorders>
          </w:tcPr>
          <w:p>
            <w:pPr/>
          </w:p>
        </w:tc>
        <w:tc>
          <w:tcPr>
            <w:tcW w:w="979" w:type="dxa"/>
            <w:tcBorders>
              <w:top w:val="single" w:sz="15" w:space="0" w:color="000000"/>
              <w:left w:val="single" w:sz="4" w:space="0" w:color="000000"/>
              <w:bottom w:val="single" w:sz="4" w:space="0" w:color="000000"/>
              <w:right w:val="single" w:sz="4" w:space="0" w:color="000000"/>
            </w:tcBorders>
          </w:tcPr>
          <w:p>
            <w:pPr/>
          </w:p>
        </w:tc>
        <w:tc>
          <w:tcPr>
            <w:tcW w:w="1121" w:type="dxa"/>
            <w:tcBorders>
              <w:top w:val="single" w:sz="15" w:space="0" w:color="000000"/>
              <w:left w:val="single" w:sz="4" w:space="0" w:color="000000"/>
              <w:bottom w:val="single" w:sz="4" w:space="0" w:color="000000"/>
              <w:right w:val="single" w:sz="4" w:space="0" w:color="000000"/>
            </w:tcBorders>
          </w:tcPr>
          <w:p>
            <w:pPr/>
          </w:p>
        </w:tc>
        <w:tc>
          <w:tcPr>
            <w:tcW w:w="1008"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1204" w:type="dxa"/>
            <w:tcBorders>
              <w:top w:val="single" w:sz="15" w:space="0" w:color="000000"/>
              <w:left w:val="single" w:sz="4" w:space="0" w:color="000000"/>
              <w:bottom w:val="single" w:sz="4" w:space="0" w:color="000000"/>
              <w:right w:val="single" w:sz="4" w:space="0" w:color="000000"/>
            </w:tcBorders>
          </w:tcPr>
          <w:p>
            <w:pPr/>
          </w:p>
        </w:tc>
        <w:tc>
          <w:tcPr>
            <w:tcW w:w="138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1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483,913,350.00</w:t>
            </w:r>
          </w:p>
        </w:tc>
        <w:tc>
          <w:tcPr>
            <w:tcW w:w="1021"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648,834,235.84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15,066,397.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179,063.18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69,551,819.13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391,566,372.04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1,578,978,442.69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2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5"/>
        <w:rPr>
          <w:rFonts w:ascii="宋体" w:hAnsi="宋体" w:cs="宋体" w:eastAsia="宋体" w:hint="default"/>
          <w:b/>
          <w:bCs/>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公司注册地、组织形式和总部地址</w:t>
      </w:r>
      <w:r>
        <w:rPr>
          <w:b w:val="0"/>
          <w:bCs w:val="0"/>
        </w:rPr>
      </w:r>
    </w:p>
    <w:p>
      <w:pPr>
        <w:pStyle w:val="BodyText"/>
        <w:spacing w:line="336" w:lineRule="auto" w:before="101"/>
        <w:ind w:right="1033" w:firstLine="360"/>
        <w:jc w:val="left"/>
      </w:pPr>
      <w:r>
        <w:rPr>
          <w:spacing w:val="-2"/>
        </w:rPr>
        <w:t>深圳市卓翼科技股份有限公司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的前身为深圳市卓翼科技发展有限公司，成立于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rFonts w:ascii="Times New Roman" w:hAnsi="Times New Roman" w:cs="Times New Roman" w:eastAsia="Times New Roman" w:hint="default"/>
        </w:rPr>
        <w:t> </w:t>
      </w:r>
      <w:r>
        <w:rPr/>
        <w:t>日。根据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日董事会决议及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日发起人协议的规定，本公司由有限责任公司整体变更为股份有限公司， 变更后注册资本为人民币</w:t>
      </w:r>
      <w:r>
        <w:rPr>
          <w:rFonts w:ascii="Times New Roman" w:hAnsi="Times New Roman" w:cs="Times New Roman" w:eastAsia="Times New Roman" w:hint="default"/>
        </w:rPr>
        <w:t>6,937.50</w:t>
      </w:r>
      <w:r>
        <w:rPr/>
        <w:t>万元，股本为人民币</w:t>
      </w:r>
      <w:r>
        <w:rPr>
          <w:rFonts w:ascii="Times New Roman" w:hAnsi="Times New Roman" w:cs="Times New Roman" w:eastAsia="Times New Roman" w:hint="default"/>
        </w:rPr>
        <w:t>6,937.50</w:t>
      </w:r>
      <w:r>
        <w:rPr/>
        <w:t>万元。</w:t>
      </w:r>
    </w:p>
    <w:p>
      <w:pPr>
        <w:pStyle w:val="BodyText"/>
        <w:spacing w:line="338" w:lineRule="auto" w:before="21"/>
        <w:ind w:right="1184"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日，经公司第一次临时股东大会决议和修改后公司章程的规定，增加注册资本人民币</w:t>
      </w:r>
      <w:r>
        <w:rPr>
          <w:rFonts w:ascii="Times New Roman" w:hAnsi="Times New Roman" w:cs="Times New Roman" w:eastAsia="Times New Roman" w:hint="default"/>
        </w:rPr>
        <w:t>562.50</w:t>
      </w:r>
      <w:r>
        <w:rPr/>
        <w:t>万元，由袁军 等</w:t>
      </w:r>
      <w:r>
        <w:rPr>
          <w:rFonts w:ascii="Times New Roman" w:hAnsi="Times New Roman" w:cs="Times New Roman" w:eastAsia="Times New Roman" w:hint="default"/>
        </w:rPr>
        <w:t>6</w:t>
      </w:r>
      <w:r>
        <w:rPr/>
        <w:t>位自然人新股东认缴，变更后的注册资本为人民币</w:t>
      </w:r>
      <w:r>
        <w:rPr>
          <w:rFonts w:ascii="Times New Roman" w:hAnsi="Times New Roman" w:cs="Times New Roman" w:eastAsia="Times New Roman" w:hint="default"/>
        </w:rPr>
        <w:t>7,500.00</w:t>
      </w:r>
      <w:r>
        <w:rPr/>
        <w:t>万元。</w:t>
      </w:r>
    </w:p>
    <w:p>
      <w:pPr>
        <w:pStyle w:val="BodyText"/>
        <w:spacing w:line="336" w:lineRule="auto" w:before="19"/>
        <w:ind w:right="1130" w:firstLine="36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日，经中国证券监督管理委员会证监许可</w:t>
      </w:r>
      <w:r>
        <w:rPr>
          <w:rFonts w:ascii="Times New Roman" w:hAnsi="Times New Roman" w:cs="Times New Roman" w:eastAsia="Times New Roman" w:hint="default"/>
          <w:spacing w:val="-1"/>
        </w:rPr>
        <w:t>[2010]118</w:t>
      </w:r>
      <w:r>
        <w:rPr>
          <w:spacing w:val="-1"/>
        </w:rPr>
        <w:t>号文《关于核准深圳市卓翼科技股份有限公司首次公开</w:t>
      </w:r>
      <w:r>
        <w:rPr/>
        <w:t> </w:t>
      </w:r>
      <w:r>
        <w:rPr>
          <w:spacing w:val="-2"/>
        </w:rPr>
        <w:t>发行股票的批复》的核准，本公司于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日向社会公众投资者公开发行人民币普通股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)2,500.00</w:t>
      </w:r>
      <w:r>
        <w:rPr>
          <w:spacing w:val="-2"/>
        </w:rPr>
        <w:t>万股，每股面值人</w:t>
      </w:r>
      <w:r>
        <w:rPr>
          <w:spacing w:val="-30"/>
        </w:rPr>
        <w:t> </w:t>
      </w:r>
      <w:r>
        <w:rPr>
          <w:spacing w:val="-30"/>
        </w:rPr>
      </w:r>
      <w:r>
        <w:rPr/>
        <w:t>民币</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10,000.00</w:t>
      </w:r>
      <w:r>
        <w:rPr/>
        <w:t>万元。</w:t>
      </w:r>
    </w:p>
    <w:p>
      <w:pPr>
        <w:pStyle w:val="BodyText"/>
        <w:spacing w:line="338" w:lineRule="auto" w:before="21"/>
        <w:ind w:left="1134" w:right="1040" w:firstLine="360"/>
        <w:jc w:val="both"/>
      </w:pP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日第二届董事会第四次会议、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2010</w:t>
      </w:r>
      <w:r>
        <w:rPr>
          <w:spacing w:val="-2"/>
        </w:rPr>
        <w:t>年年度股东大会决议和修改后公司章程的规定，</w:t>
      </w:r>
      <w:r>
        <w:rPr/>
        <w:t> </w:t>
      </w: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日以资本公积按每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股的比例转增股本，本次转增后，注册资本变更为人民币</w:t>
      </w:r>
      <w:r>
        <w:rPr>
          <w:rFonts w:ascii="Times New Roman" w:hAnsi="Times New Roman" w:cs="Times New Roman" w:eastAsia="Times New Roman" w:hint="default"/>
          <w:spacing w:val="-2"/>
        </w:rPr>
        <w:t>20,000.00</w:t>
      </w:r>
      <w:r>
        <w:rPr>
          <w:spacing w:val="-2"/>
        </w:rPr>
        <w:t>万元。</w:t>
      </w:r>
    </w:p>
    <w:p>
      <w:pPr>
        <w:pStyle w:val="BodyText"/>
        <w:spacing w:line="336" w:lineRule="auto" w:before="19"/>
        <w:ind w:right="1130"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日，经中国证券监督管理委员会证监许可</w:t>
      </w:r>
      <w:r>
        <w:rPr>
          <w:rFonts w:ascii="Times New Roman" w:hAnsi="Times New Roman" w:cs="Times New Roman" w:eastAsia="Times New Roman" w:hint="default"/>
          <w:spacing w:val="-1"/>
        </w:rPr>
        <w:t>[2012]1019</w:t>
      </w:r>
      <w:r>
        <w:rPr>
          <w:spacing w:val="-1"/>
        </w:rPr>
        <w:t>号文《关于核准深圳市卓翼科技股份有限公司非公开发</w:t>
      </w:r>
      <w:r>
        <w:rPr/>
        <w:t> 行股票的批复》的核准，本公司于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日向特定对象非公开发行人民币普通股</w:t>
      </w:r>
      <w:r>
        <w:rPr>
          <w:spacing w:val="-59"/>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)4,000.00</w:t>
      </w:r>
      <w:r>
        <w:rPr/>
        <w:t>万股，每股面值人民币 </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24,000.00</w:t>
      </w:r>
      <w:r>
        <w:rPr/>
        <w:t>万元。</w:t>
      </w:r>
    </w:p>
    <w:p>
      <w:pPr>
        <w:pStyle w:val="BodyText"/>
        <w:spacing w:line="338" w:lineRule="auto" w:before="21"/>
        <w:ind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2013</w:t>
      </w:r>
      <w:r>
        <w:rPr/>
        <w:t>年年度股东大会审议通过了《</w:t>
      </w:r>
      <w:r>
        <w:rPr>
          <w:rFonts w:ascii="Times New Roman" w:hAnsi="Times New Roman" w:cs="Times New Roman" w:eastAsia="Times New Roman" w:hint="default"/>
        </w:rPr>
        <w:t>2013</w:t>
      </w:r>
      <w:r>
        <w:rPr/>
        <w:t>年度利润分配及资本公积金转增股本的议案》</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240,000,000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股，合计转增股本</w:t>
      </w:r>
      <w:r>
        <w:rPr>
          <w:rFonts w:ascii="Times New Roman" w:hAnsi="Times New Roman" w:cs="Times New Roman" w:eastAsia="Times New Roman" w:hint="default"/>
          <w:spacing w:val="-2"/>
        </w:rPr>
        <w:t>240,000,000</w:t>
      </w:r>
      <w:r>
        <w:rPr>
          <w:spacing w:val="-2"/>
        </w:rPr>
        <w:t>股，转增后总股本为</w:t>
      </w:r>
      <w:r>
        <w:rPr>
          <w:spacing w:val="-40"/>
        </w:rPr>
        <w:t> </w:t>
      </w:r>
      <w:r>
        <w:rPr>
          <w:spacing w:val="-40"/>
        </w:rPr>
      </w:r>
      <w:r>
        <w:rPr>
          <w:rFonts w:ascii="Times New Roman" w:hAnsi="Times New Roman" w:cs="Times New Roman" w:eastAsia="Times New Roman" w:hint="default"/>
        </w:rPr>
        <w:t>480,000,000</w:t>
      </w:r>
      <w:r>
        <w:rPr/>
        <w:t>股，注册资本变更为</w:t>
      </w:r>
      <w:r>
        <w:rPr>
          <w:rFonts w:ascii="Times New Roman" w:hAnsi="Times New Roman" w:cs="Times New Roman" w:eastAsia="Times New Roman" w:hint="default"/>
        </w:rPr>
        <w:t>480,000,000.00</w:t>
      </w:r>
      <w:r>
        <w:rPr/>
        <w:t>元。</w:t>
      </w:r>
    </w:p>
    <w:p>
      <w:pPr>
        <w:pStyle w:val="BodyText"/>
        <w:spacing w:line="340" w:lineRule="auto" w:before="19"/>
        <w:ind w:right="1123" w:firstLine="360"/>
        <w:jc w:val="left"/>
      </w:pP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2014</w:t>
      </w:r>
      <w:r>
        <w:rPr/>
        <w:t>年第一次临时股东大会决议审议通过的《关于〈深圳市卓翼科技股份有限公司限制性股 票激励计划（草案修订稿）〉及其摘要的议案》和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日召开的第三届董事会第八次会议审议通过的《关于对</w:t>
      </w:r>
      <w:r>
        <w:rPr>
          <w:rFonts w:ascii="Times New Roman" w:hAnsi="Times New Roman" w:cs="Times New Roman" w:eastAsia="Times New Roman" w:hint="default"/>
        </w:rPr>
        <w:t>&lt;</w:t>
      </w:r>
      <w:r>
        <w:rPr/>
        <w:t>深 </w:t>
      </w:r>
      <w:r>
        <w:rPr>
          <w:spacing w:val="-2"/>
        </w:rPr>
        <w:t>圳市卓翼科技股份有限公司限制性股票激励计划（草案修订稿）〉及其摘要激进行调整的议案》、《关于向激励对象授予限</w:t>
      </w:r>
      <w:r>
        <w:rPr>
          <w:spacing w:val="-69"/>
        </w:rPr>
        <w:t> </w:t>
      </w:r>
      <w:r>
        <w:rPr>
          <w:spacing w:val="-69"/>
        </w:rPr>
      </w:r>
      <w:r>
        <w:rPr/>
        <w:t>制性股票的议案》，首次授予的激励对象人数由</w:t>
      </w:r>
      <w:r>
        <w:rPr>
          <w:rFonts w:ascii="Times New Roman" w:hAnsi="Times New Roman" w:cs="Times New Roman" w:eastAsia="Times New Roman" w:hint="default"/>
        </w:rPr>
        <w:t>122</w:t>
      </w:r>
      <w:r>
        <w:rPr/>
        <w:t>人调整为</w:t>
      </w:r>
      <w:r>
        <w:rPr>
          <w:rFonts w:ascii="Times New Roman" w:hAnsi="Times New Roman" w:cs="Times New Roman" w:eastAsia="Times New Roman" w:hint="default"/>
        </w:rPr>
        <w:t>104</w:t>
      </w:r>
      <w:r>
        <w:rPr/>
        <w:t>人，本次激励计划授予数量由</w:t>
      </w:r>
      <w:r>
        <w:rPr>
          <w:rFonts w:ascii="Times New Roman" w:hAnsi="Times New Roman" w:cs="Times New Roman" w:eastAsia="Times New Roman" w:hint="default"/>
        </w:rPr>
        <w:t>1,477.80</w:t>
      </w:r>
      <w:r>
        <w:rPr/>
        <w:t>万股调整为</w:t>
      </w:r>
      <w:r>
        <w:rPr>
          <w:rFonts w:ascii="Times New Roman" w:hAnsi="Times New Roman" w:cs="Times New Roman" w:eastAsia="Times New Roman" w:hint="default"/>
        </w:rPr>
        <w:t>1,344.10 </w:t>
      </w:r>
      <w:r>
        <w:rPr/>
        <w:t>万股，其中首次授予股票数量为</w:t>
      </w:r>
      <w:r>
        <w:rPr>
          <w:rFonts w:ascii="Times New Roman" w:hAnsi="Times New Roman" w:cs="Times New Roman" w:eastAsia="Times New Roman" w:hint="default"/>
        </w:rPr>
        <w:t>1,198.10</w:t>
      </w:r>
      <w:r>
        <w:rPr/>
        <w:t>万股，预留部分为</w:t>
      </w:r>
      <w:r>
        <w:rPr>
          <w:rFonts w:ascii="Times New Roman" w:hAnsi="Times New Roman" w:cs="Times New Roman" w:eastAsia="Times New Roman" w:hint="default"/>
        </w:rPr>
        <w:t>146</w:t>
      </w:r>
      <w:r>
        <w:rPr/>
        <w:t>万股，最终向周诗红等</w:t>
      </w:r>
      <w:r>
        <w:rPr>
          <w:rFonts w:ascii="Times New Roman" w:hAnsi="Times New Roman" w:cs="Times New Roman" w:eastAsia="Times New Roman" w:hint="default"/>
        </w:rPr>
        <w:t>104</w:t>
      </w:r>
      <w:r>
        <w:rPr/>
        <w:t>位激励对象定向发行限制性股票共 计</w:t>
      </w:r>
      <w:r>
        <w:rPr>
          <w:rFonts w:ascii="Times New Roman" w:hAnsi="Times New Roman" w:cs="Times New Roman" w:eastAsia="Times New Roman" w:hint="default"/>
        </w:rPr>
        <w:t>1,198.10</w:t>
      </w:r>
      <w:r>
        <w:rPr/>
        <w:t>万股，由激励对象以</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股的价格认购，增加股本人民币</w:t>
      </w:r>
      <w:r>
        <w:rPr>
          <w:rFonts w:ascii="Times New Roman" w:hAnsi="Times New Roman" w:cs="Times New Roman" w:eastAsia="Times New Roman" w:hint="default"/>
        </w:rPr>
        <w:t>11,981,000.00</w:t>
      </w:r>
      <w:r>
        <w:rPr/>
        <w:t>元，变更后的注册资本为人民币 </w:t>
      </w:r>
      <w:r>
        <w:rPr>
          <w:rFonts w:ascii="Times New Roman" w:hAnsi="Times New Roman" w:cs="Times New Roman" w:eastAsia="Times New Roman" w:hint="default"/>
        </w:rPr>
        <w:t>491,981,000.00</w:t>
      </w:r>
      <w:r>
        <w:rPr/>
        <w:t>元。</w:t>
      </w:r>
    </w:p>
    <w:p>
      <w:pPr>
        <w:pStyle w:val="BodyText"/>
        <w:spacing w:line="338" w:lineRule="auto" w:before="17"/>
        <w:ind w:left="1134" w:right="1131"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日第三届董事会第十二次会议决议，同意本公司回购注销未达到第一期解锁条件及部分已不符合激励条</w:t>
      </w:r>
      <w:r>
        <w:rPr/>
        <w:t> 件的激励对象已获授但未解锁的限制性股票</w:t>
      </w:r>
      <w:r>
        <w:rPr>
          <w:rFonts w:ascii="Times New Roman" w:hAnsi="Times New Roman" w:cs="Times New Roman" w:eastAsia="Times New Roman" w:hint="default"/>
        </w:rPr>
        <w:t>3,032,750</w:t>
      </w:r>
      <w:r>
        <w:rPr/>
        <w:t>股，变更后的股本</w:t>
      </w:r>
      <w:r>
        <w:rPr>
          <w:rFonts w:ascii="Times New Roman" w:hAnsi="Times New Roman" w:cs="Times New Roman" w:eastAsia="Times New Roman" w:hint="default"/>
        </w:rPr>
        <w:t>488,948,250.00</w:t>
      </w:r>
      <w:r>
        <w:rPr/>
        <w:t>元，注册资本为</w:t>
      </w:r>
      <w:r>
        <w:rPr>
          <w:rFonts w:ascii="Times New Roman" w:hAnsi="Times New Roman" w:cs="Times New Roman" w:eastAsia="Times New Roman" w:hint="default"/>
        </w:rPr>
        <w:t>488,948,250.00</w:t>
      </w:r>
      <w:r>
        <w:rPr/>
        <w:t>元。</w:t>
      </w:r>
    </w:p>
    <w:p>
      <w:pPr>
        <w:pStyle w:val="BodyText"/>
        <w:spacing w:line="338" w:lineRule="auto" w:before="19"/>
        <w:ind w:left="1134" w:right="1139" w:firstLine="36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日第三届董事会第十六次会议决议，同意本公司回购注销已不符合激励条件的激励对象已获授但未解 锁的限制性股票</w:t>
      </w:r>
      <w:r>
        <w:rPr>
          <w:rFonts w:ascii="Times New Roman" w:hAnsi="Times New Roman" w:cs="Times New Roman" w:eastAsia="Times New Roman" w:hint="default"/>
        </w:rPr>
        <w:t>310,500</w:t>
      </w:r>
      <w:r>
        <w:rPr/>
        <w:t>股，变更后的股本</w:t>
      </w:r>
      <w:r>
        <w:rPr>
          <w:rFonts w:ascii="Times New Roman" w:hAnsi="Times New Roman" w:cs="Times New Roman" w:eastAsia="Times New Roman" w:hint="default"/>
        </w:rPr>
        <w:t>488,637,750.00</w:t>
      </w:r>
      <w:r>
        <w:rPr/>
        <w:t>元，注册资本为</w:t>
      </w:r>
      <w:r>
        <w:rPr>
          <w:rFonts w:ascii="Times New Roman" w:hAnsi="Times New Roman" w:cs="Times New Roman" w:eastAsia="Times New Roman" w:hint="default"/>
        </w:rPr>
        <w:t>488,637,750.00</w:t>
      </w:r>
      <w:r>
        <w:rPr/>
        <w:t>元。</w:t>
      </w:r>
    </w:p>
    <w:p>
      <w:pPr>
        <w:pStyle w:val="BodyText"/>
        <w:spacing w:line="338" w:lineRule="auto" w:before="18"/>
        <w:ind w:left="1134" w:right="1141" w:firstLine="360"/>
        <w:jc w:val="both"/>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日第三届董事会第二十一次会议决议，同意本公司回购注销已不符合激励条件的激励对象已获授但未 解锁的限制性股票</w:t>
      </w:r>
      <w:r>
        <w:rPr>
          <w:rFonts w:ascii="Times New Roman" w:hAnsi="Times New Roman" w:cs="Times New Roman" w:eastAsia="Times New Roman" w:hint="default"/>
        </w:rPr>
        <w:t>4,634,800</w:t>
      </w:r>
      <w:r>
        <w:rPr/>
        <w:t>股，变更后的股本</w:t>
      </w:r>
      <w:r>
        <w:rPr>
          <w:rFonts w:ascii="Times New Roman" w:hAnsi="Times New Roman" w:cs="Times New Roman" w:eastAsia="Times New Roman" w:hint="default"/>
        </w:rPr>
        <w:t>484,002,950.00</w:t>
      </w:r>
      <w:r>
        <w:rPr/>
        <w:t>元，注册资本为</w:t>
      </w:r>
      <w:r>
        <w:rPr>
          <w:rFonts w:ascii="Times New Roman" w:hAnsi="Times New Roman" w:cs="Times New Roman" w:eastAsia="Times New Roman" w:hint="default"/>
        </w:rPr>
        <w:t>484,002,950.00</w:t>
      </w:r>
      <w:r>
        <w:rPr/>
        <w:t>元。</w:t>
      </w:r>
    </w:p>
    <w:p>
      <w:pPr>
        <w:pStyle w:val="BodyText"/>
        <w:spacing w:line="338" w:lineRule="auto" w:before="19"/>
        <w:ind w:left="1134" w:right="1276" w:firstLine="360"/>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日第四届董事会第五次会议决议</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同意本公司回购注销已不符合激励条件的激励对象已获授但未解 锁的限制性股票</w:t>
      </w:r>
      <w:r>
        <w:rPr>
          <w:rFonts w:ascii="Times New Roman" w:hAnsi="Times New Roman" w:cs="Times New Roman" w:eastAsia="Times New Roman" w:hint="default"/>
        </w:rPr>
        <w:t>89,600</w:t>
      </w:r>
      <w:r>
        <w:rPr/>
        <w:t>股，变更后的股本</w:t>
      </w:r>
      <w:r>
        <w:rPr>
          <w:rFonts w:ascii="Times New Roman" w:hAnsi="Times New Roman" w:cs="Times New Roman" w:eastAsia="Times New Roman" w:hint="default"/>
        </w:rPr>
        <w:t>483,913,350.00</w:t>
      </w:r>
      <w:r>
        <w:rPr/>
        <w:t>元，注册资本为</w:t>
      </w:r>
      <w:r>
        <w:rPr>
          <w:rFonts w:ascii="Times New Roman" w:hAnsi="Times New Roman" w:cs="Times New Roman" w:eastAsia="Times New Roman" w:hint="default"/>
        </w:rPr>
        <w:t>483,913,350.00</w:t>
      </w:r>
      <w:r>
        <w:rPr/>
        <w:t>元。</w:t>
      </w:r>
    </w:p>
    <w:p>
      <w:pPr>
        <w:pStyle w:val="BodyText"/>
        <w:spacing w:line="336" w:lineRule="auto" w:before="19"/>
        <w:ind w:right="1131" w:firstLine="360"/>
        <w:jc w:val="both"/>
      </w:pPr>
      <w:r>
        <w:rPr>
          <w:spacing w:val="-2"/>
        </w:rPr>
        <w:t>根据中国证券监督管理委员会（以下简称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）出具的《关于核准深圳市卓翼科技股份有限公司非公开发行股</w:t>
      </w:r>
      <w:r>
        <w:rPr/>
        <w:t> </w:t>
      </w:r>
      <w:r>
        <w:rPr>
          <w:spacing w:val="-5"/>
        </w:rPr>
        <w:t>票的批复》（证监许可【</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3213</w:t>
      </w:r>
      <w:r>
        <w:rPr>
          <w:spacing w:val="-5"/>
        </w:rPr>
        <w:t>号），本公司于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24</w:t>
      </w:r>
      <w:r>
        <w:rPr>
          <w:spacing w:val="-5"/>
        </w:rPr>
        <w:t>日非公开发行</w:t>
      </w:r>
      <w:r>
        <w:rPr>
          <w:rFonts w:ascii="Times New Roman" w:hAnsi="Times New Roman" w:cs="Times New Roman" w:eastAsia="Times New Roman" w:hint="default"/>
          <w:spacing w:val="-5"/>
        </w:rPr>
        <w:t>96,769,204</w:t>
      </w:r>
      <w:r>
        <w:rPr>
          <w:spacing w:val="-5"/>
        </w:rPr>
        <w:t>股新股，变更后的股本</w:t>
      </w:r>
      <w:r>
        <w:rPr>
          <w:rFonts w:ascii="Times New Roman" w:hAnsi="Times New Roman" w:cs="Times New Roman" w:eastAsia="Times New Roman" w:hint="default"/>
          <w:spacing w:val="-5"/>
        </w:rPr>
        <w:t>580,682,554.00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元，注册资本为</w:t>
      </w:r>
      <w:r>
        <w:rPr>
          <w:rFonts w:ascii="Times New Roman" w:hAnsi="Times New Roman" w:cs="Times New Roman" w:eastAsia="Times New Roman" w:hint="default"/>
        </w:rPr>
        <w:t>580,682,554.00</w:t>
      </w:r>
      <w:r>
        <w:rPr/>
        <w:t>元。</w:t>
      </w:r>
    </w:p>
    <w:p>
      <w:pPr>
        <w:pStyle w:val="BodyText"/>
        <w:spacing w:line="338" w:lineRule="auto" w:before="21"/>
        <w:ind w:right="1130" w:firstLine="360"/>
        <w:jc w:val="both"/>
      </w:pPr>
      <w:r>
        <w:rPr/>
        <w:t>根据</w:t>
      </w:r>
      <w:r>
        <w:rPr>
          <w:rFonts w:ascii="Times New Roman" w:hAnsi="Times New Roman" w:cs="Times New Roman" w:eastAsia="Times New Roman" w:hint="default"/>
        </w:rPr>
        <w:t>2017</w:t>
      </w:r>
      <w:r>
        <w:rPr/>
        <w:t>年</w:t>
      </w:r>
      <w:r>
        <w:rPr>
          <w:spacing w:val="7"/>
        </w:rPr>
        <w:t> </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日第四届董事会第七次会议，审议通过了《关于回购注销未达到第三期解锁条件的激励对象已获授权</w:t>
      </w:r>
      <w:r>
        <w:rPr/>
        <w:t> </w:t>
      </w:r>
      <w:r>
        <w:rPr>
          <w:spacing w:val="-1"/>
        </w:rPr>
        <w:t>但尚未解锁的限制性股票的议案》，公司决定回购注销未达到第三期解锁条件的激励对象持有获授的限制性股票总数的</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42"/>
        </w:rPr>
        <w:t> </w:t>
      </w:r>
      <w:r>
        <w:rPr/>
        <w:t>的全部限制性股票，共计</w:t>
      </w:r>
      <w:r>
        <w:rPr>
          <w:rFonts w:ascii="Times New Roman" w:hAnsi="Times New Roman" w:cs="Times New Roman" w:eastAsia="Times New Roman" w:hint="default"/>
        </w:rPr>
        <w:t>3,913,350</w:t>
      </w:r>
      <w:r>
        <w:rPr/>
        <w:t>股，变更后的股本</w:t>
      </w:r>
      <w:r>
        <w:rPr>
          <w:rFonts w:ascii="Times New Roman" w:hAnsi="Times New Roman" w:cs="Times New Roman" w:eastAsia="Times New Roman" w:hint="default"/>
        </w:rPr>
        <w:t>576,769,204.00</w:t>
      </w:r>
      <w:r>
        <w:rPr/>
        <w:t>元，注册资本为</w:t>
      </w:r>
      <w:r>
        <w:rPr>
          <w:rFonts w:ascii="Times New Roman" w:hAnsi="Times New Roman" w:cs="Times New Roman" w:eastAsia="Times New Roman" w:hint="default"/>
        </w:rPr>
        <w:t>576,769,204.00</w:t>
      </w:r>
      <w:r>
        <w:rPr/>
        <w:t>元。</w:t>
      </w:r>
    </w:p>
    <w:p>
      <w:pPr>
        <w:spacing w:after="0" w:line="338" w:lineRule="auto"/>
        <w:jc w:val="both"/>
        <w:sectPr>
          <w:headerReference w:type="default" r:id="rId33"/>
          <w:footerReference w:type="default" r:id="rId34"/>
          <w:pgSz w:w="11910" w:h="16840"/>
          <w:pgMar w:header="877" w:footer="979" w:top="1060" w:bottom="1160" w:left="0" w:right="0"/>
          <w:pgNumType w:start="107"/>
        </w:sectPr>
      </w:pPr>
    </w:p>
    <w:p>
      <w:pPr>
        <w:spacing w:line="240" w:lineRule="auto" w:before="10"/>
        <w:rPr>
          <w:rFonts w:ascii="宋体" w:hAnsi="宋体" w:cs="宋体" w:eastAsia="宋体" w:hint="default"/>
          <w:sz w:val="18"/>
          <w:szCs w:val="18"/>
        </w:rPr>
      </w:pPr>
    </w:p>
    <w:p>
      <w:pPr>
        <w:pStyle w:val="BodyText"/>
        <w:spacing w:line="336" w:lineRule="auto" w:before="44"/>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日，公司召开</w:t>
      </w:r>
      <w:r>
        <w:rPr>
          <w:rFonts w:ascii="Times New Roman" w:hAnsi="Times New Roman" w:cs="Times New Roman" w:eastAsia="Times New Roman" w:hint="default"/>
          <w:spacing w:val="-2"/>
        </w:rPr>
        <w:t>2017</w:t>
      </w:r>
      <w:r>
        <w:rPr>
          <w:spacing w:val="-2"/>
        </w:rPr>
        <w:t>年第二次临时股东大会，审议通过了《关于提请股东大会授权董事会办理公司</w:t>
      </w:r>
      <w:r>
        <w:rPr>
          <w:rFonts w:ascii="Times New Roman" w:hAnsi="Times New Roman" w:cs="Times New Roman" w:eastAsia="Times New Roman" w:hint="default"/>
          <w:spacing w:val="-2"/>
        </w:rPr>
        <w:t>2017</w:t>
      </w:r>
      <w:r>
        <w:rPr>
          <w:spacing w:val="-2"/>
        </w:rPr>
        <w:t>年股</w:t>
      </w:r>
      <w:r>
        <w:rPr/>
        <w:t> 票期权与限制性股票激励计划有关事项的议案》，向</w:t>
      </w:r>
      <w:r>
        <w:rPr>
          <w:rFonts w:ascii="Times New Roman" w:hAnsi="Times New Roman" w:cs="Times New Roman" w:eastAsia="Times New Roman" w:hint="default"/>
        </w:rPr>
        <w:t>13</w:t>
      </w:r>
      <w:r>
        <w:rPr/>
        <w:t>名激励对象授予</w:t>
      </w:r>
      <w:r>
        <w:rPr>
          <w:rFonts w:ascii="Times New Roman" w:hAnsi="Times New Roman" w:cs="Times New Roman" w:eastAsia="Times New Roman" w:hint="default"/>
        </w:rPr>
        <w:t>427</w:t>
      </w:r>
      <w:r>
        <w:rPr/>
        <w:t>万股限制性股票。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日大华会计师事 </w:t>
      </w:r>
      <w:r>
        <w:rPr>
          <w:spacing w:val="-4"/>
        </w:rPr>
        <w:t>务所（特殊普通合伙）出具了</w:t>
      </w:r>
      <w:r>
        <w:rPr>
          <w:rFonts w:ascii="Times New Roman" w:hAnsi="Times New Roman" w:cs="Times New Roman" w:eastAsia="Times New Roman" w:hint="default"/>
          <w:spacing w:val="-4"/>
        </w:rPr>
        <w:t>“</w:t>
      </w:r>
      <w:r>
        <w:rPr>
          <w:spacing w:val="-4"/>
        </w:rPr>
        <w:t>大华验字</w:t>
      </w:r>
      <w:r>
        <w:rPr>
          <w:rFonts w:ascii="Times New Roman" w:hAnsi="Times New Roman" w:cs="Times New Roman" w:eastAsia="Times New Roman" w:hint="default"/>
          <w:spacing w:val="-4"/>
        </w:rPr>
        <w:t>[2017]000885</w:t>
      </w:r>
      <w:r>
        <w:rPr>
          <w:spacing w:val="-4"/>
        </w:rPr>
        <w:t>号</w:t>
      </w:r>
      <w:r>
        <w:rPr>
          <w:rFonts w:ascii="Times New Roman" w:hAnsi="Times New Roman" w:cs="Times New Roman" w:eastAsia="Times New Roman" w:hint="default"/>
          <w:spacing w:val="-4"/>
        </w:rPr>
        <w:t>”</w:t>
      </w:r>
      <w:r>
        <w:rPr>
          <w:spacing w:val="-4"/>
        </w:rPr>
        <w:t>验资报告，变更后的股本</w:t>
      </w:r>
      <w:r>
        <w:rPr>
          <w:rFonts w:ascii="Times New Roman" w:hAnsi="Times New Roman" w:cs="Times New Roman" w:eastAsia="Times New Roman" w:hint="default"/>
          <w:spacing w:val="-4"/>
        </w:rPr>
        <w:t>581,039,204.00</w:t>
      </w:r>
      <w:r>
        <w:rPr>
          <w:spacing w:val="-4"/>
        </w:rPr>
        <w:t>元，注册资本为</w:t>
      </w:r>
      <w:r>
        <w:rPr>
          <w:rFonts w:ascii="Times New Roman" w:hAnsi="Times New Roman" w:cs="Times New Roman" w:eastAsia="Times New Roman" w:hint="default"/>
          <w:spacing w:val="-4"/>
        </w:rPr>
        <w:t>581,039,204.00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元。</w:t>
      </w:r>
    </w:p>
    <w:p>
      <w:pPr>
        <w:pStyle w:val="BodyText"/>
        <w:spacing w:line="338" w:lineRule="auto" w:before="43"/>
        <w:ind w:right="1140" w:firstLine="36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日止，本公司累计股本总数</w:t>
      </w:r>
      <w:r>
        <w:rPr>
          <w:rFonts w:ascii="Times New Roman" w:hAnsi="Times New Roman" w:cs="Times New Roman" w:eastAsia="Times New Roman" w:hint="default"/>
        </w:rPr>
        <w:t>581,039,204.00</w:t>
      </w:r>
      <w:r>
        <w:rPr/>
        <w:t>股，注册资本为人民币</w:t>
      </w:r>
      <w:r>
        <w:rPr>
          <w:rFonts w:ascii="Times New Roman" w:hAnsi="Times New Roman" w:cs="Times New Roman" w:eastAsia="Times New Roman" w:hint="default"/>
        </w:rPr>
        <w:t>581,039,204.00</w:t>
      </w:r>
      <w:r>
        <w:rPr/>
        <w:t>元，统一社会信用代 码：</w:t>
      </w:r>
      <w:r>
        <w:rPr>
          <w:rFonts w:ascii="Times New Roman" w:hAnsi="Times New Roman" w:cs="Times New Roman" w:eastAsia="Times New Roman" w:hint="default"/>
        </w:rPr>
        <w:t>914403007586256618</w:t>
      </w:r>
      <w:r>
        <w:rPr/>
        <w:t>，注册及总部地址：深圳市南山区西丽平山民企科技工业园</w:t>
      </w:r>
      <w:r>
        <w:rPr>
          <w:rFonts w:ascii="Times New Roman" w:hAnsi="Times New Roman" w:cs="Times New Roman" w:eastAsia="Times New Roman" w:hint="default"/>
        </w:rPr>
        <w:t>5</w:t>
      </w:r>
      <w:r>
        <w:rPr/>
        <w:t>栋。</w:t>
      </w:r>
    </w:p>
    <w:p>
      <w:pPr>
        <w:spacing w:line="338" w:lineRule="auto" w:before="1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公司业务性质和主要经营活动</w:t>
      </w:r>
      <w:r>
        <w:rPr>
          <w:rFonts w:ascii="宋体" w:hAnsi="宋体" w:cs="宋体" w:eastAsia="宋体" w:hint="default"/>
          <w:b/>
          <w:bCs/>
          <w:w w:val="99"/>
          <w:sz w:val="18"/>
          <w:szCs w:val="18"/>
        </w:rPr>
        <w:t> </w:t>
      </w:r>
      <w:r>
        <w:rPr>
          <w:rFonts w:ascii="宋体" w:hAnsi="宋体" w:cs="宋体" w:eastAsia="宋体" w:hint="default"/>
          <w:spacing w:val="-1"/>
          <w:sz w:val="18"/>
          <w:szCs w:val="18"/>
        </w:rPr>
        <w:t>本公司所属行业是通讯及其相关设备制造业行业，主要产品为网络通讯类：</w:t>
      </w:r>
      <w:r>
        <w:rPr>
          <w:rFonts w:ascii="Times New Roman" w:hAnsi="Times New Roman" w:cs="Times New Roman" w:eastAsia="Times New Roman" w:hint="default"/>
          <w:spacing w:val="-1"/>
          <w:sz w:val="18"/>
          <w:szCs w:val="18"/>
        </w:rPr>
        <w:t>XDSL</w:t>
      </w:r>
      <w:r>
        <w:rPr>
          <w:rFonts w:ascii="宋体" w:hAnsi="宋体" w:cs="宋体" w:eastAsia="宋体" w:hint="default"/>
          <w:spacing w:val="-1"/>
          <w:sz w:val="18"/>
          <w:szCs w:val="18"/>
        </w:rPr>
        <w:t>宽带接入设备、无线路由器、无线网</w:t>
      </w:r>
    </w:p>
    <w:p>
      <w:pPr>
        <w:pStyle w:val="BodyText"/>
        <w:spacing w:line="240" w:lineRule="auto" w:before="18"/>
        <w:ind w:right="0"/>
        <w:jc w:val="left"/>
        <w:rPr>
          <w:rFonts w:ascii="Times New Roman" w:hAnsi="Times New Roman" w:cs="Times New Roman" w:eastAsia="Times New Roman" w:hint="default"/>
        </w:rPr>
      </w:pPr>
      <w:r>
        <w:rPr/>
        <w:t>卡</w:t>
      </w:r>
      <w:r>
        <w:rPr>
          <w:spacing w:val="-74"/>
        </w:rPr>
        <w:t>、</w:t>
      </w:r>
      <w:r>
        <w:rPr>
          <w:rFonts w:ascii="Times New Roman" w:hAnsi="Times New Roman" w:cs="Times New Roman" w:eastAsia="Times New Roman" w:hint="default"/>
          <w:w w:val="99"/>
        </w:rPr>
        <w:t>3G</w:t>
      </w:r>
      <w:r>
        <w:rPr/>
        <w:t>数据卡</w:t>
      </w:r>
      <w:r>
        <w:rPr>
          <w:spacing w:val="-74"/>
        </w:rPr>
        <w:t>、</w:t>
      </w:r>
      <w:r>
        <w:rPr/>
        <w:t>以太网交换机及路由器</w:t>
      </w:r>
      <w:r>
        <w:rPr>
          <w:spacing w:val="-74"/>
        </w:rPr>
        <w:t>、</w:t>
      </w:r>
      <w:r>
        <w:rPr/>
        <w:t>数字电视机顶盒</w:t>
      </w:r>
      <w:r>
        <w:rPr>
          <w:spacing w:val="-73"/>
        </w:rPr>
        <w:t>、</w:t>
      </w:r>
      <w:r>
        <w:rPr>
          <w:rFonts w:ascii="Times New Roman" w:hAnsi="Times New Roman" w:cs="Times New Roman" w:eastAsia="Times New Roman" w:hint="default"/>
          <w:spacing w:val="-1"/>
        </w:rPr>
        <w:t>W</w:t>
      </w:r>
      <w:r>
        <w:rPr>
          <w:rFonts w:ascii="Times New Roman" w:hAnsi="Times New Roman" w:cs="Times New Roman" w:eastAsia="Times New Roman" w:hint="default"/>
          <w:w w:val="99"/>
        </w:rPr>
        <w:t>iFi</w:t>
      </w:r>
      <w:r>
        <w:rPr/>
        <w:t>电话等</w:t>
      </w:r>
      <w:r>
        <w:rPr>
          <w:spacing w:val="-74"/>
        </w:rPr>
        <w:t>；</w:t>
      </w:r>
      <w:r>
        <w:rPr/>
        <w:t>消费电子类</w:t>
      </w:r>
      <w:r>
        <w:rPr>
          <w:spacing w:val="-74"/>
        </w:rPr>
        <w:t>：</w:t>
      </w:r>
      <w:r>
        <w:rPr/>
        <w:t>音频产品</w:t>
      </w:r>
      <w:r>
        <w:rPr>
          <w:rFonts w:ascii="Times New Roman" w:hAnsi="Times New Roman" w:cs="Times New Roman" w:eastAsia="Times New Roman" w:hint="default"/>
        </w:rPr>
        <w:t>(</w:t>
      </w:r>
      <w:r>
        <w:rPr/>
        <w:t>包括</w:t>
      </w:r>
      <w:r>
        <w:rPr>
          <w:rFonts w:ascii="Times New Roman" w:hAnsi="Times New Roman" w:cs="Times New Roman" w:eastAsia="Times New Roman" w:hint="default"/>
        </w:rPr>
        <w:t>for</w:t>
      </w:r>
      <w:r>
        <w:rPr>
          <w:rFonts w:ascii="Times New Roman" w:hAnsi="Times New Roman" w:cs="Times New Roman" w:eastAsia="Times New Roman" w:hint="default"/>
          <w:spacing w:val="-8"/>
        </w:rPr>
        <w:t> </w:t>
      </w:r>
      <w:r>
        <w:rPr>
          <w:rFonts w:ascii="Times New Roman" w:hAnsi="Times New Roman" w:cs="Times New Roman" w:eastAsia="Times New Roman" w:hint="default"/>
        </w:rPr>
        <w:t>iPo</w:t>
      </w:r>
      <w:r>
        <w:rPr>
          <w:rFonts w:ascii="Times New Roman" w:hAnsi="Times New Roman" w:cs="Times New Roman" w:eastAsia="Times New Roman" w:hint="default"/>
          <w:spacing w:val="-2"/>
        </w:rPr>
        <w:t>d</w:t>
      </w:r>
      <w:r>
        <w:rPr>
          <w:rFonts w:ascii="Times New Roman" w:hAnsi="Times New Roman" w:cs="Times New Roman" w:eastAsia="Times New Roman" w:hint="default"/>
          <w:w w:val="99"/>
        </w:rPr>
        <w:t>&amp;works</w:t>
      </w:r>
      <w:r>
        <w:rPr>
          <w:rFonts w:ascii="Times New Roman" w:hAnsi="Times New Roman" w:cs="Times New Roman" w:eastAsia="Times New Roman" w:hint="default"/>
          <w:spacing w:val="-9"/>
        </w:rPr>
        <w:t> </w:t>
      </w:r>
      <w:r>
        <w:rPr>
          <w:rFonts w:ascii="Times New Roman" w:hAnsi="Times New Roman" w:cs="Times New Roman" w:eastAsia="Times New Roman" w:hint="default"/>
        </w:rPr>
        <w:t>with</w:t>
      </w:r>
      <w:r>
        <w:rPr>
          <w:rFonts w:ascii="Times New Roman" w:hAnsi="Times New Roman" w:cs="Times New Roman" w:eastAsia="Times New Roman" w:hint="default"/>
          <w:spacing w:val="-9"/>
        </w:rPr>
        <w:t> </w:t>
      </w:r>
      <w:r>
        <w:rPr>
          <w:rFonts w:ascii="Times New Roman" w:hAnsi="Times New Roman" w:cs="Times New Roman" w:eastAsia="Times New Roman" w:hint="default"/>
          <w:w w:val="99"/>
        </w:rPr>
        <w:t>iP</w:t>
      </w:r>
      <w:r>
        <w:rPr>
          <w:rFonts w:ascii="Times New Roman" w:hAnsi="Times New Roman" w:cs="Times New Roman" w:eastAsia="Times New Roman" w:hint="default"/>
          <w:spacing w:val="-2"/>
          <w:w w:val="99"/>
        </w:rPr>
        <w:t>h</w:t>
      </w:r>
      <w:r>
        <w:rPr>
          <w:rFonts w:ascii="Times New Roman" w:hAnsi="Times New Roman" w:cs="Times New Roman" w:eastAsia="Times New Roman" w:hint="default"/>
        </w:rPr>
        <w:t>one</w:t>
      </w:r>
    </w:p>
    <w:p>
      <w:pPr>
        <w:pStyle w:val="BodyText"/>
        <w:spacing w:line="338" w:lineRule="auto" w:before="101"/>
        <w:ind w:left="1493" w:right="5983" w:hanging="360"/>
        <w:jc w:val="left"/>
      </w:pPr>
      <w:r>
        <w:rPr/>
        <w:t>音频产品等</w:t>
      </w:r>
      <w:r>
        <w:rPr>
          <w:rFonts w:ascii="Times New Roman" w:hAnsi="Times New Roman" w:cs="Times New Roman" w:eastAsia="Times New Roman" w:hint="default"/>
        </w:rPr>
        <w:t>)</w:t>
      </w:r>
      <w:r>
        <w:rPr/>
        <w:t>、移动手持终端设备、存储产品 </w:t>
      </w:r>
      <w:r>
        <w:rPr>
          <w:rFonts w:ascii="Times New Roman" w:hAnsi="Times New Roman" w:cs="Times New Roman" w:eastAsia="Times New Roman" w:hint="default"/>
        </w:rPr>
        <w:t>3.</w:t>
      </w:r>
      <w:r>
        <w:rPr>
          <w:rFonts w:ascii="宋体" w:hAnsi="宋体" w:cs="宋体" w:eastAsia="宋体" w:hint="default"/>
          <w:b/>
          <w:bCs/>
        </w:rPr>
        <w:t>财务报表的批准报出</w:t>
      </w:r>
      <w:r>
        <w:rPr>
          <w:rFonts w:ascii="宋体" w:hAnsi="宋体" w:cs="宋体" w:eastAsia="宋体" w:hint="default"/>
          <w:b/>
          <w:bCs/>
          <w:w w:val="99"/>
        </w:rPr>
        <w:t> </w:t>
      </w: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1554" w:right="0"/>
        <w:jc w:val="left"/>
      </w:pPr>
      <w:r>
        <w:rPr/>
        <w:t>本期纳入合并财务报表范围的主体共</w:t>
      </w:r>
      <w:r>
        <w:rPr>
          <w:rFonts w:ascii="Times New Roman" w:hAnsi="Times New Roman" w:cs="Times New Roman" w:eastAsia="Times New Roman" w:hint="default"/>
        </w:rPr>
        <w:t>11</w:t>
      </w:r>
      <w:r>
        <w:rPr/>
        <w:t>户，具体包括：</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370"/>
        <w:gridCol w:w="1701"/>
        <w:gridCol w:w="850"/>
        <w:gridCol w:w="1878"/>
        <w:gridCol w:w="1416"/>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9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87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left="5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53"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卓翼科技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控股子（孙）公司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51%</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深圳市中广物联科技发展有限公司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878"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0"/>
        <w:rPr>
          <w:rFonts w:ascii="宋体" w:hAnsi="宋体" w:cs="宋体" w:eastAsia="宋体" w:hint="default"/>
          <w:sz w:val="20"/>
          <w:szCs w:val="20"/>
        </w:rPr>
      </w:pPr>
    </w:p>
    <w:p>
      <w:pPr>
        <w:pStyle w:val="Heading4"/>
        <w:spacing w:line="240" w:lineRule="auto"/>
        <w:ind w:right="0"/>
        <w:jc w:val="left"/>
      </w:pPr>
      <w:r>
        <w:rPr/>
        <w:t>本期纳入合并财务报表范围的主体较上期相比，增加</w:t>
      </w:r>
      <w:r>
        <w:rPr>
          <w:rFonts w:ascii="Times New Roman" w:hAnsi="Times New Roman" w:cs="Times New Roman" w:eastAsia="Times New Roman" w:hint="default"/>
        </w:rPr>
        <w:t>3</w:t>
      </w:r>
      <w:r>
        <w:rPr/>
        <w:t>户，其中：</w:t>
      </w:r>
    </w:p>
    <w:p>
      <w:pPr>
        <w:spacing w:line="240" w:lineRule="auto" w:before="8"/>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370"/>
        <w:gridCol w:w="5845"/>
      </w:tblGrid>
      <w:tr>
        <w:trPr>
          <w:trHeight w:val="348" w:hRule="exact"/>
        </w:trPr>
        <w:tc>
          <w:tcPr>
            <w:tcW w:w="337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10"/>
        <w:rPr>
          <w:rFonts w:ascii="宋体" w:hAnsi="宋体" w:cs="宋体" w:eastAsia="宋体" w:hint="default"/>
          <w:sz w:val="20"/>
          <w:szCs w:val="20"/>
        </w:rPr>
      </w:pPr>
    </w:p>
    <w:p>
      <w:pPr>
        <w:pStyle w:val="Heading4"/>
        <w:spacing w:line="240" w:lineRule="auto"/>
        <w:ind w:right="0"/>
        <w:jc w:val="left"/>
      </w:pPr>
      <w:r>
        <w:rPr/>
        <w:t>本期纳入合并财务报表范围的主体较上期相比，减少</w:t>
      </w:r>
      <w:r>
        <w:rPr>
          <w:rFonts w:ascii="Times New Roman" w:hAnsi="Times New Roman" w:cs="Times New Roman" w:eastAsia="Times New Roman" w:hint="default"/>
        </w:rPr>
        <w:t>5</w:t>
      </w:r>
      <w:r>
        <w:rPr/>
        <w:t>户，其中：</w:t>
      </w:r>
    </w:p>
    <w:p>
      <w:pPr>
        <w:spacing w:line="240" w:lineRule="auto" w:before="8"/>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370"/>
        <w:gridCol w:w="5845"/>
      </w:tblGrid>
      <w:tr>
        <w:trPr>
          <w:trHeight w:val="347" w:hRule="exact"/>
        </w:trPr>
        <w:tc>
          <w:tcPr>
            <w:tcW w:w="337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名称</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Double Power Technology</w:t>
            </w:r>
            <w:r>
              <w:rPr>
                <w:rFonts w:ascii="Times New Roman"/>
                <w:spacing w:val="-4"/>
                <w:sz w:val="18"/>
              </w:rPr>
              <w:t> </w:t>
            </w:r>
            <w:r>
              <w:rPr>
                <w:rFonts w:ascii="Times New Roman"/>
                <w:sz w:val="18"/>
              </w:rPr>
              <w:t>lnc.</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公司注销</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3"/>
                <w:sz w:val="18"/>
              </w:rPr>
              <w:t> </w:t>
            </w:r>
            <w:r>
              <w:rPr>
                <w:rFonts w:ascii="Times New Roman"/>
                <w:sz w:val="18"/>
              </w:rPr>
              <w:t>Ltd.</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r>
      <w:tr>
        <w:trPr>
          <w:trHeight w:val="353"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7"/>
                <w:sz w:val="18"/>
              </w:rPr>
              <w:t> </w:t>
            </w:r>
            <w:r>
              <w:rPr>
                <w:rFonts w:ascii="Times New Roman"/>
                <w:sz w:val="18"/>
              </w:rPr>
              <w:t>Incorporated.</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母公司股权转让</w:t>
            </w:r>
          </w:p>
        </w:tc>
      </w:tr>
      <w:tr>
        <w:trPr>
          <w:trHeight w:val="352" w:hRule="exact"/>
        </w:trPr>
        <w:tc>
          <w:tcPr>
            <w:tcW w:w="337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w:t>
            </w:r>
          </w:p>
        </w:tc>
        <w:tc>
          <w:tcPr>
            <w:tcW w:w="5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股权被动稀释</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370"/>
        <w:gridCol w:w="5160"/>
      </w:tblGrid>
      <w:tr>
        <w:trPr>
          <w:trHeight w:val="335" w:hRule="exact"/>
        </w:trPr>
        <w:tc>
          <w:tcPr>
            <w:tcW w:w="3370" w:type="dxa"/>
            <w:tcBorders>
              <w:top w:val="nil" w:sz="6" w:space="0" w:color="auto"/>
              <w:left w:val="nil" w:sz="6" w:space="0" w:color="auto"/>
              <w:bottom w:val="single" w:sz="6" w:space="0" w:color="000000"/>
              <w:right w:val="nil" w:sz="6" w:space="0" w:color="auto"/>
            </w:tcBorders>
          </w:tcPr>
          <w:p>
            <w:pPr/>
          </w:p>
        </w:tc>
        <w:tc>
          <w:tcPr>
            <w:tcW w:w="5160" w:type="dxa"/>
            <w:tcBorders>
              <w:top w:val="nil" w:sz="6" w:space="0" w:color="auto"/>
              <w:left w:val="nil" w:sz="6" w:space="0" w:color="auto"/>
              <w:bottom w:val="single" w:sz="4" w:space="0" w:color="000000"/>
              <w:right w:val="nil" w:sz="6" w:space="0" w:color="auto"/>
            </w:tcBorders>
          </w:tcPr>
          <w:p>
            <w:pPr/>
          </w:p>
        </w:tc>
      </w:tr>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深创谷技术（香港）有限公司</w:t>
            </w:r>
          </w:p>
        </w:tc>
        <w:tc>
          <w:tcPr>
            <w:tcW w:w="5160"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母公司股权被动稀释</w:t>
            </w:r>
          </w:p>
        </w:tc>
      </w:tr>
    </w:tbl>
    <w:p>
      <w:pPr>
        <w:pStyle w:val="BodyText"/>
        <w:spacing w:line="240" w:lineRule="auto" w:before="10"/>
        <w:ind w:left="1134" w:right="0"/>
        <w:jc w:val="both"/>
      </w:pPr>
      <w:r>
        <w:rPr/>
        <w:pict>
          <v:group style="position:absolute;margin-left:55.200001pt;margin-top:-35.248302pt;width:485pt;height:.1pt;mso-position-horizontal-relative:page;mso-position-vertical-relative:paragraph;z-index:-1057096" coordorigin="1104,-705" coordsize="9700,2">
            <v:shape style="position:absolute;left:1104;top:-705;width:9700;height:2" coordorigin="1104,-705" coordsize="9700,0" path="m1104,-705l10804,-705e" filled="false" stroked="true" strokeweight=".72pt" strokecolor="#000000">
              <v:path arrowok="t"/>
            </v:shape>
            <w10:wrap type="none"/>
          </v:group>
        </w:pict>
      </w:r>
      <w:r>
        <w:rPr/>
        <w:t>合并范围变更主体的具体信息详见“第十一节、八、合并范围的变更”。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both"/>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73"/>
        <w:jc w:val="both"/>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基本准则》和具体企业会计准则、企业会计准 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进行确认和计量，在此基础上，结合中国证券监 </w:t>
      </w:r>
      <w:r>
        <w:rPr>
          <w:spacing w:val="-1"/>
        </w:rPr>
        <w:t>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的规定，编制财务报</w:t>
      </w:r>
      <w:r>
        <w:rPr>
          <w:spacing w:val="-56"/>
        </w:rPr>
        <w:t> </w:t>
      </w:r>
      <w:r>
        <w:rPr>
          <w:spacing w:val="-56"/>
        </w:rPr>
      </w:r>
      <w:r>
        <w:rPr/>
        <w:t>表。</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个月的持续经营能力进行了评价，未发现对持续经营能力产生重大怀疑的事项或情况。因此，本财务</w:t>
      </w:r>
      <w:r>
        <w:rPr>
          <w:spacing w:val="-64"/>
        </w:rPr>
        <w:t> </w:t>
      </w:r>
      <w:r>
        <w:rPr>
          <w:spacing w:val="-64"/>
        </w:rPr>
      </w:r>
      <w:r>
        <w:rPr/>
        <w:t>报表系在持续经营假设的基础上编制。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134" w:right="0"/>
        <w:jc w:val="both"/>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BodyText"/>
        <w:spacing w:line="357" w:lineRule="auto" w:before="26"/>
        <w:ind w:left="1134" w:right="8092"/>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118"/>
        <w:jc w:val="left"/>
      </w:pPr>
      <w:r>
        <w:rPr>
          <w:spacing w:val="-2"/>
        </w:rPr>
        <w:t>本公司所编制的财务报表符合企业会计准则的要求，真实、完整地反映了报告期公司的财务状况、经营成果、现金流量等有</w:t>
      </w:r>
      <w:r>
        <w:rPr>
          <w:spacing w:val="-66"/>
        </w:rPr>
        <w:t> </w:t>
      </w:r>
      <w:r>
        <w:rPr>
          <w:spacing w:val="-66"/>
        </w:rPr>
      </w:r>
      <w:r>
        <w:rPr/>
        <w:t>关信息。</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3" w:right="0"/>
        <w:jc w:val="both"/>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3012" w:firstLine="450"/>
        <w:jc w:val="left"/>
      </w:pPr>
      <w:r>
        <w:rPr/>
        <w:t>采用人民币为记账本位币。 境外子公司以其经营所处的主要经济环境中的货币为记账本位币，编制财务报表时折算为人民币。</w:t>
      </w:r>
    </w:p>
    <w:p>
      <w:pPr>
        <w:spacing w:after="0" w:line="316" w:lineRule="auto"/>
        <w:jc w:val="left"/>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3"/>
        <w:spacing w:line="240" w:lineRule="auto" w:before="35"/>
        <w:ind w:left="1133" w:right="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Heading5"/>
        <w:spacing w:line="300" w:lineRule="auto"/>
        <w:ind w:left="1133" w:right="0" w:firstLine="452"/>
        <w:jc w:val="left"/>
        <w:rPr>
          <w:b w:val="0"/>
          <w:bCs w:val="0"/>
        </w:rPr>
      </w:pPr>
      <w:r>
        <w:rPr>
          <w:rFonts w:ascii="Times New Roman" w:hAnsi="Times New Roman" w:cs="Times New Roman" w:eastAsia="Times New Roman" w:hint="default"/>
          <w:w w:val="95"/>
        </w:rPr>
        <w:t>1</w:t>
      </w:r>
      <w:r>
        <w:rPr>
          <w:w w:val="95"/>
        </w:rPr>
        <w:t>、分步实现企业合并过程中的各项交易的条款、条件以及经济影响符合以下一种或多种情况，将多次交易事项作为</w:t>
      </w:r>
      <w:r>
        <w:rPr>
          <w:w w:val="99"/>
        </w:rPr>
        <w:t> </w:t>
      </w:r>
      <w:r>
        <w:rPr/>
        <w:t>一揽子交易进行会计处理：</w:t>
      </w:r>
      <w:r>
        <w:rPr>
          <w:b w:val="0"/>
          <w:bCs w:val="0"/>
        </w:rPr>
      </w:r>
    </w:p>
    <w:p>
      <w:pPr>
        <w:pStyle w:val="BodyText"/>
        <w:spacing w:line="240" w:lineRule="auto" w:before="32"/>
        <w:ind w:left="1583"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158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158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1584"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00" w:lineRule="auto" w:before="63"/>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本公司在企业合并中取得的资产和负债，按照合并日在被合并方资产、负债（包括最终控制方收购被合并方而形成的</w:t>
      </w:r>
    </w:p>
    <w:p>
      <w:pPr>
        <w:pStyle w:val="BodyText"/>
        <w:spacing w:line="316" w:lineRule="auto" w:before="31"/>
        <w:ind w:right="0"/>
        <w:jc w:val="left"/>
      </w:pPr>
      <w:r>
        <w:rPr>
          <w:spacing w:val="-2"/>
        </w:rPr>
        <w:t>商誉）在最终控制方合并财务报表中的账面价值计量。在合并中取得的净资产账面价值与支付的合并对价账面价值（或发行</w:t>
      </w:r>
      <w:r>
        <w:rPr>
          <w:spacing w:val="-66"/>
        </w:rPr>
        <w:t> </w:t>
      </w:r>
      <w:r>
        <w:rPr>
          <w:spacing w:val="-66"/>
        </w:rPr>
      </w:r>
      <w:r>
        <w:rPr/>
        <w:t>股份面值总额）的差额，调整资本公积中的股本溢价，资本公积中的股本溢价不足冲减的，调整留存收益。</w:t>
      </w:r>
    </w:p>
    <w:p>
      <w:pPr>
        <w:pStyle w:val="BodyText"/>
        <w:spacing w:line="316" w:lineRule="auto" w:before="19"/>
        <w:ind w:right="1123" w:firstLine="450"/>
        <w:jc w:val="left"/>
      </w:pPr>
      <w:r>
        <w:rPr/>
        <w:t>如果存在或有对价并需要确认预计负债或资产，该预计负债或资产金额与后续或有对价结算金额的差额，调整资本公 积（资本溢价或股本溢价），资本公积不足的，调整留存收益。</w:t>
      </w:r>
    </w:p>
    <w:p>
      <w:pPr>
        <w:pStyle w:val="BodyText"/>
        <w:spacing w:line="316" w:lineRule="auto" w:before="19"/>
        <w:ind w:left="1134" w:right="1131" w:firstLine="450"/>
        <w:jc w:val="both"/>
      </w:pPr>
      <w:r>
        <w:rPr/>
        <w:t>对于通过多次交易最终实现企业合并的，属于一揽子交易的，将各项交易作为一项取得控制权的交易进行会计处理； </w:t>
      </w:r>
      <w:r>
        <w:rPr>
          <w:spacing w:val="-2"/>
        </w:rPr>
        <w:t>不属于一揽子交易的，在取得控制权日，长期股权投资初始投资成本，与达到合并前的长期股权投资账面价值加上合并日进</w:t>
      </w:r>
      <w:r>
        <w:rPr>
          <w:spacing w:val="-66"/>
        </w:rPr>
        <w:t> </w:t>
      </w:r>
      <w:r>
        <w:rPr>
          <w:spacing w:val="-66"/>
        </w:rPr>
      </w:r>
      <w:r>
        <w:rPr>
          <w:spacing w:val="-2"/>
        </w:rPr>
        <w:t>一步取得股份新支付对价的账面价值之和的差额，调整资本公积；资本公积不足冲减的，调整留存收益。对于合并日之前持</w:t>
      </w:r>
      <w:r>
        <w:rPr>
          <w:spacing w:val="-66"/>
        </w:rPr>
        <w:t> </w:t>
      </w:r>
      <w:r>
        <w:rPr>
          <w:spacing w:val="-66"/>
        </w:rPr>
      </w:r>
      <w:r>
        <w:rPr>
          <w:spacing w:val="-2"/>
        </w:rPr>
        <w:t>有的股权投资，因采用权益法核算或金融工具确认和计量准则核算而确认的其他综合收益，暂不进行会计处理，直至处置该</w:t>
      </w:r>
      <w:r>
        <w:rPr>
          <w:spacing w:val="-65"/>
        </w:rPr>
        <w:t> </w:t>
      </w:r>
      <w:r>
        <w:rPr>
          <w:spacing w:val="-65"/>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6"/>
        </w:rPr>
        <w:t> </w:t>
      </w:r>
      <w:r>
        <w:rPr>
          <w:spacing w:val="-66"/>
        </w:rPr>
      </w:r>
      <w:r>
        <w:rPr/>
        <w:t>益。</w:t>
      </w:r>
    </w:p>
    <w:p>
      <w:pPr>
        <w:spacing w:line="300" w:lineRule="auto" w:before="19"/>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z w:val="18"/>
          <w:szCs w:val="18"/>
        </w:rPr>
        <w:t>本公司在购买日对作为企业合并对价付出的资产、发生或承担的负债按照公允价值计量，公允价值与其账面价值的差</w:t>
      </w:r>
    </w:p>
    <w:p>
      <w:pPr>
        <w:pStyle w:val="BodyText"/>
        <w:spacing w:line="316" w:lineRule="auto" w:before="31"/>
        <w:ind w:left="1583" w:right="1123" w:hanging="450"/>
        <w:jc w:val="left"/>
      </w:pPr>
      <w:r>
        <w:rPr/>
        <w:t>额，计入当期损益。 本公司对合并成本大于合并中取得的被购买方可辨认净资产公允价值份额的差额，确认为商誉；合并成本小于合并中</w:t>
      </w:r>
    </w:p>
    <w:p>
      <w:pPr>
        <w:pStyle w:val="BodyText"/>
        <w:spacing w:line="316" w:lineRule="auto" w:before="19"/>
        <w:ind w:left="1583" w:right="1123" w:hanging="450"/>
        <w:jc w:val="left"/>
      </w:pPr>
      <w:r>
        <w:rPr/>
        <w:t>取得的被购买方可辨认净资产公允价值份额的差额，经复核后，计入当期损益。 通过多次交换交易分步实现的非同一控制下企业合并，属于一揽子交易的，将各项交易作为一项取得控制权的交易进</w:t>
      </w:r>
    </w:p>
    <w:p>
      <w:pPr>
        <w:pStyle w:val="BodyText"/>
        <w:spacing w:line="316" w:lineRule="auto" w:before="19"/>
        <w:ind w:right="1131"/>
        <w:jc w:val="both"/>
      </w:pPr>
      <w:r>
        <w:rPr>
          <w:spacing w:val="-2"/>
        </w:rPr>
        <w:t>行会计处理；不属于一揽子交易的，合并日之前持有的股权投资采用权益法核算的，以购买日之前所持被购买方的股权投资</w:t>
      </w:r>
      <w:r>
        <w:rPr>
          <w:spacing w:val="-66"/>
        </w:rPr>
        <w:t> </w:t>
      </w:r>
      <w:r>
        <w:rPr>
          <w:spacing w:val="-66"/>
        </w:rPr>
      </w:r>
      <w:r>
        <w:rPr>
          <w:spacing w:val="-2"/>
        </w:rPr>
        <w:t>的账面价值与购买日新增投资成本之和，作为该项投资的初始投资成本；购买日之前持有的股权投资因采用权益法核算而确</w:t>
      </w:r>
      <w:r>
        <w:rPr>
          <w:spacing w:val="-64"/>
        </w:rPr>
        <w:t> </w:t>
      </w:r>
      <w:r>
        <w:rPr>
          <w:spacing w:val="-64"/>
        </w:rPr>
      </w:r>
      <w:r>
        <w:rPr>
          <w:spacing w:val="-2"/>
        </w:rPr>
        <w:t>认的其他综合收益，在处置该项投资时采用与被投资单位直接处置相关资产或负债相同的基础进行会计处理。合并日之前持</w:t>
      </w:r>
      <w:r>
        <w:rPr>
          <w:spacing w:val="-64"/>
        </w:rPr>
        <w:t> </w:t>
      </w:r>
      <w:r>
        <w:rPr>
          <w:spacing w:val="-64"/>
        </w:rPr>
      </w:r>
      <w:r>
        <w:rPr>
          <w:spacing w:val="-2"/>
        </w:rPr>
        <w:t>有的股权投资采用金融工具确认和计量准则核算的，以该股权投资在合并日的公允价值加上新增投资成本之和，作为合并日</w:t>
      </w:r>
      <w:r>
        <w:rPr>
          <w:spacing w:val="-64"/>
        </w:rPr>
        <w:t> </w:t>
      </w:r>
      <w:r>
        <w:rPr>
          <w:spacing w:val="-64"/>
        </w:rPr>
      </w:r>
      <w:r>
        <w:rPr>
          <w:spacing w:val="-2"/>
        </w:rPr>
        <w:t>的初始投资成本。原持有股权的公允价值与账面价值之间的差额以及原计入其他综合收益的累计公允价值变动应全部转入合</w:t>
      </w:r>
      <w:r>
        <w:rPr>
          <w:spacing w:val="-64"/>
        </w:rPr>
        <w:t> </w:t>
      </w:r>
      <w:r>
        <w:rPr>
          <w:spacing w:val="-64"/>
        </w:rPr>
      </w:r>
      <w:r>
        <w:rPr/>
        <w:t>并日当期的投资收益。</w:t>
      </w:r>
    </w:p>
    <w:p>
      <w:pPr>
        <w:spacing w:line="300" w:lineRule="auto" w:before="19"/>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z w:val="18"/>
          <w:szCs w:val="18"/>
        </w:rPr>
        <w:t>为企业合并发生的审计、法律服务、评估咨询等中介费用以及其他直接相关费用，于发生时计入当期损益；为企业合</w:t>
      </w:r>
    </w:p>
    <w:p>
      <w:pPr>
        <w:pStyle w:val="BodyText"/>
        <w:spacing w:line="240" w:lineRule="auto" w:before="31"/>
        <w:ind w:right="0"/>
        <w:jc w:val="left"/>
      </w:pPr>
      <w:r>
        <w:rPr/>
        <w:t>并而发行权益性证券的交易费用，可直接归属于权益性交易的从权益中扣减。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133" w:right="0"/>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3"/>
          <w:szCs w:val="23"/>
        </w:rPr>
      </w:pPr>
    </w:p>
    <w:p>
      <w:pPr>
        <w:pStyle w:val="BodyText"/>
        <w:spacing w:line="300" w:lineRule="auto" w:before="44"/>
        <w:ind w:left="1583" w:right="1123"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t>本公司合并财务报表的合并范围以控制为基础确定，所有子公司（包括本公司所控制的单独主体）均纳入合并财务报</w:t>
      </w:r>
    </w:p>
    <w:p>
      <w:pPr>
        <w:pStyle w:val="BodyText"/>
        <w:spacing w:line="240" w:lineRule="auto" w:before="31"/>
        <w:ind w:right="0"/>
        <w:jc w:val="left"/>
      </w:pPr>
      <w:r>
        <w:rPr/>
        <w:t>表。</w:t>
      </w:r>
    </w:p>
    <w:p>
      <w:pPr>
        <w:pStyle w:val="BodyText"/>
        <w:spacing w:line="261" w:lineRule="auto" w:before="76"/>
        <w:ind w:left="1581" w:right="1125" w:firstLine="4"/>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本公司以自身和各子公司的财务报表为基础，根据其他有关资料，编制合并财务报表。本公司编制合并财务报表，将</w:t>
      </w:r>
    </w:p>
    <w:p>
      <w:pPr>
        <w:spacing w:after="0" w:line="261"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left="1134" w:right="0"/>
        <w:jc w:val="left"/>
      </w:pPr>
      <w:r>
        <w:rPr>
          <w:spacing w:val="-2"/>
        </w:rPr>
        <w:t>整个企业集团视为一个会计主体，依据相关企业会计准则的确认、计量和列报要求，按照统一的会计政策，反映本企业集团</w:t>
      </w:r>
      <w:r>
        <w:rPr>
          <w:spacing w:val="-66"/>
        </w:rPr>
        <w:t> </w:t>
      </w:r>
      <w:r>
        <w:rPr>
          <w:spacing w:val="-66"/>
        </w:rPr>
      </w:r>
      <w:r>
        <w:rPr/>
        <w:t>整体财务状况、经营成果和现金流量。</w:t>
      </w:r>
    </w:p>
    <w:p>
      <w:pPr>
        <w:pStyle w:val="BodyText"/>
        <w:spacing w:line="355" w:lineRule="auto" w:before="26"/>
        <w:ind w:left="1134" w:right="1142" w:firstLine="447"/>
        <w:jc w:val="both"/>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BodyText"/>
        <w:spacing w:line="357" w:lineRule="auto" w:before="29"/>
        <w:ind w:left="1134" w:right="1132" w:firstLine="447"/>
        <w:jc w:val="both"/>
      </w:pPr>
      <w:r>
        <w:rPr/>
        <w:t>合并财务报表时抵销本公司与各子公司、各子公司相互之间发生的内部交易对合并资产负债表、合并利润表、合并现 </w:t>
      </w: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p>
    <w:p>
      <w:pPr>
        <w:pStyle w:val="BodyText"/>
        <w:spacing w:line="357" w:lineRule="auto" w:before="26"/>
        <w:ind w:left="1134" w:right="1131" w:firstLine="447"/>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357" w:lineRule="auto" w:before="26"/>
        <w:ind w:left="1134" w:right="1142" w:firstLine="447"/>
        <w:jc w:val="both"/>
      </w:pPr>
      <w:r>
        <w:rPr/>
        <w:t>对于同一控制下企业合并取得的子公司，以其资产、负债（包括最终控制方收购该子公司而形成的商誉）在最终控制 方财务报表中的账面价值为基础对其财务报表进行调整。</w:t>
      </w:r>
    </w:p>
    <w:p>
      <w:pPr>
        <w:pStyle w:val="BodyText"/>
        <w:spacing w:line="240" w:lineRule="auto" w:before="26"/>
        <w:ind w:left="1581" w:right="0"/>
        <w:jc w:val="left"/>
      </w:pPr>
      <w:r>
        <w:rPr/>
        <w:t>对于非同一控制下企业合并取得的子公司，以购买日可辨认净资产公允价值为基础对其财务报表进行调整。</w:t>
      </w:r>
    </w:p>
    <w:p>
      <w:pPr>
        <w:pStyle w:val="BodyText"/>
        <w:spacing w:line="338" w:lineRule="auto" w:before="113"/>
        <w:ind w:left="1581" w:right="1125"/>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w:t>
      </w:r>
    </w:p>
    <w:p>
      <w:pPr>
        <w:pStyle w:val="BodyText"/>
        <w:spacing w:line="357" w:lineRule="auto" w:before="41"/>
        <w:ind w:left="1134" w:right="0"/>
        <w:jc w:val="left"/>
      </w:pPr>
      <w:r>
        <w:rPr>
          <w:spacing w:val="-2"/>
        </w:rPr>
        <w:t>当期期初至报告期末的收入、费用、利润纳入合并利润表；将子公司或业务合并当期期初至报告期末的现金流量纳入合并现</w:t>
      </w:r>
      <w:r>
        <w:rPr>
          <w:spacing w:val="-66"/>
        </w:rPr>
        <w:t> </w:t>
      </w:r>
      <w:r>
        <w:rPr>
          <w:spacing w:val="-66"/>
        </w:rPr>
      </w:r>
      <w:r>
        <w:rPr/>
        <w:t>金流量表，同时对比较报表的相关项目进行调整，视同合并后的报告主体自最终控制方开始控制时点起一直存在。</w:t>
      </w:r>
    </w:p>
    <w:p>
      <w:pPr>
        <w:pStyle w:val="BodyText"/>
        <w:spacing w:line="357" w:lineRule="auto" w:before="26"/>
        <w:ind w:right="1132" w:firstLine="447"/>
        <w:jc w:val="both"/>
      </w:pPr>
      <w:r>
        <w:rPr/>
        <w:t>因追加投资等原因能够对同一控制下的被投资方实施控制的，视同参与合并的各方在最终控制方开始控制时即以目前 </w:t>
      </w:r>
      <w:r>
        <w:rPr>
          <w:spacing w:val="-2"/>
        </w:rPr>
        <w:t>的状态存在进行调整。在取得被合并方控制权之前持有的股权投资，在取得原股权之日与合并方和被合并方同处于同一控制</w:t>
      </w:r>
      <w:r>
        <w:rPr>
          <w:spacing w:val="-64"/>
        </w:rPr>
        <w:t> </w:t>
      </w:r>
      <w:r>
        <w:rPr>
          <w:spacing w:val="-64"/>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357" w:lineRule="auto" w:before="26"/>
        <w:ind w:left="1134" w:right="1132" w:firstLine="447"/>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6"/>
        </w:rPr>
        <w:t> </w:t>
      </w:r>
      <w:r>
        <w:rPr>
          <w:spacing w:val="-66"/>
        </w:rPr>
      </w:r>
      <w:r>
        <w:rPr/>
        <w:t>量表。</w:t>
      </w:r>
    </w:p>
    <w:p>
      <w:pPr>
        <w:pStyle w:val="BodyText"/>
        <w:spacing w:line="357" w:lineRule="auto" w:before="26"/>
        <w:ind w:left="1134" w:right="1130" w:firstLine="447"/>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3"/>
        </w:rPr>
        <w:t> </w:t>
      </w:r>
      <w:r>
        <w:rPr>
          <w:spacing w:val="-63"/>
        </w:rPr>
      </w:r>
      <w:r>
        <w:rPr/>
        <w:t>动而产生的其他综合收益除外。</w:t>
      </w:r>
    </w:p>
    <w:p>
      <w:pPr>
        <w:pStyle w:val="BodyText"/>
        <w:spacing w:line="240" w:lineRule="auto" w:before="26"/>
        <w:ind w:left="1581" w:right="0"/>
        <w:jc w:val="left"/>
      </w:pPr>
      <w:r>
        <w:rPr/>
        <w:t>（</w:t>
      </w:r>
      <w:r>
        <w:rPr>
          <w:rFonts w:ascii="Times New Roman" w:hAnsi="Times New Roman" w:cs="Times New Roman" w:eastAsia="Times New Roman" w:hint="default"/>
        </w:rPr>
        <w:t>2</w:t>
      </w:r>
      <w:r>
        <w:rPr/>
        <w:t>）处置子公司或业务</w:t>
      </w:r>
    </w:p>
    <w:p>
      <w:pPr>
        <w:pStyle w:val="BodyText"/>
        <w:spacing w:line="338" w:lineRule="auto" w:before="101"/>
        <w:ind w:left="1581" w:right="1125"/>
        <w:jc w:val="left"/>
      </w:pPr>
      <w:r>
        <w:rPr>
          <w:rFonts w:ascii="Times New Roman" w:hAnsi="Times New Roman" w:cs="Times New Roman" w:eastAsia="Times New Roman" w:hint="default"/>
        </w:rPr>
        <w:t>1</w:t>
      </w:r>
      <w:r>
        <w:rPr/>
        <w:t>）一般处理方法 在报告期内，本公司处置子公司或业务，则该子公司或业务期初至处置日的收入、费用、利润纳入合并利润表；该子</w:t>
      </w:r>
    </w:p>
    <w:p>
      <w:pPr>
        <w:pStyle w:val="BodyText"/>
        <w:spacing w:line="355" w:lineRule="auto" w:before="41"/>
        <w:ind w:left="1581" w:right="1125" w:hanging="448"/>
        <w:jc w:val="left"/>
      </w:pPr>
      <w:r>
        <w:rPr/>
        <w:t>公司或业务期初至处置日的现金流量纳入合并现金流量表。 因处置部分股权投资或其他原因丧失了对被投资方控制权时，对于处置后的剩余股权投资，本公司按照其在丧失控制</w:t>
      </w:r>
    </w:p>
    <w:p>
      <w:pPr>
        <w:pStyle w:val="BodyText"/>
        <w:spacing w:line="357" w:lineRule="auto" w:before="28"/>
        <w:ind w:left="1134" w:right="0"/>
        <w:jc w:val="left"/>
      </w:pP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p>
    <w:p>
      <w:pPr>
        <w:pStyle w:val="BodyText"/>
        <w:spacing w:line="338" w:lineRule="auto" w:before="26"/>
        <w:ind w:left="1581" w:right="1125"/>
        <w:jc w:val="left"/>
      </w:pPr>
      <w:r>
        <w:rPr>
          <w:rFonts w:ascii="Times New Roman" w:hAnsi="Times New Roman" w:cs="Times New Roman" w:eastAsia="Times New Roman" w:hint="default"/>
        </w:rPr>
        <w:t>2</w:t>
      </w:r>
      <w:r>
        <w:rPr/>
        <w:t>）分步处置子公司 通过多次交易分步处置对子公司股权投资直至丧失控制权的，处置对子公司股权投资的各项交易的条款、条件以及经</w:t>
      </w:r>
    </w:p>
    <w:p>
      <w:pPr>
        <w:spacing w:after="0" w:line="338"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济影响符合以下一种或多种情况，通常表明应将多次交易事项作为一揽子交易进行会计处理：</w:t>
      </w:r>
    </w:p>
    <w:p>
      <w:pPr>
        <w:pStyle w:val="BodyText"/>
        <w:spacing w:line="240" w:lineRule="auto" w:before="115"/>
        <w:ind w:left="1581"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44"/>
        </w:rPr>
        <w:t> </w:t>
      </w:r>
      <w:r>
        <w:rPr/>
        <w:t>这些交易是同时或者在考虑了彼此影响的情况下订立的；</w:t>
      </w:r>
    </w:p>
    <w:p>
      <w:pPr>
        <w:pStyle w:val="BodyText"/>
        <w:spacing w:line="240" w:lineRule="auto" w:before="101"/>
        <w:ind w:left="1581" w:right="0"/>
        <w:jc w:val="left"/>
      </w:pPr>
      <w:r>
        <w:rPr>
          <w:rFonts w:ascii="Times New Roman" w:hAnsi="Times New Roman" w:cs="Times New Roman" w:eastAsia="Times New Roman" w:hint="default"/>
        </w:rPr>
        <w:t>B    </w:t>
      </w:r>
      <w:r>
        <w:rPr/>
        <w:t>这些交易整体才能达成一项完整的商业结果；</w:t>
      </w:r>
    </w:p>
    <w:p>
      <w:pPr>
        <w:pStyle w:val="BodyText"/>
        <w:spacing w:line="240" w:lineRule="auto" w:before="100"/>
        <w:ind w:left="1581" w:right="0"/>
        <w:jc w:val="left"/>
      </w:pPr>
      <w:r>
        <w:rPr>
          <w:rFonts w:ascii="Times New Roman" w:hAnsi="Times New Roman" w:cs="Times New Roman" w:eastAsia="Times New Roman" w:hint="default"/>
        </w:rPr>
        <w:t>C    </w:t>
      </w:r>
      <w:r>
        <w:rPr/>
        <w:t>一项交易的发生取决于其他至少一项交易的发生；</w:t>
      </w:r>
    </w:p>
    <w:p>
      <w:pPr>
        <w:pStyle w:val="BodyText"/>
        <w:spacing w:line="338" w:lineRule="auto" w:before="101"/>
        <w:ind w:left="1581" w:right="1125"/>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45"/>
        </w:rPr>
        <w:t> </w:t>
      </w:r>
      <w:r>
        <w:rPr/>
        <w:t>一项交易单独看是不经济的，但是和其他交易一并考虑时是经济的。 处置对子公司股权投资直至丧失控制权的各项交易属于一揽子交易的，本公司将各项交易作为一项处置子公司并丧失</w:t>
      </w:r>
    </w:p>
    <w:p>
      <w:pPr>
        <w:pStyle w:val="BodyText"/>
        <w:spacing w:line="357" w:lineRule="auto" w:before="41"/>
        <w:ind w:left="1134" w:right="1032"/>
        <w:jc w:val="left"/>
      </w:pPr>
      <w:r>
        <w:rPr/>
        <w:t>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357" w:lineRule="auto" w:before="25"/>
        <w:ind w:left="1134" w:right="1141" w:firstLine="447"/>
        <w:jc w:val="both"/>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BodyText"/>
        <w:spacing w:line="338" w:lineRule="auto" w:before="26"/>
        <w:ind w:left="1581" w:right="1125"/>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w:t>
      </w:r>
    </w:p>
    <w:p>
      <w:pPr>
        <w:pStyle w:val="BodyText"/>
        <w:spacing w:line="355" w:lineRule="auto" w:before="41"/>
        <w:ind w:left="1134" w:right="1118"/>
        <w:jc w:val="left"/>
      </w:pPr>
      <w:r>
        <w:rPr>
          <w:spacing w:val="-2"/>
        </w:rPr>
        <w:t>计算的净资产份额之间的差额，调整合并资产负债表中的资本公积中的股本溢价，资本公积中的股本溢价不足冲减的，调整</w:t>
      </w:r>
      <w:r>
        <w:rPr>
          <w:spacing w:val="-66"/>
        </w:rPr>
        <w:t> </w:t>
      </w:r>
      <w:r>
        <w:rPr>
          <w:spacing w:val="-66"/>
        </w:rPr>
      </w:r>
      <w:r>
        <w:rPr/>
        <w:t>留存收益。</w:t>
      </w:r>
    </w:p>
    <w:p>
      <w:pPr>
        <w:pStyle w:val="BodyText"/>
        <w:spacing w:line="338" w:lineRule="auto" w:before="28"/>
        <w:ind w:left="1581" w:right="1125"/>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57" w:lineRule="auto" w:before="41"/>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3"/>
        <w:spacing w:line="240" w:lineRule="auto"/>
        <w:ind w:right="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spacing w:val="-1"/>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23"/>
          <w:szCs w:val="23"/>
        </w:rPr>
      </w:pPr>
    </w:p>
    <w:p>
      <w:pPr>
        <w:pStyle w:val="BodyText"/>
        <w:spacing w:line="336" w:lineRule="auto"/>
        <w:ind w:left="1583" w:right="3103" w:firstLine="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w:t>
      </w:r>
    </w:p>
    <w:p>
      <w:pPr>
        <w:pStyle w:val="BodyText"/>
        <w:spacing w:line="357" w:lineRule="auto" w:before="43"/>
        <w:ind w:right="1132" w:firstLine="450"/>
        <w:jc w:val="both"/>
      </w:pPr>
      <w:r>
        <w:rPr/>
        <w:t>资产负债表日，外币货币性项目按资产负债表日即期汇率折算，由此产生的汇兑差额，除属于与购建符合资本化条件 </w:t>
      </w: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p>
    <w:p>
      <w:pPr>
        <w:pStyle w:val="BodyText"/>
        <w:spacing w:line="355" w:lineRule="auto" w:before="26"/>
        <w:ind w:right="1140" w:firstLine="450"/>
        <w:jc w:val="both"/>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BodyText"/>
        <w:spacing w:line="338" w:lineRule="auto" w:before="29"/>
        <w:ind w:left="1583" w:right="1143" w:firstLine="2"/>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240" w:lineRule="auto" w:before="19"/>
        <w:ind w:right="0"/>
        <w:jc w:val="left"/>
      </w:pPr>
      <w:r>
        <w:rPr/>
        <w:t>项目采用发生时的即期汇率折算。利润表中的收入和费用项目，采用当期平均汇率折算。按照上述折算产生的外币财务报表</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left="1583" w:right="1123" w:hanging="450"/>
        <w:jc w:val="left"/>
      </w:pPr>
      <w:r>
        <w:rPr/>
        <w:t>折算差额计入其他综合收益。 处置境外经营时，将资产负债表中其他综合收益项目中列示的、与该境外经营相关的外币财务报表折算差额，自其他</w:t>
      </w:r>
    </w:p>
    <w:p>
      <w:pPr>
        <w:pStyle w:val="BodyText"/>
        <w:spacing w:line="357" w:lineRule="auto" w:before="26"/>
        <w:ind w:right="1131"/>
        <w:jc w:val="both"/>
      </w:pPr>
      <w:r>
        <w:rPr>
          <w:spacing w:val="-2"/>
        </w:rPr>
        <w:t>综合收益项目转入处置当期损益；在处置部分股权投资或其他原因导致持有境外经营权益比例降低但不丧失对境外经营控制</w:t>
      </w:r>
      <w:r>
        <w:rPr>
          <w:spacing w:val="-64"/>
        </w:rPr>
        <w:t> </w:t>
      </w:r>
      <w:r>
        <w:rPr>
          <w:spacing w:val="-64"/>
        </w:rPr>
      </w:r>
      <w:r>
        <w:rPr>
          <w:spacing w:val="-2"/>
        </w:rPr>
        <w:t>权时，与该境外经营处置部分相关的外币报表折算差额将归属于少数股东权益，不转入当期损益。在处置境外经营为联营企</w:t>
      </w:r>
      <w:r>
        <w:rPr>
          <w:spacing w:val="-66"/>
        </w:rPr>
        <w:t> </w:t>
      </w:r>
      <w:r>
        <w:rPr>
          <w:spacing w:val="-66"/>
        </w:rPr>
      </w:r>
      <w:r>
        <w:rPr/>
        <w:t>业或合营企业的部分股权时，与该境外经营相关的外币报表折算差额，按处置该境外经营的比例转入处置当期损益。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1584" w:right="0"/>
        <w:jc w:val="left"/>
      </w:pPr>
      <w:r>
        <w:rPr/>
        <w:t>金融工具包括金融资产、金融负债和权益工具。</w:t>
      </w:r>
    </w:p>
    <w:p>
      <w:pPr>
        <w:pStyle w:val="BodyText"/>
        <w:spacing w:line="338" w:lineRule="auto" w:before="115"/>
        <w:ind w:left="1584" w:right="1122"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t>本公司根据所发行金融工具的合同条款及其所反映的经济实质而非仅以法律形式，结合取得持有金融资产和承担金融</w:t>
      </w:r>
    </w:p>
    <w:p>
      <w:pPr>
        <w:pStyle w:val="BodyText"/>
        <w:spacing w:line="357" w:lineRule="auto" w:before="40"/>
        <w:ind w:left="1134" w:right="1133"/>
        <w:jc w:val="both"/>
      </w:pPr>
      <w:r>
        <w:rPr>
          <w:spacing w:val="-2"/>
        </w:rPr>
        <w:t>负债的目的，在初始确认时将金融资产和金融负债分为不同类别：以公允价值计量且其变动计入当期损益的金融资产（或金</w:t>
      </w:r>
      <w:r>
        <w:rPr>
          <w:spacing w:val="-66"/>
        </w:rPr>
        <w:t> </w:t>
      </w:r>
      <w:r>
        <w:rPr>
          <w:spacing w:val="-66"/>
        </w:rPr>
      </w:r>
      <w:r>
        <w:rPr/>
        <w:t>融负债）；持有至到期投资；应收款项；可供出售金融资产；其他金融负债等。</w:t>
      </w:r>
    </w:p>
    <w:p>
      <w:pPr>
        <w:pStyle w:val="Heading5"/>
        <w:spacing w:line="240" w:lineRule="auto" w:before="26"/>
        <w:ind w:left="1586"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38" w:lineRule="auto" w:before="101"/>
        <w:ind w:left="1583" w:right="1123"/>
        <w:jc w:val="left"/>
      </w:pPr>
      <w:r>
        <w:rPr/>
        <w:t>（</w:t>
      </w:r>
      <w:r>
        <w:rPr>
          <w:rFonts w:ascii="Times New Roman" w:hAnsi="Times New Roman" w:cs="Times New Roman" w:eastAsia="Times New Roman" w:hint="default"/>
        </w:rPr>
        <w:t>1</w:t>
      </w:r>
      <w:r>
        <w:rPr/>
        <w:t>）以公允价值计量且其变动计入当期损益的金融资产（金融负债） 以公允价值计量且其变动计入当期损益的金融资产或金融负债，包括交易性金融资产或金融负债和直接指定为以公允</w:t>
      </w:r>
    </w:p>
    <w:p>
      <w:pPr>
        <w:pStyle w:val="BodyText"/>
        <w:spacing w:line="357" w:lineRule="auto" w:before="40"/>
        <w:ind w:left="1583" w:right="4363" w:hanging="450"/>
        <w:jc w:val="left"/>
      </w:pPr>
      <w:r>
        <w:rPr/>
        <w:t>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38" w:lineRule="auto" w:before="4"/>
        <w:ind w:right="1118" w:firstLine="450"/>
        <w:jc w:val="left"/>
      </w:pPr>
      <w:r>
        <w:rPr>
          <w:rFonts w:ascii="Times New Roman" w:hAnsi="Times New Roman" w:cs="Times New Roman" w:eastAsia="Times New Roman" w:hint="default"/>
          <w:spacing w:val="-2"/>
        </w:rPr>
        <w:t>2</w:t>
      </w:r>
      <w:r>
        <w:rPr>
          <w:spacing w:val="-2"/>
        </w:rPr>
        <w:t>）属于进行集中管理的可辨认金融工具组合的一部分，且有客观证据表明本公司近期采用短期获利方式对该组合进行</w:t>
      </w:r>
      <w:r>
        <w:rPr/>
        <w:t> 管理；</w:t>
      </w:r>
    </w:p>
    <w:p>
      <w:pPr>
        <w:pStyle w:val="BodyText"/>
        <w:spacing w:line="338" w:lineRule="auto" w:before="40"/>
        <w:ind w:right="0" w:firstLine="450"/>
        <w:jc w:val="left"/>
      </w:pPr>
      <w:r>
        <w:rPr>
          <w:rFonts w:ascii="Times New Roman" w:hAnsi="Times New Roman" w:cs="Times New Roman" w:eastAsia="Times New Roman" w:hint="default"/>
          <w:spacing w:val="-2"/>
        </w:rPr>
        <w:t>3</w:t>
      </w:r>
      <w:r>
        <w:rPr>
          <w:spacing w:val="-2"/>
        </w:rPr>
        <w:t>）属于衍生金融工具，但是被指定为有效套期工具的衍生工具、属于财务担保合同的衍生工具、与在活跃市场中没有</w:t>
      </w:r>
      <w:r>
        <w:rPr/>
        <w:t> 报价且其公允价值不能可靠计量的权益工具投资挂钩并须通过交付该权益工具结算的衍生工具除外。</w:t>
      </w:r>
    </w:p>
    <w:p>
      <w:pPr>
        <w:pStyle w:val="BodyText"/>
        <w:spacing w:line="357" w:lineRule="auto" w:before="41"/>
        <w:ind w:right="1123" w:firstLine="450"/>
        <w:jc w:val="left"/>
      </w:pPr>
      <w:r>
        <w:rPr/>
        <w:t>只有符合以下条件之一，金融资产或金融负债才可在初始计量时指定为以公允价值计量且其变动计入损益的金融资产 或金融负债：</w:t>
      </w:r>
    </w:p>
    <w:p>
      <w:pPr>
        <w:pStyle w:val="BodyText"/>
        <w:spacing w:line="336" w:lineRule="auto" w:before="26"/>
        <w:ind w:right="0" w:firstLine="450"/>
        <w:jc w:val="left"/>
      </w:pPr>
      <w:r>
        <w:rPr>
          <w:rFonts w:ascii="Times New Roman" w:hAnsi="Times New Roman" w:cs="Times New Roman" w:eastAsia="Times New Roman" w:hint="default"/>
          <w:spacing w:val="-2"/>
        </w:rPr>
        <w:t>1</w:t>
      </w:r>
      <w:r>
        <w:rPr>
          <w:spacing w:val="-2"/>
        </w:rPr>
        <w:t>）该项指定可以消除或明显减少由于金融资产或金融负债的计量基础不同所导致的相关利得或损失在确认或计量方面</w:t>
      </w:r>
      <w:r>
        <w:rPr/>
        <w:t> 不一致的情况；</w:t>
      </w:r>
    </w:p>
    <w:p>
      <w:pPr>
        <w:pStyle w:val="BodyText"/>
        <w:spacing w:line="338" w:lineRule="auto" w:before="43"/>
        <w:ind w:right="1033" w:firstLine="45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38" w:lineRule="auto" w:before="41"/>
        <w:ind w:right="0" w:firstLine="450"/>
        <w:jc w:val="left"/>
      </w:pPr>
      <w:r>
        <w:rPr>
          <w:rFonts w:ascii="Times New Roman" w:hAnsi="Times New Roman" w:cs="Times New Roman" w:eastAsia="Times New Roman" w:hint="default"/>
          <w:spacing w:val="-2"/>
        </w:rPr>
        <w:t>3</w:t>
      </w:r>
      <w:r>
        <w:rPr>
          <w:spacing w:val="-2"/>
        </w:rPr>
        <w:t>）包含一项或多项嵌入衍生工具的混合工具，除非嵌入衍生工具对混合工具的现金流量没有重大改变，或所嵌入的衍</w:t>
      </w:r>
      <w:r>
        <w:rPr/>
        <w:t> 生工具明显不应当从相关混合工具中分拆；</w:t>
      </w:r>
    </w:p>
    <w:p>
      <w:pPr>
        <w:pStyle w:val="BodyText"/>
        <w:spacing w:line="338" w:lineRule="auto" w:before="40"/>
        <w:ind w:left="1583" w:right="1123"/>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本公司对以公允价值计量且其变动计入当期损益的金融资产或金融负债，在取得时以公允价值（扣除已宣告但尚未发</w:t>
      </w:r>
    </w:p>
    <w:p>
      <w:pPr>
        <w:pStyle w:val="BodyText"/>
        <w:spacing w:line="357" w:lineRule="auto" w:before="41"/>
        <w:ind w:right="1132"/>
        <w:jc w:val="both"/>
      </w:pPr>
      <w:r>
        <w:rPr>
          <w:spacing w:val="-2"/>
        </w:rPr>
        <w:t>放的现金股利或已到付息期但尚未领取的债券利息）作为初始确认金额，相关的交易费用计入当期损益。持有期间将取得的</w:t>
      </w:r>
      <w:r>
        <w:rPr>
          <w:spacing w:val="-66"/>
        </w:rPr>
        <w:t> </w:t>
      </w:r>
      <w:r>
        <w:rPr>
          <w:spacing w:val="-66"/>
        </w:rPr>
      </w:r>
      <w:r>
        <w:rPr>
          <w:spacing w:val="-2"/>
        </w:rPr>
        <w:t>利息或现金股利确认为投资收益，期末将公允价值变动计入当期损益。处置时，其公允价值与初始入账金额之间的差额确认</w:t>
      </w:r>
      <w:r>
        <w:rPr>
          <w:spacing w:val="-66"/>
        </w:rPr>
        <w:t> </w:t>
      </w:r>
      <w:r>
        <w:rPr>
          <w:spacing w:val="-66"/>
        </w:rPr>
      </w:r>
      <w:r>
        <w:rPr/>
        <w:t>为投资收益，同时调整公允价值变动损益。</w:t>
      </w:r>
    </w:p>
    <w:p>
      <w:pPr>
        <w:pStyle w:val="BodyText"/>
        <w:spacing w:line="338" w:lineRule="auto" w:before="25"/>
        <w:ind w:left="1583" w:right="3823"/>
        <w:jc w:val="left"/>
      </w:pPr>
      <w:r>
        <w:rPr/>
        <w:t>（</w:t>
      </w:r>
      <w:r>
        <w:rPr>
          <w:rFonts w:ascii="Times New Roman" w:hAnsi="Times New Roman" w:cs="Times New Roman" w:eastAsia="Times New Roman" w:hint="default"/>
        </w:rPr>
        <w:t>2</w:t>
      </w:r>
      <w:r>
        <w:rPr/>
        <w:t>）应收款项 应收款项是指在活跃市场中没有报价、回收金额固定或可确定的非衍生金融资产。</w:t>
      </w:r>
    </w:p>
    <w:p>
      <w:pPr>
        <w:pStyle w:val="BodyText"/>
        <w:spacing w:line="240" w:lineRule="auto" w:before="41"/>
        <w:ind w:left="1583" w:right="0"/>
        <w:jc w:val="left"/>
      </w:pPr>
      <w:r>
        <w:rPr/>
        <w:t>本公司对外销售商品或提供劳务形成的应收债权，以及公司持有的其他企业的不包括在活跃市场上有报价的债务工具</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right="0"/>
        <w:jc w:val="left"/>
      </w:pPr>
      <w:r>
        <w:rPr>
          <w:spacing w:val="-2"/>
        </w:rPr>
        <w:t>的债权，包括应收票据、预付款项、应收账款、其他应收款等，以向购货方应收的合同或协议价款作为初始确认金额；具有</w:t>
      </w:r>
      <w:r>
        <w:rPr>
          <w:spacing w:val="-68"/>
        </w:rPr>
        <w:t> </w:t>
      </w:r>
      <w:r>
        <w:rPr>
          <w:spacing w:val="-68"/>
        </w:rPr>
      </w:r>
      <w:r>
        <w:rPr/>
        <w:t>融资性质的，按其现值进行初始确认。</w:t>
      </w:r>
    </w:p>
    <w:p>
      <w:pPr>
        <w:pStyle w:val="BodyText"/>
        <w:spacing w:line="240" w:lineRule="auto" w:before="26"/>
        <w:ind w:left="1583" w:right="0"/>
        <w:jc w:val="left"/>
      </w:pPr>
      <w:r>
        <w:rPr/>
        <w:t>收回或处置时，将取得的价款与该应收款项账面价值之间的差额计入当期损益。</w:t>
      </w:r>
    </w:p>
    <w:p>
      <w:pPr>
        <w:pStyle w:val="BodyText"/>
        <w:spacing w:line="338" w:lineRule="auto" w:before="113"/>
        <w:ind w:left="1584" w:right="1122"/>
        <w:jc w:val="left"/>
      </w:pPr>
      <w:r>
        <w:rPr/>
        <w:t>（</w:t>
      </w:r>
      <w:r>
        <w:rPr>
          <w:rFonts w:ascii="Times New Roman" w:hAnsi="Times New Roman" w:cs="Times New Roman" w:eastAsia="Times New Roman" w:hint="default"/>
        </w:rPr>
        <w:t>3</w:t>
      </w:r>
      <w:r>
        <w:rPr/>
        <w:t>）持有至到期投资 持有至到期投资是指到期日固定、回收金额固定或可确定，且本公司有明确意图和能力持有至到期的非衍生性金融资</w:t>
      </w:r>
    </w:p>
    <w:p>
      <w:pPr>
        <w:pStyle w:val="BodyText"/>
        <w:spacing w:line="240" w:lineRule="auto" w:before="41"/>
        <w:ind w:left="1134" w:right="0"/>
        <w:jc w:val="left"/>
      </w:pPr>
      <w:r>
        <w:rPr/>
        <w:t>产。</w:t>
      </w:r>
    </w:p>
    <w:p>
      <w:pPr>
        <w:pStyle w:val="BodyText"/>
        <w:spacing w:line="240" w:lineRule="auto" w:before="115"/>
        <w:ind w:left="1584" w:right="0"/>
        <w:jc w:val="left"/>
      </w:pPr>
      <w:r>
        <w:rPr/>
        <w:t>本公司对持有至到期投资，在取得时按公允价值（扣除已到付息期但尚未领取的债券利息）和相关交易费用之和作为</w:t>
      </w:r>
    </w:p>
    <w:p>
      <w:pPr>
        <w:pStyle w:val="BodyText"/>
        <w:spacing w:line="355" w:lineRule="auto" w:before="115"/>
        <w:ind w:left="1134" w:right="1131"/>
        <w:jc w:val="both"/>
      </w:pPr>
      <w:r>
        <w:rPr>
          <w:spacing w:val="-2"/>
        </w:rPr>
        <w:t>初始确认金额。持有期间按照摊余成本和实际利率计算确认利息收入，计入投资收益。实际利率在取得时确定，在该预期存</w:t>
      </w:r>
      <w:r>
        <w:rPr>
          <w:spacing w:val="-66"/>
        </w:rPr>
        <w:t> </w:t>
      </w:r>
      <w:r>
        <w:rPr>
          <w:spacing w:val="-66"/>
        </w:rPr>
      </w:r>
      <w:r>
        <w:rPr/>
        <w:t>续期间或适用的更短期间内保持不变。处置时，将所取得价款与该投资账面价值之间的差额计入投资收益。</w:t>
      </w:r>
    </w:p>
    <w:p>
      <w:pPr>
        <w:pStyle w:val="BodyText"/>
        <w:spacing w:line="357" w:lineRule="auto" w:before="28"/>
        <w:ind w:right="1131" w:firstLine="450"/>
        <w:jc w:val="both"/>
      </w:pP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6"/>
        </w:rPr>
        <w:t> </w:t>
      </w:r>
      <w:r>
        <w:rPr>
          <w:spacing w:val="-66"/>
        </w:rPr>
      </w:r>
      <w:r>
        <w:rPr>
          <w:spacing w:val="-2"/>
        </w:rPr>
        <w:t>与其公允价值之间的差额计入其他综合收益，在该可供出售金融资产发生减值或终止确认时转出，计入当期损益。但是，遇</w:t>
      </w:r>
      <w:r>
        <w:rPr>
          <w:spacing w:val="-66"/>
        </w:rPr>
        <w:t> </w:t>
      </w:r>
      <w:r>
        <w:rPr>
          <w:spacing w:val="-66"/>
        </w:rPr>
      </w:r>
      <w:r>
        <w:rPr/>
        <w:t>到下列情况可以除外：</w:t>
      </w:r>
    </w:p>
    <w:p>
      <w:pPr>
        <w:pStyle w:val="BodyText"/>
        <w:spacing w:line="338" w:lineRule="auto" w:before="25"/>
        <w:ind w:right="0" w:firstLine="450"/>
        <w:jc w:val="left"/>
      </w:pPr>
      <w:r>
        <w:rPr>
          <w:rFonts w:ascii="Times New Roman" w:hAnsi="Times New Roman" w:cs="Times New Roman" w:eastAsia="Times New Roman" w:hint="default"/>
          <w:spacing w:val="-1"/>
        </w:rPr>
        <w:t>1</w:t>
      </w:r>
      <w:r>
        <w:rPr>
          <w:spacing w:val="-1"/>
        </w:rPr>
        <w:t>）出售日或重分类日距离该项投资到期日或赎回日较近</w:t>
      </w:r>
      <w:r>
        <w:rPr>
          <w:rFonts w:ascii="Times New Roman" w:hAnsi="Times New Roman" w:cs="Times New Roman" w:eastAsia="Times New Roman" w:hint="default"/>
          <w:spacing w:val="-1"/>
        </w:rPr>
        <w:t>(</w:t>
      </w:r>
      <w:r>
        <w:rPr>
          <w:spacing w:val="-1"/>
        </w:rPr>
        <w:t>如到期前三个月内</w:t>
      </w:r>
      <w:r>
        <w:rPr>
          <w:rFonts w:ascii="Times New Roman" w:hAnsi="Times New Roman" w:cs="Times New Roman" w:eastAsia="Times New Roman" w:hint="default"/>
          <w:spacing w:val="-1"/>
        </w:rPr>
        <w:t>)</w:t>
      </w:r>
      <w:r>
        <w:rPr>
          <w:spacing w:val="-1"/>
        </w:rPr>
        <w:t>，且市场利率变化对该项投资的公允价值</w:t>
      </w:r>
      <w:r>
        <w:rPr/>
        <w:t> 没有显著影响。</w:t>
      </w:r>
    </w:p>
    <w:p>
      <w:pPr>
        <w:pStyle w:val="BodyText"/>
        <w:spacing w:line="240" w:lineRule="auto" w:before="41"/>
        <w:ind w:left="1583"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01"/>
        <w:ind w:left="1584"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45" w:lineRule="auto" w:before="101"/>
        <w:ind w:left="1584" w:right="0"/>
        <w:jc w:val="left"/>
      </w:pPr>
      <w:r>
        <w:rPr/>
        <w:t>（</w:t>
      </w:r>
      <w:r>
        <w:rPr>
          <w:rFonts w:ascii="Times New Roman" w:hAnsi="Times New Roman" w:cs="Times New Roman" w:eastAsia="Times New Roman" w:hint="default"/>
        </w:rPr>
        <w:t>4</w:t>
      </w:r>
      <w:r>
        <w:rPr/>
        <w:t>）可供出售金融资产 </w:t>
      </w:r>
      <w:r>
        <w:rPr>
          <w:spacing w:val="-2"/>
        </w:rPr>
        <w:t>可供出售金融资产，是指初始确认时即指定为可供出售的非衍生金融资产，以及除其他金融资产类别以外的金融资产。</w:t>
      </w:r>
      <w:r>
        <w:rPr>
          <w:spacing w:val="-68"/>
        </w:rPr>
        <w:t> </w:t>
      </w:r>
      <w:r>
        <w:rPr>
          <w:spacing w:val="-68"/>
        </w:rPr>
      </w:r>
      <w:r>
        <w:rPr/>
        <w:t>本公司对可供出售金融资产，在取得时按公允价值（扣除已宣告但尚未发放的现金股利或已到付息期但尚未领取的债</w:t>
      </w:r>
    </w:p>
    <w:p>
      <w:pPr>
        <w:pStyle w:val="BodyText"/>
        <w:spacing w:line="357" w:lineRule="auto" w:before="36"/>
        <w:ind w:left="1134" w:right="1131"/>
        <w:jc w:val="both"/>
      </w:pPr>
      <w:r>
        <w:rPr>
          <w:spacing w:val="-2"/>
        </w:rPr>
        <w:t>券利息）和相关交易费用之和作为初始确认金额。持有期间将取得的利息或现金股利确认为投资收益。可供出售金融资产的</w:t>
      </w:r>
      <w:r>
        <w:rPr>
          <w:spacing w:val="-66"/>
        </w:rPr>
        <w:t> </w:t>
      </w:r>
      <w:r>
        <w:rPr>
          <w:spacing w:val="-66"/>
        </w:rPr>
      </w:r>
      <w:r>
        <w:rPr>
          <w:spacing w:val="-2"/>
        </w:rPr>
        <w:t>公允价值变动形成的利得或损失，除减值损失和外币货币性金融资产形成的汇兑差额外，直接计入其他综合收益。处置可供</w:t>
      </w:r>
      <w:r>
        <w:rPr>
          <w:spacing w:val="-66"/>
        </w:rPr>
        <w:t> </w:t>
      </w:r>
      <w:r>
        <w:rPr>
          <w:spacing w:val="-66"/>
        </w:rPr>
      </w:r>
      <w:r>
        <w:rPr>
          <w:spacing w:val="-2"/>
        </w:rPr>
        <w:t>出售金融资产时，将取得的价款与该金融资产账面价值之间的差额，计入投资损益；同时，将原直接计入其他综合收益的公</w:t>
      </w:r>
      <w:r>
        <w:rPr>
          <w:spacing w:val="-66"/>
        </w:rPr>
        <w:t> </w:t>
      </w:r>
      <w:r>
        <w:rPr>
          <w:spacing w:val="-66"/>
        </w:rPr>
      </w:r>
      <w:r>
        <w:rPr/>
        <w:t>允价值变动累计额对应处置部分的金额转出，计入投资损益。</w:t>
      </w:r>
    </w:p>
    <w:p>
      <w:pPr>
        <w:pStyle w:val="BodyText"/>
        <w:spacing w:line="357" w:lineRule="auto" w:before="26"/>
        <w:ind w:left="1134" w:right="1122" w:firstLine="450"/>
        <w:jc w:val="left"/>
      </w:pPr>
      <w:r>
        <w:rPr/>
        <w:t>本公司对在活跃市场中没有报价且其公允价值不能可靠计量的权益工具投资，以及与该权益工具挂钩并须通过交付该 权益工具结算的衍生金融资产，按照成本计量。</w:t>
      </w:r>
    </w:p>
    <w:p>
      <w:pPr>
        <w:spacing w:line="345" w:lineRule="auto" w:before="26"/>
        <w:ind w:left="1584" w:right="364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57" w:lineRule="auto" w:before="13"/>
        <w:ind w:right="1123" w:firstLine="45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57" w:lineRule="auto" w:before="26"/>
        <w:ind w:right="1123" w:firstLine="45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25"/>
        <w:ind w:left="1583" w:right="0"/>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01"/>
        <w:ind w:right="0" w:firstLine="450"/>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）因转移而收到的对价，与原直接计入所有者权益的公允价值变动累计额（涉及转移的金融资产为可供出售金融资</w:t>
      </w:r>
      <w:r>
        <w:rPr/>
        <w:t> 产的情形）之和。</w:t>
      </w:r>
    </w:p>
    <w:p>
      <w:pPr>
        <w:pStyle w:val="BodyText"/>
        <w:spacing w:line="355" w:lineRule="auto" w:before="41"/>
        <w:ind w:right="0" w:firstLine="45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28"/>
        <w:ind w:left="1583"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101"/>
        <w:ind w:left="1583"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0" w:lineRule="auto" w:before="44"/>
        <w:ind w:left="1583" w:right="1123" w:hanging="450"/>
        <w:jc w:val="left"/>
      </w:pPr>
      <w:r>
        <w:rPr/>
        <w:t>金融资产为可供出售金融资产的情形）之和。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金融负债的现时义务全部或部分已经解除的，则终止确认该金融负债或其一部分；本公司若与债权人签定协议，以承</w:t>
      </w:r>
    </w:p>
    <w:p>
      <w:pPr>
        <w:pStyle w:val="BodyText"/>
        <w:spacing w:line="357" w:lineRule="auto" w:before="32"/>
        <w:ind w:right="1050"/>
        <w:jc w:val="both"/>
      </w:pPr>
      <w:r>
        <w:rPr/>
        <w:t>担新金融负债方式替换现存金融负债，且新金融负债与现存金融负债的合同条款实质上不同的，则终止确认现存金融负债， 并同时确认新金融负债。</w:t>
      </w:r>
    </w:p>
    <w:p>
      <w:pPr>
        <w:pStyle w:val="BodyText"/>
        <w:spacing w:line="357" w:lineRule="auto" w:before="26"/>
        <w:ind w:right="1123" w:firstLine="450"/>
        <w:jc w:val="left"/>
      </w:pPr>
      <w:r>
        <w:rPr/>
        <w:t>对现存金融负债全部或部分合同条款作出实质性修改的，则终止确认现存金融负债或其一部分，同时将修改条款后的 金融负债确认为一项新金融负债。</w:t>
      </w:r>
    </w:p>
    <w:p>
      <w:pPr>
        <w:pStyle w:val="BodyText"/>
        <w:spacing w:line="357" w:lineRule="auto" w:before="25"/>
        <w:ind w:right="1123" w:firstLine="450"/>
        <w:jc w:val="left"/>
      </w:pPr>
      <w:r>
        <w:rPr/>
        <w:t>金融负债全部或部分终止确认时，终止确认的金融负债账面价值与支付对价（包括转出的非现金资产或承担的新金融 负债）之间的差额，计入当期损益。</w:t>
      </w:r>
    </w:p>
    <w:p>
      <w:pPr>
        <w:pStyle w:val="BodyText"/>
        <w:spacing w:line="357" w:lineRule="auto" w:before="26"/>
        <w:ind w:right="0" w:firstLine="450"/>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spacing w:line="338" w:lineRule="auto" w:before="25"/>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存在活跃市场的金融资产或金融负债，以活跃市场的报价确定其公允价值；活跃市场的报价包括易于且可定期从交易</w:t>
      </w:r>
    </w:p>
    <w:p>
      <w:pPr>
        <w:pStyle w:val="BodyText"/>
        <w:spacing w:line="357" w:lineRule="auto" w:before="41"/>
        <w:ind w:right="1133"/>
        <w:jc w:val="both"/>
      </w:pPr>
      <w:r>
        <w:rPr>
          <w:spacing w:val="-2"/>
        </w:rPr>
        <w:t>所、交易商、经纪人、行业集团、定价机构或监管机构等获得相关资产或负债的报价，且能代表在公平交易基础上实际并经</w:t>
      </w:r>
      <w:r>
        <w:rPr>
          <w:spacing w:val="-66"/>
        </w:rPr>
        <w:t> </w:t>
      </w:r>
      <w:r>
        <w:rPr>
          <w:spacing w:val="-66"/>
        </w:rPr>
      </w:r>
      <w:r>
        <w:rPr/>
        <w:t>常发生的市场交易。</w:t>
      </w:r>
    </w:p>
    <w:p>
      <w:pPr>
        <w:pStyle w:val="BodyText"/>
        <w:spacing w:line="355" w:lineRule="auto" w:before="26"/>
        <w:ind w:left="1583" w:right="1123"/>
        <w:jc w:val="left"/>
      </w:pPr>
      <w:r>
        <w:rPr/>
        <w:t>初始取得或衍生的金融资产或承担的金融负债，以市场交易价格作为确定其公允价值的基础； 不存在活跃市场的金融资产或金融负债，采用估值技术确定其公允价值。在估值时，本公司采用在当前情况下适用并</w:t>
      </w:r>
    </w:p>
    <w:p>
      <w:pPr>
        <w:pStyle w:val="BodyText"/>
        <w:spacing w:line="357" w:lineRule="auto" w:before="28"/>
        <w:ind w:right="1131"/>
        <w:jc w:val="both"/>
      </w:pPr>
      <w:r>
        <w:rPr>
          <w:spacing w:val="-2"/>
        </w:rPr>
        <w:t>且有足够可利用数据和其他信息支持的估值技术，选择与市场参与者在相关资产或负债的交易中所考虑的资产或负债特征相</w:t>
      </w:r>
      <w:r>
        <w:rPr>
          <w:spacing w:val="-64"/>
        </w:rPr>
        <w:t> </w:t>
      </w:r>
      <w:r>
        <w:rPr>
          <w:spacing w:val="-64"/>
        </w:rPr>
      </w:r>
      <w:r>
        <w:rPr>
          <w:spacing w:val="-2"/>
        </w:rPr>
        <w:t>一致的输入值，并尽可能优先使用相关可观察输入值。在相关可观察输入值无法取得或取得不切实可行的情况下，使用不可</w:t>
      </w:r>
      <w:r>
        <w:rPr>
          <w:spacing w:val="-66"/>
        </w:rPr>
        <w:t> </w:t>
      </w:r>
      <w:r>
        <w:rPr>
          <w:spacing w:val="-66"/>
        </w:rPr>
      </w:r>
      <w:r>
        <w:rPr/>
        <w:t>观察输入值。</w:t>
      </w:r>
    </w:p>
    <w:p>
      <w:pPr>
        <w:spacing w:line="336" w:lineRule="auto" w:before="26"/>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z w:val="18"/>
          <w:szCs w:val="18"/>
        </w:rPr>
        <w:t>资产负债表日对以公允价值计量且其变动计入当期损益的金融资产以外的金融资产的账面价值进行检查，如有客观证</w:t>
      </w:r>
    </w:p>
    <w:p>
      <w:pPr>
        <w:pStyle w:val="BodyText"/>
        <w:spacing w:line="357" w:lineRule="auto" w:before="43"/>
        <w:ind w:left="1583" w:right="6523" w:hanging="450"/>
        <w:jc w:val="left"/>
      </w:pPr>
      <w:r>
        <w:rPr/>
        <w:t>据表明该金融资产发生减值的，计提减值准备。 金融资产发生减值的客观证据，包括但不限于：</w:t>
      </w:r>
    </w:p>
    <w:p>
      <w:pPr>
        <w:pStyle w:val="BodyText"/>
        <w:spacing w:line="240" w:lineRule="auto" w:before="26"/>
        <w:ind w:left="1583"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01"/>
        <w:ind w:left="1584"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00"/>
        <w:ind w:left="1583"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01"/>
        <w:ind w:left="1583"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01"/>
        <w:ind w:left="1584"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45" w:lineRule="auto" w:before="101"/>
        <w:ind w:right="1131" w:firstLine="450"/>
        <w:jc w:val="both"/>
      </w:pPr>
      <w:r>
        <w:rPr>
          <w:spacing w:val="-2"/>
        </w:rPr>
        <w:t>（</w:t>
      </w: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）无法辨认一组金融资产中的某项资产的现金流量是否已经减少，但根据公开的数据对其进行总体评价后发现，该</w:t>
      </w:r>
      <w:r>
        <w:rPr/>
        <w:t> </w:t>
      </w:r>
      <w:r>
        <w:rPr>
          <w:spacing w:val="-2"/>
        </w:rPr>
        <w:t>组金融资产自初始确认以来的预计未来现金流量确已减少且可计量，如该组金融资产的债务人支付能力逐步恶化，或债务人</w:t>
      </w:r>
      <w:r>
        <w:rPr>
          <w:spacing w:val="-64"/>
        </w:rPr>
        <w:t> </w:t>
      </w:r>
      <w:r>
        <w:rPr>
          <w:spacing w:val="-64"/>
        </w:rPr>
      </w:r>
      <w:r>
        <w:rPr/>
        <w:t>所在国家或地区失业率提高、担保物在其所在地区的价格明显下降、所处行业不景气等；</w:t>
      </w:r>
    </w:p>
    <w:p>
      <w:pPr>
        <w:pStyle w:val="BodyText"/>
        <w:spacing w:line="338" w:lineRule="auto" w:before="35"/>
        <w:ind w:right="1118" w:firstLine="450"/>
        <w:jc w:val="left"/>
      </w:pPr>
      <w:r>
        <w:rPr>
          <w:spacing w:val="-2"/>
        </w:rPr>
        <w:t>（</w:t>
      </w:r>
      <w:r>
        <w:rPr>
          <w:rFonts w:ascii="Times New Roman" w:hAnsi="Times New Roman" w:cs="Times New Roman" w:eastAsia="Times New Roman" w:hint="default"/>
          <w:spacing w:val="-2"/>
        </w:rPr>
        <w:t>7</w:t>
      </w:r>
      <w:r>
        <w:rPr>
          <w:spacing w:val="-2"/>
        </w:rPr>
        <w:t>）权益工具发行方经营所处的技术、市场、经济或法律环境等发生重大不利变化，使权益工具投资人可能无法收回</w:t>
      </w:r>
      <w:r>
        <w:rPr/>
        <w:t> 投资成本；</w:t>
      </w:r>
    </w:p>
    <w:p>
      <w:pPr>
        <w:pStyle w:val="BodyText"/>
        <w:spacing w:line="336" w:lineRule="auto" w:before="41"/>
        <w:ind w:left="1584" w:right="5712"/>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38" w:lineRule="auto" w:before="43"/>
        <w:ind w:left="1583" w:right="1123"/>
        <w:jc w:val="left"/>
      </w:pPr>
      <w:r>
        <w:rPr/>
        <w:t>（</w:t>
      </w:r>
      <w:r>
        <w:rPr>
          <w:rFonts w:ascii="Times New Roman" w:hAnsi="Times New Roman" w:cs="Times New Roman" w:eastAsia="Times New Roman" w:hint="default"/>
        </w:rPr>
        <w:t>1</w:t>
      </w:r>
      <w:r>
        <w:rPr/>
        <w:t>）可供出售金融资产的减值准备 本公司于资产负债表日对各项可供出售权益工具投资单独进行检查，若该权益工具投资于资产负债表日的公允价值低</w:t>
      </w:r>
    </w:p>
    <w:p>
      <w:pPr>
        <w:spacing w:after="0" w:line="338"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38" w:lineRule="auto" w:before="44"/>
        <w:ind w:right="0"/>
        <w:jc w:val="left"/>
      </w:pPr>
      <w:r>
        <w:rPr/>
        <w:t>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）或低于其成本持续时间超过一年（含一年）的，则表明其发生减值；若该权益工具投资于资产 </w:t>
      </w:r>
      <w:r>
        <w:rPr>
          <w:spacing w:val="-2"/>
        </w:rPr>
        <w:t>负债表日的公允价值低于其成本超过</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）但尚未达到</w:t>
      </w:r>
      <w:r>
        <w:rPr>
          <w:rFonts w:ascii="Times New Roman" w:hAnsi="Times New Roman" w:cs="Times New Roman" w:eastAsia="Times New Roman" w:hint="default"/>
          <w:spacing w:val="-2"/>
        </w:rPr>
        <w:t>50%</w:t>
      </w:r>
      <w:r>
        <w:rPr>
          <w:spacing w:val="-2"/>
        </w:rPr>
        <w:t>的，本公司会综合考虑其他相关因素诸如价格波动率等，</w:t>
      </w:r>
      <w:r>
        <w:rPr>
          <w:spacing w:val="-58"/>
        </w:rPr>
        <w:t> </w:t>
      </w:r>
      <w:r>
        <w:rPr>
          <w:spacing w:val="-58"/>
        </w:rPr>
      </w:r>
      <w:r>
        <w:rPr/>
        <w:t>判断该权益工具投资是否发生减值。</w:t>
      </w:r>
    </w:p>
    <w:p>
      <w:pPr>
        <w:pStyle w:val="BodyText"/>
        <w:spacing w:line="352" w:lineRule="auto" w:before="40"/>
        <w:ind w:left="1134" w:right="1131" w:firstLine="450"/>
        <w:jc w:val="both"/>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w:t>
      </w:r>
      <w:r>
        <w:rPr>
          <w:rFonts w:ascii="Times New Roman" w:hAnsi="Times New Roman" w:cs="Times New Roman" w:eastAsia="Times New Roman" w:hint="default"/>
          <w:spacing w:val="-2"/>
        </w:rPr>
        <w:t>“</w:t>
      </w:r>
      <w:r>
        <w:rPr>
          <w:spacing w:val="-2"/>
        </w:rPr>
        <w:t>公允价值</w:t>
      </w:r>
      <w:r>
        <w:rPr>
          <w:rFonts w:ascii="Times New Roman" w:hAnsi="Times New Roman" w:cs="Times New Roman" w:eastAsia="Times New Roman" w:hint="default"/>
          <w:spacing w:val="-2"/>
        </w:rPr>
        <w:t>”</w:t>
      </w:r>
      <w:r>
        <w:rPr>
          <w:spacing w:val="-2"/>
        </w:rPr>
        <w:t>根据证券交易所期末收盘价确定，除非该项可供出售权益</w:t>
      </w:r>
      <w:r>
        <w:rPr>
          <w:spacing w:val="-44"/>
        </w:rPr>
        <w:t> </w:t>
      </w:r>
      <w:r>
        <w:rPr>
          <w:spacing w:val="-44"/>
        </w:rPr>
      </w:r>
      <w:r>
        <w:rPr>
          <w:spacing w:val="-2"/>
        </w:rPr>
        <w:t>工具投资存在限售期。对于存在限售期的可供出售权益工具投资，按照证券交易所期末收盘价扣除市场参与者因承担指定期</w:t>
      </w:r>
      <w:r>
        <w:rPr>
          <w:spacing w:val="-64"/>
        </w:rPr>
        <w:t> </w:t>
      </w:r>
      <w:r>
        <w:rPr>
          <w:spacing w:val="-64"/>
        </w:rPr>
      </w:r>
      <w:r>
        <w:rPr/>
        <w:t>间内无法在公开市场上出售该权益工具的风险而要求获得的补偿金额后确定。</w:t>
      </w:r>
    </w:p>
    <w:p>
      <w:pPr>
        <w:pStyle w:val="BodyText"/>
        <w:spacing w:line="357" w:lineRule="auto" w:before="29"/>
        <w:ind w:left="1134" w:right="1133" w:firstLine="450"/>
        <w:jc w:val="both"/>
      </w:pPr>
      <w:r>
        <w:rPr/>
        <w:t>可供出售金融资产发生减值时，即使该金融资产没有终止确认，本公司将原直接计入其他综合收益的因公允价值下降 </w:t>
      </w:r>
      <w:r>
        <w:rPr>
          <w:spacing w:val="-2"/>
        </w:rPr>
        <w:t>形成的累计损失从其他综合收益转出，计入当期损益。该转出的累计损失，等于可供出售金融资产的初始取得成本扣除已收</w:t>
      </w:r>
      <w:r>
        <w:rPr>
          <w:spacing w:val="-66"/>
        </w:rPr>
        <w:t> </w:t>
      </w:r>
      <w:r>
        <w:rPr>
          <w:spacing w:val="-66"/>
        </w:rPr>
      </w:r>
      <w:r>
        <w:rPr/>
        <w:t>回本金和已摊余金额、当前公允价值和原已计入损益的减值损失后的余额。</w:t>
      </w:r>
    </w:p>
    <w:p>
      <w:pPr>
        <w:pStyle w:val="BodyText"/>
        <w:spacing w:line="357" w:lineRule="auto" w:before="26"/>
        <w:ind w:left="1134" w:right="1132" w:firstLine="450"/>
        <w:jc w:val="both"/>
      </w:pP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r>
        <w:rPr>
          <w:spacing w:val="-66"/>
        </w:rPr>
        <w:t> </w:t>
      </w:r>
      <w:r>
        <w:rPr>
          <w:spacing w:val="-66"/>
        </w:rPr>
      </w:r>
      <w:r>
        <w:rPr>
          <w:spacing w:val="-2"/>
        </w:rPr>
        <w:t>时通过权益转回；但在活跃市场中没有报价且其公允价值不能可靠计量的权益工具投资，或与该权益工具挂钩并须通过交付</w:t>
      </w:r>
      <w:r>
        <w:rPr>
          <w:spacing w:val="-64"/>
        </w:rPr>
        <w:t> </w:t>
      </w:r>
      <w:r>
        <w:rPr>
          <w:spacing w:val="-64"/>
        </w:rPr>
      </w:r>
      <w:r>
        <w:rPr/>
        <w:t>该权益工具结算的衍生金融资产发生的减值损失，不得转回。</w:t>
      </w:r>
    </w:p>
    <w:p>
      <w:pPr>
        <w:pStyle w:val="BodyText"/>
        <w:spacing w:line="338" w:lineRule="auto" w:before="26"/>
        <w:ind w:left="1583" w:right="1123"/>
        <w:jc w:val="left"/>
      </w:pPr>
      <w:r>
        <w:rPr/>
        <w:t>（</w:t>
      </w:r>
      <w:r>
        <w:rPr>
          <w:rFonts w:ascii="Times New Roman" w:hAnsi="Times New Roman" w:cs="Times New Roman" w:eastAsia="Times New Roman" w:hint="default"/>
        </w:rPr>
        <w:t>2</w:t>
      </w:r>
      <w:r>
        <w:rPr/>
        <w:t>）持有至到期投资的减值准备 对于持有至到期投资，有客观证据表明其发生了减值的，根据其账面价值与预计未来现金流量现值之间差额计算确认</w:t>
      </w:r>
    </w:p>
    <w:p>
      <w:pPr>
        <w:pStyle w:val="BodyText"/>
        <w:spacing w:line="355" w:lineRule="auto" w:before="41"/>
        <w:ind w:right="0"/>
        <w:jc w:val="left"/>
      </w:pPr>
      <w:r>
        <w:rPr>
          <w:spacing w:val="-2"/>
        </w:rPr>
        <w:t>减值损失；计提后如有证据表明其价值已恢复，原确认的减值损失可予以转回，记入当期损益，但该转回的账面价值不超过</w:t>
      </w:r>
      <w:r>
        <w:rPr>
          <w:spacing w:val="-66"/>
        </w:rPr>
        <w:t> </w:t>
      </w:r>
      <w:r>
        <w:rPr>
          <w:spacing w:val="-66"/>
        </w:rPr>
      </w:r>
      <w:r>
        <w:rPr/>
        <w:t>假定不计提减值准备情况下该金融资产在转回日的摊余成本。</w:t>
      </w:r>
    </w:p>
    <w:p>
      <w:pPr>
        <w:spacing w:line="338" w:lineRule="auto" w:before="28"/>
        <w:ind w:left="1584" w:right="1122"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金融资产和金融负债在资产负债表内分别列示，没有相互抵销。但是，同时满足下列条件的，以相互抵销后的净额在</w:t>
      </w:r>
    </w:p>
    <w:p>
      <w:pPr>
        <w:pStyle w:val="BodyText"/>
        <w:spacing w:line="240" w:lineRule="auto" w:before="41"/>
        <w:ind w:left="1134" w:right="0"/>
        <w:jc w:val="left"/>
      </w:pPr>
      <w:r>
        <w:rPr/>
        <w:t>资产负债表内列示：</w:t>
      </w:r>
    </w:p>
    <w:p>
      <w:pPr>
        <w:pStyle w:val="BodyText"/>
        <w:spacing w:line="240" w:lineRule="auto" w:before="115"/>
        <w:ind w:left="1584"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00"/>
        <w:ind w:left="1583"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left="1133" w:right="0"/>
        <w:jc w:val="left"/>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应收账款单项金额重大是指人民币超过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万元；其他应收款</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单项金额重大是指人民币超过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应收集团内公司款项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Heading5"/>
        <w:spacing w:line="233" w:lineRule="exact"/>
        <w:ind w:left="1586" w:right="0"/>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357" w:lineRule="auto" w:before="101"/>
        <w:ind w:left="1134" w:right="1122" w:firstLine="450"/>
        <w:jc w:val="left"/>
      </w:pPr>
      <w:r>
        <w:rPr/>
        <w:t>存货是指本公司在日常活动中持有以备出售的产成品或商品、处在生产过程中的在产品、在生产过程或提供劳务过程 中耗用的材料和物料等。主要包括原材料、周转材料、库存商品、在产品、发出商品、委托加工物资等。</w:t>
      </w:r>
    </w:p>
    <w:p>
      <w:pPr>
        <w:spacing w:line="343" w:lineRule="auto" w:before="25"/>
        <w:ind w:left="1583"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、存货的计价方法</w:t>
      </w:r>
      <w:r>
        <w:rPr>
          <w:rFonts w:ascii="宋体" w:hAnsi="宋体" w:cs="宋体" w:eastAsia="宋体" w:hint="default"/>
          <w:b/>
          <w:bCs/>
          <w:w w:val="99"/>
          <w:sz w:val="18"/>
          <w:szCs w:val="18"/>
        </w:rPr>
        <w:t> </w:t>
      </w:r>
      <w:r>
        <w:rPr>
          <w:rFonts w:ascii="宋体" w:hAnsi="宋体" w:cs="宋体" w:eastAsia="宋体" w:hint="default"/>
          <w:spacing w:val="-2"/>
          <w:sz w:val="18"/>
          <w:szCs w:val="18"/>
        </w:rPr>
        <w:t>存货在取得时，按成本进行初始计量，包括采购成本、加工成本和其他成本。存货发出时按月末一次加权平均法计价。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期末对存货进行全面清查后，按存货的成本与可变现净值孰低提取或调整存货跌价准备。产成品、库存商品和用于出</w:t>
      </w:r>
    </w:p>
    <w:p>
      <w:pPr>
        <w:pStyle w:val="BodyText"/>
        <w:spacing w:line="357" w:lineRule="auto" w:before="37"/>
        <w:ind w:left="1134" w:right="0"/>
        <w:jc w:val="left"/>
      </w:pP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6"/>
        </w:rPr>
        <w:t> </w:t>
      </w:r>
      <w:r>
        <w:rPr>
          <w:spacing w:val="-66"/>
        </w:rPr>
      </w:r>
      <w:r>
        <w:rPr>
          <w:spacing w:val="-4"/>
        </w:rPr>
        <w:t>计将要发生的成本、估计的销售费用和相关税费后的金额，确定其可变现净值；为执行销售合同或者劳务合同而持有的存货，</w:t>
      </w:r>
      <w:r>
        <w:rPr>
          <w:spacing w:val="-43"/>
        </w:rPr>
        <w:t> </w:t>
      </w:r>
      <w:r>
        <w:rPr>
          <w:spacing w:val="-43"/>
        </w:rPr>
      </w:r>
      <w:r>
        <w:rPr>
          <w:spacing w:val="-2"/>
        </w:rPr>
        <w:t>其可变现净值以合同价格为基础计算，若持有存货的数量多于销售合同订购数量的，超出部分的存货的可变现净值以一般销</w:t>
      </w:r>
      <w:r>
        <w:rPr>
          <w:spacing w:val="-64"/>
        </w:rPr>
        <w:t> </w:t>
      </w:r>
      <w:r>
        <w:rPr>
          <w:spacing w:val="-64"/>
        </w:rPr>
      </w:r>
      <w:r>
        <w:rPr/>
        <w:t>售价格为基础计算。</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right="1133" w:firstLine="45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57" w:lineRule="auto" w:before="25"/>
        <w:ind w:right="1123" w:firstLine="450"/>
        <w:jc w:val="left"/>
      </w:pPr>
      <w:r>
        <w:rPr/>
        <w:t>以前减记存货价值的影响因素已经消失的，减记的金额予以恢复，并在原已计提的存货跌价准备金额内转回，转回的 金额计入当期损益。</w:t>
      </w:r>
    </w:p>
    <w:p>
      <w:pPr>
        <w:spacing w:line="348" w:lineRule="auto" w:before="26"/>
        <w:ind w:left="1519" w:right="756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10"/>
        <w:ind w:left="1583" w:right="0"/>
        <w:jc w:val="left"/>
      </w:pPr>
      <w:r>
        <w:rPr/>
        <w:t>低值易耗品、包装物和周转材料采用五五摊销法。</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38" w:lineRule="auto" w:before="101"/>
        <w:ind w:right="1118" w:firstLine="360"/>
        <w:jc w:val="left"/>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）企业合并形成的长期股权投资，具体会计政策详见第十一节、五、</w:t>
      </w:r>
      <w:r>
        <w:rPr>
          <w:rFonts w:ascii="Times New Roman" w:hAnsi="Times New Roman" w:cs="Times New Roman" w:eastAsia="Times New Roman" w:hint="default"/>
          <w:spacing w:val="-2"/>
        </w:rPr>
        <w:t>5</w:t>
      </w:r>
      <w:r>
        <w:rPr>
          <w:spacing w:val="-2"/>
        </w:rPr>
        <w:t>、同一控制下和非同一控制下企业合并的会计</w:t>
      </w:r>
      <w:r>
        <w:rPr/>
        <w:t> 处理方法</w:t>
      </w:r>
      <w:r>
        <w:rPr>
          <w:rFonts w:ascii="Times New Roman" w:hAnsi="Times New Roman" w:cs="Times New Roman" w:eastAsia="Times New Roman" w:hint="default"/>
        </w:rPr>
        <w:t>”</w:t>
      </w:r>
      <w:r>
        <w:rPr/>
        <w:t>。</w:t>
      </w:r>
    </w:p>
    <w:p>
      <w:pPr>
        <w:pStyle w:val="BodyText"/>
        <w:spacing w:line="338" w:lineRule="auto" w:before="19"/>
        <w:ind w:left="1493"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57" w:lineRule="auto" w:before="40"/>
        <w:ind w:left="1493" w:right="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57" w:lineRule="auto" w:before="26"/>
        <w:ind w:left="1494" w:right="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55" w:lineRule="auto" w:before="26"/>
        <w:ind w:left="1134"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28"/>
        <w:ind w:left="1493" w:right="0"/>
        <w:jc w:val="left"/>
      </w:pPr>
      <w:r>
        <w:rPr/>
        <w:t>通过债务重组取得的长期股权投资，其初始投资成本按照公允价值为基础确定。</w:t>
      </w:r>
    </w:p>
    <w:p>
      <w:pPr>
        <w:pStyle w:val="Heading5"/>
        <w:spacing w:line="240" w:lineRule="auto" w:before="115"/>
        <w:ind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36" w:lineRule="auto" w:before="101"/>
        <w:ind w:left="1493" w:right="1118"/>
        <w:jc w:val="left"/>
      </w:pPr>
      <w:r>
        <w:rPr/>
        <w:t>（</w:t>
      </w:r>
      <w:r>
        <w:rPr>
          <w:rFonts w:ascii="Times New Roman" w:hAnsi="Times New Roman" w:cs="Times New Roman" w:eastAsia="Times New Roman" w:hint="default"/>
        </w:rPr>
        <w:t>1</w:t>
      </w:r>
      <w:r>
        <w:rPr/>
        <w:t>）成本法 </w:t>
      </w:r>
      <w:r>
        <w:rPr>
          <w:spacing w:val="-2"/>
        </w:rPr>
        <w:t>本公司能够对被投资单位实施控制的长期股权投资采用成本法核算，并按照初始投资成本计价，追加或收回投资调整长</w:t>
      </w:r>
    </w:p>
    <w:p>
      <w:pPr>
        <w:pStyle w:val="BodyText"/>
        <w:spacing w:line="357" w:lineRule="auto" w:before="43"/>
        <w:ind w:left="1493" w:right="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26"/>
        <w:ind w:right="0"/>
        <w:jc w:val="left"/>
      </w:pPr>
      <w:r>
        <w:rPr/>
        <w:t>分派的现金股利或利润确认为当期投资收益。</w:t>
      </w:r>
    </w:p>
    <w:p>
      <w:pPr>
        <w:pStyle w:val="BodyText"/>
        <w:spacing w:line="336" w:lineRule="auto" w:before="115"/>
        <w:ind w:left="1493" w:right="1118"/>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57" w:lineRule="auto" w:before="43"/>
        <w:ind w:left="1493" w:right="0"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57" w:lineRule="auto" w:before="26"/>
        <w:ind w:left="1493" w:right="0"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240" w:lineRule="auto" w:before="25"/>
        <w:ind w:right="0"/>
        <w:jc w:val="left"/>
      </w:pPr>
      <w:r>
        <w:rPr/>
        <w:t>益和其他综合收益，同时调整长期股权投资的账面价值；并按照被投资单位宣告分派的利润或现金股利计算应享有的部分，</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right="0"/>
        <w:jc w:val="left"/>
      </w:pP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57" w:lineRule="auto" w:before="26"/>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57" w:lineRule="auto" w:before="26"/>
        <w:ind w:right="1033"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57" w:lineRule="auto" w:before="26"/>
        <w:ind w:right="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Heading5"/>
        <w:spacing w:line="240" w:lineRule="auto" w:before="26"/>
        <w:ind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36" w:lineRule="auto" w:before="101"/>
        <w:ind w:left="1493" w:right="0"/>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38" w:lineRule="auto" w:before="43"/>
        <w:ind w:right="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57" w:lineRule="auto" w:before="41"/>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57" w:lineRule="auto" w:before="25"/>
        <w:ind w:right="121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38" w:lineRule="auto" w:before="27"/>
        <w:ind w:left="1494" w:right="0"/>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55" w:lineRule="auto" w:before="41"/>
        <w:ind w:left="1134" w:right="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57" w:lineRule="auto" w:before="28"/>
        <w:ind w:right="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38" w:lineRule="auto" w:before="26"/>
        <w:ind w:left="1134" w:right="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38" w:lineRule="auto" w:before="40"/>
        <w:ind w:left="1493" w:right="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38" w:lineRule="auto" w:before="41"/>
        <w:ind w:right="1118"/>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55" w:lineRule="auto" w:before="41"/>
        <w:ind w:left="1134" w:right="0"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38" w:lineRule="auto" w:before="28"/>
        <w:ind w:left="1494" w:right="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41"/>
        <w:ind w:left="1134" w:right="0"/>
        <w:jc w:val="left"/>
      </w:pPr>
      <w:r>
        <w:rPr/>
        <w:t>被投资单位实施共同控制或施加重大影响的，改按权益法核算，并对该剩余股权视同自取得时即采用权益法核算进行调整。</w:t>
      </w:r>
    </w:p>
    <w:p>
      <w:pPr>
        <w:pStyle w:val="BodyText"/>
        <w:spacing w:line="338" w:lineRule="auto" w:before="113"/>
        <w:ind w:left="1494" w:right="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240" w:lineRule="auto" w:before="41"/>
        <w:ind w:left="1134" w:right="0"/>
        <w:jc w:val="left"/>
      </w:pPr>
      <w:r>
        <w:rPr/>
        <w:t>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理，其在丧失控制之日的公允价值与账面价值间的差额计入当期损益。</w:t>
      </w:r>
    </w:p>
    <w:p>
      <w:pPr>
        <w:pStyle w:val="BodyText"/>
        <w:spacing w:line="338" w:lineRule="auto" w:before="115"/>
        <w:ind w:left="1493" w:right="0" w:firstLine="1"/>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57" w:lineRule="auto" w:before="40"/>
        <w:ind w:right="1118"/>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57" w:lineRule="auto" w:before="26"/>
        <w:ind w:left="1134" w:right="1130"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26"/>
        <w:ind w:left="1493"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0"/>
        <w:ind w:left="149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01"/>
        <w:ind w:left="149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8" w:lineRule="auto" w:before="101"/>
        <w:ind w:left="1134" w:right="1141" w:firstLine="360"/>
        <w:jc w:val="both"/>
      </w:pPr>
      <w:r>
        <w:rPr/>
        <w:t>（</w:t>
      </w:r>
      <w:r>
        <w:rPr>
          <w:rFonts w:ascii="Times New Roman" w:hAnsi="Times New Roman" w:cs="Times New Roman" w:eastAsia="Times New Roman" w:hint="default"/>
        </w:rPr>
        <w:t>4</w:t>
      </w:r>
      <w:r>
        <w:rPr/>
        <w:t>）一项交易单独看是不经济的，但是和其他交易一并考虑时是经济的。因处置部分股权投资或其他原因丧失了对原 有子公司控制权的，不属于一揽子交易的，区分个别财务报表和合并财务报表进行相关会计处理：</w:t>
      </w:r>
    </w:p>
    <w:p>
      <w:pPr>
        <w:pStyle w:val="BodyText"/>
        <w:spacing w:line="343" w:lineRule="auto" w:before="41"/>
        <w:ind w:right="113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t>和计量》的有关规定进行会计处理，其在丧失控制之日的公允价值与账面价值间的差额计入当期损益。</w:t>
      </w:r>
    </w:p>
    <w:p>
      <w:pPr>
        <w:pStyle w:val="BodyText"/>
        <w:spacing w:line="352" w:lineRule="auto" w:before="37"/>
        <w:ind w:left="1134" w:right="1131"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6"/>
        </w:rPr>
        <w:t> </w:t>
      </w:r>
      <w:r>
        <w:rPr>
          <w:spacing w:val="-66"/>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55" w:lineRule="auto" w:before="30"/>
        <w:ind w:left="1134" w:right="113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38" w:lineRule="auto" w:before="28"/>
        <w:ind w:left="1134" w:right="1141"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38" w:lineRule="auto" w:before="41"/>
        <w:ind w:left="1134" w:right="1141"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338" w:lineRule="auto" w:before="40"/>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57" w:lineRule="auto" w:before="41"/>
        <w:ind w:left="1493" w:right="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55" w:lineRule="auto" w:before="26"/>
        <w:ind w:right="0"/>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43" w:lineRule="auto" w:before="28"/>
        <w:ind w:right="0"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5"/>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after="0" w:line="343"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left="1133" w:right="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3"/>
        <w:spacing w:line="240" w:lineRule="auto"/>
        <w:ind w:right="0"/>
        <w:jc w:val="both"/>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当本公司租入的固定资产符合下列一项或数项标准时，确认为融资租入固定资产：</w:t>
      </w:r>
    </w:p>
    <w:p>
      <w:pPr>
        <w:pStyle w:val="BodyText"/>
        <w:spacing w:line="240" w:lineRule="auto" w:before="116"/>
        <w:ind w:right="0"/>
        <w:jc w:val="both"/>
      </w:pPr>
      <w:r>
        <w:rPr/>
        <w:t>（</w:t>
      </w:r>
      <w:r>
        <w:rPr>
          <w:rFonts w:ascii="Times New Roman" w:hAnsi="Times New Roman" w:cs="Times New Roman" w:eastAsia="Times New Roman" w:hint="default"/>
        </w:rPr>
        <w:t>1</w:t>
      </w:r>
      <w:r>
        <w:rPr/>
        <w:t>）在租赁期届满时，租赁资产的所有权转移给本公司。</w:t>
      </w:r>
    </w:p>
    <w:p>
      <w:pPr>
        <w:pStyle w:val="BodyText"/>
        <w:spacing w:line="302" w:lineRule="auto" w:before="101"/>
        <w:ind w:left="1134" w:right="1122"/>
        <w:jc w:val="left"/>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）本公司有购买租赁资产的选择权，所订立的购买价款预计将远低于行使选择权时租赁资产的公允价值，因而在租赁开 始日就可以合理确定本公司将会行使这种选择权。</w:t>
      </w:r>
    </w:p>
    <w:p>
      <w:pPr>
        <w:pStyle w:val="BodyText"/>
        <w:spacing w:line="240" w:lineRule="auto" w:before="70"/>
        <w:ind w:left="1134" w:right="0"/>
        <w:jc w:val="both"/>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02"/>
        <w:ind w:right="0"/>
        <w:jc w:val="both"/>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38" w:lineRule="auto" w:before="102"/>
        <w:ind w:left="1493" w:right="0" w:hanging="360"/>
        <w:jc w:val="left"/>
      </w:pPr>
      <w:r>
        <w:rPr/>
        <w:t>（</w:t>
      </w:r>
      <w:r>
        <w:rPr>
          <w:rFonts w:ascii="Times New Roman" w:hAnsi="Times New Roman" w:cs="Times New Roman" w:eastAsia="Times New Roman" w:hint="default"/>
        </w:rPr>
        <w:t>5</w:t>
      </w:r>
      <w:r>
        <w:rPr/>
        <w:t>）租赁资产性质特殊，如果不作较大改造，只有本公司才能使用。 </w:t>
      </w:r>
      <w:r>
        <w:rPr>
          <w:spacing w:val="-2"/>
        </w:rPr>
        <w:t>融资租赁租入的固定资产，按租赁开始日租赁资产公允价值与最低租赁付款额的现值两者中较低者，作为入账价值。最</w:t>
      </w:r>
    </w:p>
    <w:p>
      <w:pPr>
        <w:pStyle w:val="BodyText"/>
        <w:spacing w:line="319" w:lineRule="auto" w:before="2"/>
        <w:ind w:right="1133"/>
        <w:jc w:val="both"/>
      </w:pPr>
      <w:r>
        <w:rPr>
          <w:spacing w:val="-2"/>
        </w:rPr>
        <w:t>低租赁付款额作为长期应付款的入账价值，其差额作为未确认融资费用。在租赁谈判和签订租赁合同过程中发生的，可归属</w:t>
      </w:r>
      <w:r>
        <w:rPr>
          <w:spacing w:val="-66"/>
        </w:rPr>
        <w:t> </w:t>
      </w:r>
      <w:r>
        <w:rPr>
          <w:spacing w:val="-66"/>
        </w:rPr>
      </w:r>
      <w:r>
        <w:rPr>
          <w:spacing w:val="-2"/>
        </w:rPr>
        <w:t>于租赁项目的手续费、律师费、差旅费、印花税等初始直接费用，计入租入资产价值。未确认融资费用在租赁期内各个期间</w:t>
      </w:r>
      <w:r>
        <w:rPr>
          <w:spacing w:val="-66"/>
        </w:rPr>
        <w:t> </w:t>
      </w:r>
      <w:r>
        <w:rPr>
          <w:spacing w:val="-66"/>
        </w:rPr>
      </w:r>
      <w:r>
        <w:rPr/>
        <w:t>采用实际利率法进行分摊。</w:t>
      </w:r>
    </w:p>
    <w:p>
      <w:pPr>
        <w:pStyle w:val="BodyText"/>
        <w:spacing w:line="319" w:lineRule="auto" w:before="56"/>
        <w:ind w:left="1134" w:right="1131" w:firstLine="360"/>
        <w:jc w:val="both"/>
      </w:pPr>
      <w:r>
        <w:rPr>
          <w:spacing w:val="-2"/>
        </w:rPr>
        <w:t>本公司采用与自有固定资产相一致的折旧政策计提融资租入固定资产折旧。能够合理确定租赁期届满时取得租赁资产所</w:t>
      </w:r>
      <w:r>
        <w:rPr/>
        <w:t> </w:t>
      </w:r>
      <w:r>
        <w:rPr>
          <w:spacing w:val="-2"/>
        </w:rPr>
        <w:t>有权的，在租赁资产使用寿命内计提折旧。无法合理确定租赁期届满时能够取得租赁资产所有权的，在租赁期与租赁资产使</w:t>
      </w:r>
      <w:r>
        <w:rPr>
          <w:spacing w:val="-65"/>
        </w:rPr>
        <w:t> </w:t>
      </w:r>
      <w:r>
        <w:rPr>
          <w:spacing w:val="-65"/>
        </w:rPr>
      </w:r>
      <w:r>
        <w:rPr/>
        <w:t>用寿命两者中较短的期间内计提折旧。</w:t>
      </w:r>
    </w:p>
    <w:p>
      <w:pPr>
        <w:spacing w:after="0" w:line="319" w:lineRule="auto"/>
        <w:jc w:val="both"/>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5"/>
        <w:spacing w:line="237" w:lineRule="exact"/>
        <w:ind w:left="1586" w:right="0"/>
        <w:jc w:val="left"/>
        <w:rPr>
          <w:b w:val="0"/>
          <w:bCs w:val="0"/>
        </w:rPr>
      </w:pPr>
      <w:r>
        <w:rPr>
          <w:rFonts w:ascii="Times New Roman" w:hAnsi="Times New Roman" w:cs="Times New Roman" w:eastAsia="Times New Roman" w:hint="default"/>
        </w:rPr>
        <w:t>1</w:t>
      </w:r>
      <w:r>
        <w:rPr/>
        <w:t>、在建工程初始计量</w:t>
      </w:r>
      <w:r>
        <w:rPr>
          <w:b w:val="0"/>
          <w:bCs w:val="0"/>
        </w:rPr>
      </w:r>
    </w:p>
    <w:p>
      <w:pPr>
        <w:pStyle w:val="BodyText"/>
        <w:spacing w:line="355" w:lineRule="auto" w:before="101"/>
        <w:ind w:right="0" w:firstLine="450"/>
        <w:jc w:val="left"/>
      </w:pPr>
      <w:r>
        <w:rPr>
          <w:spacing w:val="-2"/>
        </w:rPr>
        <w:t>本公司自行建造的在建工程按实际成本计价，实际成本由建造该项资产达到预定可使用状态前所发生的必要支出构成，</w:t>
      </w:r>
      <w:r>
        <w:rPr/>
        <w:t> 包括工程用物资成本、人工成本、交纳的相关税费、应予资本化的借款费用以及应分摊的间接费用等。</w:t>
      </w:r>
    </w:p>
    <w:p>
      <w:pPr>
        <w:spacing w:line="338" w:lineRule="auto" w:before="28"/>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z w:val="18"/>
          <w:szCs w:val="18"/>
        </w:rPr>
        <w:t>在建工程项目按建造该项资产达到预定可使用状态前所发生的全部支出，作为固定资产的入账价值。所建造的在建工</w:t>
      </w:r>
    </w:p>
    <w:p>
      <w:pPr>
        <w:pStyle w:val="BodyText"/>
        <w:spacing w:line="357" w:lineRule="auto" w:before="41"/>
        <w:ind w:right="1131"/>
        <w:jc w:val="both"/>
      </w:pP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23"/>
          <w:szCs w:val="23"/>
        </w:rPr>
      </w:pPr>
    </w:p>
    <w:p>
      <w:pPr>
        <w:spacing w:line="338" w:lineRule="auto" w:before="0"/>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公司发生的借款费用，可直接归属于符合资本化条件的资产的购建或者生产的，在符合资本化条件的情况下开始资本</w:t>
      </w:r>
    </w:p>
    <w:p>
      <w:pPr>
        <w:pStyle w:val="BodyText"/>
        <w:spacing w:line="357" w:lineRule="auto" w:before="41"/>
        <w:ind w:left="1583" w:right="1123" w:hanging="450"/>
        <w:jc w:val="left"/>
      </w:pPr>
      <w:r>
        <w:rPr/>
        <w:t>化，计入相关资产成本；其他借款费用，在发生时根据其发生额确认为费用，计入当期损益。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57" w:lineRule="auto" w:before="25"/>
        <w:ind w:left="1584" w:right="6882" w:hanging="450"/>
        <w:jc w:val="left"/>
      </w:pPr>
      <w:r>
        <w:rPr/>
        <w:t>产、投资性房地产和存货等资产。 借款费用同时满足下列条件时开始资本化：</w:t>
      </w:r>
    </w:p>
    <w:p>
      <w:pPr>
        <w:pStyle w:val="BodyText"/>
        <w:spacing w:line="338" w:lineRule="auto" w:before="26"/>
        <w:ind w:right="0" w:firstLine="450"/>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）资产支出已经发生，资产支出包括为购建或者生产符合资本化条件的资产而以支付现金、转移非现金资产或者承</w:t>
      </w:r>
      <w:r>
        <w:rPr/>
        <w:t> 担带息债务形式发生的支出；</w:t>
      </w:r>
    </w:p>
    <w:p>
      <w:pPr>
        <w:pStyle w:val="BodyText"/>
        <w:spacing w:line="240" w:lineRule="auto" w:before="41"/>
        <w:ind w:left="158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0"/>
        <w:ind w:left="158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52" w:lineRule="auto" w:before="101"/>
        <w:ind w:left="1583" w:right="1123" w:firstLine="2"/>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30"/>
        <w:ind w:right="0"/>
        <w:jc w:val="left"/>
      </w:pPr>
      <w:r>
        <w:rPr/>
        <w:t>借款费用资本化。</w:t>
      </w:r>
    </w:p>
    <w:p>
      <w:pPr>
        <w:pStyle w:val="BodyText"/>
        <w:spacing w:line="338" w:lineRule="auto" w:before="115"/>
        <w:ind w:left="1583" w:right="0" w:firstLine="2"/>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4"/>
        </w:rPr>
        <w:t>符合资本化条件的资产在购建或生产过程中发生的非正常中断、且中断时间连续超过</w:t>
      </w:r>
      <w:r>
        <w:rPr>
          <w:rFonts w:ascii="Times New Roman" w:hAnsi="Times New Roman" w:cs="Times New Roman" w:eastAsia="Times New Roman" w:hint="default"/>
          <w:spacing w:val="-4"/>
        </w:rPr>
        <w:t>3</w:t>
      </w:r>
      <w:r>
        <w:rPr>
          <w:spacing w:val="-4"/>
        </w:rPr>
        <w:t>个月的，则借款费用暂停资本化；</w:t>
      </w:r>
    </w:p>
    <w:p>
      <w:pPr>
        <w:pStyle w:val="BodyText"/>
        <w:spacing w:line="355" w:lineRule="auto" w:before="19"/>
        <w:ind w:right="1131"/>
        <w:jc w:val="both"/>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38" w:lineRule="auto" w:before="28"/>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专门借款的利息费用（扣除尚未动用的借款资金存入银行取得的利息收入或者进行暂时性投资取得的投资收益）及其</w:t>
      </w:r>
    </w:p>
    <w:p>
      <w:pPr>
        <w:pStyle w:val="BodyText"/>
        <w:spacing w:line="357" w:lineRule="auto" w:before="41"/>
        <w:ind w:left="1583" w:right="1123" w:hanging="450"/>
        <w:jc w:val="left"/>
      </w:pPr>
      <w:r>
        <w:rPr/>
        <w:t>辅助费用在所购建或者生产的符合资本化条件的资产达到预定可使用或者可销售状态前，予以资本化。 根据累计资产支出超过专门借款部分的资产支出按月加权平均数乘以所占用一般借款的资本化率，计算确定一般借款</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left="1583" w:right="1483" w:hanging="450"/>
        <w:jc w:val="left"/>
      </w:pPr>
      <w:r>
        <w:rPr/>
        <w:t>应予资本化的利息金额。资本化率根据一般借款加权平均利率计算确定。 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1134" w:right="1122" w:firstLine="450"/>
        <w:jc w:val="left"/>
      </w:pPr>
      <w:r>
        <w:rPr/>
        <w:t>无形资产是指本公司拥有或者控制的没有实物形态的可辨认非货币性资产，包括土地使用权、生产经营用软件及商标 权等。</w:t>
      </w:r>
    </w:p>
    <w:p>
      <w:pPr>
        <w:pStyle w:val="BodyText"/>
        <w:spacing w:line="338" w:lineRule="auto" w:before="25"/>
        <w:ind w:left="1583" w:right="1123" w:firstLine="2"/>
        <w:jc w:val="left"/>
      </w:pPr>
      <w:r>
        <w:rPr>
          <w:rFonts w:ascii="Times New Roman" w:hAnsi="Times New Roman" w:cs="Times New Roman" w:eastAsia="Times New Roman" w:hint="default"/>
          <w:b/>
          <w:bCs/>
        </w:rPr>
        <w:t>1</w:t>
      </w:r>
      <w:r>
        <w:rPr>
          <w:rFonts w:ascii="宋体" w:hAnsi="宋体" w:cs="宋体" w:eastAsia="宋体" w:hint="default"/>
          <w:b/>
          <w:bCs/>
        </w:rPr>
        <w:t>、无形资产的初始计量</w:t>
      </w:r>
      <w:r>
        <w:rPr>
          <w:rFonts w:ascii="宋体" w:hAnsi="宋体" w:cs="宋体" w:eastAsia="宋体" w:hint="default"/>
          <w:b/>
          <w:bCs/>
          <w:w w:val="99"/>
        </w:rPr>
        <w:t> </w:t>
      </w:r>
      <w:r>
        <w:rPr/>
        <w:t>外购无形资产的成本，包括购买价款、相关税费以及直接归属于使该项资产达到预定用途所发生的其他支出。购买无</w:t>
      </w:r>
    </w:p>
    <w:p>
      <w:pPr>
        <w:pStyle w:val="BodyText"/>
        <w:spacing w:line="357" w:lineRule="auto" w:before="41"/>
        <w:ind w:left="1583" w:right="1123" w:hanging="450"/>
        <w:jc w:val="left"/>
      </w:pPr>
      <w:r>
        <w:rPr/>
        <w:t>形资产的价款超过正常信用条件延期支付，实质上具有融资性质的，无形资产的成本以购买价款的现值为基础确定。 债务重组取得债务人用以抵债的无形资产，以该无形资产的公允价值为基础确定其入账价值，并将重组债务的账面价</w:t>
      </w:r>
    </w:p>
    <w:p>
      <w:pPr>
        <w:pStyle w:val="BodyText"/>
        <w:spacing w:line="355" w:lineRule="auto" w:before="27"/>
        <w:ind w:left="1584" w:right="1122" w:hanging="450"/>
        <w:jc w:val="left"/>
      </w:pPr>
      <w:r>
        <w:rPr/>
        <w:t>值与该用以抵债的无形资产公允价值之间的差额，计入当期损益。 在非货币性资产交换具备商业实质且换入资产或换出资产的公允价值能够可靠计量的前提下，非货币性资产交换换入</w:t>
      </w:r>
    </w:p>
    <w:p>
      <w:pPr>
        <w:pStyle w:val="BodyText"/>
        <w:spacing w:line="357" w:lineRule="auto" w:before="28"/>
        <w:ind w:left="1134" w:right="0"/>
        <w:jc w:val="left"/>
      </w:pPr>
      <w:r>
        <w:rPr>
          <w:spacing w:val="-2"/>
        </w:rPr>
        <w:t>的无形资产以换出资产的公允价值为基础确定其入账价值，除非有确凿证据表明换入资产的公允价值更加可靠；不满足上述</w:t>
      </w:r>
      <w:r>
        <w:rPr>
          <w:spacing w:val="-64"/>
        </w:rPr>
        <w:t> </w:t>
      </w:r>
      <w:r>
        <w:rPr>
          <w:spacing w:val="-64"/>
        </w:rPr>
      </w:r>
      <w:r>
        <w:rPr/>
        <w:t>前提的非货币性资产交换，以换出资产的账面价值和应支付的相关税费作为换入无形资产的成本，不确认损益。</w:t>
      </w:r>
    </w:p>
    <w:p>
      <w:pPr>
        <w:pStyle w:val="BodyText"/>
        <w:spacing w:line="357" w:lineRule="auto" w:before="26"/>
        <w:ind w:right="1123" w:firstLine="450"/>
        <w:jc w:val="left"/>
      </w:pPr>
      <w:r>
        <w:rPr/>
        <w:t>以同一控制下的企业吸收合并方式取得的无形资产按被合并方的账面价值确定其入账价值；以非同一控制下的企业吸 收合并方式取得的无形资产按公允价值确定其入账价值。</w:t>
      </w:r>
    </w:p>
    <w:p>
      <w:pPr>
        <w:pStyle w:val="BodyText"/>
        <w:spacing w:line="357" w:lineRule="auto" w:before="25"/>
        <w:ind w:left="1134" w:right="1122" w:firstLine="450"/>
        <w:jc w:val="left"/>
      </w:pP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spacing w:line="338" w:lineRule="auto" w:before="26"/>
        <w:ind w:left="1583" w:right="238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pStyle w:val="BodyText"/>
        <w:spacing w:line="336" w:lineRule="auto" w:before="41"/>
        <w:ind w:left="1584" w:right="1122"/>
        <w:jc w:val="left"/>
      </w:pPr>
      <w:r>
        <w:rPr/>
        <w:t>（</w:t>
      </w:r>
      <w:r>
        <w:rPr>
          <w:rFonts w:ascii="Times New Roman" w:hAnsi="Times New Roman" w:cs="Times New Roman" w:eastAsia="Times New Roman" w:hint="default"/>
        </w:rPr>
        <w:t>1</w:t>
      </w:r>
      <w:r>
        <w:rPr/>
        <w:t>）使用寿命有限的无形资产 对于使用寿命有限的无形资产，在为企业带来经济利益的期限内按直线法摊销。使用寿命有限的无形资产预计寿命及</w:t>
      </w:r>
    </w:p>
    <w:p>
      <w:pPr>
        <w:pStyle w:val="BodyText"/>
        <w:spacing w:line="240" w:lineRule="auto" w:before="43"/>
        <w:ind w:left="1134" w:right="0"/>
        <w:jc w:val="left"/>
      </w:pPr>
      <w:r>
        <w:rPr/>
        <w:t>依据如下：</w:t>
      </w:r>
    </w:p>
    <w:p>
      <w:pPr>
        <w:spacing w:line="240" w:lineRule="auto" w:before="1"/>
        <w:rPr>
          <w:rFonts w:ascii="宋体" w:hAnsi="宋体" w:cs="宋体" w:eastAsia="宋体" w:hint="default"/>
          <w:sz w:val="11"/>
          <w:szCs w:val="11"/>
        </w:rPr>
      </w:pPr>
    </w:p>
    <w:tbl>
      <w:tblPr>
        <w:tblW w:w="0" w:type="auto"/>
        <w:jc w:val="left"/>
        <w:tblInd w:w="1126" w:type="dxa"/>
        <w:tblLayout w:type="fixed"/>
        <w:tblCellMar>
          <w:top w:w="0" w:type="dxa"/>
          <w:left w:w="0" w:type="dxa"/>
          <w:bottom w:w="0" w:type="dxa"/>
          <w:right w:w="0" w:type="dxa"/>
        </w:tblCellMar>
        <w:tblLook w:val="01E0"/>
      </w:tblPr>
      <w:tblGrid>
        <w:gridCol w:w="2806"/>
        <w:gridCol w:w="1872"/>
        <w:gridCol w:w="3743"/>
      </w:tblGrid>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相关法律规定使用年限</w:t>
            </w:r>
          </w:p>
        </w:tc>
      </w:tr>
      <w:tr>
        <w:trPr>
          <w:trHeight w:val="348"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生产经营用软件</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7"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3"/>
        <w:rPr>
          <w:rFonts w:ascii="宋体" w:hAnsi="宋体" w:cs="宋体" w:eastAsia="宋体" w:hint="default"/>
          <w:sz w:val="21"/>
          <w:szCs w:val="21"/>
        </w:rPr>
      </w:pPr>
    </w:p>
    <w:p>
      <w:pPr>
        <w:pStyle w:val="BodyText"/>
        <w:spacing w:line="316" w:lineRule="auto" w:before="44"/>
        <w:ind w:left="1584" w:right="0"/>
        <w:jc w:val="left"/>
      </w:pPr>
      <w:r>
        <w:rPr>
          <w:spacing w:val="-2"/>
        </w:rPr>
        <w:t>每期末，对使用寿命有限的无形资产的使用寿命及摊销方法进行复核，如与原先估计数存在差异的，进行相应的调整。</w:t>
      </w:r>
      <w:r>
        <w:rPr>
          <w:spacing w:val="-70"/>
        </w:rPr>
        <w:t> </w:t>
      </w:r>
      <w:r>
        <w:rPr>
          <w:spacing w:val="-70"/>
        </w:rPr>
      </w:r>
      <w:r>
        <w:rPr/>
        <w:t>经复核，本期期末无形资产的使用寿命及摊销方法与以前估计未有不同。</w:t>
      </w:r>
    </w:p>
    <w:p>
      <w:pPr>
        <w:spacing w:after="0" w:line="316" w:lineRule="auto"/>
        <w:jc w:val="left"/>
        <w:sectPr>
          <w:pgSz w:w="11910" w:h="16840"/>
          <w:pgMar w:header="87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left="1583" w:right="3823"/>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 经复核，本公司无使用寿命不确定的无形资产。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3"/>
          <w:szCs w:val="23"/>
        </w:rPr>
      </w:pPr>
    </w:p>
    <w:p>
      <w:pPr>
        <w:spacing w:line="348" w:lineRule="auto" w:before="0"/>
        <w:ind w:left="1584" w:right="1122"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350" w:lineRule="auto" w:before="32"/>
        <w:ind w:left="1583" w:right="4363" w:hanging="450"/>
        <w:jc w:val="left"/>
      </w:pPr>
      <w:r>
        <w:rPr/>
        <w:t>改进的材料、装置、产品等活动的阶段。 内部研究开发项目研究阶段的支出，在发生时计入当期损益。 </w:t>
      </w: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w:t>
      </w:r>
    </w:p>
    <w:p>
      <w:pPr>
        <w:pStyle w:val="BodyText"/>
        <w:spacing w:line="240" w:lineRule="auto" w:before="32"/>
        <w:ind w:left="158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0"/>
        <w:ind w:left="158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8" w:lineRule="auto" w:before="101"/>
        <w:ind w:right="0" w:firstLine="450"/>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41"/>
        <w:ind w:left="1583"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6" w:lineRule="auto" w:before="101"/>
        <w:ind w:left="1584" w:right="1122"/>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before="43"/>
        <w:ind w:left="1134" w:right="0"/>
        <w:jc w:val="left"/>
      </w:pPr>
      <w:r>
        <w:rPr/>
        <w:t>为资产。已资本化的开发阶段的支出在资产负债表上列示为开发支出，自该项目达到预定用途之日起转为无形资产。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3"/>
        <w:spacing w:line="240" w:lineRule="auto"/>
        <w:ind w:left="1133" w:right="0"/>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1134" w:right="1032" w:firstLine="450"/>
        <w:jc w:val="left"/>
      </w:pPr>
      <w:r>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BodyText"/>
        <w:spacing w:line="355" w:lineRule="auto" w:before="26"/>
        <w:ind w:left="1584" w:right="0"/>
        <w:jc w:val="left"/>
      </w:pPr>
      <w:r>
        <w:rPr>
          <w:spacing w:val="-2"/>
        </w:rPr>
        <w:t>资产可收回金额的估计，根据其公允价值减去处置费用后的净额与资产预计未来现金流量的现值两者之间较高者确定。</w:t>
      </w:r>
      <w:r>
        <w:rPr>
          <w:spacing w:val="-68"/>
        </w:rPr>
        <w:t> </w:t>
      </w:r>
      <w:r>
        <w:rPr>
          <w:spacing w:val="-68"/>
        </w:rPr>
      </w:r>
      <w:r>
        <w:rPr/>
        <w:t>可收回金额的计量结果表明，长期资产的可收回金额低于其账面价值的，将长期资产的账面价值减记至可收回金额，</w:t>
      </w:r>
    </w:p>
    <w:p>
      <w:pPr>
        <w:pStyle w:val="BodyText"/>
        <w:spacing w:line="357" w:lineRule="auto" w:before="28"/>
        <w:ind w:left="1134" w:right="1118"/>
        <w:jc w:val="left"/>
      </w:pPr>
      <w:r>
        <w:rPr>
          <w:spacing w:val="-2"/>
        </w:rPr>
        <w:t>减记的金额确认为资产减值损失，计入当期损益，同时计提相应的资产减值准备。资产减值损失一经确认，在以后会计期间</w:t>
      </w:r>
      <w:r>
        <w:rPr>
          <w:spacing w:val="-66"/>
        </w:rPr>
        <w:t> </w:t>
      </w:r>
      <w:r>
        <w:rPr>
          <w:spacing w:val="-66"/>
        </w:rPr>
      </w:r>
      <w:r>
        <w:rPr/>
        <w:t>不得转回。</w:t>
      </w:r>
    </w:p>
    <w:p>
      <w:pPr>
        <w:pStyle w:val="BodyText"/>
        <w:spacing w:line="357" w:lineRule="auto" w:before="26"/>
        <w:ind w:left="1134" w:right="1122" w:firstLine="450"/>
        <w:jc w:val="left"/>
      </w:pPr>
      <w:r>
        <w:rPr/>
        <w:t>资产减值损失确认后，减值资产的折旧或者摊销费用在未来期间作相应调整，以使该资产在剩余使用寿命内，系统地 分摊调整后的资产账面价值（扣除预计净残值）。</w:t>
      </w:r>
    </w:p>
    <w:p>
      <w:pPr>
        <w:pStyle w:val="BodyText"/>
        <w:spacing w:line="357" w:lineRule="auto" w:before="25"/>
        <w:ind w:left="1134" w:right="0" w:firstLine="45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在对商誉进行减值测试时，将商誉的账面价值分摊至预期从企业合并的协同效应中受益的资产组或资产组组合。在对包含商</w:t>
      </w:r>
      <w:r>
        <w:rPr>
          <w:spacing w:val="-64"/>
        </w:rPr>
        <w:t> </w:t>
      </w:r>
      <w:r>
        <w:rPr>
          <w:spacing w:val="-64"/>
        </w:rPr>
      </w:r>
      <w:r>
        <w:rPr>
          <w:spacing w:val="-2"/>
        </w:rPr>
        <w:t>誉的相关资产组或者资产组组合进行减值测试时，如与商誉相关的资产组或者资产组组合存在减值迹象的，先对不包含商誉</w:t>
      </w:r>
      <w:r>
        <w:rPr>
          <w:spacing w:val="-64"/>
        </w:rPr>
        <w:t> </w:t>
      </w:r>
      <w:r>
        <w:rPr>
          <w:spacing w:val="-64"/>
        </w:rPr>
      </w:r>
      <w:r>
        <w:rPr>
          <w:spacing w:val="-2"/>
        </w:rPr>
        <w:t>的资产组或者资产组组合进行减值测试，计算可收回金额，并与相关账面价值相比较，确认相应的减值损失。再对包含商誉</w:t>
      </w:r>
      <w:r>
        <w:rPr>
          <w:spacing w:val="-66"/>
        </w:rPr>
        <w:t> </w:t>
      </w:r>
      <w:r>
        <w:rPr>
          <w:spacing w:val="-66"/>
        </w:rPr>
      </w:r>
      <w:r>
        <w:rPr>
          <w:spacing w:val="-2"/>
        </w:rPr>
        <w:t>的资产组或者资产组组合进行减值测试，比较这些相关资产组或者资产组组合的账面价值（包括所分摊的商誉的账面价值部</w:t>
      </w:r>
      <w:r>
        <w:rPr>
          <w:spacing w:val="-64"/>
        </w:rPr>
        <w:t> </w:t>
      </w:r>
      <w:r>
        <w:rPr>
          <w:spacing w:val="-64"/>
        </w:rPr>
      </w:r>
      <w:r>
        <w:rPr/>
        <w:t>分）与其可收回金额，如相关资产组或者资产组组合的可收回金额低于其账面价值的，确认商誉的减值损失。</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1122" w:firstLine="92"/>
        <w:jc w:val="left"/>
      </w:pPr>
      <w:r>
        <w:rPr>
          <w:rFonts w:ascii="Times New Roman" w:hAnsi="Times New Roman" w:cs="Times New Roman" w:eastAsia="Times New Roman" w:hint="default"/>
          <w:b/>
          <w:bCs/>
        </w:rPr>
        <w:t>1</w:t>
      </w:r>
      <w:r>
        <w:rPr>
          <w:rFonts w:ascii="宋体" w:hAnsi="宋体" w:cs="宋体" w:eastAsia="宋体" w:hint="default"/>
          <w:b/>
          <w:bCs/>
        </w:rPr>
        <w:t>、摊销方法</w:t>
      </w:r>
      <w:r>
        <w:rPr>
          <w:rFonts w:ascii="宋体" w:hAnsi="宋体" w:cs="宋体" w:eastAsia="宋体" w:hint="default"/>
          <w:b/>
          <w:bCs/>
          <w:w w:val="99"/>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w:t>
      </w:r>
    </w:p>
    <w:p>
      <w:pPr>
        <w:pStyle w:val="BodyText"/>
        <w:spacing w:line="240" w:lineRule="auto" w:before="13"/>
        <w:ind w:right="0"/>
        <w:jc w:val="left"/>
      </w:pPr>
      <w:r>
        <w:rPr/>
        <w:t>益期内按直线法分期摊销。</w:t>
      </w:r>
    </w:p>
    <w:p>
      <w:pPr>
        <w:pStyle w:val="Heading5"/>
        <w:spacing w:line="240" w:lineRule="auto" w:before="76"/>
        <w:ind w:left="1586" w:right="0"/>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13"/>
        <w:rPr>
          <w:rFonts w:ascii="宋体" w:hAnsi="宋体" w:cs="宋体" w:eastAsia="宋体" w:hint="default"/>
          <w:b/>
          <w:bCs/>
          <w:sz w:val="3"/>
          <w:szCs w:val="3"/>
        </w:rPr>
      </w:pPr>
    </w:p>
    <w:tbl>
      <w:tblPr>
        <w:tblW w:w="0" w:type="auto"/>
        <w:jc w:val="left"/>
        <w:tblInd w:w="1126" w:type="dxa"/>
        <w:tblLayout w:type="fixed"/>
        <w:tblCellMar>
          <w:top w:w="0" w:type="dxa"/>
          <w:left w:w="0" w:type="dxa"/>
          <w:bottom w:w="0" w:type="dxa"/>
          <w:right w:w="0" w:type="dxa"/>
        </w:tblCellMar>
        <w:tblLook w:val="01E0"/>
      </w:tblPr>
      <w:tblGrid>
        <w:gridCol w:w="2842"/>
        <w:gridCol w:w="2844"/>
        <w:gridCol w:w="2843"/>
      </w:tblGrid>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租入固定资产改良</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用电增容费</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7"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131"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5"/>
        </w:rPr>
        <w:t> </w:t>
      </w:r>
      <w:r>
        <w:rPr>
          <w:spacing w:val="-65"/>
        </w:rPr>
      </w:r>
      <w:r>
        <w:rPr/>
        <w:t>相关资产成本和费用。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360"/>
        <w:jc w:val="left"/>
      </w:pPr>
      <w:r>
        <w:rPr/>
        <w:t>离职后福利是指本公司为获得职工提供的服务而在职工退休或与企业解除劳动关系后，提供的各种形式的报酬和福利， 短期薪酬和辞退福利除外。</w:t>
      </w:r>
    </w:p>
    <w:p>
      <w:pPr>
        <w:pStyle w:val="BodyText"/>
        <w:spacing w:line="316" w:lineRule="auto" w:before="19"/>
        <w:ind w:left="1494" w:right="0"/>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316" w:lineRule="auto" w:before="19"/>
        <w:ind w:right="1573"/>
        <w:jc w:val="left"/>
      </w:pPr>
      <w:r>
        <w:rPr/>
        <w:t>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0"/>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133" w:right="0"/>
        <w:jc w:val="left"/>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其他长期职工福利是指除短期薪酬、离职后福利、辞退福利之外的其他所有职工福利。 </w:t>
      </w:r>
      <w:r>
        <w:rPr>
          <w:spacing w:val="-2"/>
        </w:rPr>
        <w:t>对符合设定提存计划条件的其他长期职工福利，在职工为本公司提供服务的会计期间，将应缴存金额确认为负债，并计</w:t>
      </w:r>
    </w:p>
    <w:p>
      <w:pPr>
        <w:pStyle w:val="BodyText"/>
        <w:spacing w:line="316" w:lineRule="auto" w:before="19"/>
        <w:ind w:right="0"/>
        <w:jc w:val="left"/>
      </w:pPr>
      <w:r>
        <w:rPr>
          <w:spacing w:val="-2"/>
        </w:rPr>
        <w:t>入当期损益或相关资产成本；除上述情形外的其他长期职工福利，在资产负债表日使用预期累计福利单位法进行精算，将设</w:t>
      </w:r>
      <w:r>
        <w:rPr>
          <w:spacing w:val="-66"/>
        </w:rPr>
        <w:t> </w:t>
      </w:r>
      <w:r>
        <w:rPr>
          <w:spacing w:val="-66"/>
        </w:rPr>
      </w:r>
      <w:r>
        <w:rPr/>
        <w:t>定受益计划产生的福利义务归属于职工提供服务的期间，并计入当期损益或相关资产成本。</w:t>
      </w:r>
    </w:p>
    <w:p>
      <w:pPr>
        <w:spacing w:after="0" w:line="316"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left="1133" w:right="0"/>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5"/>
        <w:rPr>
          <w:rFonts w:ascii="宋体" w:hAnsi="宋体" w:cs="宋体" w:eastAsia="宋体" w:hint="default"/>
          <w:b/>
          <w:bCs/>
          <w:sz w:val="23"/>
          <w:szCs w:val="23"/>
        </w:rPr>
      </w:pPr>
    </w:p>
    <w:p>
      <w:pPr>
        <w:pStyle w:val="BodyText"/>
        <w:spacing w:line="352" w:lineRule="auto"/>
        <w:ind w:left="1583" w:right="4723" w:firstLine="2"/>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38" w:lineRule="auto" w:before="30"/>
        <w:ind w:left="1494" w:right="4272" w:firstLine="9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55" w:lineRule="auto" w:before="41"/>
        <w:ind w:right="1133" w:firstLine="360"/>
        <w:jc w:val="both"/>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57" w:lineRule="auto" w:before="28"/>
        <w:ind w:left="149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57" w:lineRule="auto" w:before="26"/>
        <w:ind w:left="1494" w:right="0"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57" w:lineRule="auto" w:before="25"/>
        <w:ind w:left="1134" w:right="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57" w:lineRule="auto" w:before="26"/>
        <w:ind w:left="1134" w:right="1050" w:firstLine="360"/>
        <w:jc w:val="both"/>
      </w:pPr>
      <w:r>
        <w:rPr/>
        <w:t>本公司清偿预计负债所需支出全部或部分预期由第三方补偿的，补偿金额在基本确定能够收到时，作为资产单独确认，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right="0"/>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23"/>
          <w:szCs w:val="23"/>
        </w:rPr>
      </w:pPr>
    </w:p>
    <w:p>
      <w:pPr>
        <w:spacing w:line="345" w:lineRule="auto" w:before="0"/>
        <w:ind w:left="1583" w:right="454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本公司的股份支付分为以权益结算的股份支付和以现金结算的股份支付。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48" w:lineRule="auto" w:before="13"/>
        <w:ind w:right="1042" w:firstLine="360"/>
        <w:jc w:val="both"/>
      </w:pPr>
      <w:r>
        <w:rPr>
          <w:spacing w:val="-2"/>
        </w:rPr>
        <w:t>对于授予的存在活跃市场的期权等权益工具，按照活跃市场中的报价确定其公允价值。对于授予的不存在活跃市场的期</w:t>
      </w:r>
      <w:r>
        <w:rPr/>
        <w:t> </w:t>
      </w: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7"/>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57" w:lineRule="auto" w:before="10"/>
        <w:ind w:right="1131"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6"/>
        </w:rPr>
        <w:t> </w:t>
      </w:r>
      <w:r>
        <w:rPr>
          <w:spacing w:val="-66"/>
        </w:rPr>
      </w:r>
      <w:r>
        <w:rPr/>
        <w:t>相对应的成本费用。</w:t>
      </w:r>
    </w:p>
    <w:p>
      <w:pPr>
        <w:spacing w:line="338" w:lineRule="auto" w:before="26"/>
        <w:ind w:left="1493" w:right="0" w:firstLine="9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等待期内每个资产负债表日，根据最新取得的可行权职工人数变动等后续信息作出最佳估计，修正预计可行权的权益工</w:t>
      </w:r>
    </w:p>
    <w:p>
      <w:pPr>
        <w:pStyle w:val="BodyText"/>
        <w:spacing w:line="240" w:lineRule="auto" w:before="40"/>
        <w:ind w:right="0"/>
        <w:jc w:val="left"/>
      </w:pPr>
      <w:r>
        <w:rPr/>
        <w:t>具数量。在可行权日，最终预计可行权权益工具的数量与实际可行权数量一致。</w:t>
      </w:r>
    </w:p>
    <w:p>
      <w:pPr>
        <w:pStyle w:val="BodyText"/>
        <w:spacing w:line="338" w:lineRule="auto" w:before="115"/>
        <w:ind w:left="1493" w:right="0" w:firstLine="92"/>
        <w:jc w:val="left"/>
      </w:pP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99"/>
        </w:rPr>
        <w:t> </w:t>
      </w:r>
      <w:r>
        <w:rPr>
          <w:spacing w:val="-2"/>
        </w:rPr>
        <w:t>以权益结算的股份支付，按授予职工权益工具的公允价值计量。授予后立即可行权的，在授予日按照权益工具的公允价</w:t>
      </w:r>
    </w:p>
    <w:p>
      <w:pPr>
        <w:pStyle w:val="BodyText"/>
        <w:spacing w:line="357" w:lineRule="auto" w:before="41"/>
        <w:ind w:right="0"/>
        <w:jc w:val="left"/>
      </w:pPr>
      <w:r>
        <w:rPr>
          <w:spacing w:val="-2"/>
        </w:rPr>
        <w:t>值计入相关成本或费用，相应增加资本公积。在完成等待期内的服务或达到规定业绩条件才可行权的，在等待期内的每个资</w:t>
      </w:r>
      <w:r>
        <w:rPr>
          <w:spacing w:val="-66"/>
        </w:rPr>
        <w:t> </w:t>
      </w:r>
      <w:r>
        <w:rPr>
          <w:spacing w:val="-66"/>
        </w:rPr>
      </w:r>
      <w:r>
        <w:rPr>
          <w:spacing w:val="-2"/>
        </w:rPr>
        <w:t>产负债表日，以对可行权权益工具数量的最佳估计为基础，按照权益工具授予日的公允价值，将当期取得的服务计入相关成</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57" w:lineRule="auto" w:before="44"/>
        <w:ind w:left="1493" w:right="0" w:hanging="360"/>
        <w:jc w:val="left"/>
      </w:pPr>
      <w:r>
        <w:rPr/>
        <w:t>本或费用和资本公积。在可行权日之后不再对已确认的相关成本或费用和所有者权益总额进行调整。 </w:t>
      </w:r>
      <w:r>
        <w:rPr>
          <w:spacing w:val="-2"/>
        </w:rPr>
        <w:t>以现金结算的股份支付，按照本公司承担的以股份或其他权益工具为基础计算确定的负债的公允价值计量。授予后立即</w:t>
      </w:r>
    </w:p>
    <w:p>
      <w:pPr>
        <w:pStyle w:val="BodyText"/>
        <w:spacing w:line="357" w:lineRule="auto" w:before="26"/>
        <w:ind w:right="1132"/>
        <w:jc w:val="both"/>
      </w:pPr>
      <w:r>
        <w:rPr>
          <w:spacing w:val="-2"/>
        </w:rPr>
        <w:t>可行权的，在授予日以本公司承担负债的公允价值计入相关成本或费用，相应增加负债。在完成等待期内的服务或达到规定</w:t>
      </w:r>
      <w:r>
        <w:rPr>
          <w:spacing w:val="-66"/>
        </w:rPr>
        <w:t> </w:t>
      </w:r>
      <w:r>
        <w:rPr>
          <w:spacing w:val="-66"/>
        </w:rPr>
      </w: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57" w:lineRule="auto" w:before="26"/>
        <w:ind w:right="1131"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both"/>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p>
      <w:pPr>
        <w:pStyle w:val="Heading5"/>
        <w:spacing w:line="233" w:lineRule="exact"/>
        <w:ind w:left="1586" w:right="0"/>
        <w:jc w:val="left"/>
        <w:rPr>
          <w:b w:val="0"/>
          <w:bCs w:val="0"/>
        </w:rPr>
      </w:pPr>
      <w:r>
        <w:rPr>
          <w:rFonts w:ascii="Times New Roman" w:hAnsi="Times New Roman" w:cs="Times New Roman" w:eastAsia="Times New Roman" w:hint="default"/>
        </w:rPr>
        <w:t>1</w:t>
      </w:r>
      <w:r>
        <w:rPr/>
        <w:t>、销售商品收入确认时间的具体判断标准</w:t>
      </w:r>
      <w:r>
        <w:rPr>
          <w:b w:val="0"/>
          <w:bCs w:val="0"/>
        </w:rPr>
      </w:r>
    </w:p>
    <w:p>
      <w:pPr>
        <w:pStyle w:val="BodyText"/>
        <w:spacing w:line="357" w:lineRule="auto" w:before="101"/>
        <w:ind w:left="1134" w:right="1132" w:firstLine="450"/>
        <w:jc w:val="both"/>
      </w:pPr>
      <w:r>
        <w:rPr/>
        <w:t>公司已将商品所有权上的主要风险和报酬转移给购买方；公司既没有保留与所有权相联系的继续管理权，也没有对已 </w:t>
      </w:r>
      <w:r>
        <w:rPr>
          <w:spacing w:val="-2"/>
        </w:rPr>
        <w:t>售出的商品实施有效控制；收入的金额能够可靠地计量；相关的经济利益很可能流入企业；相关的已发生或将发生的成本能</w:t>
      </w:r>
      <w:r>
        <w:rPr>
          <w:spacing w:val="-66"/>
        </w:rPr>
        <w:t> </w:t>
      </w:r>
      <w:r>
        <w:rPr>
          <w:spacing w:val="-66"/>
        </w:rPr>
      </w:r>
      <w:r>
        <w:rPr/>
        <w:t>够可靠地计量时，确认商品销售收入实现。</w:t>
      </w:r>
    </w:p>
    <w:p>
      <w:pPr>
        <w:pStyle w:val="BodyText"/>
        <w:spacing w:line="357" w:lineRule="auto" w:before="26"/>
        <w:ind w:left="1134" w:right="1122" w:firstLine="450"/>
        <w:jc w:val="left"/>
      </w:pPr>
      <w:r>
        <w:rPr/>
        <w:t>本公司确认商品销售收入的具体方式：本公司国内销售业务以商品发出，客户验收合格时作为收入确认时点；国外销 售业务以商品发出，完成报关时作为收入确认时点。</w:t>
      </w:r>
    </w:p>
    <w:p>
      <w:pPr>
        <w:spacing w:line="338" w:lineRule="auto" w:before="26"/>
        <w:ind w:left="1583"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pacing w:val="-2"/>
          <w:sz w:val="18"/>
          <w:szCs w:val="18"/>
        </w:rPr>
        <w:t>与交易相关的经济利益很可能流入企业，收入的金额能够可靠地计量时，分别下列情况确定让渡资产使用权收入金额：</w:t>
      </w:r>
    </w:p>
    <w:p>
      <w:pPr>
        <w:pStyle w:val="BodyText"/>
        <w:spacing w:line="240" w:lineRule="auto" w:before="40"/>
        <w:ind w:left="1584"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01"/>
        <w:ind w:left="158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38" w:lineRule="auto" w:before="101"/>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z w:val="18"/>
          <w:szCs w:val="18"/>
        </w:rPr>
        <w:t>在资产负债表日提供劳务交易的结果能够可靠估计的，采用完工百分比法确认提供劳务收入。提供劳务交易的完工进</w:t>
      </w:r>
    </w:p>
    <w:p>
      <w:pPr>
        <w:pStyle w:val="BodyText"/>
        <w:spacing w:line="355" w:lineRule="auto" w:before="41"/>
        <w:ind w:left="1583" w:right="5443" w:hanging="450"/>
        <w:jc w:val="left"/>
      </w:pPr>
      <w:r>
        <w:rPr/>
        <w:t>度，依据已完工作的测量确定。 提供劳务交易的结果能够可靠估计，是指同时满足下列条件：</w:t>
      </w:r>
    </w:p>
    <w:p>
      <w:pPr>
        <w:pStyle w:val="BodyText"/>
        <w:spacing w:line="240" w:lineRule="auto" w:before="28"/>
        <w:ind w:left="1583"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1"/>
        <w:ind w:left="158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1"/>
        <w:ind w:left="158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36" w:lineRule="auto" w:before="101"/>
        <w:ind w:left="1584" w:right="1122"/>
        <w:jc w:val="left"/>
      </w:pPr>
      <w:r>
        <w:rPr/>
        <w:t>（</w:t>
      </w:r>
      <w:r>
        <w:rPr>
          <w:rFonts w:ascii="Times New Roman" w:hAnsi="Times New Roman" w:cs="Times New Roman" w:eastAsia="Times New Roman" w:hint="default"/>
        </w:rPr>
        <w:t>4</w:t>
      </w:r>
      <w:r>
        <w:rPr/>
        <w:t>）交易中已发生和将发生的成本能够可靠地计量。 按照已收或应收的合同或协议价款确定提供劳务收入总额，但已收或应收的合同或协议价款不公允的除外。资产负债</w:t>
      </w:r>
    </w:p>
    <w:p>
      <w:pPr>
        <w:pStyle w:val="BodyText"/>
        <w:spacing w:line="357" w:lineRule="auto" w:before="43"/>
        <w:ind w:left="1134" w:right="0"/>
        <w:jc w:val="left"/>
      </w:pPr>
      <w:r>
        <w:rPr>
          <w:spacing w:val="-2"/>
        </w:rPr>
        <w:t>表日按照提供劳务收入总额乘以完工进度扣除以前会计期间累计已确认提供劳务收入后的金额，确认当期提供劳务收入；同</w:t>
      </w:r>
      <w:r>
        <w:rPr>
          <w:spacing w:val="-64"/>
        </w:rPr>
        <w:t> </w:t>
      </w:r>
      <w:r>
        <w:rPr>
          <w:spacing w:val="-64"/>
        </w:rPr>
      </w:r>
      <w:r>
        <w:rPr/>
        <w:t>时，按照提供劳务估计总成本乘以完工进度扣除以前会计期间累计已确认劳务成本后的金额，结转当期劳务成本。</w:t>
      </w:r>
    </w:p>
    <w:p>
      <w:pPr>
        <w:pStyle w:val="BodyText"/>
        <w:spacing w:line="240" w:lineRule="auto" w:before="26"/>
        <w:ind w:left="1583" w:right="0"/>
        <w:jc w:val="left"/>
      </w:pPr>
      <w:r>
        <w:rPr/>
        <w:t>在资产负债表日提供劳务交易结果不能够可靠估计的，分别下列情况处理：</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38" w:lineRule="auto" w:before="44"/>
        <w:ind w:right="1118" w:firstLine="450"/>
        <w:jc w:val="left"/>
      </w:pPr>
      <w:r>
        <w:rPr>
          <w:spacing w:val="-2"/>
        </w:rPr>
        <w:t>（</w:t>
      </w:r>
      <w:r>
        <w:rPr>
          <w:rFonts w:ascii="Times New Roman" w:hAnsi="Times New Roman" w:cs="Times New Roman" w:eastAsia="Times New Roman" w:hint="default"/>
          <w:spacing w:val="-2"/>
        </w:rPr>
        <w:t>1</w:t>
      </w:r>
      <w:r>
        <w:rPr>
          <w:spacing w:val="-2"/>
        </w:rPr>
        <w:t>）已经发生的劳务成本预计能够得到补偿的，按照已经发生的劳务成本金额确认提供劳务收入，并按相同金额结转</w:t>
      </w:r>
      <w:r>
        <w:rPr/>
        <w:t> 劳务成本。</w:t>
      </w:r>
    </w:p>
    <w:p>
      <w:pPr>
        <w:pStyle w:val="BodyText"/>
        <w:spacing w:line="336" w:lineRule="auto" w:before="41"/>
        <w:ind w:left="1583" w:right="1123"/>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本公司与其他企业签订的合同或协议包括销售商品和提供劳务时，销售商品部分和提供劳务部分能够区分且能够单独</w:t>
      </w:r>
    </w:p>
    <w:p>
      <w:pPr>
        <w:pStyle w:val="BodyText"/>
        <w:spacing w:line="357" w:lineRule="auto" w:before="43"/>
        <w:ind w:right="0"/>
        <w:jc w:val="left"/>
      </w:pPr>
      <w:r>
        <w:rPr>
          <w:spacing w:val="-2"/>
        </w:rPr>
        <w:t>计量的，将销售商品的部分作为销售商品处理，将提供劳务的部分作为提供劳务处理。销售商品部分和提供劳务部分不能够</w:t>
      </w:r>
      <w:r>
        <w:rPr>
          <w:spacing w:val="-66"/>
        </w:rPr>
        <w:t> </w:t>
      </w:r>
      <w:r>
        <w:rPr>
          <w:spacing w:val="-66"/>
        </w:rPr>
      </w:r>
      <w:r>
        <w:rPr/>
        <w:t>区分，或虽能区分但不能够单独计量的，将销售商品部分和提供劳务部分全部作为销售商品处理。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与资产相关的政府补助，是指本公司取得的、用于购建或以其他方式形成长期资产的政府补助。</w:t>
      </w:r>
    </w:p>
    <w:p>
      <w:pPr>
        <w:pStyle w:val="BodyText"/>
        <w:spacing w:line="309" w:lineRule="auto" w:before="103"/>
        <w:ind w:left="1134" w:right="1032" w:firstLine="362"/>
        <w:jc w:val="left"/>
      </w:pPr>
      <w:r>
        <w:rPr>
          <w:rFonts w:ascii="Times New Roman" w:hAnsi="Times New Roman" w:cs="Times New Roman" w:eastAsia="Times New Roman" w:hint="default"/>
        </w:rPr>
        <w:t>2)</w:t>
      </w:r>
      <w:r>
        <w:rPr/>
        <w:t>与资产相关的政府补助，确认为递延收益，按照所建造或购买的资产使用年限分期计入营业外收入；已确认的政府补</w:t>
      </w:r>
      <w:r>
        <w:rPr>
          <w:w w:val="99"/>
        </w:rPr>
        <w:t> </w:t>
      </w:r>
      <w:r>
        <w:rPr/>
        <w:t>助需要返还时，存在相关递延收益余额的，冲减相关递延收益账面余额，超出部分计入当期损益；不存在相关递延收益的，</w:t>
      </w:r>
      <w:r>
        <w:rPr>
          <w:w w:val="99"/>
        </w:rPr>
        <w:t> </w:t>
      </w:r>
      <w:r>
        <w:rPr/>
        <w:t>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与收益相关的政府补助，是指除与资产相关的政府补助之外的政府补助。</w:t>
      </w:r>
    </w:p>
    <w:p>
      <w:pPr>
        <w:pStyle w:val="BodyText"/>
        <w:spacing w:line="312" w:lineRule="auto" w:before="63"/>
        <w:ind w:right="1130" w:firstLine="360"/>
        <w:jc w:val="both"/>
      </w:pPr>
      <w:r>
        <w:rPr>
          <w:rFonts w:ascii="Times New Roman" w:hAnsi="Times New Roman" w:cs="Times New Roman" w:eastAsia="Times New Roman" w:hint="default"/>
          <w:spacing w:val="-1"/>
        </w:rPr>
        <w:t>2)</w:t>
      </w:r>
      <w:r>
        <w:rPr>
          <w:spacing w:val="-1"/>
        </w:rPr>
        <w:t>与收益相关的政府补助，用于补偿企业以后期间的相关费用或损失的，确认为递延收益，在确认相关费用的期间计入</w:t>
      </w:r>
      <w:r>
        <w:rPr>
          <w:w w:val="99"/>
        </w:rPr>
        <w:t> </w:t>
      </w:r>
      <w:r>
        <w:rPr>
          <w:spacing w:val="-2"/>
        </w:rPr>
        <w:t>当期营业外收入；用于补偿企业已发生的相关费用或损失的，取得时直接计入当期营业外收入。已确认的政府补助需要返还</w:t>
      </w:r>
      <w:r>
        <w:rPr>
          <w:spacing w:val="-67"/>
        </w:rPr>
        <w:t> </w:t>
      </w:r>
      <w:r>
        <w:rPr>
          <w:spacing w:val="-67"/>
        </w:rPr>
      </w:r>
      <w:r>
        <w:rPr>
          <w:spacing w:val="-2"/>
        </w:rPr>
        <w:t>时，存在相关递延收益余额的，冲减相关递延收益账面余额，超出部分计入当期损益；不存在相关递延收益的，直接计入当</w:t>
      </w:r>
      <w:r>
        <w:rPr>
          <w:spacing w:val="-67"/>
        </w:rPr>
        <w:t> </w:t>
      </w:r>
      <w:r>
        <w:rPr>
          <w:spacing w:val="-67"/>
        </w:rPr>
      </w:r>
      <w:r>
        <w:rPr/>
        <w:t>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left="1133" w:right="0"/>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1183" w:firstLine="450"/>
        <w:jc w:val="left"/>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计算确认。于资产负 债表日，递延所得税资产和递延所得税负债，按照预期收回该资产或清偿该负债期间的适用税率计量。</w:t>
      </w:r>
    </w:p>
    <w:p>
      <w:pPr>
        <w:spacing w:line="338" w:lineRule="auto" w:before="40"/>
        <w:ind w:left="1583" w:right="112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z w:val="18"/>
          <w:szCs w:val="18"/>
        </w:rPr>
        <w:t>本公司以很可能取得用来抵扣可抵扣暂时性差异、能够结转以后年度的可抵扣亏损和税款抵减的应纳税所得额为限，</w:t>
      </w:r>
    </w:p>
    <w:p>
      <w:pPr>
        <w:pStyle w:val="BodyText"/>
        <w:spacing w:line="357" w:lineRule="auto" w:before="41"/>
        <w:ind w:right="0"/>
        <w:jc w:val="left"/>
      </w:pPr>
      <w:r>
        <w:rPr>
          <w:spacing w:val="-2"/>
        </w:rPr>
        <w:t>确认由可抵扣暂时性差异产生的递延所得税资产。但是，同时具有下列特征的交易中因资产或负债的初始确认所产生的递延</w:t>
      </w:r>
      <w:r>
        <w:rPr>
          <w:spacing w:val="-64"/>
        </w:rPr>
        <w:t> </w:t>
      </w:r>
      <w:r>
        <w:rPr>
          <w:spacing w:val="-64"/>
        </w:rPr>
      </w:r>
      <w:r>
        <w:rPr>
          <w:spacing w:val="-4"/>
        </w:rPr>
        <w:t>所得税资产不予确认：（</w:t>
      </w:r>
      <w:r>
        <w:rPr>
          <w:rFonts w:ascii="Times New Roman" w:hAnsi="Times New Roman" w:cs="Times New Roman" w:eastAsia="Times New Roman" w:hint="default"/>
          <w:spacing w:val="-4"/>
        </w:rPr>
        <w:t>1</w:t>
      </w:r>
      <w:r>
        <w:rPr>
          <w:spacing w:val="-4"/>
        </w:rPr>
        <w:t>）该交易不是企业合并；（</w:t>
      </w:r>
      <w:r>
        <w:rPr>
          <w:rFonts w:ascii="Times New Roman" w:hAnsi="Times New Roman" w:cs="Times New Roman" w:eastAsia="Times New Roman" w:hint="default"/>
          <w:spacing w:val="-4"/>
        </w:rPr>
        <w:t>2</w:t>
      </w:r>
      <w:r>
        <w:rPr>
          <w:spacing w:val="-4"/>
        </w:rPr>
        <w:t>）交易发生时既不影响会计利润也不影响应纳税所得额或可抵扣亏损。</w:t>
      </w:r>
    </w:p>
    <w:p>
      <w:pPr>
        <w:pStyle w:val="BodyText"/>
        <w:spacing w:line="355" w:lineRule="auto" w:before="3"/>
        <w:ind w:left="1134" w:right="1122" w:firstLine="450"/>
        <w:jc w:val="left"/>
      </w:pPr>
      <w:r>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spacing w:line="338" w:lineRule="auto" w:before="28"/>
        <w:ind w:left="1584" w:right="3282"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41"/>
        <w:ind w:left="1584"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36" w:lineRule="auto" w:before="101"/>
        <w:ind w:right="0" w:firstLine="450"/>
        <w:jc w:val="left"/>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）非企业合并形成的交易或事项，且该交易或事项发生时既不影响会计利润，也不影响应纳税所得额（或可抵扣亏</w:t>
      </w:r>
      <w:r>
        <w:rPr/>
        <w:t> 损）所形成的暂时性差异；</w:t>
      </w:r>
    </w:p>
    <w:p>
      <w:pPr>
        <w:spacing w:after="0" w:line="336"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38" w:lineRule="auto" w:before="44"/>
        <w:ind w:right="1132" w:firstLine="450"/>
        <w:jc w:val="both"/>
      </w:pPr>
      <w:r>
        <w:rPr>
          <w:spacing w:val="-2"/>
        </w:rPr>
        <w:t>（</w:t>
      </w:r>
      <w:r>
        <w:rPr>
          <w:rFonts w:ascii="Times New Roman" w:hAnsi="Times New Roman" w:cs="Times New Roman" w:eastAsia="Times New Roman" w:hint="default"/>
          <w:spacing w:val="-2"/>
        </w:rPr>
        <w:t>3</w:t>
      </w:r>
      <w:r>
        <w:rPr>
          <w:spacing w:val="-2"/>
        </w:rPr>
        <w:t>）对于与子公司、联营企业投资相关的应纳税暂时性差异，该暂时性差异转回的时间能够控制并且该暂时性差异在</w:t>
      </w:r>
      <w:r>
        <w:rPr/>
        <w:t> 可预见的未来很可能不会转回。</w:t>
      </w:r>
    </w:p>
    <w:p>
      <w:pPr>
        <w:pStyle w:val="Heading5"/>
        <w:spacing w:line="240" w:lineRule="auto" w:before="41"/>
        <w:ind w:left="1586" w:right="0"/>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100"/>
        <w:ind w:left="1583"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48" w:lineRule="auto" w:before="101"/>
        <w:ind w:right="1130" w:firstLine="450"/>
        <w:jc w:val="both"/>
      </w:pPr>
      <w:r>
        <w:rPr>
          <w:spacing w:val="-2"/>
        </w:rPr>
        <w:t>（</w:t>
      </w:r>
      <w:r>
        <w:rPr>
          <w:rFonts w:ascii="Times New Roman" w:hAnsi="Times New Roman" w:cs="Times New Roman" w:eastAsia="Times New Roman" w:hint="default"/>
          <w:spacing w:val="-2"/>
        </w:rPr>
        <w:t>2</w:t>
      </w:r>
      <w:r>
        <w:rPr>
          <w:spacing w:val="-2"/>
        </w:rPr>
        <w:t>）递延所得税资产和递延所得税负债是与同一税收征管部门对同一纳税主体征收的所得税相关或者对不同的纳税主</w:t>
      </w:r>
      <w:r>
        <w:rPr/>
        <w:t>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3"/>
        <w:spacing w:line="240" w:lineRule="auto"/>
        <w:ind w:right="0"/>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1142" w:firstLine="357"/>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357" w:lineRule="auto" w:before="40"/>
        <w:ind w:left="1134" w:right="1133" w:firstLine="357"/>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48" w:lineRule="auto" w:before="26"/>
        <w:ind w:right="1131" w:firstLine="357"/>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 </w:t>
      </w:r>
      <w:r>
        <w:rPr>
          <w:spacing w:val="-2"/>
        </w:rPr>
        <w:t>付的与租赁交易相关的初始直接费用，计入当期费用；如金额较大的，则予以资本化，在整个租赁期间内按照与租赁收入确</w:t>
      </w:r>
      <w:r>
        <w:rPr>
          <w:spacing w:val="-66"/>
        </w:rPr>
        <w:t> </w:t>
      </w:r>
      <w:r>
        <w:rPr>
          <w:spacing w:val="-66"/>
        </w:rPr>
      </w:r>
      <w:r>
        <w:rPr/>
        <w:t>认相同的基础分期计入当期收益。</w:t>
      </w:r>
    </w:p>
    <w:p>
      <w:pPr>
        <w:pStyle w:val="BodyText"/>
        <w:spacing w:line="357" w:lineRule="auto" w:before="32"/>
        <w:ind w:left="1134" w:right="1133" w:firstLine="357"/>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3"/>
        <w:spacing w:line="240" w:lineRule="auto"/>
        <w:ind w:left="1133"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48" w:lineRule="auto"/>
        <w:ind w:right="1131" w:firstLine="357"/>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账价值，将最低租赁付款额作为长期应付款的入账价值，其差额作为未确认的融资费用。融资租入资产的认定依据、计价和</w:t>
      </w:r>
      <w:r>
        <w:rPr>
          <w:spacing w:val="-66"/>
        </w:rPr>
        <w:t> </w:t>
      </w:r>
      <w:r>
        <w:rPr>
          <w:spacing w:val="-66"/>
        </w:rPr>
      </w:r>
      <w:r>
        <w:rPr/>
        <w:t>折旧方法详见</w:t>
      </w:r>
      <w:r>
        <w:rPr>
          <w:rFonts w:ascii="Times New Roman" w:hAnsi="Times New Roman" w:cs="Times New Roman" w:eastAsia="Times New Roman" w:hint="default"/>
        </w:rPr>
        <w:t>“</w:t>
      </w:r>
      <w:r>
        <w:rPr/>
        <w:t>第十一节、五、重要会计政策及会计估计、</w:t>
      </w:r>
      <w:r>
        <w:rPr>
          <w:rFonts w:ascii="Times New Roman" w:hAnsi="Times New Roman" w:cs="Times New Roman" w:eastAsia="Times New Roman" w:hint="default"/>
        </w:rPr>
        <w:t>16</w:t>
      </w:r>
      <w:r>
        <w:rPr/>
        <w:t>、固定资产</w:t>
      </w:r>
      <w:r>
        <w:rPr>
          <w:rFonts w:ascii="Times New Roman" w:hAnsi="Times New Roman" w:cs="Times New Roman" w:eastAsia="Times New Roman" w:hint="default"/>
        </w:rPr>
        <w:t>”</w:t>
      </w:r>
      <w:r>
        <w:rPr/>
        <w:t>。</w:t>
      </w:r>
    </w:p>
    <w:p>
      <w:pPr>
        <w:pStyle w:val="BodyText"/>
        <w:spacing w:line="240" w:lineRule="auto" w:before="10"/>
        <w:ind w:left="1491" w:right="0"/>
        <w:jc w:val="left"/>
      </w:pPr>
      <w:r>
        <w:rPr/>
        <w:t>公司采用实际利率法对未确认的融资费用，在资产租赁期间内摊销，计入财务费用。</w:t>
      </w:r>
    </w:p>
    <w:p>
      <w:pPr>
        <w:pStyle w:val="BodyText"/>
        <w:spacing w:line="348" w:lineRule="auto" w:before="115"/>
        <w:ind w:right="0" w:firstLine="357"/>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3"/>
        <w:spacing w:line="240" w:lineRule="auto"/>
        <w:ind w:left="1133" w:right="0"/>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4、其他" w:id="222"/>
      <w:bookmarkEnd w:id="222"/>
      <w:r>
        <w:rPr>
          <w:b w:val="0"/>
          <w:bCs w:val="0"/>
        </w:rPr>
      </w:r>
      <w:r>
        <w:rPr>
          <w:rFonts w:ascii="Times New Roman" w:hAnsi="Times New Roman" w:cs="Times New Roman" w:eastAsia="Times New Roman" w:hint="default"/>
        </w:rPr>
        <w:t>34</w:t>
      </w:r>
      <w:r>
        <w:rPr/>
        <w:t>、其他</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1554" w:right="0"/>
        <w:jc w:val="left"/>
      </w:pPr>
      <w:r>
        <w:rPr>
          <w:rFonts w:ascii="Times New Roman" w:hAnsi="Times New Roman" w:cs="Times New Roman" w:eastAsia="Times New Roman" w:hint="default"/>
        </w:rPr>
        <w:t>1</w:t>
      </w: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p>
    <w:p>
      <w:pPr>
        <w:pStyle w:val="BodyText"/>
        <w:spacing w:line="240" w:lineRule="auto" w:before="101"/>
        <w:ind w:right="0"/>
        <w:jc w:val="left"/>
      </w:pPr>
      <w:r>
        <w:rPr>
          <w:rFonts w:ascii="Times New Roman" w:hAnsi="Times New Roman" w:cs="Times New Roman" w:eastAsia="Times New Roman" w:hint="default"/>
        </w:rPr>
        <w:t>28</w:t>
      </w:r>
      <w:r>
        <w:rPr/>
        <w:t>日起施行，对于施行日存在的持有待售的非流动资产、处置组和终止经营，要求采用未来适用法处理。</w:t>
      </w:r>
    </w:p>
    <w:p>
      <w:pPr>
        <w:pStyle w:val="BodyText"/>
        <w:spacing w:line="338" w:lineRule="auto" w:before="101"/>
        <w:ind w:right="1130" w:firstLine="420"/>
        <w:jc w:val="both"/>
      </w:pPr>
      <w:r>
        <w:rPr>
          <w:rFonts w:ascii="Times New Roman" w:hAnsi="Times New Roman" w:cs="Times New Roman" w:eastAsia="Times New Roman" w:hint="default"/>
          <w:spacing w:val="-1"/>
        </w:rPr>
        <w:t>2.</w:t>
      </w:r>
      <w:r>
        <w:rPr>
          <w:spacing w:val="-1"/>
        </w:rPr>
        <w:t>财政部于</w:t>
      </w:r>
      <w:r>
        <w:rPr>
          <w:rFonts w:ascii="Times New Roman" w:hAnsi="Times New Roman" w:cs="Times New Roman" w:eastAsia="Times New Roman" w:hint="default"/>
          <w:spacing w:val="-1"/>
        </w:rPr>
        <w:t>2017</w:t>
      </w:r>
      <w:r>
        <w:rPr>
          <w:spacing w:val="-1"/>
        </w:rPr>
        <w:t>年度修订了《企业会计准则第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政府补助》，修订后的准则自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日起施行，对于</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w:t>
      </w:r>
      <w:r>
        <w:rPr>
          <w:spacing w:val="-58"/>
        </w:rPr>
        <w:t> </w:t>
      </w:r>
      <w:r>
        <w:rPr>
          <w:spacing w:val="-58"/>
        </w:rPr>
      </w:r>
      <w:r>
        <w:rPr/>
        <w:t>则进行调整。</w:t>
      </w:r>
    </w:p>
    <w:p>
      <w:pPr>
        <w:pStyle w:val="BodyText"/>
        <w:spacing w:line="338" w:lineRule="auto" w:before="40"/>
        <w:ind w:left="1134" w:right="1214" w:firstLine="420"/>
        <w:jc w:val="both"/>
      </w:pPr>
      <w:r>
        <w:rPr>
          <w:rFonts w:ascii="Times New Roman" w:hAnsi="Times New Roman" w:cs="Times New Roman" w:eastAsia="Times New Roman" w:hint="default"/>
        </w:rPr>
        <w:t>3.</w:t>
      </w:r>
      <w:r>
        <w:rPr/>
        <w:t>财政部于</w:t>
      </w:r>
      <w:r>
        <w:rPr>
          <w:rFonts w:ascii="Times New Roman" w:hAnsi="Times New Roman" w:cs="Times New Roman" w:eastAsia="Times New Roman" w:hint="default"/>
        </w:rPr>
        <w:t>2017</w:t>
      </w:r>
      <w:r>
        <w:rPr/>
        <w:t>年度发布了《财政部关于修订印发一般企业财务报表格式的通知》（财会〔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号），执行企业 会计准则的企业应按照企业会计准则和该通知要求编制</w:t>
      </w:r>
      <w:r>
        <w:rPr>
          <w:rFonts w:ascii="Times New Roman" w:hAnsi="Times New Roman" w:cs="Times New Roman" w:eastAsia="Times New Roman" w:hint="default"/>
        </w:rPr>
        <w:t>2017</w:t>
      </w:r>
      <w:r>
        <w:rPr/>
        <w:t>年度及以后期间的财务报表。</w:t>
      </w:r>
    </w:p>
    <w:p>
      <w:pPr>
        <w:pStyle w:val="BodyText"/>
        <w:spacing w:line="240" w:lineRule="auto" w:before="19"/>
        <w:ind w:left="1553" w:right="0"/>
        <w:jc w:val="left"/>
      </w:pPr>
      <w:r>
        <w:rPr>
          <w:rFonts w:ascii="Times New Roman" w:hAnsi="Times New Roman" w:cs="Times New Roman" w:eastAsia="Times New Roman" w:hint="default"/>
        </w:rPr>
        <w:t>4.</w:t>
      </w:r>
      <w:r>
        <w:rPr/>
        <w:t>本公司执行上述两项准则和财会〔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号的主要影响如下：</w:t>
      </w:r>
    </w:p>
    <w:p>
      <w:pPr>
        <w:spacing w:line="240" w:lineRule="auto" w:before="1"/>
        <w:rPr>
          <w:rFonts w:ascii="宋体" w:hAnsi="宋体" w:cs="宋体" w:eastAsia="宋体" w:hint="default"/>
          <w:sz w:val="10"/>
          <w:szCs w:val="10"/>
        </w:rPr>
      </w:pPr>
    </w:p>
    <w:tbl>
      <w:tblPr>
        <w:tblW w:w="0" w:type="auto"/>
        <w:jc w:val="left"/>
        <w:tblInd w:w="1126" w:type="dxa"/>
        <w:tblLayout w:type="fixed"/>
        <w:tblCellMar>
          <w:top w:w="0" w:type="dxa"/>
          <w:left w:w="0" w:type="dxa"/>
          <w:bottom w:w="0" w:type="dxa"/>
          <w:right w:w="0" w:type="dxa"/>
        </w:tblCellMar>
        <w:tblLook w:val="01E0"/>
      </w:tblPr>
      <w:tblGrid>
        <w:gridCol w:w="1985"/>
        <w:gridCol w:w="1417"/>
        <w:gridCol w:w="1560"/>
        <w:gridCol w:w="1417"/>
        <w:gridCol w:w="1559"/>
        <w:gridCol w:w="1588"/>
      </w:tblGrid>
      <w:tr>
        <w:trPr>
          <w:trHeight w:val="667" w:hRule="exact"/>
        </w:trPr>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2" w:right="166"/>
              <w:jc w:val="left"/>
              <w:rPr>
                <w:rFonts w:ascii="宋体" w:hAnsi="宋体" w:cs="宋体" w:eastAsia="宋体" w:hint="default"/>
                <w:sz w:val="18"/>
                <w:szCs w:val="18"/>
              </w:rPr>
            </w:pPr>
            <w:r>
              <w:rPr>
                <w:rFonts w:ascii="宋体" w:hAnsi="宋体" w:cs="宋体" w:eastAsia="宋体" w:hint="default"/>
                <w:sz w:val="18"/>
                <w:szCs w:val="18"/>
              </w:rPr>
              <w:t>会计政策变更内容和原 因</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2" w:right="138"/>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1"/>
              <w:ind w:left="2" w:right="101"/>
              <w:jc w:val="left"/>
              <w:rPr>
                <w:rFonts w:ascii="宋体" w:hAnsi="宋体" w:cs="宋体" w:eastAsia="宋体" w:hint="default"/>
                <w:sz w:val="18"/>
                <w:szCs w:val="18"/>
              </w:rPr>
            </w:pPr>
            <w:r>
              <w:rPr>
                <w:rFonts w:ascii="宋体" w:hAnsi="宋体" w:cs="宋体" w:eastAsia="宋体" w:hint="default"/>
                <w:sz w:val="18"/>
                <w:szCs w:val="18"/>
              </w:rPr>
              <w:t>本期受影响的报表 项目金额</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上期重述金额</w:t>
            </w:r>
          </w:p>
        </w:tc>
        <w:tc>
          <w:tcPr>
            <w:tcW w:w="1559" w:type="dxa"/>
            <w:tcBorders>
              <w:top w:val="single" w:sz="6" w:space="0" w:color="000000"/>
              <w:left w:val="single" w:sz="6" w:space="0" w:color="000000"/>
              <w:bottom w:val="single" w:sz="12" w:space="0" w:color="000000"/>
              <w:right w:val="single" w:sz="4" w:space="0" w:color="000000"/>
            </w:tcBorders>
          </w:tcPr>
          <w:p>
            <w:pPr>
              <w:pStyle w:val="TableParagraph"/>
              <w:spacing w:line="319" w:lineRule="auto" w:before="21"/>
              <w:ind w:left="2" w:right="102"/>
              <w:jc w:val="left"/>
              <w:rPr>
                <w:rFonts w:ascii="宋体" w:hAnsi="宋体" w:cs="宋体" w:eastAsia="宋体" w:hint="default"/>
                <w:sz w:val="18"/>
                <w:szCs w:val="18"/>
              </w:rPr>
            </w:pPr>
            <w:r>
              <w:rPr>
                <w:rFonts w:ascii="宋体" w:hAnsi="宋体" w:cs="宋体" w:eastAsia="宋体" w:hint="default"/>
                <w:sz w:val="18"/>
                <w:szCs w:val="18"/>
              </w:rPr>
              <w:t>上期列报在营业外 收入的金额</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3"/>
              <w:ind w:left="4" w:right="131"/>
              <w:jc w:val="left"/>
              <w:rPr>
                <w:rFonts w:ascii="宋体" w:hAnsi="宋体" w:cs="宋体" w:eastAsia="宋体" w:hint="default"/>
                <w:sz w:val="18"/>
                <w:szCs w:val="18"/>
              </w:rPr>
            </w:pPr>
            <w:r>
              <w:rPr>
                <w:rFonts w:ascii="宋体" w:hAnsi="宋体" w:cs="宋体" w:eastAsia="宋体" w:hint="default"/>
                <w:sz w:val="18"/>
                <w:szCs w:val="18"/>
              </w:rPr>
              <w:t>上期列报在营业外 支出的金额</w:t>
            </w:r>
          </w:p>
        </w:tc>
      </w:tr>
      <w:tr>
        <w:trPr>
          <w:trHeight w:val="352"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资产处置损益列报调整</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-342,411.610</w:t>
            </w:r>
            <w:r>
              <w:rPr>
                <w:rFonts w:ascii="Times New Roman"/>
                <w:sz w:val="18"/>
              </w:rPr>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-824,641.42</w:t>
            </w:r>
            <w:r>
              <w:rPr>
                <w:rFonts w:ascii="Times New Roman"/>
                <w:sz w:val="18"/>
              </w:rPr>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98,900.16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923,541.58</w:t>
            </w:r>
          </w:p>
        </w:tc>
      </w:tr>
      <w:tr>
        <w:trPr>
          <w:trHeight w:val="353" w:hRule="exact"/>
        </w:trPr>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政府补助列报调整</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11,367,552.480</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right="0"/>
        <w:jc w:val="left"/>
        <w:rPr>
          <w:b w:val="0"/>
          <w:bCs w:val="0"/>
        </w:rPr>
      </w:pPr>
      <w:bookmarkStart w:name="六、税项" w:id="223"/>
      <w:bookmarkEnd w:id="22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15%-39%</w:t>
            </w:r>
            <w:r>
              <w:rPr>
                <w:rFonts w:ascii="宋体" w:hAnsi="宋体" w:cs="宋体" w:eastAsia="宋体" w:hint="default"/>
                <w:sz w:val="18"/>
                <w:szCs w:val="18"/>
              </w:rPr>
              <w:t>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额累进税率</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存在不同企业所得税税率纳税主体的，披露情况说明</w:t>
      </w:r>
    </w:p>
    <w:p>
      <w:pPr>
        <w:spacing w:after="0" w:line="240" w:lineRule="auto"/>
        <w:jc w:val="lef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left="1134" w:right="1040"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日本公司通过深圳市科技工贸和信息化委员会、深圳市财政委员会、深圳市国家税务局、深圳市地方 税务局联合的高新技术企业的复审，并取得证书编号为</w:t>
      </w:r>
      <w:r>
        <w:rPr>
          <w:rFonts w:ascii="Times New Roman" w:hAnsi="Times New Roman" w:cs="Times New Roman" w:eastAsia="Times New Roman" w:hint="default"/>
        </w:rPr>
        <w:t>GR201744203325</w:t>
      </w:r>
      <w:r>
        <w:rPr/>
        <w:t>号高新技术企业证书，有效期为三年。根据相关税 </w:t>
      </w:r>
      <w:r>
        <w:rPr>
          <w:spacing w:val="-3"/>
        </w:rPr>
        <w:t>收规定，公司将自</w:t>
      </w:r>
      <w:r>
        <w:rPr>
          <w:rFonts w:ascii="Times New Roman" w:hAnsi="Times New Roman" w:cs="Times New Roman" w:eastAsia="Times New Roman" w:hint="default"/>
          <w:spacing w:val="-3"/>
        </w:rPr>
        <w:t>2017</w:t>
      </w:r>
      <w:r>
        <w:rPr>
          <w:spacing w:val="-3"/>
        </w:rPr>
        <w:t>年起连续三年享受高新技术企业的相关税收优惠政策，</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345" w:lineRule="auto" w:before="139"/>
        <w:ind w:right="0" w:firstLine="360"/>
        <w:jc w:val="left"/>
      </w:pPr>
      <w:r>
        <w:rPr>
          <w:rFonts w:ascii="Times New Roman" w:hAnsi="Times New Roman" w:cs="Times New Roman" w:eastAsia="Times New Roman" w:hint="default"/>
        </w:rPr>
        <w:t>2</w:t>
      </w:r>
      <w:r>
        <w:rPr/>
        <w:t>、本公司下属全资子公司卓翼香港的公司利得税税率为</w:t>
      </w:r>
      <w:r>
        <w:rPr>
          <w:rFonts w:ascii="Times New Roman" w:hAnsi="Times New Roman" w:cs="Times New Roman" w:eastAsia="Times New Roman" w:hint="default"/>
        </w:rPr>
        <w:t>16.5%</w:t>
      </w:r>
      <w:r>
        <w:rPr/>
        <w:t>，根据香港税则的规定，仅对来自香港或者在香港产生 </w:t>
      </w:r>
      <w:r>
        <w:rPr>
          <w:spacing w:val="-2"/>
        </w:rPr>
        <w:t>的利润才需要缴纳公司利得税，卓翼香港全部利润均来源于香港以外的地区，已经香港税务主管部门认定通过，卓翼香港不</w:t>
      </w:r>
      <w:r>
        <w:rPr>
          <w:spacing w:val="-66"/>
        </w:rPr>
        <w:t> </w:t>
      </w:r>
      <w:r>
        <w:rPr>
          <w:spacing w:val="-66"/>
        </w:rPr>
      </w:r>
      <w:r>
        <w:rPr/>
        <w:t>需缴纳公司利得税。</w:t>
      </w:r>
    </w:p>
    <w:p>
      <w:pPr>
        <w:pStyle w:val="BodyText"/>
        <w:spacing w:line="338" w:lineRule="auto" w:before="35"/>
        <w:ind w:left="1134" w:right="1109" w:firstLine="360"/>
        <w:jc w:val="both"/>
      </w:pPr>
      <w:r>
        <w:rPr>
          <w:rFonts w:ascii="Times New Roman" w:hAnsi="Times New Roman" w:cs="Times New Roman" w:eastAsia="Times New Roman" w:hint="default"/>
          <w:spacing w:val="-1"/>
        </w:rPr>
        <w:t>3</w:t>
      </w:r>
      <w:r>
        <w:rPr>
          <w:spacing w:val="-1"/>
        </w:rPr>
        <w:t>、本公司下属全资子公司中广视讯于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日取得深圳市国家税务局深国税南减免备案</w:t>
      </w:r>
      <w:r>
        <w:rPr>
          <w:rFonts w:ascii="Times New Roman" w:hAnsi="Times New Roman" w:cs="Times New Roman" w:eastAsia="Times New Roman" w:hint="default"/>
          <w:spacing w:val="-1"/>
        </w:rPr>
        <w:t>[2014]738</w:t>
      </w:r>
      <w:r>
        <w:rPr>
          <w:spacing w:val="-1"/>
        </w:rPr>
        <w:t>号通知书，可</w:t>
      </w:r>
      <w:r>
        <w:rPr/>
        <w:t> 根据《财政部国家税务总局关于进一步鼓励软件产业和集成电路产业发展企业得税政策的通知》（财税</w:t>
      </w:r>
      <w:r>
        <w:rPr>
          <w:rFonts w:ascii="Times New Roman" w:hAnsi="Times New Roman" w:cs="Times New Roman" w:eastAsia="Times New Roman" w:hint="default"/>
        </w:rPr>
        <w:t>[2012]27</w:t>
      </w:r>
      <w:r>
        <w:rPr/>
        <w:t>号）规定， 从开始获利年度起，享受两免三减半的企业所得税优惠政策，截止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日，中广视讯尚未盈利。</w:t>
      </w:r>
    </w:p>
    <w:p>
      <w:pPr>
        <w:pStyle w:val="BodyText"/>
        <w:spacing w:line="336" w:lineRule="auto" w:before="19"/>
        <w:ind w:right="1131" w:firstLine="650"/>
        <w:jc w:val="both"/>
      </w:pPr>
      <w:r>
        <w:rPr>
          <w:rFonts w:ascii="Times New Roman" w:hAnsi="Times New Roman" w:cs="Times New Roman" w:eastAsia="Times New Roman" w:hint="default"/>
          <w:spacing w:val="-1"/>
        </w:rPr>
        <w:t>4</w:t>
      </w:r>
      <w:r>
        <w:rPr>
          <w:spacing w:val="-1"/>
        </w:rPr>
        <w:t>、本公司下属全资子公司天津卓达于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日取得天津市科学技术委员会、天津市财政局、天津市国家税务</w:t>
      </w:r>
      <w:r>
        <w:rPr/>
        <w:t> 局、天津市地方税务局颁发的证书编号为</w:t>
      </w:r>
      <w:r>
        <w:rPr>
          <w:rFonts w:ascii="Times New Roman" w:hAnsi="Times New Roman" w:cs="Times New Roman" w:eastAsia="Times New Roman" w:hint="default"/>
        </w:rPr>
        <w:t>GR201612000744</w:t>
      </w:r>
      <w:r>
        <w:rPr/>
        <w:t>的高新技术企业证书，有效期为三年。天津卓达将自</w:t>
      </w:r>
      <w:r>
        <w:rPr>
          <w:rFonts w:ascii="Times New Roman" w:hAnsi="Times New Roman" w:cs="Times New Roman" w:eastAsia="Times New Roman" w:hint="default"/>
        </w:rPr>
        <w:t>2016</w:t>
      </w:r>
      <w:r>
        <w:rPr/>
        <w:t>年起连 </w:t>
      </w:r>
      <w:r>
        <w:rPr>
          <w:spacing w:val="-1"/>
        </w:rPr>
        <w:t>续三年享受关于高新技术企业的相关税收优惠政策，按照</w:t>
      </w:r>
      <w:r>
        <w:rPr>
          <w:rFonts w:ascii="Times New Roman" w:hAnsi="Times New Roman" w:cs="Times New Roman" w:eastAsia="Times New Roman" w:hint="default"/>
          <w:spacing w:val="-1"/>
        </w:rPr>
        <w:t>15%</w:t>
      </w:r>
      <w:r>
        <w:rPr>
          <w:spacing w:val="-1"/>
        </w:rPr>
        <w:t>的优惠税率征收企业所得税。本年度天津卓达实际执行的企业</w:t>
      </w:r>
      <w:r>
        <w:rPr/>
        <w:t> 所得税率为</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3、其他" w:id="226"/>
      <w:bookmarkEnd w:id="22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28"/>
      <w:bookmarkEnd w:id="22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87,100.94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172,374.93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446,754,873.18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265,495,673.72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61,106,916.23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51,588,745.49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507,948,890.35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317,256,794.14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34,890,142.76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63,145,013.95</w:t>
            </w:r>
          </w:p>
        </w:tc>
      </w:tr>
    </w:tbl>
    <w:p>
      <w:pPr>
        <w:pStyle w:val="BodyText"/>
        <w:spacing w:line="240" w:lineRule="auto" w:before="51"/>
        <w:ind w:left="1134" w:right="0"/>
        <w:jc w:val="left"/>
      </w:pPr>
      <w:r>
        <w:rPr/>
        <w:t>其他说明</w:t>
      </w:r>
    </w:p>
    <w:p>
      <w:pPr>
        <w:pStyle w:val="Heading4"/>
        <w:spacing w:line="240" w:lineRule="auto" w:before="89"/>
        <w:ind w:right="0"/>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510"/>
        <w:gridCol w:w="2860"/>
        <w:gridCol w:w="3206"/>
      </w:tblGrid>
      <w:tr>
        <w:trPr>
          <w:trHeight w:val="350" w:hRule="exact"/>
        </w:trPr>
        <w:tc>
          <w:tcPr>
            <w:tcW w:w="3510"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right="1566"/>
              <w:jc w:val="right"/>
              <w:rPr>
                <w:rFonts w:ascii="宋体" w:hAnsi="宋体" w:cs="宋体" w:eastAsia="宋体" w:hint="default"/>
                <w:sz w:val="18"/>
                <w:szCs w:val="18"/>
              </w:rPr>
            </w:pPr>
            <w:r>
              <w:rPr>
                <w:rFonts w:ascii="宋体" w:hAnsi="宋体" w:cs="宋体" w:eastAsia="宋体" w:hint="default"/>
                <w:sz w:val="18"/>
                <w:szCs w:val="18"/>
              </w:rPr>
              <w:t>项目</w:t>
            </w:r>
          </w:p>
        </w:tc>
        <w:tc>
          <w:tcPr>
            <w:tcW w:w="2860" w:type="dxa"/>
            <w:tcBorders>
              <w:top w:val="single" w:sz="6" w:space="0" w:color="000000"/>
              <w:left w:val="single" w:sz="6" w:space="0" w:color="000000"/>
              <w:bottom w:val="single" w:sz="12" w:space="0" w:color="000000"/>
              <w:right w:val="single" w:sz="4"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7" w:hRule="exact"/>
        </w:trPr>
        <w:tc>
          <w:tcPr>
            <w:tcW w:w="3510"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60" w:type="dxa"/>
            <w:tcBorders>
              <w:top w:val="single" w:sz="16"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29,889,725.55</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Times New Roman" w:hAnsi="Times New Roman" w:cs="Times New Roman" w:eastAsia="Times New Roman" w:hint="default"/>
                <w:sz w:val="18"/>
                <w:szCs w:val="18"/>
              </w:rPr>
            </w:pPr>
            <w:r>
              <w:rPr>
                <w:rFonts w:ascii="Times New Roman"/>
                <w:spacing w:val="-1"/>
                <w:sz w:val="18"/>
              </w:rPr>
              <w:t>49,619,807.13</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375,177.47</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28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18,535,681.79</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诉讼冻结资金</w:t>
            </w:r>
          </w:p>
        </w:tc>
        <w:tc>
          <w:tcPr>
            <w:tcW w:w="28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1,593,760.89</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1,593,760.89</w:t>
            </w:r>
          </w:p>
        </w:tc>
      </w:tr>
      <w:tr>
        <w:trPr>
          <w:trHeight w:val="352"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11,087,748.00</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35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566"/>
              <w:jc w:val="right"/>
              <w:rPr>
                <w:rFonts w:ascii="宋体" w:hAnsi="宋体" w:cs="宋体" w:eastAsia="宋体" w:hint="default"/>
                <w:sz w:val="18"/>
                <w:szCs w:val="18"/>
              </w:rPr>
            </w:pPr>
            <w:r>
              <w:rPr>
                <w:rFonts w:ascii="宋体" w:hAnsi="宋体" w:cs="宋体" w:eastAsia="宋体" w:hint="default"/>
                <w:sz w:val="18"/>
                <w:szCs w:val="18"/>
              </w:rPr>
              <w:t>合计</w:t>
            </w:r>
          </w:p>
        </w:tc>
        <w:tc>
          <w:tcPr>
            <w:tcW w:w="286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61,106,916.23</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51,588,745.49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before="35"/>
        <w:ind w:right="0"/>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4、应收票据" w:id="231"/>
      <w:bookmarkEnd w:id="23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11,053,083.01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13,638,402.10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478,496,170.76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489,549,253.77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13,638,402.10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33"/>
      <w:bookmarkEnd w:id="23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128,826,398.13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136,326,398.13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35"/>
      <w:bookmarkEnd w:id="23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561" w:lineRule="auto" w:before="52"/>
        <w:ind w:right="2233"/>
        <w:jc w:val="left"/>
      </w:pPr>
      <w:r>
        <w:rPr/>
        <w:t>其他说明 应收票据期末余额较期初增加</w:t>
      </w:r>
      <w:r>
        <w:rPr>
          <w:rFonts w:ascii="Times New Roman" w:hAnsi="Times New Roman" w:cs="Times New Roman" w:eastAsia="Times New Roman" w:hint="default"/>
        </w:rPr>
        <w:t>475,910,851.67</w:t>
      </w:r>
      <w:r>
        <w:rPr/>
        <w:t>元，增加比例为</w:t>
      </w:r>
      <w:r>
        <w:rPr>
          <w:rFonts w:ascii="Times New Roman" w:hAnsi="Times New Roman" w:cs="Times New Roman" w:eastAsia="Times New Roman" w:hint="default"/>
        </w:rPr>
        <w:t>3489.49%</w:t>
      </w:r>
      <w:r>
        <w:rPr/>
        <w:t>，主要系本期商业承兑汇票增加所致。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应收账款" w:id="236"/>
      <w:bookmarkEnd w:id="23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7"/>
      <w:bookmarkEnd w:id="2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313,285,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816.47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16,482,9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296,802,8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535,649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,724.81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27,161,68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4.12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508,488,04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0.69</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313,285,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16,482,9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296,802,8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535,649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27,161,68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508,488,04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816.47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80.60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35.87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,724.81</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4.12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0.69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303,421,595.30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15,171,079.76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9,227,790.24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922,779.02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346,866.48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104,059.95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22,512.91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229,243.70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229,243.70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37,807.84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313,285,816.47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16,482,980.60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10,455,229.48</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239"/>
      <w:bookmarkEnd w:id="2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深圳市阿尔法通讯技术有限公司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深圳市维尚境界显示技术有限公司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深圳市恒拓高工业技术股份有限公司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深圳市酷乐橙科技有限公司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东莞市软图金谷五金电子科技有限公司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8,834.04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深圳市荣强五金有限公司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223,474.04</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深圳市阿尔法通讯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深圳市维尚境界显 示技术有限公司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深圳市恒拓高工业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深圳市酷乐橙科技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东莞市软图金谷五 金电子科技有限公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3"/>
              <w:jc w:val="left"/>
              <w:rPr>
                <w:rFonts w:ascii="宋体" w:hAnsi="宋体" w:cs="宋体" w:eastAsia="宋体" w:hint="default"/>
                <w:sz w:val="18"/>
                <w:szCs w:val="18"/>
              </w:rPr>
            </w:pPr>
            <w:r>
              <w:rPr>
                <w:rFonts w:ascii="宋体" w:hAnsi="宋体" w:cs="宋体" w:eastAsia="宋体" w:hint="default"/>
                <w:sz w:val="18"/>
                <w:szCs w:val="18"/>
              </w:rPr>
              <w:t>深圳市荣强五金有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223,474.04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134" w:right="9132"/>
        <w:jc w:val="left"/>
      </w:pPr>
      <w:r>
        <w:rPr/>
        <w:t>应收账款核销说明：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240"/>
      <w:bookmarkEnd w:id="2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376"/>
        <w:gridCol w:w="2679"/>
        <w:gridCol w:w="2043"/>
        <w:gridCol w:w="2549"/>
      </w:tblGrid>
      <w:tr>
        <w:trPr>
          <w:trHeight w:val="668" w:hRule="exact"/>
        </w:trPr>
        <w:tc>
          <w:tcPr>
            <w:tcW w:w="2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43"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308" w:right="310" w:firstLine="75"/>
              <w:jc w:val="left"/>
              <w:rPr>
                <w:rFonts w:ascii="宋体" w:hAnsi="宋体" w:cs="宋体" w:eastAsia="宋体" w:hint="default"/>
                <w:sz w:val="18"/>
                <w:szCs w:val="18"/>
              </w:rPr>
            </w:pPr>
            <w:r>
              <w:rPr>
                <w:rFonts w:ascii="宋体" w:hAnsi="宋体" w:cs="宋体" w:eastAsia="宋体" w:hint="default"/>
                <w:sz w:val="18"/>
                <w:szCs w:val="18"/>
              </w:rPr>
              <w:t>占应收账款期末 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39"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50,350,386.68</w:t>
            </w:r>
          </w:p>
        </w:tc>
        <w:tc>
          <w:tcPr>
            <w:tcW w:w="20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16.07</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2,517,519.33</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38,150,296.00</w:t>
            </w:r>
          </w:p>
        </w:tc>
        <w:tc>
          <w:tcPr>
            <w:tcW w:w="20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12.18</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1,907,514.80</w:t>
            </w:r>
          </w:p>
        </w:tc>
      </w:tr>
      <w:tr>
        <w:trPr>
          <w:trHeight w:val="353"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31,956,258.39</w:t>
            </w:r>
          </w:p>
        </w:tc>
        <w:tc>
          <w:tcPr>
            <w:tcW w:w="20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10.20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1,597,812.92</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22,173,160.98</w:t>
            </w:r>
          </w:p>
        </w:tc>
        <w:tc>
          <w:tcPr>
            <w:tcW w:w="20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7.08</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1,108,658.05</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21,814,503.36</w:t>
            </w:r>
          </w:p>
        </w:tc>
        <w:tc>
          <w:tcPr>
            <w:tcW w:w="20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6.96</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1,090,725.17</w:t>
            </w:r>
          </w:p>
        </w:tc>
      </w:tr>
      <w:tr>
        <w:trPr>
          <w:trHeight w:val="352" w:hRule="exact"/>
        </w:trPr>
        <w:tc>
          <w:tcPr>
            <w:tcW w:w="23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164,444,605.41</w:t>
            </w:r>
          </w:p>
        </w:tc>
        <w:tc>
          <w:tcPr>
            <w:tcW w:w="204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52.49</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8,222,230.27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0"/>
        <w:jc w:val="left"/>
        <w:rPr>
          <w:b w:val="0"/>
          <w:bCs w:val="0"/>
        </w:rPr>
      </w:pPr>
      <w:bookmarkStart w:name="（5）因金融资产转移而终止确认的应收账款" w:id="241"/>
      <w:bookmarkEnd w:id="2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转移应收账款且继续涉入形成的资产、负债金额" w:id="242"/>
      <w:bookmarkEnd w:id="2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9852"/>
        <w:jc w:val="left"/>
      </w:pPr>
      <w:r>
        <w:rPr/>
        <w:t>无 其他说明：</w:t>
      </w:r>
    </w:p>
    <w:p>
      <w:pPr>
        <w:pStyle w:val="BodyText"/>
        <w:spacing w:line="240" w:lineRule="auto" w:before="27"/>
        <w:ind w:right="0"/>
        <w:jc w:val="left"/>
      </w:pPr>
      <w:r>
        <w:rPr>
          <w:rFonts w:ascii="Times New Roman" w:hAnsi="Times New Roman" w:cs="Times New Roman" w:eastAsia="Times New Roman" w:hint="default"/>
        </w:rPr>
        <w:t>1</w:t>
      </w:r>
      <w:r>
        <w:rPr/>
        <w:t>）期末应收账款中应收其他关联方的款项</w:t>
      </w:r>
      <w:r>
        <w:rPr>
          <w:rFonts w:ascii="Times New Roman" w:hAnsi="Times New Roman" w:cs="Times New Roman" w:eastAsia="Times New Roman" w:hint="default"/>
        </w:rPr>
        <w:t>1,430,103.52</w:t>
      </w:r>
      <w:r>
        <w:rPr/>
        <w:t>元，详见</w:t>
      </w:r>
      <w:r>
        <w:rPr>
          <w:rFonts w:ascii="Times New Roman" w:hAnsi="Times New Roman" w:cs="Times New Roman" w:eastAsia="Times New Roman" w:hint="default"/>
        </w:rPr>
        <w:t>“</w:t>
      </w:r>
      <w:r>
        <w:rPr/>
        <w:t>第十一节、附注十二、</w:t>
      </w:r>
      <w:r>
        <w:rPr>
          <w:rFonts w:ascii="Times New Roman" w:hAnsi="Times New Roman" w:cs="Times New Roman" w:eastAsia="Times New Roman" w:hint="default"/>
        </w:rPr>
        <w:t>6</w:t>
      </w:r>
      <w:r>
        <w:rPr/>
        <w:t>、（</w:t>
      </w:r>
      <w:r>
        <w:rPr>
          <w:rFonts w:ascii="Times New Roman" w:hAnsi="Times New Roman" w:cs="Times New Roman" w:eastAsia="Times New Roman" w:hint="default"/>
        </w:rPr>
        <w:t>1</w:t>
      </w:r>
      <w:r>
        <w:rPr/>
        <w:t>）应收项目</w:t>
      </w:r>
      <w:r>
        <w:rPr>
          <w:rFonts w:ascii="Times New Roman" w:hAnsi="Times New Roman" w:cs="Times New Roman" w:eastAsia="Times New Roman" w:hint="default"/>
        </w:rPr>
        <w:t>”</w:t>
      </w:r>
      <w:r>
        <w:rPr/>
        <w:t>。</w:t>
      </w:r>
    </w:p>
    <w:p>
      <w:pPr>
        <w:pStyle w:val="BodyText"/>
        <w:spacing w:line="240" w:lineRule="auto" w:before="102"/>
        <w:ind w:right="0"/>
        <w:jc w:val="left"/>
      </w:pPr>
      <w:r>
        <w:rPr>
          <w:rFonts w:ascii="Times New Roman" w:hAnsi="Times New Roman" w:cs="Times New Roman" w:eastAsia="Times New Roman" w:hint="default"/>
        </w:rPr>
        <w:t>2</w:t>
      </w:r>
      <w:r>
        <w:rPr/>
        <w:t>）应收账款的质押情况详见</w:t>
      </w:r>
      <w:r>
        <w:rPr>
          <w:rFonts w:ascii="Times New Roman" w:hAnsi="Times New Roman" w:cs="Times New Roman" w:eastAsia="Times New Roman" w:hint="default"/>
        </w:rPr>
        <w:t>“</w:t>
      </w:r>
      <w:r>
        <w:rPr/>
        <w:t>第十一节、附注七、</w:t>
      </w:r>
      <w:r>
        <w:rPr>
          <w:rFonts w:ascii="Times New Roman" w:hAnsi="Times New Roman" w:cs="Times New Roman" w:eastAsia="Times New Roman" w:hint="default"/>
        </w:rPr>
        <w:t>31</w:t>
      </w:r>
      <w:r>
        <w:rPr/>
        <w:t>、（</w:t>
      </w:r>
      <w:r>
        <w:rPr>
          <w:rFonts w:ascii="Times New Roman" w:hAnsi="Times New Roman" w:cs="Times New Roman" w:eastAsia="Times New Roman" w:hint="default"/>
        </w:rPr>
        <w:t>1</w:t>
      </w:r>
      <w:r>
        <w:rPr/>
        <w:t>）短期借款分类</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133" w:right="0"/>
        <w:jc w:val="left"/>
        <w:rPr>
          <w:b w:val="0"/>
          <w:bCs w:val="0"/>
        </w:rPr>
      </w:pPr>
      <w:bookmarkStart w:name="6、预付款项" w:id="243"/>
      <w:bookmarkEnd w:id="24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38,180,699.49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4,753,195.77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1,262,303.45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687,616.09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222,143.94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39,665,146.88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5,440,811.86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13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694"/>
        <w:gridCol w:w="1559"/>
        <w:gridCol w:w="1613"/>
        <w:gridCol w:w="1624"/>
        <w:gridCol w:w="2156"/>
      </w:tblGrid>
      <w:tr>
        <w:trPr>
          <w:trHeight w:val="667" w:hRule="exact"/>
        </w:trPr>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13" w:right="212"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 总额的比例</w:t>
            </w:r>
            <w:r>
              <w:rPr>
                <w:rFonts w:ascii="Times New Roman" w:hAnsi="Times New Roman" w:cs="Times New Roman" w:eastAsia="Times New Roman" w:hint="default"/>
                <w:sz w:val="18"/>
                <w:szCs w:val="18"/>
              </w:rPr>
              <w:t>(%)</w:t>
            </w:r>
          </w:p>
        </w:tc>
        <w:tc>
          <w:tcPr>
            <w:tcW w:w="162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16,500,000.00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41.60</w:t>
            </w:r>
          </w:p>
        </w:tc>
        <w:tc>
          <w:tcPr>
            <w:tcW w:w="162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7,075,471.50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17.84</w:t>
            </w:r>
          </w:p>
        </w:tc>
        <w:tc>
          <w:tcPr>
            <w:tcW w:w="162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3,227,002.74</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8.14</w:t>
            </w:r>
          </w:p>
        </w:tc>
        <w:tc>
          <w:tcPr>
            <w:tcW w:w="162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2,688,737.60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6.78</w:t>
            </w:r>
          </w:p>
        </w:tc>
        <w:tc>
          <w:tcPr>
            <w:tcW w:w="162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725,296.20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1.83</w:t>
            </w:r>
          </w:p>
        </w:tc>
        <w:tc>
          <w:tcPr>
            <w:tcW w:w="162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30,216,508.04</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76.19</w:t>
            </w:r>
          </w:p>
        </w:tc>
        <w:tc>
          <w:tcPr>
            <w:tcW w:w="1624" w:type="dxa"/>
            <w:tcBorders>
              <w:top w:val="single" w:sz="12" w:space="0" w:color="000000"/>
              <w:left w:val="single" w:sz="6" w:space="0" w:color="000000"/>
              <w:bottom w:val="single" w:sz="12"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1.</w:t>
      </w:r>
      <w:r>
        <w:rPr/>
        <w:t>期末预付款项中无预付持本公司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pStyle w:val="BodyText"/>
        <w:spacing w:line="240" w:lineRule="auto" w:before="63"/>
        <w:ind w:left="1134" w:right="0"/>
        <w:jc w:val="left"/>
      </w:pPr>
      <w:r>
        <w:rPr>
          <w:rFonts w:ascii="Times New Roman" w:hAnsi="Times New Roman" w:cs="Times New Roman" w:eastAsia="Times New Roman" w:hint="default"/>
        </w:rPr>
        <w:t>2.</w:t>
      </w:r>
      <w:r>
        <w:rPr/>
        <w:t>预付款项期末余额较期初增加</w:t>
      </w:r>
      <w:r>
        <w:rPr>
          <w:rFonts w:ascii="Times New Roman" w:hAnsi="Times New Roman" w:cs="Times New Roman" w:eastAsia="Times New Roman" w:hint="default"/>
        </w:rPr>
        <w:t>34,224,335.02</w:t>
      </w:r>
      <w:r>
        <w:rPr/>
        <w:t>元，增加比例为</w:t>
      </w:r>
      <w:r>
        <w:rPr>
          <w:rFonts w:ascii="Times New Roman" w:hAnsi="Times New Roman" w:cs="Times New Roman" w:eastAsia="Times New Roman" w:hint="default"/>
        </w:rPr>
        <w:t>629.03%</w:t>
      </w:r>
      <w:r>
        <w:rPr/>
        <w:t>，主要系预付工程款增加所致。</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7、应收利息" w:id="246"/>
      <w:bookmarkEnd w:id="24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利息分类" w:id="247"/>
      <w:bookmarkEnd w:id="24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闲置资金利息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325,694.44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325,694.44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逾期利息" w:id="248"/>
      <w:bookmarkEnd w:id="24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应收股利" w:id="249"/>
      <w:bookmarkEnd w:id="24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50"/>
      <w:bookmarkEnd w:id="25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51"/>
      <w:bookmarkEnd w:id="25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9、其他应收款" w:id="252"/>
      <w:bookmarkEnd w:id="25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3"/>
      <w:bookmarkEnd w:id="25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30,803,2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3,020,51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27,782,69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6.26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42,343,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439.30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1,490,156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40,853,283.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30,803,2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08.14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3,020,51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27,782,69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6.26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42,343,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439.30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1,490,156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40,853,283.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8,467,136.60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423,356.84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10,969,434.16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1,096,943.42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1,751,068.63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525,320.59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700,742.40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560,593.92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414,297.11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414,297.11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22,302,678.90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3,020,511.88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1,530,355.72</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434" w:space="139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10"/>
        <w:rPr>
          <w:rFonts w:ascii="宋体" w:hAnsi="宋体" w:cs="宋体" w:eastAsia="宋体" w:hint="default"/>
          <w:sz w:val="24"/>
          <w:szCs w:val="24"/>
        </w:rPr>
      </w:pPr>
      <w:r>
        <w:rPr/>
        <w:pict>
          <v:group style="position:absolute;margin-left:375.820007pt;margin-top:707.279968pt;width:79.25pt;height:27.95pt;mso-position-horizontal-relative:page;mso-position-vertical-relative:page;z-index:-1057024" coordorigin="7516,14146" coordsize="1585,559">
            <v:group style="position:absolute;left:7516;top:14146;width:1585;height:156" coordorigin="7516,14146" coordsize="1585,156">
              <v:shape style="position:absolute;left:7516;top:14146;width:1585;height:156" coordorigin="7516,14146" coordsize="1585,156" path="m7516,14302l9101,14302,9101,14146,7516,14146,7516,14302xe" filled="true" fillcolor="#ffffff" stroked="false">
                <v:path arrowok="t"/>
                <v:fill type="solid"/>
              </v:shape>
            </v:group>
            <v:group style="position:absolute;left:7528;top:14302;width:2;height:392" coordorigin="7528,14302" coordsize="2,392">
              <v:shape style="position:absolute;left:7528;top:14302;width:2;height:392" coordorigin="7528,14302" coordsize="0,392" path="m7528,14302l7528,14693e" filled="false" stroked="true" strokeweight="1.140pt" strokecolor="#ffffff">
                <v:path arrowok="t"/>
              </v:shape>
            </v:group>
            <v:group style="position:absolute;left:7539;top:14302;width:1539;height:392" coordorigin="7539,14302" coordsize="1539,392">
              <v:shape style="position:absolute;left:7539;top:14302;width:1539;height:392" coordorigin="7539,14302" coordsize="1539,392" path="m7539,14693l9078,14693,9078,14302,7539,14302,7539,14693xe" filled="true" fillcolor="#ffffff" stroked="false">
                <v:path arrowok="t"/>
                <v:fill type="solid"/>
              </v:shape>
            </v:group>
            <w10:wrap type="none"/>
          </v:group>
        </w:pict>
      </w:r>
    </w:p>
    <w:p>
      <w:pPr>
        <w:pStyle w:val="Heading3"/>
        <w:spacing w:line="240" w:lineRule="auto" w:before="35"/>
        <w:ind w:left="1133" w:right="0"/>
        <w:jc w:val="left"/>
        <w:rPr>
          <w:b w:val="0"/>
          <w:bCs w:val="0"/>
        </w:rPr>
      </w:pPr>
      <w:bookmarkStart w:name="（3）本期实际核销的其他应收款情况" w:id="255"/>
      <w:bookmarkEnd w:id="25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256"/>
      <w:bookmarkEnd w:id="25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8,781,026.90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10,852,103.64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8,500,529.24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23,143,638.47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578,294.63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4,338,989.54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2,595,621.71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9,167,630.37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5,173,780.85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30,803,208.14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42,343,439.30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57"/>
      <w:bookmarkEnd w:id="25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375.820007pt;margin-top:75.47171pt;width:79.25pt;height:29.05pt;mso-position-horizontal-relative:page;mso-position-vertical-relative:paragraph;z-index:-1057048" coordorigin="7516,1509" coordsize="1585,581">
            <v:group style="position:absolute;left:7516;top:1509;width:1585;height:177" coordorigin="7516,1509" coordsize="1585,177">
              <v:shape style="position:absolute;left:7516;top:1509;width:1585;height:177" coordorigin="7516,1509" coordsize="1585,177" path="m7516,1686l9101,1686,9101,1509,7516,1509,7516,1686xe" filled="true" fillcolor="#ffffff" stroked="false">
                <v:path arrowok="t"/>
                <v:fill type="solid"/>
              </v:shape>
            </v:group>
            <v:group style="position:absolute;left:7528;top:1686;width:2;height:393" coordorigin="7528,1686" coordsize="2,393">
              <v:shape style="position:absolute;left:7528;top:1686;width:2;height:393" coordorigin="7528,1686" coordsize="0,393" path="m7528,1686l7528,2078e" filled="false" stroked="true" strokeweight="1.140pt" strokecolor="#ffffff">
                <v:path arrowok="t"/>
              </v:shape>
            </v:group>
            <v:group style="position:absolute;left:7539;top:1686;width:1539;height:393" coordorigin="7539,1686" coordsize="1539,393">
              <v:shape style="position:absolute;left:7539;top:1686;width:1539;height:393" coordorigin="7539,1686" coordsize="1539,393" path="m7539,2078l9078,2078,9078,1686,7539,1686,7539,2078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出口退税额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8,500,529.24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至高建设集团有限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3,120,184.10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68,184.10</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3,052,000.00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1008" w:right="0"/>
              <w:jc w:val="left"/>
              <w:rPr>
                <w:rFonts w:ascii="Times New Roman" w:hAnsi="Times New Roman" w:cs="Times New Roman" w:eastAsia="Times New Roman" w:hint="default"/>
                <w:sz w:val="18"/>
                <w:szCs w:val="18"/>
              </w:rPr>
            </w:pPr>
            <w:r>
              <w:rPr>
                <w:rFonts w:ascii="Times New Roman"/>
                <w:sz w:val="18"/>
              </w:rPr>
              <w:t>10.13%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308,609.21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方俊基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办公楼押金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2,920,806.00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292,080.60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深圳英特利投资有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厂房押金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深圳市深创谷技术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1,964,921.82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33,187.85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1,931,733.97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1"/>
              <w:jc w:val="right"/>
              <w:rPr>
                <w:rFonts w:ascii="Times New Roman" w:hAnsi="Times New Roman" w:cs="Times New Roman" w:eastAsia="Times New Roman" w:hint="default"/>
                <w:sz w:val="18"/>
                <w:szCs w:val="18"/>
              </w:rPr>
            </w:pPr>
            <w:r>
              <w:rPr>
                <w:rFonts w:ascii="Times New Roman"/>
                <w:sz w:val="18"/>
              </w:rPr>
              <w:t>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194,832.79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18,506,441.16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995,522.60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6）涉及政府补助的应收款项" w:id="258"/>
      <w:bookmarkEnd w:id="25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59"/>
      <w:bookmarkEnd w:id="25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260"/>
      <w:bookmarkEnd w:id="26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4" w:right="9852"/>
        <w:jc w:val="left"/>
      </w:pPr>
      <w:r>
        <w:rPr/>
        <w:t>无 其他说明：</w:t>
      </w:r>
    </w:p>
    <w:p>
      <w:pPr>
        <w:spacing w:line="240" w:lineRule="auto" w:before="4"/>
        <w:rPr>
          <w:rFonts w:ascii="宋体" w:hAnsi="宋体" w:cs="宋体" w:eastAsia="宋体" w:hint="default"/>
          <w:sz w:val="17"/>
          <w:szCs w:val="17"/>
        </w:rPr>
      </w:pPr>
    </w:p>
    <w:p>
      <w:pPr>
        <w:pStyle w:val="BodyText"/>
        <w:spacing w:line="240" w:lineRule="auto"/>
        <w:ind w:right="0"/>
        <w:jc w:val="left"/>
      </w:pPr>
      <w:r>
        <w:rPr/>
        <w:t>期末其他应收款中应收关联方的款项详见</w:t>
      </w:r>
      <w:r>
        <w:rPr>
          <w:rFonts w:ascii="Times New Roman" w:hAnsi="Times New Roman" w:cs="Times New Roman" w:eastAsia="Times New Roman" w:hint="default"/>
        </w:rPr>
        <w:t>“</w:t>
      </w:r>
      <w:r>
        <w:rPr/>
        <w:t>第十一节、十二、</w:t>
      </w:r>
      <w:r>
        <w:rPr>
          <w:rFonts w:ascii="Times New Roman" w:hAnsi="Times New Roman" w:cs="Times New Roman" w:eastAsia="Times New Roman" w:hint="default"/>
        </w:rPr>
        <w:t>6</w:t>
      </w:r>
      <w:r>
        <w:rPr/>
        <w:t>、关联方应收应付款项</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3"/>
        <w:spacing w:line="240" w:lineRule="auto"/>
        <w:ind w:left="1133" w:right="0"/>
        <w:jc w:val="left"/>
        <w:rPr>
          <w:b w:val="0"/>
          <w:bCs w:val="0"/>
        </w:rPr>
      </w:pPr>
      <w:bookmarkStart w:name="10、存货" w:id="261"/>
      <w:bookmarkEnd w:id="26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62"/>
      <w:bookmarkEnd w:id="26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334,431,860.68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6,154,500.17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328,277,360.51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180,236,315.62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5,948,529.02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174,287,786.60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187,085,551.45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187,085,551.45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120,914,864.66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120,914,864.66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97,300,669.93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3,562,497.00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93,738,172.93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69,935,666.11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3,677,619.25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66,258,046.86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5,354,914.33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5,354,914.33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3,588,434.84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3,588,434.84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4,330,728.96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4,330,728.96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4,000,078.41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4,000,078.41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59,340,329.26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59,340,329.26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9,784,622.77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9,784,622.77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687,844,054.61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9,716,997.17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678,127,057.44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388,459,982.41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9,626,148.27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378,833,834.14</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存货跌价准备" w:id="263"/>
      <w:bookmarkEnd w:id="26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5,948,529.02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205,971.15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6,154,500.17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3,677,619.25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321,450.32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436,572.57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3,562,497.00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9,626,148.27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527,421.47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436,572.57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9,716,997.17</w:t>
            </w:r>
          </w:p>
        </w:tc>
      </w:tr>
    </w:tbl>
    <w:p>
      <w:pPr>
        <w:spacing w:line="240" w:lineRule="auto" w:before="8"/>
        <w:rPr>
          <w:rFonts w:ascii="宋体" w:hAnsi="宋体" w:cs="宋体" w:eastAsia="宋体" w:hint="default"/>
          <w:sz w:val="6"/>
          <w:szCs w:val="6"/>
        </w:rPr>
      </w:pPr>
    </w:p>
    <w:p>
      <w:pPr>
        <w:pStyle w:val="BodyText"/>
        <w:spacing w:line="240" w:lineRule="auto" w:before="44"/>
        <w:ind w:left="1134" w:right="0"/>
        <w:jc w:val="left"/>
      </w:pPr>
      <w:r>
        <w:rPr/>
        <w:t>存货跌价准备说明：</w:t>
      </w:r>
    </w:p>
    <w:p>
      <w:pPr>
        <w:spacing w:line="240" w:lineRule="auto" w:before="0"/>
        <w:rPr>
          <w:rFonts w:ascii="宋体" w:hAnsi="宋体" w:cs="宋体" w:eastAsia="宋体" w:hint="default"/>
          <w:sz w:val="15"/>
          <w:szCs w:val="15"/>
        </w:rPr>
      </w:pPr>
    </w:p>
    <w:p>
      <w:pPr>
        <w:pStyle w:val="BodyText"/>
        <w:spacing w:line="316" w:lineRule="auto"/>
        <w:ind w:right="1131" w:firstLine="360"/>
        <w:jc w:val="both"/>
      </w:pPr>
      <w:r>
        <w:rPr>
          <w:spacing w:val="-2"/>
        </w:rPr>
        <w:t>库存商品和用于出售的材料等直接用于出售的商品存货，在正常生产经营过程中，以该存货的估计售价减去估计的销售</w:t>
      </w:r>
      <w:r>
        <w:rPr/>
        <w:t> </w:t>
      </w:r>
      <w:r>
        <w:rPr>
          <w:spacing w:val="-2"/>
        </w:rPr>
        <w:t>费用和相关税费后的金额，确定其可变现净值；需要经过加工的材料存货，在正常生产经营过程中，以所生产的产成品的估</w:t>
      </w:r>
      <w:r>
        <w:rPr>
          <w:spacing w:val="-66"/>
        </w:rPr>
        <w:t> </w:t>
      </w:r>
      <w:r>
        <w:rPr>
          <w:spacing w:val="-66"/>
        </w:rPr>
      </w:r>
      <w:r>
        <w:rPr>
          <w:spacing w:val="-2"/>
        </w:rPr>
        <w:t>计售价减去至完工时估计将要发生的成本、估计的销售费用和相关税费后的金额，确定其可变现净值；为执行销售合同或者</w:t>
      </w:r>
      <w:r>
        <w:rPr>
          <w:spacing w:val="-66"/>
        </w:rPr>
        <w:t> </w:t>
      </w:r>
      <w:r>
        <w:rPr>
          <w:spacing w:val="-66"/>
        </w:rPr>
      </w:r>
      <w:r>
        <w:rPr/>
        <w:t>劳务合同而持有的存货，其可变现净值以合同价格为基础计算。</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存货期末余额含有借款费用资本化金额的说明" w:id="264"/>
      <w:bookmarkEnd w:id="26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65"/>
      <w:bookmarkEnd w:id="26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1、持有待售的资产" w:id="266"/>
      <w:bookmarkEnd w:id="26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2、一年内到期的非流动资产" w:id="267"/>
      <w:bookmarkEnd w:id="26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3、其他流动资产" w:id="268"/>
      <w:bookmarkEnd w:id="26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24,273,238.63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20,907,927.07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4,628,171.73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2,713,209.96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263,901,410.36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23,621,137.03</w:t>
            </w:r>
          </w:p>
        </w:tc>
      </w:tr>
    </w:tbl>
    <w:p>
      <w:pPr>
        <w:pStyle w:val="BodyText"/>
        <w:spacing w:line="357" w:lineRule="auto" w:before="51"/>
        <w:ind w:right="2233"/>
        <w:jc w:val="left"/>
      </w:pPr>
      <w:r>
        <w:rPr/>
        <w:t>其他说明： 其他流动资产期末余额较期初增加</w:t>
      </w:r>
      <w:r>
        <w:rPr>
          <w:rFonts w:ascii="Times New Roman" w:hAnsi="Times New Roman" w:cs="Times New Roman" w:eastAsia="Times New Roman" w:hint="default"/>
        </w:rPr>
        <w:t>240,280,273.33</w:t>
      </w:r>
      <w:r>
        <w:rPr/>
        <w:t>元，增加比例为</w:t>
      </w:r>
      <w:r>
        <w:rPr>
          <w:rFonts w:ascii="Times New Roman" w:hAnsi="Times New Roman" w:cs="Times New Roman" w:eastAsia="Times New Roman" w:hint="default"/>
        </w:rPr>
        <w:t>1017.22%</w:t>
      </w:r>
      <w:r>
        <w:rPr/>
        <w:t>，主要系本期理财产品增加所致。</w:t>
      </w:r>
    </w:p>
    <w:p>
      <w:pPr>
        <w:spacing w:line="240" w:lineRule="auto" w:before="5"/>
        <w:rPr>
          <w:rFonts w:ascii="宋体" w:hAnsi="宋体" w:cs="宋体" w:eastAsia="宋体" w:hint="default"/>
          <w:sz w:val="18"/>
          <w:szCs w:val="18"/>
        </w:rPr>
      </w:pPr>
    </w:p>
    <w:p>
      <w:pPr>
        <w:pStyle w:val="Heading3"/>
        <w:spacing w:line="240" w:lineRule="auto"/>
        <w:ind w:left="1133" w:right="0"/>
        <w:jc w:val="left"/>
        <w:rPr>
          <w:b w:val="0"/>
          <w:bCs w:val="0"/>
        </w:rPr>
      </w:pPr>
      <w:bookmarkStart w:name="14、可供出售金融资产" w:id="269"/>
      <w:bookmarkEnd w:id="26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可供出售金融资产情况" w:id="270"/>
      <w:bookmarkEnd w:id="27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5,669,080.00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5,669,080.00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72,012,500.00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5,669,080.00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71"/>
      <w:bookmarkEnd w:id="27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72"/>
      <w:bookmarkEnd w:id="27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94"/>
        <w:gridCol w:w="896"/>
        <w:gridCol w:w="840"/>
        <w:gridCol w:w="910"/>
        <w:gridCol w:w="1050"/>
        <w:gridCol w:w="714"/>
        <w:gridCol w:w="868"/>
        <w:gridCol w:w="826"/>
        <w:gridCol w:w="726"/>
        <w:gridCol w:w="870"/>
        <w:gridCol w:w="870"/>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深圳市格兰 莫尔寝具用 品有限公司</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0"/>
              <w:jc w:val="left"/>
              <w:rPr>
                <w:rFonts w:ascii="Times New Roman" w:hAnsi="Times New Roman" w:cs="Times New Roman" w:eastAsia="Times New Roman" w:hint="default"/>
                <w:sz w:val="18"/>
                <w:szCs w:val="18"/>
              </w:rPr>
            </w:pPr>
            <w:r>
              <w:rPr>
                <w:rFonts w:ascii="Times New Roman"/>
                <w:spacing w:val="-2"/>
                <w:sz w:val="18"/>
              </w:rPr>
              <w:t>Opencv.Ai,I</w:t>
            </w:r>
            <w:r>
              <w:rPr>
                <w:rFonts w:ascii="Times New Roman"/>
                <w:spacing w:val="-37"/>
                <w:sz w:val="18"/>
              </w:rPr>
              <w:t> </w:t>
            </w:r>
            <w:r>
              <w:rPr>
                <w:rFonts w:ascii="Times New Roman"/>
                <w:spacing w:val="-37"/>
                <w:sz w:val="18"/>
              </w:rPr>
            </w:r>
            <w:r>
              <w:rPr>
                <w:rFonts w:ascii="Times New Roman"/>
                <w:sz w:val="18"/>
              </w:rPr>
              <w:t>nc</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669,080.00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669,080.00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北京行云时</w:t>
            </w:r>
          </w:p>
        </w:tc>
        <w:tc>
          <w:tcPr>
            <w:tcW w:w="8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 w:right="0"/>
              <w:jc w:val="center"/>
              <w:rPr>
                <w:rFonts w:ascii="Times New Roman" w:hAnsi="Times New Roman" w:cs="Times New Roman" w:eastAsia="Times New Roman" w:hint="default"/>
                <w:sz w:val="18"/>
                <w:szCs w:val="18"/>
              </w:rPr>
            </w:pPr>
            <w:r>
              <w:rPr>
                <w:rFonts w:ascii="Times New Roman"/>
                <w:sz w:val="18"/>
              </w:rPr>
              <w:t>2,000,000.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94"/>
        <w:gridCol w:w="896"/>
        <w:gridCol w:w="840"/>
        <w:gridCol w:w="910"/>
        <w:gridCol w:w="1050"/>
        <w:gridCol w:w="714"/>
        <w:gridCol w:w="868"/>
        <w:gridCol w:w="826"/>
        <w:gridCol w:w="726"/>
        <w:gridCol w:w="870"/>
        <w:gridCol w:w="870"/>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空科技有限 公司</w:t>
            </w:r>
          </w:p>
        </w:tc>
        <w:tc>
          <w:tcPr>
            <w:tcW w:w="8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宁波容百锂 电材料有限 公司</w:t>
            </w:r>
          </w:p>
        </w:tc>
        <w:tc>
          <w:tcPr>
            <w:tcW w:w="8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25,012,50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深圳南山架 桥卓越智能 装备投资合 伙企业（有 限合伙）</w:t>
            </w:r>
          </w:p>
        </w:tc>
        <w:tc>
          <w:tcPr>
            <w:tcW w:w="8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67,012,50</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669,080.00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72,012,500.0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4"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73"/>
      <w:bookmarkEnd w:id="27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74"/>
      <w:bookmarkEnd w:id="27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5、持有至到期投资" w:id="275"/>
      <w:bookmarkEnd w:id="27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持有至到期投资情况" w:id="276"/>
      <w:bookmarkEnd w:id="27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77"/>
      <w:bookmarkEnd w:id="27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本期重分类的持有至到期投资" w:id="278"/>
      <w:bookmarkEnd w:id="27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003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16、长期应收款" w:id="279"/>
      <w:bookmarkEnd w:id="27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80"/>
      <w:bookmarkEnd w:id="28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81"/>
      <w:bookmarkEnd w:id="28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转移长期应收款且继续涉入形成的资产、负债金额" w:id="282"/>
      <w:bookmarkEnd w:id="28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0033"/>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7、长期股权投资" w:id="283"/>
      <w:bookmarkEnd w:id="28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北京朝歌 数码科技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99,325,36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14,409,05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-238,572.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2,100,123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123.93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111,395,8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深圳市深 创谷技术 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-8,230,56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159,684.1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119,775.0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5,248,891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翼智（厦 门）信息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99,325,36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6,178,485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-78,888.4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2,100,123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119,898.9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116,644,7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99,325,36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6,178,485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-78,888.4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2,100,123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119,898.9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116,644,7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39.73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投资性房地产" w:id="284"/>
      <w:bookmarkEnd w:id="28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85"/>
      <w:bookmarkEnd w:id="28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采用公允价值计量模式的投资性房地产" w:id="286"/>
      <w:bookmarkEnd w:id="28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未办妥产权证书的投资性房地产情况" w:id="287"/>
      <w:bookmarkEnd w:id="28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9、固定资产" w:id="288"/>
      <w:bookmarkEnd w:id="28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89"/>
      <w:bookmarkEnd w:id="2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116.779999pt;margin-top:54.80172pt;width:58.15pt;height:20.8pt;mso-position-horizontal-relative:page;mso-position-vertical-relative:paragraph;z-index:-1057000" coordorigin="2336,1096" coordsize="1163,416">
            <v:group style="position:absolute;left:2347;top:1107;width:2;height:393" coordorigin="2347,1107" coordsize="2,393">
              <v:shape style="position:absolute;left:2347;top:1107;width:2;height:393" coordorigin="2347,1107" coordsize="0,393" path="m2347,1107l2347,1500e" filled="false" stroked="true" strokeweight="1.140pt" strokecolor="#ffffff">
                <v:path arrowok="t"/>
              </v:shape>
            </v:group>
            <v:group style="position:absolute;left:2358;top:1107;width:1140;height:393" coordorigin="2358,1107" coordsize="1140,393">
              <v:shape style="position:absolute;left:2358;top:1107;width:1140;height:393" coordorigin="2358,1107" coordsize="1140,393" path="m2358,1500l3498,1500,3498,1107,2358,1107,2358,1500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502" w:right="96" w:hanging="316"/>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443,627,229.64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898,851,833.15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77,252,200.67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4,790,686.00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37,162,498.96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9,541,196.45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1,471,225,644.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145,800,474.31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1,005,539.89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1,210,883.97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4,007,557.49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2,331,198.28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154,355,653.94</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27,194,329.83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108,743.57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556,502.74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80,963.33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1,315,884.70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29,256,424.17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118,606,144.48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896,796.32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654,381.23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3,926,594.16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1,015,313.58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125,099,229.77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687,369.47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31,012,975.94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2,784,521.10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2,059,891.42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1,748,392.20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531,204.16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38,824,354.29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442,939,860.17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1,013,639,331.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75,473,219.46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3,941,678.55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39,421,664.25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11,341,190.57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1,586,756,944.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29,181,780.40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343,822,325.99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55,715,484.24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2,736,699.85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27,641,130.98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4,305,132.08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463,402,553.54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14,098,173.54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83,103,714.42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7,211,494.28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474,539.33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3,513,034.42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1,738,044.27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110,139,000.26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14,098,173.54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83,103,714.42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7,211,494.28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474,539.33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3,513,034.42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1,738,044.27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110,139,000.26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13,778,894.90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2,556,837.59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1,337,587.95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1,822,107.17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334,059.59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19,829,487.20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43,279,953.94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413,147,145.51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60,370,140.93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1,873,651.23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29,332,058.23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5,709,116.76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553,712,066.60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399,659,906.23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600,492,186.01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15,103,078.53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2,068,027.32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10,089,606.02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5,632,073.81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1,033,044,877.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399,659,906.23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600,492,186.01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15,103,078.53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2,068,027.32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10,089,606.02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5,632,073.81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1,033,044,877.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414,445,449.24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555,029,507.16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21,536,716.43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2,053,986.15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9,521,367.98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5,236,064.37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1,007,823,091.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暂时闲置的固定资产情况" w:id="290"/>
      <w:bookmarkEnd w:id="29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91"/>
      <w:bookmarkEnd w:id="29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92"/>
      <w:bookmarkEnd w:id="29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93"/>
      <w:bookmarkEnd w:id="29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194,946,540.71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0、在建工程" w:id="294"/>
      <w:bookmarkEnd w:id="29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95"/>
      <w:bookmarkEnd w:id="29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378,545,016.60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378,545,016.60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117,927,497.54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117,927,497.54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378,545,016.60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378,545,016.60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117,927,497.54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117,927,497.54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96"/>
      <w:bookmarkEnd w:id="29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天津基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717,137,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117,927,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497.54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62,438,2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63.75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179,617,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335.32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深圳基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547,948,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9,611,35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9,563,66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其他工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314,005,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903.13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114,787,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142.83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198,927,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681.28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1,265,08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5,000.00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117,927,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497.54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386,055,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524.94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125,099,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229.77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338,776.</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378,545,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016.60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97"/>
      <w:bookmarkEnd w:id="29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533"/>
        <w:jc w:val="left"/>
      </w:pPr>
      <w:r>
        <w:rPr/>
        <w:t>其他说明 截止期末在建工程不存在减值情况，故未计提在建工程减值准备。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left="1133" w:right="0"/>
        <w:jc w:val="left"/>
        <w:rPr>
          <w:b w:val="0"/>
          <w:bCs w:val="0"/>
        </w:rPr>
      </w:pPr>
      <w:bookmarkStart w:name="21、工程物资" w:id="298"/>
      <w:bookmarkEnd w:id="29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2、固定资产清理" w:id="299"/>
      <w:bookmarkEnd w:id="29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3、生产性生物资产" w:id="300"/>
      <w:bookmarkEnd w:id="30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采用成本计量模式的生产性生物资产" w:id="301"/>
      <w:bookmarkEnd w:id="30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采用公允价值计量模式的生产性生物资产" w:id="302"/>
      <w:bookmarkEnd w:id="30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4、油气资产" w:id="303"/>
      <w:bookmarkEnd w:id="30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5、无形资产" w:id="304"/>
      <w:bookmarkEnd w:id="30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05"/>
      <w:bookmarkEnd w:id="30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26,594,890.82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35,751,663.58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62,346,554.40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29,715,777.67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29,715,777.67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25,658,768.73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25,658,768.73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4,057,008.94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4,057,008.94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10,273,752.96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10,273,752.96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26,594,890.82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55,193,688.29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81,788,579.11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4,261,081.46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18,558,552.30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22,819,633.76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531,897.84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6,080,205.57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6,612,103.41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-141,447.36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3,220,198.72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3,078,751.39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4,934,426.66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21,418,559.15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26,352,985.81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3,884,981.85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3,884,981.85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3,884,981.85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3,884,981.85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21,660,464.16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33,775,129.14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55,435,593.30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22,333,809.36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13,308,129.43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35,641,938.79</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4.96%</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未办妥产权证书的土地使用权情况" w:id="306"/>
      <w:bookmarkEnd w:id="30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624" w:lineRule="auto" w:before="51"/>
        <w:ind w:right="7513"/>
        <w:jc w:val="left"/>
      </w:pPr>
      <w:r>
        <w:rPr/>
        <w:t>其他说明： 期末无形资产无用于抵押或担保的情况。</w:t>
      </w:r>
    </w:p>
    <w:p>
      <w:pPr>
        <w:pStyle w:val="Heading3"/>
        <w:spacing w:line="240" w:lineRule="auto" w:before="63"/>
        <w:ind w:left="1133" w:right="0"/>
        <w:jc w:val="left"/>
        <w:rPr>
          <w:b w:val="0"/>
          <w:bCs w:val="0"/>
        </w:rPr>
      </w:pPr>
      <w:bookmarkStart w:name="26、开发支出" w:id="307"/>
      <w:bookmarkEnd w:id="30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989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7、商誉" w:id="308"/>
      <w:bookmarkEnd w:id="308"/>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09"/>
      <w:bookmarkEnd w:id="30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2"/>
              <w:ind w:left="22" w:right="175"/>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1"/>
                <w:sz w:val="18"/>
              </w:rPr>
              <w:t> </w:t>
            </w:r>
            <w:r>
              <w:rPr>
                <w:rFonts w:ascii="Times New Roman"/>
                <w:sz w:val="18"/>
              </w:rPr>
              <w:t>Power</w:t>
            </w:r>
            <w:r>
              <w:rPr>
                <w:rFonts w:ascii="Times New Roman"/>
                <w:w w:val="99"/>
                <w:sz w:val="18"/>
              </w:rPr>
              <w:t> </w:t>
            </w:r>
            <w:r>
              <w:rPr>
                <w:rFonts w:ascii="Times New Roman"/>
                <w:sz w:val="18"/>
              </w:rPr>
              <w:t>Technology</w:t>
            </w:r>
            <w:r>
              <w:rPr>
                <w:rFonts w:ascii="Times New Roman"/>
                <w:spacing w:val="-15"/>
                <w:sz w:val="18"/>
              </w:rPr>
              <w:t> </w:t>
            </w:r>
            <w:r>
              <w:rPr>
                <w:rFonts w:ascii="Times New Roman"/>
                <w:sz w:val="18"/>
              </w:rPr>
              <w:t>lnc.</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13,889,955.18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13,889,955.18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13,889,955.18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13,889,955.18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10"/>
      <w:bookmarkEnd w:id="31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2" w:lineRule="auto" w:before="92"/>
              <w:ind w:left="22" w:right="175"/>
              <w:jc w:val="left"/>
              <w:rPr>
                <w:rFonts w:ascii="Times New Roman" w:hAnsi="Times New Roman" w:cs="Times New Roman" w:eastAsia="Times New Roman" w:hint="default"/>
                <w:sz w:val="18"/>
                <w:szCs w:val="18"/>
              </w:rPr>
            </w:pPr>
            <w:r>
              <w:rPr>
                <w:rFonts w:ascii="Times New Roman"/>
                <w:sz w:val="18"/>
              </w:rPr>
              <w:t>Double</w:t>
            </w:r>
            <w:r>
              <w:rPr>
                <w:rFonts w:ascii="Times New Roman"/>
                <w:spacing w:val="-1"/>
                <w:sz w:val="18"/>
              </w:rPr>
              <w:t> </w:t>
            </w:r>
            <w:r>
              <w:rPr>
                <w:rFonts w:ascii="Times New Roman"/>
                <w:sz w:val="18"/>
              </w:rPr>
              <w:t>Power</w:t>
            </w:r>
            <w:r>
              <w:rPr>
                <w:rFonts w:ascii="Times New Roman"/>
                <w:w w:val="99"/>
                <w:sz w:val="18"/>
              </w:rPr>
              <w:t> </w:t>
            </w:r>
            <w:r>
              <w:rPr>
                <w:rFonts w:ascii="Times New Roman"/>
                <w:sz w:val="18"/>
              </w:rPr>
              <w:t>Technology</w:t>
            </w:r>
            <w:r>
              <w:rPr>
                <w:rFonts w:ascii="Times New Roman"/>
                <w:spacing w:val="-15"/>
                <w:sz w:val="18"/>
              </w:rPr>
              <w:t> </w:t>
            </w:r>
            <w:r>
              <w:rPr>
                <w:rFonts w:ascii="Times New Roman"/>
                <w:sz w:val="18"/>
              </w:rPr>
              <w:t>lnc.</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13,889,955.18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13,889,955.18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13,889,955.18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13,889,955.18</w:t>
            </w:r>
          </w:p>
        </w:tc>
      </w:tr>
    </w:tbl>
    <w:p>
      <w:pPr>
        <w:pStyle w:val="BodyText"/>
        <w:spacing w:line="357" w:lineRule="auto" w:before="51"/>
        <w:ind w:left="1494" w:right="0" w:hanging="360"/>
        <w:jc w:val="left"/>
      </w:pPr>
      <w:r>
        <w:rPr/>
        <w:t>说明商誉减值测试过程、参数及商誉减值损失的确认方法： </w:t>
      </w:r>
      <w:r>
        <w:rPr>
          <w:spacing w:val="-2"/>
        </w:rPr>
        <w:t>在财务报表中单独列示的商誉，在进行减值测试时，将商誉的账面价值分摊至预期从企业合并的协同效应中受益的资产</w:t>
      </w:r>
    </w:p>
    <w:p>
      <w:pPr>
        <w:pStyle w:val="BodyText"/>
        <w:spacing w:line="224" w:lineRule="exact"/>
        <w:ind w:left="1134" w:right="0"/>
        <w:jc w:val="left"/>
      </w:pPr>
      <w:r>
        <w:rPr/>
        <w:t>组或资产组组合。测试结果表明包含分摊的商誉的资产组或资产组组合的可收回金额低于其账面价值的，确认相应的减值损</w:t>
      </w:r>
    </w:p>
    <w:p>
      <w:pPr>
        <w:pStyle w:val="BodyText"/>
        <w:spacing w:line="338" w:lineRule="auto" w:before="76"/>
        <w:ind w:right="1118"/>
        <w:jc w:val="left"/>
      </w:pP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各项资产的账面价值所占比重，按比例抵减其他各项资产的账面价值。上述资产减值损失一经确认，以后期间不予转回。 其他说明</w:t>
      </w:r>
    </w:p>
    <w:p>
      <w:pPr>
        <w:pStyle w:val="BodyText"/>
        <w:spacing w:line="240" w:lineRule="auto" w:before="42"/>
        <w:ind w:left="1494" w:right="0"/>
        <w:jc w:val="left"/>
      </w:pPr>
      <w:r>
        <w:rPr/>
        <w:t>因</w:t>
      </w:r>
      <w:r>
        <w:rPr>
          <w:rFonts w:ascii="Times New Roman" w:hAnsi="Times New Roman" w:cs="Times New Roman" w:eastAsia="Times New Roman" w:hint="default"/>
        </w:rPr>
        <w:t>Double</w:t>
      </w:r>
      <w:r>
        <w:rPr>
          <w:rFonts w:ascii="Times New Roman" w:hAnsi="Times New Roman" w:cs="Times New Roman" w:eastAsia="Times New Roman" w:hint="default"/>
          <w:spacing w:val="-3"/>
        </w:rPr>
        <w:t> </w:t>
      </w:r>
      <w:r>
        <w:rPr>
          <w:rFonts w:ascii="Times New Roman" w:hAnsi="Times New Roman" w:cs="Times New Roman" w:eastAsia="Times New Roman" w:hint="default"/>
        </w:rPr>
        <w:t>Power</w:t>
      </w:r>
      <w:r>
        <w:rPr/>
        <w:t>公司本年度已经注销，其合并商誉相应转销。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8、长期待摊费用" w:id="311"/>
      <w:bookmarkEnd w:id="31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28,424,548.73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18,574,115.77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17,358,445.63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29,640,218.87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7,036,640.84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7,718,571.17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9,759,619.87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4,995,592.14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201,236.36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4,760,726.86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328,423.87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4,633,539.35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2,666,567.59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1,855,038.87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693,851.70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3,827,754.76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38,328,993.52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32,908,452.67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28,140,341.07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43,097,105.12</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9、递延所得税资产/递延所得税负债" w:id="312"/>
      <w:bookmarkEnd w:id="31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313"/>
      <w:bookmarkEnd w:id="31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27,053,889.99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5,546,580.16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35,687,821.30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7,099,841.92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1,329,860.00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199,479.00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336,494.33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50,474.15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29,128,680.21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4,369,302.03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31,004,670.71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7,552,719.89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4,067,843.53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705,729.72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61,580,273.73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10,821,090.91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67,028,986.34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14,703,035.96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314"/>
      <w:bookmarkEnd w:id="31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2,091,304.40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313,695.66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内部销售未实现利润</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919,143.78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137,871.57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3,010,448.18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451,567.23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15"/>
      <w:bookmarkEnd w:id="31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10,821,090.91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14,703,035.96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451,567.23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未确认递延所得税资产明细" w:id="316"/>
      <w:bookmarkEnd w:id="31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1,593,741.31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203,228,912.09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97,928,650.45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38,727.25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204,861,380.65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97,928,650.45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17"/>
      <w:bookmarkEnd w:id="31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17,466,057.03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15,835,954.45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16,431,523.22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16,485,749.22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30,119,832.80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32,426,481.22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28,245,037.16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33,180,465.56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22,415,715.21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114,678,165.42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97,928,650.45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0"/>
        <w:jc w:val="left"/>
      </w:pPr>
      <w:r>
        <w:rPr>
          <w:spacing w:val="-2"/>
        </w:rPr>
        <w:t>期末未确认递延所得税资产的可抵扣暂时性差异主要系本公司全资子公司卓大精密的可抵扣暂时性差异，由于未来能否获得</w:t>
      </w:r>
      <w:r>
        <w:rPr>
          <w:spacing w:val="-64"/>
        </w:rPr>
        <w:t> </w:t>
      </w:r>
      <w:r>
        <w:rPr>
          <w:spacing w:val="-64"/>
        </w:rPr>
      </w:r>
      <w:r>
        <w:rPr/>
        <w:t>足够的应纳税所得额具有不确定性，因此未确认递延所得税资产。</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0、其他非流动资产" w:id="318"/>
      <w:bookmarkEnd w:id="31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总部办公楼</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57,715,983.58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21,349,095.31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57,715,983.58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24,123,895.31</w:t>
            </w:r>
          </w:p>
        </w:tc>
      </w:tr>
    </w:tbl>
    <w:p>
      <w:pPr>
        <w:pStyle w:val="BodyText"/>
        <w:spacing w:line="439" w:lineRule="auto" w:before="51"/>
        <w:ind w:right="2053"/>
        <w:jc w:val="left"/>
      </w:pPr>
      <w:r>
        <w:rPr/>
        <w:t>其他说明： 其他非流动资产期末余额较期初增加</w:t>
      </w:r>
      <w:r>
        <w:rPr>
          <w:rFonts w:ascii="Times New Roman" w:hAnsi="Times New Roman" w:cs="Times New Roman" w:eastAsia="Times New Roman" w:hint="default"/>
        </w:rPr>
        <w:t>33,592,088.27</w:t>
      </w:r>
      <w:r>
        <w:rPr/>
        <w:t>元，增加比例</w:t>
      </w:r>
      <w:r>
        <w:rPr>
          <w:rFonts w:ascii="Times New Roman" w:hAnsi="Times New Roman" w:cs="Times New Roman" w:eastAsia="Times New Roman" w:hint="default"/>
        </w:rPr>
        <w:t>139.25%</w:t>
      </w:r>
      <w:r>
        <w:rPr/>
        <w:t>，主要系本期预付设备、工程款所致。</w:t>
      </w:r>
    </w:p>
    <w:p>
      <w:pPr>
        <w:spacing w:after="0" w:line="439"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1、短期借款" w:id="319"/>
      <w:bookmarkEnd w:id="31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20"/>
      <w:bookmarkEnd w:id="32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157,021,636.02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490,021,636.02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399,800,000.00</w:t>
            </w:r>
          </w:p>
        </w:tc>
      </w:tr>
    </w:tbl>
    <w:p>
      <w:pPr>
        <w:pStyle w:val="BodyText"/>
        <w:spacing w:line="240" w:lineRule="auto" w:before="51"/>
        <w:ind w:left="1134" w:right="0"/>
        <w:jc w:val="left"/>
      </w:pPr>
      <w:r>
        <w:rPr/>
        <w:t>短期借款分类的说明：</w:t>
      </w:r>
    </w:p>
    <w:p>
      <w:pPr>
        <w:spacing w:line="240" w:lineRule="auto" w:before="5"/>
        <w:rPr>
          <w:rFonts w:ascii="宋体" w:hAnsi="宋体" w:cs="宋体" w:eastAsia="宋体" w:hint="default"/>
          <w:sz w:val="9"/>
          <w:szCs w:val="9"/>
        </w:rPr>
      </w:pPr>
    </w:p>
    <w:tbl>
      <w:tblPr>
        <w:tblW w:w="0" w:type="auto"/>
        <w:jc w:val="left"/>
        <w:tblInd w:w="1126" w:type="dxa"/>
        <w:tblLayout w:type="fixed"/>
        <w:tblCellMar>
          <w:top w:w="0" w:type="dxa"/>
          <w:left w:w="0" w:type="dxa"/>
          <w:bottom w:w="0" w:type="dxa"/>
          <w:right w:w="0" w:type="dxa"/>
        </w:tblCellMar>
        <w:tblLook w:val="01E0"/>
      </w:tblPr>
      <w:tblGrid>
        <w:gridCol w:w="491"/>
        <w:gridCol w:w="1906"/>
        <w:gridCol w:w="775"/>
        <w:gridCol w:w="1316"/>
        <w:gridCol w:w="730"/>
        <w:gridCol w:w="1357"/>
        <w:gridCol w:w="851"/>
        <w:gridCol w:w="2150"/>
      </w:tblGrid>
      <w:tr>
        <w:trPr>
          <w:trHeight w:val="338" w:hRule="exact"/>
        </w:trPr>
        <w:tc>
          <w:tcPr>
            <w:tcW w:w="491"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6"/>
              <w:ind w:right="1"/>
              <w:jc w:val="center"/>
              <w:rPr>
                <w:rFonts w:ascii="宋体" w:hAnsi="宋体" w:cs="宋体" w:eastAsia="宋体" w:hint="default"/>
                <w:sz w:val="15"/>
                <w:szCs w:val="15"/>
              </w:rPr>
            </w:pPr>
            <w:r>
              <w:rPr>
                <w:rFonts w:ascii="宋体" w:hAnsi="宋体" w:cs="宋体" w:eastAsia="宋体" w:hint="default"/>
                <w:sz w:val="15"/>
                <w:szCs w:val="15"/>
              </w:rPr>
              <w:t>序号</w:t>
            </w:r>
          </w:p>
        </w:tc>
        <w:tc>
          <w:tcPr>
            <w:tcW w:w="1906"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6"/>
              <w:ind w:right="0"/>
              <w:jc w:val="center"/>
              <w:rPr>
                <w:rFonts w:ascii="宋体" w:hAnsi="宋体" w:cs="宋体" w:eastAsia="宋体" w:hint="default"/>
                <w:sz w:val="15"/>
                <w:szCs w:val="15"/>
              </w:rPr>
            </w:pPr>
            <w:r>
              <w:rPr>
                <w:rFonts w:ascii="宋体" w:hAnsi="宋体" w:cs="宋体" w:eastAsia="宋体" w:hint="default"/>
                <w:sz w:val="15"/>
                <w:szCs w:val="15"/>
              </w:rPr>
              <w:t>银行名称</w:t>
            </w:r>
          </w:p>
        </w:tc>
        <w:tc>
          <w:tcPr>
            <w:tcW w:w="775"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6"/>
              <w:ind w:right="0"/>
              <w:jc w:val="center"/>
              <w:rPr>
                <w:rFonts w:ascii="宋体" w:hAnsi="宋体" w:cs="宋体" w:eastAsia="宋体" w:hint="default"/>
                <w:sz w:val="15"/>
                <w:szCs w:val="15"/>
              </w:rPr>
            </w:pPr>
            <w:r>
              <w:rPr>
                <w:rFonts w:ascii="宋体" w:hAnsi="宋体" w:cs="宋体" w:eastAsia="宋体" w:hint="default"/>
                <w:sz w:val="15"/>
                <w:szCs w:val="15"/>
              </w:rPr>
              <w:t>币种</w:t>
            </w:r>
          </w:p>
        </w:tc>
        <w:tc>
          <w:tcPr>
            <w:tcW w:w="1316"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6"/>
              <w:ind w:left="350" w:right="0"/>
              <w:jc w:val="left"/>
              <w:rPr>
                <w:rFonts w:ascii="宋体" w:hAnsi="宋体" w:cs="宋体" w:eastAsia="宋体" w:hint="default"/>
                <w:sz w:val="15"/>
                <w:szCs w:val="15"/>
              </w:rPr>
            </w:pPr>
            <w:r>
              <w:rPr>
                <w:rFonts w:ascii="宋体" w:hAnsi="宋体" w:cs="宋体" w:eastAsia="宋体" w:hint="default"/>
                <w:sz w:val="15"/>
                <w:szCs w:val="15"/>
              </w:rPr>
              <w:t>借款金额</w:t>
            </w:r>
          </w:p>
        </w:tc>
        <w:tc>
          <w:tcPr>
            <w:tcW w:w="730"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6"/>
              <w:ind w:right="0"/>
              <w:jc w:val="center"/>
              <w:rPr>
                <w:rFonts w:ascii="宋体" w:hAnsi="宋体" w:cs="宋体" w:eastAsia="宋体" w:hint="default"/>
                <w:sz w:val="15"/>
                <w:szCs w:val="15"/>
              </w:rPr>
            </w:pPr>
            <w:r>
              <w:rPr>
                <w:rFonts w:ascii="宋体" w:hAnsi="宋体" w:cs="宋体" w:eastAsia="宋体" w:hint="default"/>
                <w:sz w:val="15"/>
                <w:szCs w:val="15"/>
              </w:rPr>
              <w:t>汇率</w:t>
            </w:r>
          </w:p>
        </w:tc>
        <w:tc>
          <w:tcPr>
            <w:tcW w:w="1357"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6"/>
              <w:ind w:left="295" w:right="0"/>
              <w:jc w:val="left"/>
              <w:rPr>
                <w:rFonts w:ascii="宋体" w:hAnsi="宋体" w:cs="宋体" w:eastAsia="宋体" w:hint="default"/>
                <w:sz w:val="15"/>
                <w:szCs w:val="15"/>
              </w:rPr>
            </w:pPr>
            <w:r>
              <w:rPr>
                <w:rFonts w:ascii="宋体" w:hAnsi="宋体" w:cs="宋体" w:eastAsia="宋体" w:hint="default"/>
                <w:sz w:val="15"/>
                <w:szCs w:val="15"/>
              </w:rPr>
              <w:t>折合人民币</w:t>
            </w:r>
          </w:p>
        </w:tc>
        <w:tc>
          <w:tcPr>
            <w:tcW w:w="851" w:type="dxa"/>
            <w:tcBorders>
              <w:top w:val="single" w:sz="6" w:space="0" w:color="000000"/>
              <w:left w:val="single" w:sz="6" w:space="0" w:color="000000"/>
              <w:bottom w:val="single" w:sz="12" w:space="0" w:color="000000"/>
              <w:right w:val="single" w:sz="4" w:space="0" w:color="000000"/>
            </w:tcBorders>
            <w:shd w:val="clear" w:color="auto" w:fill="BEBEBE"/>
          </w:tcPr>
          <w:p>
            <w:pPr>
              <w:pStyle w:val="TableParagraph"/>
              <w:spacing w:line="240" w:lineRule="auto" w:before="26"/>
              <w:ind w:right="3"/>
              <w:jc w:val="center"/>
              <w:rPr>
                <w:rFonts w:ascii="宋体" w:hAnsi="宋体" w:cs="宋体" w:eastAsia="宋体" w:hint="default"/>
                <w:sz w:val="15"/>
                <w:szCs w:val="15"/>
              </w:rPr>
            </w:pPr>
            <w:r>
              <w:rPr>
                <w:rFonts w:ascii="宋体" w:hAnsi="宋体" w:cs="宋体" w:eastAsia="宋体" w:hint="default"/>
                <w:sz w:val="15"/>
                <w:szCs w:val="15"/>
              </w:rPr>
              <w:t>种类</w:t>
            </w:r>
          </w:p>
        </w:tc>
        <w:tc>
          <w:tcPr>
            <w:tcW w:w="21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sz w:val="15"/>
                <w:szCs w:val="15"/>
              </w:rPr>
              <w:t>期限</w:t>
            </w:r>
          </w:p>
        </w:tc>
      </w:tr>
      <w:tr>
        <w:trPr>
          <w:trHeight w:val="664" w:hRule="exact"/>
        </w:trPr>
        <w:tc>
          <w:tcPr>
            <w:tcW w:w="491" w:type="dxa"/>
            <w:tcBorders>
              <w:top w:val="single" w:sz="1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5"/>
                <w:szCs w:val="15"/>
              </w:rPr>
            </w:pPr>
            <w:r>
              <w:rPr>
                <w:rFonts w:ascii="Times New Roman"/>
                <w:sz w:val="15"/>
              </w:rPr>
              <w:t>1</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中国建设银行中心区支行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40,000,000.00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2017-7-13</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2018-7-12</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2</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平安银行深圳红树湾支行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50,000,000.00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2017-3-1</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2018-2-27</w:t>
            </w:r>
          </w:p>
        </w:tc>
      </w:tr>
      <w:tr>
        <w:trPr>
          <w:trHeight w:val="353"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3</w:t>
            </w:r>
          </w:p>
        </w:tc>
        <w:tc>
          <w:tcPr>
            <w:tcW w:w="1906" w:type="dxa"/>
            <w:vMerge w:val="restart"/>
            <w:tcBorders>
              <w:top w:val="single" w:sz="12" w:space="0" w:color="000000"/>
              <w:left w:val="single" w:sz="6" w:space="0" w:color="000000"/>
              <w:right w:val="single" w:sz="6"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中国银行深圳湾支行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2017-9-4</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2018-4-4</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4</w:t>
            </w:r>
          </w:p>
        </w:tc>
        <w:tc>
          <w:tcPr>
            <w:tcW w:w="1906" w:type="dxa"/>
            <w:vMerge/>
            <w:tcBorders>
              <w:left w:val="single" w:sz="6" w:space="0" w:color="000000"/>
              <w:right w:val="single" w:sz="6" w:space="0" w:color="000000"/>
            </w:tcBorders>
          </w:tcPr>
          <w:p>
            <w:pP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50,000,000.00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2017-4-13</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2018-4-13</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5</w:t>
            </w:r>
          </w:p>
        </w:tc>
        <w:tc>
          <w:tcPr>
            <w:tcW w:w="1906" w:type="dxa"/>
            <w:vMerge/>
            <w:tcBorders>
              <w:left w:val="single" w:sz="6" w:space="0" w:color="000000"/>
              <w:bottom w:val="single" w:sz="12" w:space="0" w:color="000000"/>
              <w:right w:val="single" w:sz="6" w:space="0" w:color="000000"/>
            </w:tcBorders>
          </w:tcPr>
          <w:p>
            <w:pP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40,000,000.00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2017-11-17</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2018-9-17</w:t>
            </w:r>
            <w:r>
              <w:rPr>
                <w:rFonts w:ascii="Times New Roman" w:hAnsi="Times New Roman" w:cs="Times New Roman" w:eastAsia="Times New Roman" w:hint="default"/>
                <w:sz w:val="15"/>
                <w:szCs w:val="15"/>
              </w:rPr>
            </w:r>
          </w:p>
        </w:tc>
      </w:tr>
      <w:tr>
        <w:trPr>
          <w:trHeight w:val="353"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6</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兴业银行南新支行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20,000,000.00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20,000,000.00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2017-8-15</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2018-8-15</w:t>
            </w:r>
          </w:p>
        </w:tc>
      </w:tr>
      <w:tr>
        <w:trPr>
          <w:trHeight w:val="664"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7</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4"/>
              <w:ind w:left="495" w:right="43" w:hanging="450"/>
              <w:jc w:val="left"/>
              <w:rPr>
                <w:rFonts w:ascii="宋体" w:hAnsi="宋体" w:cs="宋体" w:eastAsia="宋体" w:hint="default"/>
                <w:sz w:val="15"/>
                <w:szCs w:val="15"/>
              </w:rPr>
            </w:pPr>
            <w:r>
              <w:rPr>
                <w:rFonts w:ascii="宋体" w:hAnsi="宋体" w:cs="宋体" w:eastAsia="宋体" w:hint="default"/>
                <w:sz w:val="15"/>
                <w:szCs w:val="15"/>
              </w:rPr>
              <w:t>中国农业银行股份有限公司 深圳松岗支行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50,000,000.00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4"/>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2017-1-19</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2018-1-18</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8</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5"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43,000,000.00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43,000,000.00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2017-6-1</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2018-2-27</w:t>
            </w:r>
          </w:p>
        </w:tc>
      </w:tr>
      <w:tr>
        <w:trPr>
          <w:trHeight w:val="665"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9</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495" w:right="43" w:hanging="450"/>
              <w:jc w:val="left"/>
              <w:rPr>
                <w:rFonts w:ascii="宋体" w:hAnsi="宋体" w:cs="宋体" w:eastAsia="宋体" w:hint="default"/>
                <w:sz w:val="15"/>
                <w:szCs w:val="15"/>
              </w:rPr>
            </w:pPr>
            <w:r>
              <w:rPr>
                <w:rFonts w:ascii="宋体" w:hAnsi="宋体" w:cs="宋体" w:eastAsia="宋体" w:hint="default"/>
                <w:sz w:val="15"/>
                <w:szCs w:val="15"/>
              </w:rPr>
              <w:t>上海浦东发展银行股份有限 公司天津分行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30,000,000.00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30,000,000.00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360" w:lineRule="auto" w:before="33"/>
              <w:ind w:left="267" w:right="77" w:hanging="192"/>
              <w:jc w:val="left"/>
              <w:rPr>
                <w:rFonts w:ascii="宋体" w:hAnsi="宋体" w:cs="宋体" w:eastAsia="宋体" w:hint="default"/>
                <w:sz w:val="15"/>
                <w:szCs w:val="15"/>
              </w:rPr>
            </w:pPr>
            <w:r>
              <w:rPr>
                <w:rFonts w:ascii="宋体" w:hAnsi="宋体" w:cs="宋体" w:eastAsia="宋体" w:hint="default"/>
                <w:sz w:val="15"/>
                <w:szCs w:val="15"/>
              </w:rPr>
              <w:t>保证</w:t>
            </w:r>
            <w:r>
              <w:rPr>
                <w:rFonts w:ascii="Times New Roman" w:hAnsi="Times New Roman" w:cs="Times New Roman" w:eastAsia="Times New Roman" w:hint="default"/>
                <w:sz w:val="15"/>
                <w:szCs w:val="15"/>
              </w:rPr>
              <w:t>+</w:t>
            </w:r>
            <w:r>
              <w:rPr>
                <w:rFonts w:ascii="宋体" w:hAnsi="宋体" w:cs="宋体" w:eastAsia="宋体" w:hint="default"/>
                <w:sz w:val="15"/>
                <w:szCs w:val="15"/>
              </w:rPr>
              <w:t>质押 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2017.11.24-2018.2.15</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10</w:t>
            </w:r>
          </w:p>
        </w:tc>
        <w:tc>
          <w:tcPr>
            <w:tcW w:w="1906" w:type="dxa"/>
            <w:vMerge w:val="restart"/>
            <w:tcBorders>
              <w:top w:val="single" w:sz="12" w:space="0" w:color="000000"/>
              <w:left w:val="single" w:sz="6" w:space="0" w:color="000000"/>
              <w:right w:val="single" w:sz="6" w:space="0" w:color="000000"/>
            </w:tcBorders>
          </w:tcPr>
          <w:p>
            <w:pPr>
              <w:pStyle w:val="TableParagraph"/>
              <w:spacing w:line="381" w:lineRule="auto" w:before="33"/>
              <w:ind w:left="421" w:right="43" w:hanging="376"/>
              <w:jc w:val="left"/>
              <w:rPr>
                <w:rFonts w:ascii="宋体" w:hAnsi="宋体" w:cs="宋体" w:eastAsia="宋体" w:hint="default"/>
                <w:sz w:val="15"/>
                <w:szCs w:val="15"/>
              </w:rPr>
            </w:pPr>
            <w:r>
              <w:rPr>
                <w:rFonts w:ascii="宋体" w:hAnsi="宋体" w:cs="宋体" w:eastAsia="宋体" w:hint="default"/>
                <w:sz w:val="15"/>
                <w:szCs w:val="15"/>
              </w:rPr>
              <w:t>中国建设银行股份有限公司 深圳中心区支行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50,000,000.00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2017-8-11</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2018-8-10</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11</w:t>
            </w:r>
          </w:p>
        </w:tc>
        <w:tc>
          <w:tcPr>
            <w:tcW w:w="1906" w:type="dxa"/>
            <w:vMerge/>
            <w:tcBorders>
              <w:left w:val="single" w:sz="6" w:space="0" w:color="000000"/>
              <w:bottom w:val="single" w:sz="12" w:space="0" w:color="000000"/>
              <w:right w:val="single" w:sz="6" w:space="0" w:color="000000"/>
            </w:tcBorders>
          </w:tcPr>
          <w:p>
            <w:pP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50,000,000.00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2017-11-3</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2018-11-2</w:t>
            </w:r>
          </w:p>
        </w:tc>
      </w:tr>
      <w:tr>
        <w:trPr>
          <w:trHeight w:val="665"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12</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721" w:right="43" w:hanging="676"/>
              <w:jc w:val="left"/>
              <w:rPr>
                <w:rFonts w:ascii="宋体" w:hAnsi="宋体" w:cs="宋体" w:eastAsia="宋体" w:hint="default"/>
                <w:sz w:val="15"/>
                <w:szCs w:val="15"/>
              </w:rPr>
            </w:pPr>
            <w:r>
              <w:rPr>
                <w:rFonts w:ascii="宋体" w:hAnsi="宋体" w:cs="宋体" w:eastAsia="宋体" w:hint="default"/>
                <w:sz w:val="15"/>
                <w:szCs w:val="15"/>
              </w:rPr>
              <w:t>中国银行股份有限公司深圳 湾支行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12,800,000.00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12,800,000.00</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2017-11-30</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2018-11-30</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13</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5"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5"/>
                <w:szCs w:val="15"/>
              </w:rPr>
            </w:pPr>
            <w:r>
              <w:rPr>
                <w:rFonts w:ascii="Times New Roman"/>
                <w:spacing w:val="-1"/>
                <w:sz w:val="15"/>
              </w:rPr>
              <w:t>6,767,720.00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6.5342</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2"/>
              <w:jc w:val="right"/>
              <w:rPr>
                <w:rFonts w:ascii="Times New Roman" w:hAnsi="Times New Roman" w:cs="Times New Roman" w:eastAsia="Times New Roman" w:hint="default"/>
                <w:sz w:val="15"/>
                <w:szCs w:val="15"/>
              </w:rPr>
            </w:pPr>
            <w:r>
              <w:rPr>
                <w:rFonts w:ascii="Times New Roman"/>
                <w:spacing w:val="-1"/>
                <w:sz w:val="15"/>
              </w:rPr>
              <w:t>44,221,636.02</w:t>
            </w:r>
          </w:p>
        </w:tc>
        <w:tc>
          <w:tcPr>
            <w:tcW w:w="85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33"/>
              <w:ind w:right="3"/>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2017-11-30</w:t>
            </w:r>
            <w:r>
              <w:rPr>
                <w:rFonts w:ascii="宋体" w:hAnsi="宋体" w:cs="宋体" w:eastAsia="宋体" w:hint="default"/>
                <w:spacing w:val="-1"/>
                <w:sz w:val="15"/>
                <w:szCs w:val="15"/>
              </w:rPr>
              <w:t>至</w:t>
            </w:r>
            <w:r>
              <w:rPr>
                <w:rFonts w:ascii="Times New Roman" w:hAnsi="Times New Roman" w:cs="Times New Roman" w:eastAsia="Times New Roman" w:hint="default"/>
                <w:spacing w:val="-1"/>
                <w:sz w:val="15"/>
                <w:szCs w:val="15"/>
              </w:rPr>
              <w:t>2018-11-30</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75" w:type="dxa"/>
            <w:tcBorders>
              <w:top w:val="single" w:sz="12" w:space="0" w:color="000000"/>
              <w:left w:val="single" w:sz="6" w:space="0" w:color="000000"/>
              <w:bottom w:val="single" w:sz="12" w:space="0" w:color="000000"/>
              <w:right w:val="single" w:sz="6" w:space="0" w:color="000000"/>
            </w:tcBorders>
          </w:tcPr>
          <w:p>
            <w:pPr/>
          </w:p>
        </w:tc>
        <w:tc>
          <w:tcPr>
            <w:tcW w:w="1316" w:type="dxa"/>
            <w:tcBorders>
              <w:top w:val="single" w:sz="12" w:space="0" w:color="000000"/>
              <w:left w:val="single" w:sz="6" w:space="0" w:color="000000"/>
              <w:bottom w:val="single" w:sz="12" w:space="0" w:color="000000"/>
              <w:right w:val="single" w:sz="6" w:space="0" w:color="000000"/>
            </w:tcBorders>
          </w:tcPr>
          <w:p>
            <w:pPr/>
          </w:p>
        </w:tc>
        <w:tc>
          <w:tcPr>
            <w:tcW w:w="730" w:type="dxa"/>
            <w:tcBorders>
              <w:top w:val="single" w:sz="12" w:space="0" w:color="000000"/>
              <w:left w:val="single" w:sz="6" w:space="0" w:color="000000"/>
              <w:bottom w:val="single" w:sz="12" w:space="0" w:color="000000"/>
              <w:right w:val="single" w:sz="6" w:space="0" w:color="000000"/>
            </w:tcBorders>
          </w:tcPr>
          <w:p>
            <w:pP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490,021,636.02</w:t>
            </w:r>
          </w:p>
        </w:tc>
        <w:tc>
          <w:tcPr>
            <w:tcW w:w="851" w:type="dxa"/>
            <w:tcBorders>
              <w:top w:val="single" w:sz="12" w:space="0" w:color="000000"/>
              <w:left w:val="single" w:sz="6" w:space="0" w:color="000000"/>
              <w:bottom w:val="single" w:sz="12"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240" w:lineRule="auto" w:before="44"/>
        <w:ind w:left="1494" w:right="0"/>
        <w:jc w:val="left"/>
      </w:pPr>
      <w:r>
        <w:rPr/>
        <w:t>（</w:t>
      </w:r>
      <w:r>
        <w:rPr>
          <w:rFonts w:ascii="Times New Roman" w:hAnsi="Times New Roman" w:cs="Times New Roman" w:eastAsia="Times New Roman" w:hint="default"/>
        </w:rPr>
        <w:t>1</w:t>
      </w:r>
      <w:r>
        <w:rPr/>
        <w:t>）保证借款系：本公司为本公司之子公司提供保证担保，详见</w:t>
      </w:r>
      <w:r>
        <w:rPr>
          <w:rFonts w:ascii="Times New Roman" w:hAnsi="Times New Roman" w:cs="Times New Roman" w:eastAsia="Times New Roman" w:hint="default"/>
        </w:rPr>
        <w:t>“</w:t>
      </w:r>
      <w:r>
        <w:rPr/>
        <w:t>第十一节、十二、关联方及关联交易</w:t>
      </w:r>
      <w:r>
        <w:rPr>
          <w:rFonts w:ascii="Times New Roman" w:hAnsi="Times New Roman" w:cs="Times New Roman" w:eastAsia="Times New Roman" w:hint="default"/>
        </w:rPr>
        <w:t>”</w:t>
      </w:r>
      <w:r>
        <w:rPr/>
        <w:t>。</w:t>
      </w:r>
    </w:p>
    <w:p>
      <w:pPr>
        <w:pStyle w:val="BodyText"/>
        <w:spacing w:line="300" w:lineRule="auto" w:before="63"/>
        <w:ind w:right="1111" w:firstLine="360"/>
        <w:jc w:val="left"/>
      </w:pPr>
      <w:r>
        <w:rPr/>
        <w:t>（</w:t>
      </w:r>
      <w:r>
        <w:rPr>
          <w:rFonts w:ascii="Times New Roman" w:hAnsi="Times New Roman" w:cs="Times New Roman" w:eastAsia="Times New Roman" w:hint="default"/>
        </w:rPr>
        <w:t>2</w:t>
      </w:r>
      <w:r>
        <w:rPr/>
        <w:t>）保证</w:t>
      </w:r>
      <w:r>
        <w:rPr>
          <w:rFonts w:ascii="Times New Roman" w:hAnsi="Times New Roman" w:cs="Times New Roman" w:eastAsia="Times New Roman" w:hint="default"/>
        </w:rPr>
        <w:t>+</w:t>
      </w:r>
      <w:r>
        <w:rPr/>
        <w:t>质押借款系由本公司担保并以天津卓达对江苏紫米电子技术有限公司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日的应收 账款作为质押。</w:t>
      </w:r>
    </w:p>
    <w:p>
      <w:pPr>
        <w:spacing w:line="240" w:lineRule="auto" w:before="6"/>
        <w:rPr>
          <w:rFonts w:ascii="宋体" w:hAnsi="宋体" w:cs="宋体" w:eastAsia="宋体" w:hint="default"/>
          <w:sz w:val="23"/>
          <w:szCs w:val="23"/>
        </w:rPr>
      </w:pPr>
    </w:p>
    <w:p>
      <w:pPr>
        <w:pStyle w:val="Heading3"/>
        <w:spacing w:line="240" w:lineRule="auto"/>
        <w:ind w:left="1133" w:right="0"/>
        <w:jc w:val="left"/>
        <w:rPr>
          <w:b w:val="0"/>
          <w:bCs w:val="0"/>
        </w:rPr>
      </w:pPr>
      <w:bookmarkStart w:name="（2）已逾期未偿还的短期借款情况" w:id="321"/>
      <w:bookmarkEnd w:id="32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41" w:lineRule="auto" w:before="51"/>
        <w:ind w:right="3223"/>
        <w:jc w:val="left"/>
      </w:pPr>
      <w:r>
        <w:rPr/>
        <w:t>其他说明： 短期借款期末余额较期初增加</w:t>
      </w:r>
      <w:r>
        <w:rPr>
          <w:rFonts w:ascii="Times New Roman" w:hAnsi="Times New Roman" w:cs="Times New Roman" w:eastAsia="Times New Roman" w:hint="default"/>
        </w:rPr>
        <w:t>90,221,636.00</w:t>
      </w:r>
      <w:r>
        <w:rPr/>
        <w:t>元，增加比例为</w:t>
      </w:r>
      <w:r>
        <w:rPr>
          <w:rFonts w:ascii="Times New Roman" w:hAnsi="Times New Roman" w:cs="Times New Roman" w:eastAsia="Times New Roman" w:hint="default"/>
        </w:rPr>
        <w:t>22.57%</w:t>
      </w:r>
      <w:r>
        <w:rPr/>
        <w:t>，系本期融资需求增加所致。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Heading3"/>
        <w:spacing w:line="240" w:lineRule="auto"/>
        <w:ind w:left="1133" w:right="0"/>
        <w:jc w:val="left"/>
        <w:rPr>
          <w:b w:val="0"/>
          <w:bCs w:val="0"/>
        </w:rPr>
      </w:pPr>
      <w:bookmarkStart w:name="32、以公允价值计量且其变动计入当期损益的金融负债" w:id="322"/>
      <w:bookmarkEnd w:id="32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3、衍生金融负债" w:id="323"/>
      <w:bookmarkEnd w:id="32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4、应付票据" w:id="324"/>
      <w:bookmarkEnd w:id="32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139,623,906.42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143,576,135.19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139,623,906.42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143,576,135.19</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应付账款" w:id="325"/>
      <w:bookmarkEnd w:id="32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26"/>
      <w:bookmarkEnd w:id="32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1,011,682,667.22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538,374,113.88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12,698,204.03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29,423,313.77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1,024,380,871.25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567,797,427.65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27"/>
      <w:bookmarkEnd w:id="32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深圳市轻松点科技有限公司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2,275,230.37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联翔科技（深圳）有限公司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1,267,768.95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北京星河亮点技术股份有限公司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尚未与对方结算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6,805,499.32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1494" w:right="0"/>
        <w:jc w:val="left"/>
      </w:pPr>
      <w:r>
        <w:rPr/>
        <w:t>期末应付账款中无应付持本公司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3" w:right="0"/>
        <w:jc w:val="left"/>
        <w:rPr>
          <w:b w:val="0"/>
          <w:bCs w:val="0"/>
        </w:rPr>
      </w:pPr>
      <w:bookmarkStart w:name="36、预收款项" w:id="328"/>
      <w:bookmarkEnd w:id="32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29"/>
      <w:bookmarkEnd w:id="32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20,712,900.53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27,867,515.67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20,712,900.53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27,867,515.67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30"/>
      <w:bookmarkEnd w:id="3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31"/>
      <w:bookmarkEnd w:id="33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pStyle w:val="BodyText"/>
        <w:spacing w:line="240" w:lineRule="auto" w:before="116"/>
        <w:ind w:right="0"/>
        <w:jc w:val="left"/>
      </w:pPr>
      <w:r>
        <w:rPr>
          <w:rFonts w:ascii="宋体" w:hAnsi="宋体" w:cs="宋体" w:eastAsia="宋体" w:hint="default"/>
        </w:rPr>
        <w:t>1.  </w:t>
      </w:r>
      <w:r>
        <w:rPr/>
        <w:t>期末预收款项中无预收持本公司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表决权股份的股东单位的款项。</w:t>
      </w:r>
    </w:p>
    <w:p>
      <w:pPr>
        <w:pStyle w:val="BodyText"/>
        <w:spacing w:line="240" w:lineRule="auto" w:before="63"/>
        <w:ind w:right="0"/>
        <w:jc w:val="left"/>
      </w:pPr>
      <w:r>
        <w:rPr>
          <w:rFonts w:ascii="宋体" w:hAnsi="宋体" w:cs="宋体" w:eastAsia="宋体" w:hint="default"/>
        </w:rPr>
        <w:t>2.  </w:t>
      </w:r>
      <w:r>
        <w:rPr/>
        <w:t>期末预收款项中无预收其他关联方。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7、应付职工薪酬" w:id="332"/>
      <w:bookmarkEnd w:id="33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33"/>
      <w:bookmarkEnd w:id="33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54,349,024.43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516,835,483.77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532,105,923.25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39,078,584.95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21,384,235.21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21,384,235.21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54,349,024.43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538,219,718.98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553,490,158.46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39,078,584.95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34"/>
      <w:bookmarkEnd w:id="33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52,734,659.38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483,916,464.84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499,340,906.74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37,310,217.48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1,614,365.05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19,585,861.33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19,437,669.91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1,762,556.47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6,162,199.44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6,162,199.44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4,050,471.02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4,050,471.02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1,299,726.10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1,299,726.10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812,002.32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812,002.32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7,170,958.16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7,165,147.16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5,811.00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54,349,024.43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516,835,483.77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532,105,923.25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39,078,584.95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35"/>
      <w:bookmarkEnd w:id="33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20,069,951.88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20,069,951.88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1,314,283.33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1,314,283.33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21,384,235.21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21,384,235.21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8、应交税费" w:id="336"/>
      <w:bookmarkEnd w:id="33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16,522,209.02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8,025,756.24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6,856,183.57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1,060,852.57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980,983.22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278,862.64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911,728.07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199,187.59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650,730.35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103,007.36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250,876.87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22,504.76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306,239.44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25,349,046.95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10,820,074.75</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应付利息" w:id="337"/>
      <w:bookmarkEnd w:id="33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200,083.33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662,292.47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465,868.00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862,375.80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465,868.00</w:t>
            </w:r>
          </w:p>
        </w:tc>
      </w:tr>
    </w:tbl>
    <w:p>
      <w:pPr>
        <w:pStyle w:val="BodyText"/>
        <w:spacing w:line="240" w:lineRule="auto" w:before="51"/>
        <w:ind w:left="113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0、应付股利" w:id="338"/>
      <w:bookmarkEnd w:id="33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1、其他应付款" w:id="339"/>
      <w:bookmarkEnd w:id="33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40"/>
      <w:bookmarkEnd w:id="34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2,805,676.33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14,058,537.22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4,722,402.76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4,164,369.76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16,357,473.36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5,433,095.76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1,872,816.58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4,261,459.12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10,047,895.61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限制性股票的回购义务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18,916,100.00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15,066,397.50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47,063,111.57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50,643,112.43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41"/>
      <w:bookmarkEnd w:id="34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1.  </w:t>
      </w:r>
      <w:r>
        <w:rPr/>
        <w:t>期末其他应付款中无应付持本公司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表决权股份的股东单位款项。</w:t>
      </w:r>
    </w:p>
    <w:p>
      <w:pPr>
        <w:spacing w:line="240" w:lineRule="auto" w:before="12"/>
        <w:rPr>
          <w:rFonts w:ascii="宋体" w:hAnsi="宋体" w:cs="宋体" w:eastAsia="宋体" w:hint="default"/>
          <w:sz w:val="13"/>
          <w:szCs w:val="13"/>
        </w:rPr>
      </w:pPr>
    </w:p>
    <w:p>
      <w:pPr>
        <w:pStyle w:val="BodyText"/>
        <w:spacing w:line="240" w:lineRule="auto"/>
        <w:ind w:right="0"/>
        <w:jc w:val="left"/>
      </w:pPr>
      <w:r>
        <w:rPr>
          <w:rFonts w:ascii="宋体" w:hAnsi="宋体" w:cs="宋体" w:eastAsia="宋体" w:hint="default"/>
        </w:rPr>
        <w:t>2.  </w:t>
      </w:r>
      <w:r>
        <w:rPr/>
        <w:t>期末其他应付款中无应付其他关联方款项。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42、持有待售的负债" w:id="342"/>
      <w:bookmarkEnd w:id="34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3、一年内到期的非流动负债" w:id="343"/>
      <w:bookmarkEnd w:id="34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4、其他流动负债" w:id="344"/>
      <w:bookmarkEnd w:id="34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single" w:sz="13" w:space="0" w:color="E0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5、长期借款" w:id="345"/>
      <w:bookmarkEnd w:id="34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46"/>
      <w:bookmarkEnd w:id="34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长期借款分类的说明：</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91"/>
        <w:gridCol w:w="1906"/>
        <w:gridCol w:w="775"/>
        <w:gridCol w:w="1316"/>
        <w:gridCol w:w="730"/>
        <w:gridCol w:w="1357"/>
        <w:gridCol w:w="851"/>
        <w:gridCol w:w="1909"/>
      </w:tblGrid>
      <w:tr>
        <w:trPr>
          <w:trHeight w:val="356" w:hRule="exact"/>
        </w:trPr>
        <w:tc>
          <w:tcPr>
            <w:tcW w:w="4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序号</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银行名称</w:t>
            </w:r>
          </w:p>
        </w:tc>
        <w:tc>
          <w:tcPr>
            <w:tcW w:w="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币种</w:t>
            </w:r>
          </w:p>
        </w:tc>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350" w:right="0"/>
              <w:jc w:val="left"/>
              <w:rPr>
                <w:rFonts w:ascii="宋体" w:hAnsi="宋体" w:cs="宋体" w:eastAsia="宋体" w:hint="default"/>
                <w:sz w:val="15"/>
                <w:szCs w:val="15"/>
              </w:rPr>
            </w:pPr>
            <w:r>
              <w:rPr>
                <w:rFonts w:ascii="宋体" w:hAnsi="宋体" w:cs="宋体" w:eastAsia="宋体" w:hint="default"/>
                <w:sz w:val="15"/>
                <w:szCs w:val="15"/>
              </w:rPr>
              <w:t>借款金额</w:t>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汇率</w:t>
            </w:r>
          </w:p>
        </w:tc>
        <w:tc>
          <w:tcPr>
            <w:tcW w:w="13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295" w:right="0"/>
              <w:jc w:val="left"/>
              <w:rPr>
                <w:rFonts w:ascii="宋体" w:hAnsi="宋体" w:cs="宋体" w:eastAsia="宋体" w:hint="default"/>
                <w:sz w:val="15"/>
                <w:szCs w:val="15"/>
              </w:rPr>
            </w:pPr>
            <w:r>
              <w:rPr>
                <w:rFonts w:ascii="宋体" w:hAnsi="宋体" w:cs="宋体" w:eastAsia="宋体" w:hint="default"/>
                <w:sz w:val="15"/>
                <w:szCs w:val="15"/>
              </w:rPr>
              <w:t>折合人民币</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种类</w:t>
            </w:r>
          </w:p>
        </w:tc>
        <w:tc>
          <w:tcPr>
            <w:tcW w:w="19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4"/>
              <w:ind w:right="6"/>
              <w:jc w:val="center"/>
              <w:rPr>
                <w:rFonts w:ascii="宋体" w:hAnsi="宋体" w:cs="宋体" w:eastAsia="宋体" w:hint="default"/>
                <w:sz w:val="15"/>
                <w:szCs w:val="15"/>
              </w:rPr>
            </w:pPr>
            <w:r>
              <w:rPr>
                <w:rFonts w:ascii="宋体" w:hAnsi="宋体" w:cs="宋体" w:eastAsia="宋体" w:hint="default"/>
                <w:sz w:val="15"/>
                <w:szCs w:val="15"/>
              </w:rPr>
              <w:t>期限</w:t>
            </w:r>
          </w:p>
        </w:tc>
      </w:tr>
      <w:tr>
        <w:trPr>
          <w:trHeight w:val="664" w:hRule="exact"/>
        </w:trPr>
        <w:tc>
          <w:tcPr>
            <w:tcW w:w="4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w:t>
            </w: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871" w:right="43" w:hanging="826"/>
              <w:jc w:val="left"/>
              <w:rPr>
                <w:rFonts w:ascii="宋体" w:hAnsi="宋体" w:cs="宋体" w:eastAsia="宋体" w:hint="default"/>
                <w:sz w:val="15"/>
                <w:szCs w:val="15"/>
              </w:rPr>
            </w:pPr>
            <w:r>
              <w:rPr>
                <w:rFonts w:ascii="宋体" w:hAnsi="宋体" w:cs="宋体" w:eastAsia="宋体" w:hint="default"/>
                <w:sz w:val="15"/>
                <w:szCs w:val="15"/>
              </w:rPr>
              <w:t>中国工商银行厦门软件园支 行</w:t>
            </w:r>
          </w:p>
        </w:tc>
        <w:tc>
          <w:tcPr>
            <w:tcW w:w="7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361" w:right="0"/>
              <w:jc w:val="left"/>
              <w:rPr>
                <w:rFonts w:ascii="Times New Roman" w:hAnsi="Times New Roman" w:cs="Times New Roman" w:eastAsia="Times New Roman" w:hint="default"/>
                <w:sz w:val="15"/>
                <w:szCs w:val="15"/>
              </w:rPr>
            </w:pPr>
            <w:r>
              <w:rPr>
                <w:rFonts w:ascii="Times New Roman"/>
                <w:sz w:val="15"/>
              </w:rPr>
              <w:t>140,000,000.00</w:t>
            </w:r>
          </w:p>
        </w:tc>
        <w:tc>
          <w:tcPr>
            <w:tcW w:w="73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1.00</w:t>
            </w: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140,000,000.00</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抵押借款</w:t>
            </w:r>
          </w:p>
        </w:tc>
        <w:tc>
          <w:tcPr>
            <w:tcW w:w="19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3"/>
              <w:ind w:left="39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2017.12.15</w:t>
            </w:r>
            <w:r>
              <w:rPr>
                <w:rFonts w:ascii="宋体" w:hAnsi="宋体" w:cs="宋体" w:eastAsia="宋体" w:hint="default"/>
                <w:sz w:val="15"/>
                <w:szCs w:val="15"/>
              </w:rPr>
              <w:t>至</w:t>
            </w:r>
            <w:r>
              <w:rPr>
                <w:rFonts w:ascii="Times New Roman" w:hAnsi="Times New Roman" w:cs="Times New Roman" w:eastAsia="Times New Roman" w:hint="default"/>
                <w:sz w:val="15"/>
                <w:szCs w:val="15"/>
              </w:rPr>
              <w:t>2027.12.14</w:t>
            </w:r>
          </w:p>
        </w:tc>
      </w:tr>
      <w:tr>
        <w:trPr>
          <w:trHeight w:val="352" w:hRule="exact"/>
        </w:trPr>
        <w:tc>
          <w:tcPr>
            <w:tcW w:w="491" w:type="dxa"/>
            <w:tcBorders>
              <w:top w:val="single" w:sz="12" w:space="0" w:color="000000"/>
              <w:left w:val="single" w:sz="6" w:space="0" w:color="000000"/>
              <w:bottom w:val="single" w:sz="12" w:space="0" w:color="000000"/>
              <w:right w:val="single" w:sz="6" w:space="0" w:color="000000"/>
            </w:tcBorders>
          </w:tcPr>
          <w:p>
            <w:pPr/>
          </w:p>
        </w:tc>
        <w:tc>
          <w:tcPr>
            <w:tcW w:w="19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75" w:type="dxa"/>
            <w:tcBorders>
              <w:top w:val="single" w:sz="12" w:space="0" w:color="000000"/>
              <w:left w:val="single" w:sz="6" w:space="0" w:color="000000"/>
              <w:bottom w:val="single" w:sz="12" w:space="0" w:color="000000"/>
              <w:right w:val="single" w:sz="6" w:space="0" w:color="000000"/>
            </w:tcBorders>
          </w:tcPr>
          <w:p>
            <w:pPr/>
          </w:p>
        </w:tc>
        <w:tc>
          <w:tcPr>
            <w:tcW w:w="1316" w:type="dxa"/>
            <w:tcBorders>
              <w:top w:val="single" w:sz="12" w:space="0" w:color="000000"/>
              <w:left w:val="single" w:sz="6" w:space="0" w:color="000000"/>
              <w:bottom w:val="single" w:sz="12" w:space="0" w:color="000000"/>
              <w:right w:val="single" w:sz="6" w:space="0" w:color="000000"/>
            </w:tcBorders>
          </w:tcPr>
          <w:p>
            <w:pPr/>
          </w:p>
        </w:tc>
        <w:tc>
          <w:tcPr>
            <w:tcW w:w="730" w:type="dxa"/>
            <w:tcBorders>
              <w:top w:val="single" w:sz="12" w:space="0" w:color="000000"/>
              <w:left w:val="single" w:sz="6" w:space="0" w:color="000000"/>
              <w:bottom w:val="single" w:sz="12" w:space="0" w:color="000000"/>
              <w:right w:val="single" w:sz="6" w:space="0" w:color="000000"/>
            </w:tcBorders>
          </w:tcPr>
          <w:p>
            <w:pPr/>
          </w:p>
        </w:tc>
        <w:tc>
          <w:tcPr>
            <w:tcW w:w="13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5"/>
                <w:szCs w:val="15"/>
              </w:rPr>
            </w:pPr>
            <w:r>
              <w:rPr>
                <w:rFonts w:ascii="Times New Roman"/>
                <w:spacing w:val="-1"/>
                <w:sz w:val="15"/>
              </w:rPr>
              <w:t>140,000,000.00</w:t>
            </w:r>
          </w:p>
        </w:tc>
        <w:tc>
          <w:tcPr>
            <w:tcW w:w="851" w:type="dxa"/>
            <w:tcBorders>
              <w:top w:val="single" w:sz="12" w:space="0" w:color="000000"/>
              <w:left w:val="single" w:sz="6" w:space="0" w:color="000000"/>
              <w:bottom w:val="single" w:sz="12" w:space="0" w:color="000000"/>
              <w:right w:val="single" w:sz="6" w:space="0" w:color="000000"/>
            </w:tcBorders>
          </w:tcPr>
          <w:p>
            <w:pPr/>
          </w:p>
        </w:tc>
        <w:tc>
          <w:tcPr>
            <w:tcW w:w="19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21"/>
          <w:szCs w:val="21"/>
        </w:rPr>
      </w:pPr>
    </w:p>
    <w:p>
      <w:pPr>
        <w:pStyle w:val="BodyText"/>
        <w:spacing w:line="316" w:lineRule="auto" w:before="44"/>
        <w:ind w:left="1134" w:right="0"/>
        <w:jc w:val="left"/>
      </w:pPr>
      <w:r>
        <w:rPr>
          <w:spacing w:val="-2"/>
        </w:rPr>
        <w:t>抵押借款系：本公司之全资孙公司中广互联（厦门）信息科技有限公司以所购厦门软件园三期研发楼作为抵押，并由本公司</w:t>
      </w:r>
      <w:r>
        <w:rPr>
          <w:spacing w:val="-66"/>
        </w:rPr>
        <w:t> </w:t>
      </w:r>
      <w:r>
        <w:rPr>
          <w:spacing w:val="-66"/>
        </w:rPr>
      </w:r>
      <w:r>
        <w:rPr/>
        <w:t>提供担保，向中国工商银行厦门软件园支行申请借款。</w:t>
      </w:r>
    </w:p>
    <w:p>
      <w:pPr>
        <w:pStyle w:val="BodyText"/>
        <w:spacing w:line="357" w:lineRule="auto" w:before="59"/>
        <w:ind w:left="1134" w:right="8592"/>
        <w:jc w:val="left"/>
      </w:pPr>
      <w:r>
        <w:rPr/>
        <w:t>其他说明，包括利率区间：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6、应付债券" w:id="347"/>
      <w:bookmarkEnd w:id="34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48"/>
      <w:bookmarkEnd w:id="34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49"/>
      <w:bookmarkEnd w:id="34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403"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13" w:space="0" w:color="E0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可转换公司债券的转股条件、转股时间说明" w:id="350"/>
      <w:bookmarkEnd w:id="35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划分为金融负债的其他金融工具说明" w:id="351"/>
      <w:bookmarkEnd w:id="35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6252"/>
        <w:jc w:val="left"/>
      </w:pPr>
      <w:r>
        <w:rPr/>
        <w:t>期末发行在外的优先股、永续债等其他金融工具基本情况 无</w:t>
      </w:r>
    </w:p>
    <w:p>
      <w:pPr>
        <w:pStyle w:val="BodyText"/>
        <w:spacing w:line="240" w:lineRule="auto" w:before="29"/>
        <w:ind w:left="1134" w:right="0"/>
        <w:jc w:val="left"/>
      </w:pPr>
      <w:r>
        <w:rPr/>
        <w:t>期末发行在外的优先股、永续债等金融工具变动情况表</w:t>
      </w:r>
    </w:p>
    <w:p>
      <w:pPr>
        <w:spacing w:after="0" w:line="240"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7512"/>
        <w:jc w:val="left"/>
      </w:pPr>
      <w:r>
        <w:rPr/>
        <w:t>其他金融工具划分为金融负债的依据说明 无</w:t>
      </w:r>
    </w:p>
    <w:p>
      <w:pPr>
        <w:pStyle w:val="BodyText"/>
        <w:spacing w:line="357" w:lineRule="auto" w:before="29"/>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7、长期应付款" w:id="352"/>
      <w:bookmarkEnd w:id="35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53"/>
      <w:bookmarkEnd w:id="3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8、长期应付职工薪酬" w:id="354"/>
      <w:bookmarkEnd w:id="35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长期应付职工薪酬表" w:id="355"/>
      <w:bookmarkEnd w:id="35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56"/>
      <w:bookmarkEnd w:id="35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1"/>
        <w:ind w:right="3553"/>
        <w:jc w:val="left"/>
      </w:pPr>
      <w:r>
        <w:rPr/>
        <w:t>设定受益计划的内容及与之相关风险、对公司未来现金流量、时间和不确定性的影响说明： 无</w:t>
      </w:r>
    </w:p>
    <w:p>
      <w:pPr>
        <w:spacing w:after="0" w:line="357" w:lineRule="auto"/>
        <w:jc w:val="left"/>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6613"/>
        <w:jc w:val="left"/>
      </w:pPr>
      <w:r>
        <w:rPr/>
        <w:t>设定受益计划重大精算假设及敏感性分析结果说明： 无</w:t>
      </w:r>
    </w:p>
    <w:p>
      <w:pPr>
        <w:pStyle w:val="BodyText"/>
        <w:spacing w:line="357" w:lineRule="auto" w:before="29"/>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9、专项应付款" w:id="357"/>
      <w:bookmarkEnd w:id="35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0、预计负债" w:id="358"/>
      <w:bookmarkEnd w:id="35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1"/>
        <w:ind w:left="1134" w:right="6072"/>
        <w:jc w:val="left"/>
      </w:pPr>
      <w:r>
        <w:rPr/>
        <w:t>其他说明，包括重要预计负债的相关重要假设、估计说明：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1、递延收益" w:id="359"/>
      <w:bookmarkEnd w:id="35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25,407,612.86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3,508,352.48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21,899,260.38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25,407,612.86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3,508,352.48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21,899,260.38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）软土地 基补贴专用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5,473,213.11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209,167.44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5,264,045.67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）战略新 兴产业发展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3,651,666.67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2,911,666.67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）国家进 口设备资助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4,417,625.25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654,463.00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3,763,162.25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）国家进 口贴息资助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7,717,441.17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1,000,722.04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6,716,719.13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）深圳市 产业技术进 步资金资助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379,166.66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197,166.66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）天津市 工业企业技 术改造项目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）国家机 器人设备资 助款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2,431,000.00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25,407,612.8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3,508,352.48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21,899,260.3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2"/>
        <w:rPr>
          <w:rFonts w:ascii="宋体" w:hAnsi="宋体" w:cs="宋体" w:eastAsia="宋体" w:hint="default"/>
          <w:sz w:val="24"/>
          <w:szCs w:val="24"/>
        </w:rPr>
      </w:pPr>
    </w:p>
    <w:p>
      <w:pPr>
        <w:pStyle w:val="BodyText"/>
        <w:spacing w:line="240" w:lineRule="auto"/>
        <w:ind w:left="1480" w:right="0"/>
        <w:jc w:val="left"/>
      </w:pPr>
      <w:r>
        <w:rPr/>
        <w:t>（</w:t>
      </w:r>
      <w:r>
        <w:rPr>
          <w:rFonts w:ascii="Times New Roman" w:hAnsi="Times New Roman" w:cs="Times New Roman" w:eastAsia="Times New Roman" w:hint="default"/>
        </w:rPr>
        <w:t>1</w:t>
      </w:r>
      <w:r>
        <w:rPr/>
        <w:t>）软土地基补贴专用款系经天津开发区管委会批准，天津技术开发区建设发展局同意给予软土地基补贴款</w:t>
      </w:r>
    </w:p>
    <w:p>
      <w:pPr>
        <w:pStyle w:val="BodyText"/>
        <w:spacing w:line="240" w:lineRule="auto" w:before="63"/>
        <w:ind w:left="1134" w:right="0"/>
        <w:jc w:val="left"/>
      </w:pPr>
      <w:r>
        <w:rPr>
          <w:rFonts w:ascii="Times New Roman" w:hAnsi="Times New Roman" w:cs="Times New Roman" w:eastAsia="Times New Roman" w:hint="default"/>
        </w:rPr>
        <w:t>6,300,000.00</w:t>
      </w:r>
      <w:r>
        <w:rPr/>
        <w:t>元。本公司于</w:t>
      </w:r>
      <w:r>
        <w:rPr>
          <w:rFonts w:ascii="Times New Roman" w:hAnsi="Times New Roman" w:cs="Times New Roman" w:eastAsia="Times New Roman" w:hint="default"/>
        </w:rPr>
        <w:t>2007</w:t>
      </w:r>
      <w:r>
        <w:rPr/>
        <w:t>年收到补贴款</w:t>
      </w:r>
      <w:r>
        <w:rPr>
          <w:rFonts w:ascii="Times New Roman" w:hAnsi="Times New Roman" w:cs="Times New Roman" w:eastAsia="Times New Roman" w:hint="default"/>
        </w:rPr>
        <w:t>6,275,021.63</w:t>
      </w:r>
      <w:r>
        <w:rPr/>
        <w:t>元，本公司自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月按</w:t>
      </w:r>
      <w:r>
        <w:rPr>
          <w:rFonts w:ascii="Times New Roman" w:hAnsi="Times New Roman" w:cs="Times New Roman" w:eastAsia="Times New Roman" w:hint="default"/>
        </w:rPr>
        <w:t>30</w:t>
      </w:r>
      <w:r>
        <w:rPr/>
        <w:t>年结转损益。</w:t>
      </w:r>
    </w:p>
    <w:p>
      <w:pPr>
        <w:pStyle w:val="BodyText"/>
        <w:spacing w:line="300" w:lineRule="auto" w:before="63"/>
        <w:ind w:right="1130" w:firstLine="360"/>
        <w:jc w:val="both"/>
      </w:pPr>
      <w:r>
        <w:rPr>
          <w:spacing w:val="-2"/>
        </w:rPr>
        <w:t>（</w:t>
      </w:r>
      <w:r>
        <w:rPr>
          <w:rFonts w:ascii="Times New Roman" w:hAnsi="Times New Roman" w:cs="Times New Roman" w:eastAsia="Times New Roman" w:hint="default"/>
          <w:spacing w:val="-2"/>
        </w:rPr>
        <w:t>2</w:t>
      </w:r>
      <w:r>
        <w:rPr>
          <w:spacing w:val="-2"/>
        </w:rPr>
        <w:t>）战略新兴产业发展资金项目包括：</w:t>
      </w:r>
      <w:r>
        <w:rPr>
          <w:rFonts w:ascii="Times New Roman" w:hAnsi="Times New Roman" w:cs="Times New Roman" w:eastAsia="Times New Roman" w:hint="default"/>
          <w:spacing w:val="-2"/>
        </w:rPr>
        <w:t>A</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月，依据深发改</w:t>
      </w:r>
      <w:r>
        <w:rPr>
          <w:rFonts w:ascii="Times New Roman" w:hAnsi="Times New Roman" w:cs="Times New Roman" w:eastAsia="Times New Roman" w:hint="default"/>
          <w:spacing w:val="-2"/>
        </w:rPr>
        <w:t>[2013]994</w:t>
      </w:r>
      <w:r>
        <w:rPr>
          <w:spacing w:val="-2"/>
        </w:rPr>
        <w:t>号文本公司收到深圳市战略新兴产业发展</w:t>
      </w:r>
      <w:r>
        <w:rPr/>
        <w:t> </w:t>
      </w:r>
      <w:r>
        <w:rPr>
          <w:spacing w:val="-1"/>
        </w:rPr>
        <w:t>专项资金</w:t>
      </w:r>
      <w:r>
        <w:rPr>
          <w:rFonts w:ascii="Times New Roman" w:hAnsi="Times New Roman" w:cs="Times New Roman" w:eastAsia="Times New Roman" w:hint="default"/>
          <w:spacing w:val="-1"/>
        </w:rPr>
        <w:t>5,000,000.00</w:t>
      </w:r>
      <w:r>
        <w:rPr>
          <w:spacing w:val="-1"/>
        </w:rPr>
        <w:t>元，用于机器设备的购置，按</w:t>
      </w:r>
      <w:r>
        <w:rPr>
          <w:rFonts w:ascii="Times New Roman" w:hAnsi="Times New Roman" w:cs="Times New Roman" w:eastAsia="Times New Roman" w:hint="default"/>
          <w:spacing w:val="-1"/>
        </w:rPr>
        <w:t>10</w:t>
      </w:r>
      <w:r>
        <w:rPr>
          <w:spacing w:val="-1"/>
        </w:rPr>
        <w:t>年转入营业外收入。</w:t>
      </w:r>
      <w:r>
        <w:rPr>
          <w:rFonts w:ascii="Times New Roman" w:hAnsi="Times New Roman" w:cs="Times New Roman" w:eastAsia="Times New Roman" w:hint="default"/>
          <w:spacing w:val="-1"/>
        </w:rPr>
        <w:t>B</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月，依据深发改</w:t>
      </w:r>
      <w:r>
        <w:rPr>
          <w:rFonts w:ascii="Times New Roman" w:hAnsi="Times New Roman" w:cs="Times New Roman" w:eastAsia="Times New Roman" w:hint="default"/>
          <w:spacing w:val="-1"/>
        </w:rPr>
        <w:t>[2013]993</w:t>
      </w:r>
      <w:r>
        <w:rPr>
          <w:spacing w:val="-1"/>
        </w:rPr>
        <w:t>号文本公司</w:t>
      </w:r>
      <w:r>
        <w:rPr>
          <w:spacing w:val="-35"/>
        </w:rPr>
        <w:t> </w:t>
      </w:r>
      <w:r>
        <w:rPr>
          <w:spacing w:val="-35"/>
        </w:rPr>
      </w:r>
      <w:r>
        <w:rPr/>
        <w:t>收到深圳市战略新兴产业发展专项资金</w:t>
      </w:r>
      <w:r>
        <w:rPr>
          <w:rFonts w:ascii="Times New Roman" w:hAnsi="Times New Roman" w:cs="Times New Roman" w:eastAsia="Times New Roman" w:hint="default"/>
        </w:rPr>
        <w:t>1,200,000.00</w:t>
      </w:r>
      <w:r>
        <w:rPr/>
        <w:t>元，用于仪器仪表设备的购置，按</w:t>
      </w:r>
      <w:r>
        <w:rPr>
          <w:rFonts w:ascii="Times New Roman" w:hAnsi="Times New Roman" w:cs="Times New Roman" w:eastAsia="Times New Roman" w:hint="default"/>
        </w:rPr>
        <w:t>5</w:t>
      </w:r>
      <w:r>
        <w:rPr/>
        <w:t>年结转损益。</w:t>
      </w:r>
    </w:p>
    <w:p>
      <w:pPr>
        <w:pStyle w:val="BodyText"/>
        <w:spacing w:line="300" w:lineRule="auto" w:before="13"/>
        <w:ind w:right="1156" w:firstLine="360"/>
        <w:jc w:val="both"/>
      </w:pPr>
      <w:r>
        <w:rPr/>
        <w:t>（</w:t>
      </w:r>
      <w:r>
        <w:rPr>
          <w:rFonts w:ascii="Times New Roman" w:hAnsi="Times New Roman" w:cs="Times New Roman" w:eastAsia="Times New Roman" w:hint="default"/>
        </w:rPr>
        <w:t>3</w:t>
      </w:r>
      <w:r>
        <w:rPr/>
        <w:t>）国家进口设备资助款系依据深经贸信息外贸字</w:t>
      </w:r>
      <w:r>
        <w:rPr>
          <w:rFonts w:ascii="Times New Roman" w:hAnsi="Times New Roman" w:cs="Times New Roman" w:eastAsia="Times New Roman" w:hint="default"/>
        </w:rPr>
        <w:t>[2013]24</w:t>
      </w:r>
      <w:r>
        <w:rPr/>
        <w:t>号文收到国家进口设备补助资金</w:t>
      </w:r>
      <w:r>
        <w:rPr>
          <w:rFonts w:ascii="Times New Roman" w:hAnsi="Times New Roman" w:cs="Times New Roman" w:eastAsia="Times New Roman" w:hint="default"/>
        </w:rPr>
        <w:t>6,381,014.25</w:t>
      </w:r>
      <w:r>
        <w:rPr/>
        <w:t>元，按</w:t>
      </w:r>
      <w:r>
        <w:rPr>
          <w:rFonts w:ascii="Times New Roman" w:hAnsi="Times New Roman" w:cs="Times New Roman" w:eastAsia="Times New Roman" w:hint="default"/>
        </w:rPr>
        <w:t>10</w:t>
      </w:r>
      <w:r>
        <w:rPr/>
        <w:t>年结</w:t>
      </w:r>
      <w:r>
        <w:rPr>
          <w:spacing w:val="-2"/>
        </w:rPr>
        <w:t> </w:t>
      </w:r>
      <w:r>
        <w:rPr/>
        <w:t>转损益。</w:t>
      </w:r>
    </w:p>
    <w:p>
      <w:pPr>
        <w:pStyle w:val="BodyText"/>
        <w:spacing w:line="300" w:lineRule="auto" w:before="31"/>
        <w:ind w:right="1132" w:firstLine="360"/>
        <w:jc w:val="both"/>
      </w:pPr>
      <w:r>
        <w:rPr>
          <w:spacing w:val="-1"/>
        </w:rPr>
        <w:t>（</w:t>
      </w:r>
      <w:r>
        <w:rPr>
          <w:rFonts w:ascii="Times New Roman" w:hAnsi="Times New Roman" w:cs="Times New Roman" w:eastAsia="Times New Roman" w:hint="default"/>
          <w:spacing w:val="-1"/>
        </w:rPr>
        <w:t>4</w:t>
      </w:r>
      <w:r>
        <w:rPr>
          <w:spacing w:val="-1"/>
        </w:rPr>
        <w:t>）国家进口贴息资助项目系依据《财政部、商务部关于印发</w:t>
      </w:r>
      <w:r>
        <w:rPr>
          <w:rFonts w:ascii="Times New Roman" w:hAnsi="Times New Roman" w:cs="Times New Roman" w:eastAsia="Times New Roman" w:hint="default"/>
          <w:spacing w:val="-1"/>
        </w:rPr>
        <w:t>&lt;</w:t>
      </w:r>
      <w:r>
        <w:rPr>
          <w:spacing w:val="-1"/>
        </w:rPr>
        <w:t>进口贴息资金管理办法</w:t>
      </w:r>
      <w:r>
        <w:rPr>
          <w:rFonts w:ascii="Times New Roman" w:hAnsi="Times New Roman" w:cs="Times New Roman" w:eastAsia="Times New Roman" w:hint="default"/>
          <w:spacing w:val="-1"/>
        </w:rPr>
        <w:t>&gt;</w:t>
      </w:r>
      <w:r>
        <w:rPr>
          <w:spacing w:val="-1"/>
        </w:rPr>
        <w:t>的通知》与发展改革委、财政</w:t>
      </w:r>
      <w:r>
        <w:rPr/>
        <w:t> 部、商务部《鼓励进口技术和产品目录（</w:t>
      </w:r>
      <w:r>
        <w:rPr>
          <w:rFonts w:ascii="Times New Roman" w:hAnsi="Times New Roman" w:cs="Times New Roman" w:eastAsia="Times New Roman" w:hint="default"/>
        </w:rPr>
        <w:t>2014</w:t>
      </w:r>
      <w:r>
        <w:rPr/>
        <w:t>年版）》，收到进口设备贴息款</w:t>
      </w:r>
      <w:r>
        <w:rPr>
          <w:rFonts w:ascii="Times New Roman" w:hAnsi="Times New Roman" w:cs="Times New Roman" w:eastAsia="Times New Roman" w:hint="default"/>
        </w:rPr>
        <w:t>10,007,220.00</w:t>
      </w:r>
      <w:r>
        <w:rPr/>
        <w:t>元，按</w:t>
      </w:r>
      <w:r>
        <w:rPr>
          <w:rFonts w:ascii="Times New Roman" w:hAnsi="Times New Roman" w:cs="Times New Roman" w:eastAsia="Times New Roman" w:hint="default"/>
        </w:rPr>
        <w:t>10</w:t>
      </w:r>
      <w:r>
        <w:rPr/>
        <w:t>年结转损益。</w:t>
      </w:r>
    </w:p>
    <w:p>
      <w:pPr>
        <w:pStyle w:val="BodyText"/>
        <w:spacing w:line="240" w:lineRule="auto" w:before="13"/>
        <w:ind w:left="1494" w:right="0"/>
        <w:jc w:val="left"/>
      </w:pPr>
      <w:r>
        <w:rPr/>
        <w:t>（</w:t>
      </w:r>
      <w:r>
        <w:rPr>
          <w:rFonts w:ascii="Times New Roman" w:hAnsi="Times New Roman" w:cs="Times New Roman" w:eastAsia="Times New Roman" w:hint="default"/>
        </w:rPr>
        <w:t>5</w:t>
      </w:r>
      <w:r>
        <w:rPr/>
        <w:t>）深圳市产业技术进步资金资助项目系依据深圳市企业信息（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268</w:t>
      </w:r>
      <w:r>
        <w:rPr/>
        <w:t>号文收到</w:t>
      </w:r>
      <w:r>
        <w:rPr>
          <w:rFonts w:ascii="Times New Roman" w:hAnsi="Times New Roman" w:cs="Times New Roman" w:eastAsia="Times New Roman" w:hint="default"/>
        </w:rPr>
        <w:t>ERP</w:t>
      </w:r>
      <w:r>
        <w:rPr/>
        <w:t>与</w:t>
      </w:r>
      <w:r>
        <w:rPr>
          <w:rFonts w:ascii="Times New Roman" w:hAnsi="Times New Roman" w:cs="Times New Roman" w:eastAsia="Times New Roman" w:hint="default"/>
        </w:rPr>
        <w:t>EMS</w:t>
      </w:r>
      <w:r>
        <w:rPr/>
        <w:t>系统集成项目补助款</w:t>
      </w:r>
    </w:p>
    <w:p>
      <w:pPr>
        <w:pStyle w:val="BodyText"/>
        <w:spacing w:line="240" w:lineRule="auto" w:before="63"/>
        <w:ind w:right="0"/>
        <w:jc w:val="left"/>
      </w:pPr>
      <w:r>
        <w:rPr>
          <w:rFonts w:ascii="Times New Roman" w:hAnsi="Times New Roman" w:cs="Times New Roman" w:eastAsia="Times New Roman" w:hint="default"/>
        </w:rPr>
        <w:t>910,000.00</w:t>
      </w:r>
      <w:r>
        <w:rPr/>
        <w:t>元，按</w:t>
      </w:r>
      <w:r>
        <w:rPr>
          <w:rFonts w:ascii="Times New Roman" w:hAnsi="Times New Roman" w:cs="Times New Roman" w:eastAsia="Times New Roman" w:hint="default"/>
        </w:rPr>
        <w:t>5</w:t>
      </w:r>
      <w:r>
        <w:rPr/>
        <w:t>年结转损益。</w:t>
      </w:r>
    </w:p>
    <w:p>
      <w:pPr>
        <w:pStyle w:val="BodyText"/>
        <w:spacing w:line="300" w:lineRule="auto" w:before="63"/>
        <w:ind w:right="1199" w:firstLine="360"/>
        <w:jc w:val="both"/>
      </w:pPr>
      <w:r>
        <w:rPr/>
        <w:t>（</w:t>
      </w:r>
      <w:r>
        <w:rPr>
          <w:rFonts w:ascii="Times New Roman" w:hAnsi="Times New Roman" w:cs="Times New Roman" w:eastAsia="Times New Roman" w:hint="default"/>
        </w:rPr>
        <w:t>6</w:t>
      </w:r>
      <w:r>
        <w:rPr/>
        <w:t>）天津市工业企业技术改造项目系依据津工信投资【</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w:t>
      </w:r>
      <w:r>
        <w:rPr/>
        <w:t>号文收到</w:t>
      </w:r>
      <w:r>
        <w:rPr>
          <w:rFonts w:ascii="Times New Roman" w:hAnsi="Times New Roman" w:cs="Times New Roman" w:eastAsia="Times New Roman" w:hint="default"/>
        </w:rPr>
        <w:t>LED</w:t>
      </w:r>
      <w:r>
        <w:rPr/>
        <w:t>灯条生产线及</w:t>
      </w:r>
      <w:r>
        <w:rPr>
          <w:rFonts w:ascii="Times New Roman" w:hAnsi="Times New Roman" w:cs="Times New Roman" w:eastAsia="Times New Roman" w:hint="default"/>
        </w:rPr>
        <w:t>4G</w:t>
      </w:r>
      <w:r>
        <w:rPr/>
        <w:t>通讯终端产品技术改造 款</w:t>
      </w:r>
      <w:r>
        <w:rPr>
          <w:rFonts w:ascii="Times New Roman" w:hAnsi="Times New Roman" w:cs="Times New Roman" w:eastAsia="Times New Roman" w:hint="default"/>
        </w:rPr>
        <w:t>1,500,000.00</w:t>
      </w:r>
      <w:r>
        <w:rPr/>
        <w:t>元，按</w:t>
      </w:r>
      <w:r>
        <w:rPr>
          <w:rFonts w:ascii="Times New Roman" w:hAnsi="Times New Roman" w:cs="Times New Roman" w:eastAsia="Times New Roman" w:hint="default"/>
        </w:rPr>
        <w:t>10</w:t>
      </w:r>
      <w:r>
        <w:rPr/>
        <w:t>年结转损益。</w:t>
      </w:r>
    </w:p>
    <w:p>
      <w:pPr>
        <w:pStyle w:val="BodyText"/>
        <w:spacing w:line="300" w:lineRule="auto" w:before="13"/>
        <w:ind w:right="1132" w:firstLine="290"/>
        <w:jc w:val="both"/>
      </w:pPr>
      <w:r>
        <w:rPr>
          <w:spacing w:val="-1"/>
        </w:rPr>
        <w:t>（</w:t>
      </w:r>
      <w:r>
        <w:rPr>
          <w:rFonts w:ascii="Times New Roman" w:hAnsi="Times New Roman" w:cs="Times New Roman" w:eastAsia="Times New Roman" w:hint="default"/>
          <w:spacing w:val="-1"/>
        </w:rPr>
        <w:t>7</w:t>
      </w:r>
      <w:r>
        <w:rPr>
          <w:spacing w:val="-1"/>
        </w:rPr>
        <w:t>）国家机器人设备资助款系依据《深圳市产业转型升级专项资金暂行管理办法》（深财规</w:t>
      </w:r>
      <w:r>
        <w:rPr>
          <w:rFonts w:ascii="Times New Roman" w:hAnsi="Times New Roman" w:cs="Times New Roman" w:eastAsia="Times New Roman" w:hint="default"/>
          <w:spacing w:val="-1"/>
        </w:rPr>
        <w:t>[2014]21</w:t>
      </w:r>
      <w:r>
        <w:rPr>
          <w:spacing w:val="-1"/>
        </w:rPr>
        <w:t>号）、《深圳市机</w:t>
      </w:r>
      <w:r>
        <w:rPr/>
        <w:t> 器人、可穿戴设备和智能装备产业振兴发展政策》（深府</w:t>
      </w:r>
      <w:r>
        <w:rPr>
          <w:rFonts w:ascii="Times New Roman" w:hAnsi="Times New Roman" w:cs="Times New Roman" w:eastAsia="Times New Roman" w:hint="default"/>
        </w:rPr>
        <w:t>[2014]97</w:t>
      </w:r>
      <w:r>
        <w:rPr/>
        <w:t>号）收到补助款</w:t>
      </w:r>
      <w:r>
        <w:rPr>
          <w:rFonts w:ascii="Times New Roman" w:hAnsi="Times New Roman" w:cs="Times New Roman" w:eastAsia="Times New Roman" w:hint="default"/>
        </w:rPr>
        <w:t>2,860,000.00</w:t>
      </w:r>
      <w:r>
        <w:rPr/>
        <w:t>元，按</w:t>
      </w:r>
      <w:r>
        <w:rPr>
          <w:rFonts w:ascii="Times New Roman" w:hAnsi="Times New Roman" w:cs="Times New Roman" w:eastAsia="Times New Roman" w:hint="default"/>
        </w:rPr>
        <w:t>5</w:t>
      </w:r>
      <w:r>
        <w:rPr/>
        <w:t>年结转损益。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52、其他非流动负债" w:id="360"/>
      <w:bookmarkEnd w:id="36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53、股本" w:id="361"/>
      <w:bookmarkEnd w:id="361"/>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483,913,350.00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96,769,204.00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356,650.00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97,125,854.00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581,039,204.00</w:t>
            </w:r>
          </w:p>
        </w:tc>
      </w:tr>
    </w:tbl>
    <w:p>
      <w:pPr>
        <w:pStyle w:val="BodyText"/>
        <w:spacing w:line="240" w:lineRule="auto" w:before="51"/>
        <w:ind w:left="1134" w:right="0"/>
        <w:jc w:val="left"/>
      </w:pPr>
      <w:r>
        <w:rPr/>
        <w:t>其他说明：</w:t>
      </w:r>
    </w:p>
    <w:p>
      <w:pPr>
        <w:pStyle w:val="BodyText"/>
        <w:spacing w:line="338" w:lineRule="auto" w:before="154"/>
        <w:ind w:right="1143" w:firstLine="360"/>
        <w:jc w:val="left"/>
      </w:pPr>
      <w:r>
        <w:rPr>
          <w:rFonts w:ascii="Times New Roman" w:hAnsi="Times New Roman" w:cs="Times New Roman" w:eastAsia="Times New Roman" w:hint="default"/>
        </w:rPr>
        <w:t>1</w:t>
      </w:r>
      <w:r>
        <w:rPr/>
        <w:t>、根据中国证券监督管理委员会（以下简称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）出具的《关于核准深圳市卓翼科技股份有限公司非公开发 行股票的批复》（证监许可【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3213</w:t>
      </w:r>
      <w:r>
        <w:rPr/>
        <w:t>号），本公司于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日非公开发行</w:t>
      </w:r>
      <w:r>
        <w:rPr>
          <w:rFonts w:ascii="Times New Roman" w:hAnsi="Times New Roman" w:cs="Times New Roman" w:eastAsia="Times New Roman" w:hint="default"/>
        </w:rPr>
        <w:t>96,769,204</w:t>
      </w:r>
      <w:r>
        <w:rPr/>
        <w:t>股新股。</w:t>
      </w:r>
    </w:p>
    <w:p>
      <w:pPr>
        <w:pStyle w:val="BodyText"/>
        <w:spacing w:line="345" w:lineRule="auto" w:before="139"/>
        <w:ind w:right="1143" w:firstLine="360"/>
        <w:jc w:val="left"/>
      </w:pP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2017</w:t>
      </w:r>
      <w:r>
        <w:rPr/>
        <w:t>年</w:t>
      </w:r>
      <w:r>
        <w:rPr>
          <w:spacing w:val="-20"/>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日第四届董事会第七次会议，审议通过了《关于回购注销未达到第三期解锁条件的激励对象已获 授但尚未解锁的限制性股票的议案》，公司决定回购注销未达到第三期解锁条件的激励对象持有获授的限制性股票总数的 </w:t>
      </w:r>
      <w:r>
        <w:rPr>
          <w:rFonts w:ascii="Times New Roman" w:hAnsi="Times New Roman" w:cs="Times New Roman" w:eastAsia="Times New Roman" w:hint="default"/>
        </w:rPr>
        <w:t>35%</w:t>
      </w:r>
      <w:r>
        <w:rPr/>
        <w:t>的全部限制性股票，共计</w:t>
      </w:r>
      <w:r>
        <w:rPr>
          <w:rFonts w:ascii="Times New Roman" w:hAnsi="Times New Roman" w:cs="Times New Roman" w:eastAsia="Times New Roman" w:hint="default"/>
        </w:rPr>
        <w:t>3,913,350</w:t>
      </w:r>
      <w:r>
        <w:rPr/>
        <w:t>股。</w:t>
      </w:r>
    </w:p>
    <w:p>
      <w:pPr>
        <w:pStyle w:val="BodyText"/>
        <w:spacing w:line="336" w:lineRule="auto" w:before="13"/>
        <w:ind w:right="1130" w:firstLine="29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2017</w:t>
      </w:r>
      <w:r>
        <w:rPr/>
        <w:t>年第二次临时股东大会，审议通过了《关于提请股东大会授权董事会办理公司</w:t>
      </w:r>
      <w:r>
        <w:rPr>
          <w:rFonts w:ascii="Times New Roman" w:hAnsi="Times New Roman" w:cs="Times New Roman" w:eastAsia="Times New Roman" w:hint="default"/>
        </w:rPr>
        <w:t>2017 </w:t>
      </w:r>
      <w:r>
        <w:rPr/>
        <w:t>年股票期权与限制性股票激励计划有关事项的议案》，向</w:t>
      </w:r>
      <w:r>
        <w:rPr>
          <w:rFonts w:ascii="Times New Roman" w:hAnsi="Times New Roman" w:cs="Times New Roman" w:eastAsia="Times New Roman" w:hint="default"/>
        </w:rPr>
        <w:t>13</w:t>
      </w:r>
      <w:r>
        <w:rPr/>
        <w:t>名激励对象授予</w:t>
      </w:r>
      <w:r>
        <w:rPr>
          <w:rFonts w:ascii="Times New Roman" w:hAnsi="Times New Roman" w:cs="Times New Roman" w:eastAsia="Times New Roman" w:hint="default"/>
        </w:rPr>
        <w:t>4,270,000.00</w:t>
      </w:r>
      <w:r>
        <w:rPr/>
        <w:t>股限制性股票。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日大 </w:t>
      </w:r>
      <w:r>
        <w:rPr>
          <w:spacing w:val="-1"/>
        </w:rPr>
        <w:t>华会计师事务所（特殊普通合伙）出具了</w:t>
      </w:r>
      <w:r>
        <w:rPr>
          <w:rFonts w:ascii="Times New Roman" w:hAnsi="Times New Roman" w:cs="Times New Roman" w:eastAsia="Times New Roman" w:hint="default"/>
          <w:spacing w:val="-1"/>
        </w:rPr>
        <w:t>“</w:t>
      </w:r>
      <w:r>
        <w:rPr>
          <w:spacing w:val="-1"/>
        </w:rPr>
        <w:t>大华验字</w:t>
      </w:r>
      <w:r>
        <w:rPr>
          <w:rFonts w:ascii="Times New Roman" w:hAnsi="Times New Roman" w:cs="Times New Roman" w:eastAsia="Times New Roman" w:hint="default"/>
          <w:spacing w:val="-1"/>
        </w:rPr>
        <w:t>[2017]000885</w:t>
      </w:r>
      <w:r>
        <w:rPr>
          <w:spacing w:val="-1"/>
        </w:rPr>
        <w:t>号</w:t>
      </w:r>
      <w:r>
        <w:rPr>
          <w:rFonts w:ascii="Times New Roman" w:hAnsi="Times New Roman" w:cs="Times New Roman" w:eastAsia="Times New Roman" w:hint="default"/>
          <w:spacing w:val="-1"/>
        </w:rPr>
        <w:t>”</w:t>
      </w:r>
      <w:r>
        <w:rPr>
          <w:spacing w:val="-1"/>
        </w:rPr>
        <w:t>验资报告，变更后的股本</w:t>
      </w:r>
      <w:r>
        <w:rPr>
          <w:rFonts w:ascii="Times New Roman" w:hAnsi="Times New Roman" w:cs="Times New Roman" w:eastAsia="Times New Roman" w:hint="default"/>
          <w:spacing w:val="-1"/>
        </w:rPr>
        <w:t>581,039,204.00</w:t>
      </w:r>
      <w:r>
        <w:rPr>
          <w:spacing w:val="-1"/>
        </w:rPr>
        <w:t>元，注册资本为</w:t>
      </w:r>
      <w:r>
        <w:rPr>
          <w:spacing w:val="-75"/>
        </w:rPr>
        <w:t> </w:t>
      </w:r>
      <w:r>
        <w:rPr>
          <w:spacing w:val="-75"/>
        </w:rPr>
      </w:r>
      <w:r>
        <w:rPr>
          <w:rFonts w:ascii="Times New Roman" w:hAnsi="Times New Roman" w:cs="Times New Roman" w:eastAsia="Times New Roman" w:hint="default"/>
        </w:rPr>
        <w:t>581,039,204.00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54、其他权益工具" w:id="362"/>
      <w:bookmarkEnd w:id="36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63"/>
      <w:bookmarkEnd w:id="36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期末发行在外的优先股、永续债等金融工具变动情况表" w:id="364"/>
      <w:bookmarkEnd w:id="36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633"/>
        <w:jc w:val="left"/>
      </w:pPr>
      <w:r>
        <w:rPr/>
        <w:t>其他权益工具本期增减变动情况、变动原因说明，以及相关会计处理的依据：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5、资本公积" w:id="365"/>
      <w:bookmarkEnd w:id="36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643,327,616.27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652,371,201.35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1,295,698,817.62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4,226,345.79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9,746,345.79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648,847,616.27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656,597,547.14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1,305,445,163.41</w:t>
            </w:r>
          </w:p>
        </w:tc>
      </w:tr>
    </w:tbl>
    <w:p>
      <w:pPr>
        <w:pStyle w:val="BodyText"/>
        <w:spacing w:line="240" w:lineRule="auto" w:before="51"/>
        <w:ind w:left="1134" w:right="0"/>
        <w:jc w:val="left"/>
      </w:pPr>
      <w:r>
        <w:rPr/>
        <w:t>其他说明，包括本期增减变动情况、变动原因说明：</w:t>
      </w:r>
    </w:p>
    <w:p>
      <w:pPr>
        <w:pStyle w:val="BodyText"/>
        <w:spacing w:line="240" w:lineRule="auto" w:before="155"/>
        <w:ind w:left="1491" w:right="0"/>
        <w:jc w:val="left"/>
      </w:pPr>
      <w:r>
        <w:rPr>
          <w:rFonts w:ascii="Times New Roman" w:hAnsi="Times New Roman" w:cs="Times New Roman" w:eastAsia="Times New Roman" w:hint="default"/>
        </w:rPr>
        <w:t>1</w:t>
      </w:r>
      <w:r>
        <w:rPr/>
        <w:t>、股本溢价变动说明</w:t>
      </w:r>
    </w:p>
    <w:p>
      <w:pPr>
        <w:pStyle w:val="BodyText"/>
        <w:spacing w:line="338" w:lineRule="auto" w:before="100"/>
        <w:ind w:right="1146" w:firstLine="357"/>
        <w:jc w:val="left"/>
      </w:pPr>
      <w:r>
        <w:rPr/>
        <w:t>（</w:t>
      </w:r>
      <w:r>
        <w:rPr>
          <w:rFonts w:ascii="Times New Roman" w:hAnsi="Times New Roman" w:cs="Times New Roman" w:eastAsia="Times New Roman" w:hint="default"/>
        </w:rPr>
        <w:t>1</w:t>
      </w:r>
      <w:r>
        <w:rPr/>
        <w:t>）根据中国证券监督管理委员会（以下简称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）出具的《关于核准深圳市卓翼科技股份有限公司非公开 发行股票的批复》（证监许可【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3213</w:t>
      </w:r>
      <w:r>
        <w:rPr/>
        <w:t>号），本公司于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日非公开发行</w:t>
      </w:r>
      <w:r>
        <w:rPr>
          <w:rFonts w:ascii="Times New Roman" w:hAnsi="Times New Roman" w:cs="Times New Roman" w:eastAsia="Times New Roman" w:hint="default"/>
        </w:rPr>
        <w:t>96,769,204</w:t>
      </w:r>
      <w:r>
        <w:rPr/>
        <w:t>股新股，增加资本公积 </w:t>
      </w:r>
      <w:r>
        <w:rPr>
          <w:rFonts w:ascii="Times New Roman" w:hAnsi="Times New Roman" w:cs="Times New Roman" w:eastAsia="Times New Roman" w:hint="default"/>
        </w:rPr>
        <w:t>650,507,713.20</w:t>
      </w:r>
      <w:r>
        <w:rPr/>
        <w:t>元。</w:t>
      </w:r>
    </w:p>
    <w:p>
      <w:pPr>
        <w:pStyle w:val="BodyText"/>
        <w:spacing w:line="345" w:lineRule="auto" w:before="139"/>
        <w:ind w:right="1132" w:firstLine="357"/>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2017</w:t>
      </w:r>
      <w:r>
        <w:rPr/>
        <w:t>年</w:t>
      </w:r>
      <w:r>
        <w:rPr>
          <w:spacing w:val="-19"/>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日第四届董事会第七次会议，审议通过了《关于回购注销未达到第三期解锁条件的激励对象已 </w:t>
      </w:r>
      <w:r>
        <w:rPr>
          <w:spacing w:val="-2"/>
        </w:rPr>
        <w:t>获授但尚未解锁的限制性股票的议案》，公司决定回购注销未达到第三期解锁条件的激励对象持有获授的限制性股票总数的</w:t>
      </w:r>
      <w:r>
        <w:rPr>
          <w:spacing w:val="-64"/>
        </w:rPr>
        <w:t> </w:t>
      </w:r>
      <w:r>
        <w:rPr>
          <w:spacing w:val="-64"/>
        </w:rPr>
      </w:r>
      <w:r>
        <w:rPr>
          <w:rFonts w:ascii="Times New Roman" w:hAnsi="Times New Roman" w:cs="Times New Roman" w:eastAsia="Times New Roman" w:hint="default"/>
        </w:rPr>
        <w:t>35%</w:t>
      </w:r>
      <w:r>
        <w:rPr/>
        <w:t>的全部限制性股票，共计</w:t>
      </w:r>
      <w:r>
        <w:rPr>
          <w:rFonts w:ascii="Times New Roman" w:hAnsi="Times New Roman" w:cs="Times New Roman" w:eastAsia="Times New Roman" w:hint="default"/>
        </w:rPr>
        <w:t>3,913,350</w:t>
      </w:r>
      <w:r>
        <w:rPr/>
        <w:t>股，减少资本公积</w:t>
      </w:r>
      <w:r>
        <w:rPr>
          <w:rFonts w:ascii="Times New Roman" w:hAnsi="Times New Roman" w:cs="Times New Roman" w:eastAsia="Times New Roman" w:hint="default"/>
        </w:rPr>
        <w:t>11,153,047.50</w:t>
      </w:r>
      <w:r>
        <w:rPr/>
        <w:t>元。</w:t>
      </w:r>
    </w:p>
    <w:p>
      <w:pPr>
        <w:pStyle w:val="BodyText"/>
        <w:spacing w:line="338" w:lineRule="auto" w:before="13"/>
        <w:ind w:right="1118" w:firstLine="357"/>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日，公司召开</w:t>
      </w:r>
      <w:r>
        <w:rPr>
          <w:rFonts w:ascii="Times New Roman" w:hAnsi="Times New Roman" w:cs="Times New Roman" w:eastAsia="Times New Roman" w:hint="default"/>
          <w:spacing w:val="-3"/>
        </w:rPr>
        <w:t>2017</w:t>
      </w:r>
      <w:r>
        <w:rPr>
          <w:spacing w:val="-3"/>
        </w:rPr>
        <w:t>年第二次临时股东大会，审议通过了《关于提请股东大会授权董事会办理公司</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年股票期权与限制性股票激励计划有关事项的议案》，向</w:t>
      </w:r>
      <w:r>
        <w:rPr>
          <w:rFonts w:ascii="Times New Roman" w:hAnsi="Times New Roman" w:cs="Times New Roman" w:eastAsia="Times New Roman" w:hint="default"/>
        </w:rPr>
        <w:t>13</w:t>
      </w:r>
      <w:r>
        <w:rPr/>
        <w:t>名激励对象授予</w:t>
      </w:r>
      <w:r>
        <w:rPr>
          <w:rFonts w:ascii="Times New Roman" w:hAnsi="Times New Roman" w:cs="Times New Roman" w:eastAsia="Times New Roman" w:hint="default"/>
        </w:rPr>
        <w:t>4,270,000.00</w:t>
      </w:r>
      <w:r>
        <w:rPr/>
        <w:t>股限制性股票</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增加资本公积 </w:t>
      </w:r>
      <w:r>
        <w:rPr>
          <w:rFonts w:ascii="Times New Roman" w:hAnsi="Times New Roman" w:cs="Times New Roman" w:eastAsia="Times New Roman" w:hint="default"/>
        </w:rPr>
        <w:t>14,646,100.00</w:t>
      </w:r>
      <w:r>
        <w:rPr/>
        <w:t>元</w:t>
      </w:r>
    </w:p>
    <w:p>
      <w:pPr>
        <w:pStyle w:val="BodyText"/>
        <w:spacing w:line="240" w:lineRule="auto" w:before="139"/>
        <w:ind w:left="1491" w:right="0"/>
        <w:jc w:val="left"/>
      </w:pPr>
      <w:r>
        <w:rPr/>
        <w:t>（</w:t>
      </w:r>
      <w:r>
        <w:rPr>
          <w:rFonts w:ascii="Times New Roman" w:hAnsi="Times New Roman" w:cs="Times New Roman" w:eastAsia="Times New Roman" w:hint="default"/>
        </w:rPr>
        <w:t>4</w:t>
      </w:r>
      <w:r>
        <w:rPr/>
        <w:t>）本年度支付股票发行相关费用</w:t>
      </w:r>
      <w:r>
        <w:rPr>
          <w:rFonts w:ascii="Times New Roman" w:hAnsi="Times New Roman" w:cs="Times New Roman" w:eastAsia="Times New Roman" w:hint="default"/>
        </w:rPr>
        <w:t>1,629,564.35</w:t>
      </w:r>
      <w:r>
        <w:rPr/>
        <w:t>元。</w:t>
      </w:r>
    </w:p>
    <w:p>
      <w:pPr>
        <w:spacing w:line="240" w:lineRule="auto" w:before="11"/>
        <w:rPr>
          <w:rFonts w:ascii="宋体" w:hAnsi="宋体" w:cs="宋体" w:eastAsia="宋体" w:hint="default"/>
          <w:sz w:val="16"/>
          <w:szCs w:val="16"/>
        </w:rPr>
      </w:pPr>
    </w:p>
    <w:p>
      <w:pPr>
        <w:pStyle w:val="BodyText"/>
        <w:spacing w:line="240" w:lineRule="auto"/>
        <w:ind w:left="1491" w:right="0"/>
        <w:jc w:val="left"/>
      </w:pPr>
      <w:r>
        <w:rPr>
          <w:rFonts w:ascii="Times New Roman" w:hAnsi="Times New Roman" w:cs="Times New Roman" w:eastAsia="Times New Roman" w:hint="default"/>
        </w:rPr>
        <w:t>2</w:t>
      </w:r>
      <w:r>
        <w:rPr/>
        <w:t>、其他资本公积变动说明</w:t>
      </w:r>
    </w:p>
    <w:p>
      <w:pPr>
        <w:pStyle w:val="BodyText"/>
        <w:spacing w:line="240" w:lineRule="auto" w:before="101"/>
        <w:ind w:left="1491" w:right="0"/>
        <w:jc w:val="left"/>
      </w:pPr>
      <w:r>
        <w:rPr/>
        <w:t>（</w:t>
      </w:r>
      <w:r>
        <w:rPr>
          <w:rFonts w:ascii="Times New Roman" w:hAnsi="Times New Roman" w:cs="Times New Roman" w:eastAsia="Times New Roman" w:hint="default"/>
        </w:rPr>
        <w:t>1</w:t>
      </w:r>
      <w:r>
        <w:rPr/>
        <w:t>）本期实行股权激励确认的股权激励费用</w:t>
      </w:r>
      <w:r>
        <w:rPr>
          <w:rFonts w:ascii="Times New Roman" w:hAnsi="Times New Roman" w:cs="Times New Roman" w:eastAsia="Times New Roman" w:hint="default"/>
        </w:rPr>
        <w:t>4,226,345.79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left="1133" w:right="0"/>
        <w:jc w:val="left"/>
        <w:rPr>
          <w:b w:val="0"/>
          <w:bCs w:val="0"/>
        </w:rPr>
      </w:pPr>
      <w:bookmarkStart w:name="56、库存股" w:id="366"/>
      <w:bookmarkEnd w:id="36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15,066,397.50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15,066,397.50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18,916,100.00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15,066,397.50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18,916,100.00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15,066,397.50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18,916,100.00</w:t>
            </w:r>
          </w:p>
        </w:tc>
      </w:tr>
    </w:tbl>
    <w:p>
      <w:pPr>
        <w:pStyle w:val="BodyText"/>
        <w:spacing w:line="240" w:lineRule="auto" w:before="51"/>
        <w:ind w:left="1134" w:right="0"/>
        <w:jc w:val="left"/>
      </w:pPr>
      <w:r>
        <w:rPr/>
        <w:t>其他说明，包括本期增减变动情况、变动原因说明：</w:t>
      </w:r>
    </w:p>
    <w:p>
      <w:pPr>
        <w:pStyle w:val="BodyText"/>
        <w:spacing w:line="348" w:lineRule="auto" w:before="154"/>
        <w:ind w:right="1146" w:firstLine="357"/>
        <w:jc w:val="left"/>
      </w:pP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2017</w:t>
      </w:r>
      <w:r>
        <w:rPr/>
        <w:t>年</w:t>
      </w:r>
      <w:r>
        <w:rPr>
          <w:spacing w:val="-20"/>
        </w:rPr>
        <w:t>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日第四届董事会第七次会议，审议通过了《关于回购注销未达到第三期解锁条件的激励对象已获 授但尚未解锁的限制性股票的议案》，公司决定回购注销未达到第三期解锁条件的激励对象持有获授的限制性股票总数的 </w:t>
      </w:r>
      <w:r>
        <w:rPr>
          <w:rFonts w:ascii="Times New Roman" w:hAnsi="Times New Roman" w:cs="Times New Roman" w:eastAsia="Times New Roman" w:hint="default"/>
        </w:rPr>
        <w:t>35%</w:t>
      </w:r>
      <w:r>
        <w:rPr/>
        <w:t>的全部限制性股票，共计</w:t>
      </w:r>
      <w:r>
        <w:rPr>
          <w:rFonts w:ascii="Times New Roman" w:hAnsi="Times New Roman" w:cs="Times New Roman" w:eastAsia="Times New Roman" w:hint="default"/>
        </w:rPr>
        <w:t>3,913,350</w:t>
      </w:r>
      <w:r>
        <w:rPr/>
        <w:t>股，减少库存股</w:t>
      </w:r>
      <w:r>
        <w:rPr>
          <w:rFonts w:ascii="Times New Roman" w:hAnsi="Times New Roman" w:cs="Times New Roman" w:eastAsia="Times New Roman" w:hint="default"/>
        </w:rPr>
        <w:t>15,066,397.50</w:t>
      </w:r>
      <w:r>
        <w:rPr/>
        <w:t>元。</w:t>
      </w:r>
    </w:p>
    <w:p>
      <w:pPr>
        <w:pStyle w:val="BodyText"/>
        <w:spacing w:line="338" w:lineRule="auto" w:before="10"/>
        <w:ind w:right="1132" w:firstLine="357"/>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日，公司召开</w:t>
      </w:r>
      <w:r>
        <w:rPr>
          <w:rFonts w:ascii="Times New Roman" w:hAnsi="Times New Roman" w:cs="Times New Roman" w:eastAsia="Times New Roman" w:hint="default"/>
        </w:rPr>
        <w:t>2017</w:t>
      </w:r>
      <w:r>
        <w:rPr/>
        <w:t>年第二次临时股东大会，审议通过了《关于提请股东大会授权董事会办理公司</w:t>
      </w:r>
      <w:r>
        <w:rPr>
          <w:rFonts w:ascii="Times New Roman" w:hAnsi="Times New Roman" w:cs="Times New Roman" w:eastAsia="Times New Roman" w:hint="default"/>
        </w:rPr>
        <w:t>2017 </w:t>
      </w:r>
      <w:r>
        <w:rPr>
          <w:spacing w:val="-2"/>
        </w:rPr>
        <w:t>年股票期权与限制性股票激励计划有关事项的议案》，向</w:t>
      </w:r>
      <w:r>
        <w:rPr>
          <w:rFonts w:ascii="Times New Roman" w:hAnsi="Times New Roman" w:cs="Times New Roman" w:eastAsia="Times New Roman" w:hint="default"/>
          <w:spacing w:val="-2"/>
        </w:rPr>
        <w:t>13</w:t>
      </w:r>
      <w:r>
        <w:rPr>
          <w:spacing w:val="-2"/>
        </w:rPr>
        <w:t>名激励对象授予</w:t>
      </w:r>
      <w:r>
        <w:rPr>
          <w:rFonts w:ascii="Times New Roman" w:hAnsi="Times New Roman" w:cs="Times New Roman" w:eastAsia="Times New Roman" w:hint="default"/>
          <w:spacing w:val="-2"/>
        </w:rPr>
        <w:t>4,270,000.00</w:t>
      </w:r>
      <w:r>
        <w:rPr>
          <w:spacing w:val="-2"/>
        </w:rPr>
        <w:t>股限制性股票</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8"/>
        </w:rPr>
        <w:t> </w:t>
      </w:r>
      <w:r>
        <w:rPr>
          <w:spacing w:val="-1"/>
        </w:rPr>
        <w:t>增加库存股资本公积</w:t>
      </w:r>
      <w:r>
        <w:rPr>
          <w:spacing w:val="-83"/>
        </w:rPr>
        <w:t> </w:t>
      </w:r>
      <w:r>
        <w:rPr>
          <w:spacing w:val="-83"/>
        </w:rPr>
      </w:r>
      <w:r>
        <w:rPr>
          <w:rFonts w:ascii="Times New Roman" w:hAnsi="Times New Roman" w:cs="Times New Roman" w:eastAsia="Times New Roman" w:hint="default"/>
        </w:rPr>
        <w:t>18,916,100.00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left="1133" w:right="0"/>
        <w:jc w:val="left"/>
        <w:rPr>
          <w:b w:val="0"/>
          <w:bCs w:val="0"/>
        </w:rPr>
      </w:pPr>
      <w:bookmarkStart w:name="57、其他综合收益" w:id="367"/>
      <w:bookmarkEnd w:id="36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-3,521,416.90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3,621,591.6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3,621,591.6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100,174.7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179,063.18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-78,888.41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-78,888.41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100,174.7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-3,700,480.08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3,700,480.0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3,700,480.0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-3,521,416.90</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3,621,591.6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3,621,591.6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100,174.7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3"/>
        <w:jc w:val="left"/>
      </w:pPr>
      <w:r>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8、专项储备" w:id="368"/>
      <w:bookmarkEnd w:id="36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left="113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9、盈余公积" w:id="369"/>
      <w:bookmarkEnd w:id="36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69,551,819.13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1,014,647.19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70,566,466.32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69,551,819.13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1,014,647.19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70,566,466.32</w:t>
            </w:r>
          </w:p>
        </w:tc>
      </w:tr>
    </w:tbl>
    <w:p>
      <w:pPr>
        <w:pStyle w:val="BodyText"/>
        <w:spacing w:line="357" w:lineRule="auto" w:before="51"/>
        <w:ind w:left="1134" w:right="6252"/>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0、未分配利润" w:id="370"/>
      <w:bookmarkEnd w:id="37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164,717,199.79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154,012,823.87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164,717,199.79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154,012,823.87</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20,490,737.56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16,820,012.13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1,014,647.19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6,115,636.21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184,193,290.16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164,717,199.79</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1、营业收入和营业成本" w:id="371"/>
      <w:bookmarkEnd w:id="37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2,756,650,164.92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2,484,740,069.65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2,671,617,542.26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2,408,841,784.96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6,599,016.92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3,123,923.77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26,364,421.53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23,957,002.47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2,763,249,181.84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2,487,863,993.42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2,697,981,963.79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2,432,798,787.43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72"/>
      <w:bookmarkEnd w:id="37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2,918,666.99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5,736,335.76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2,082,465.47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4,097,382.70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4,864,039.32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3,405,101.28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9,865,171.78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13,238,819.74</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63、销售费用" w:id="373"/>
      <w:bookmarkEnd w:id="37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11,445,594.84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15,119,802.67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推广及售后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4,413,518.10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12,816,138.02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12,235,913.52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15,292,568.49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9,177,280.10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9,250,881.48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893,656.12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871,473.73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611,730.85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5,159,825.11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2,498,707.07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290,743.97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2,601,539.78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553,524.75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-4,437,180.61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5,726,118.82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2,274,904.02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50,185,356.81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56,900,565.50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4、管理费用" w:id="374"/>
      <w:bookmarkEnd w:id="37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41,577,450.37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41,368,013.29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1,725,917.23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5,737,777.37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9,528,533.27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9,636,034.09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21,923,213.76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16,145,386.12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5,331,234.22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6,333,859.54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98,893,572.55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91,801,941.17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1,394,792.71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1,611,809.59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保安服务费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1,148,760.74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2,083,199.37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2,241,661.15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1,710,333.37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2,186,050.41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-5,212,370.06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18,977,276.94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12,252,391.19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204,928,463.35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183,468,375.04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5、财务费用" w:id="375"/>
      <w:bookmarkEnd w:id="37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18,308,140.48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19,425,355.67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8,085,186.23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1,204,994.93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9,220,214.09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382,025.26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2,249,420.08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3,338,253.48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21,692,588.42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21,940,639.48</w:t>
            </w:r>
          </w:p>
        </w:tc>
      </w:tr>
    </w:tbl>
    <w:p>
      <w:pPr>
        <w:pStyle w:val="BodyText"/>
        <w:spacing w:line="240" w:lineRule="auto" w:before="51"/>
        <w:ind w:left="1134" w:right="0"/>
        <w:jc w:val="left"/>
      </w:pPr>
      <w:r>
        <w:rPr/>
        <w:t>其他说明：</w:t>
      </w:r>
    </w:p>
    <w:p>
      <w:pPr>
        <w:spacing w:after="0" w:line="240" w:lineRule="auto"/>
        <w:jc w:val="left"/>
        <w:sectPr>
          <w:footerReference w:type="default" r:id="rId35"/>
          <w:pgSz w:w="11910" w:h="16840"/>
          <w:pgMar w:footer="979" w:header="877" w:top="1060" w:bottom="1160" w:left="0" w:right="0"/>
          <w:pgNumType w:start="168"/>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76"/>
      <w:bookmarkEnd w:id="37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-8,699,031.64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-5,352,544.64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90,848.90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3,317,265.08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3,884,981.85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-8,608,182.74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1,849,702.29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67、公允价值变动收益" w:id="377"/>
      <w:bookmarkEnd w:id="37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-46,583.63</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-46,583.63</w:t>
            </w:r>
            <w:r>
              <w:rPr>
                <w:rFonts w:ascii="Times New Roman"/>
                <w:sz w:val="18"/>
              </w:rPr>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8、投资收益" w:id="378"/>
      <w:bookmarkEnd w:id="37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9,648,011.73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8,980,448.05</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-3,947,982.05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989,589.04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104,606.42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套期保值工具</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206,567.36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6,689,618.72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9,291,621.83</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69、资产处置收益" w:id="379"/>
      <w:bookmarkEnd w:id="37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-342,411.61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-824,641.42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-342,411.61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-824,641.42</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0、其他收益" w:id="380"/>
      <w:bookmarkEnd w:id="38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3,508,352.48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与收入相关政府补助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7,859,200.00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11,367,552.48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营业外收入" w:id="381"/>
      <w:bookmarkEnd w:id="38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3,228,192.51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22,904,803.50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6,228,192.51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197,829.23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84,465.88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197,829.23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往来款清理</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87,927.66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56,530.08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仲裁赔偿款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3,309,664.75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1,654,703.39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646,609.78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1,964,368.14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8,428,189.88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23,783,736.90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8,428,189.88</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86"/>
        <w:gridCol w:w="952"/>
        <w:gridCol w:w="853"/>
        <w:gridCol w:w="1486"/>
        <w:gridCol w:w="1133"/>
        <w:gridCol w:w="712"/>
        <w:gridCol w:w="923"/>
        <w:gridCol w:w="1062"/>
        <w:gridCol w:w="1063"/>
      </w:tblGrid>
      <w:tr>
        <w:trPr>
          <w:trHeight w:val="714"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09"/>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7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5" w:right="9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、深圳市外贸稳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增长奖励资金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、深圳市南山区</w:t>
            </w:r>
          </w:p>
          <w:p>
            <w:pPr>
              <w:pStyle w:val="TableParagraph"/>
              <w:spacing w:line="302" w:lineRule="auto" w:before="6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年经济发展 专项资金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、深圳市南山区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企业财政贡献奖 励金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86"/>
        <w:gridCol w:w="952"/>
        <w:gridCol w:w="853"/>
        <w:gridCol w:w="1486"/>
        <w:gridCol w:w="1133"/>
        <w:gridCol w:w="712"/>
        <w:gridCol w:w="923"/>
        <w:gridCol w:w="1062"/>
        <w:gridCol w:w="1063"/>
      </w:tblGrid>
      <w:tr>
        <w:trPr>
          <w:trHeight w:val="362" w:hRule="exact"/>
        </w:trPr>
        <w:tc>
          <w:tcPr>
            <w:tcW w:w="138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得的补助</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、深圳市产业技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术进步资金资助 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、战略新兴产业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发展资金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、软土地基补贴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专用款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因承担国家为保 障某种公用事业 或社会必要产品 供应或价格控制 职能而获得的补 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209,167.44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、国家进口设备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资助款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654,463.00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、国家进口贴息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资助款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1,000,722.04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、深圳市出口信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用保险保费资助</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9" w:right="0"/>
              <w:jc w:val="left"/>
              <w:rPr>
                <w:rFonts w:ascii="Times New Roman" w:hAnsi="Times New Roman" w:cs="Times New Roman" w:eastAsia="Times New Roman" w:hint="default"/>
                <w:sz w:val="18"/>
                <w:szCs w:val="18"/>
              </w:rPr>
            </w:pPr>
            <w:r>
              <w:rPr>
                <w:rFonts w:ascii="Times New Roman"/>
                <w:sz w:val="18"/>
              </w:rPr>
              <w:t>549,888.00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1,492,160.00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、增值税即征 即退</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中广视讯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84,307.44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、天津市工业 企业技术改造项 目</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、国家机器人 设备资助款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、深圳专项进 口资金贴息款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1,079,445.00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86"/>
        <w:gridCol w:w="952"/>
        <w:gridCol w:w="853"/>
        <w:gridCol w:w="1486"/>
        <w:gridCol w:w="1133"/>
        <w:gridCol w:w="712"/>
        <w:gridCol w:w="923"/>
        <w:gridCol w:w="1062"/>
        <w:gridCol w:w="1063"/>
      </w:tblGrid>
      <w:tr>
        <w:trPr>
          <w:trHeight w:val="674" w:hRule="exact"/>
        </w:trPr>
        <w:tc>
          <w:tcPr>
            <w:tcW w:w="138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助（按国家级政策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规定依法取得）</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、深圳市社保 局稳岗补贴款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866,386.87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3,171,673.94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、深圳网络通 讯及移动终端自 动化工厂资助资 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因承担国家为保 障某种公用事业 或社会必要产品 供应或价格控制 职能而获得的补 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、深圳企业信 息化建设项目资 助资金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、深圳高新技 术企业补贴</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、深圳市企业 研究开发资助资 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、天津滨海新 区两化融合</w:t>
            </w:r>
            <w:r>
              <w:rPr>
                <w:rFonts w:ascii="Times New Roman" w:hAnsi="Times New Roman" w:cs="Times New Roman" w:eastAsia="Times New Roman" w:hint="default"/>
                <w:sz w:val="18"/>
                <w:szCs w:val="18"/>
              </w:rPr>
              <w:t>“</w:t>
            </w:r>
            <w:r>
              <w:rPr>
                <w:rFonts w:ascii="宋体" w:hAnsi="宋体" w:cs="宋体" w:eastAsia="宋体" w:hint="default"/>
                <w:sz w:val="18"/>
                <w:szCs w:val="18"/>
              </w:rPr>
              <w:t>十 百千</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 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、厦门产业专 项扶持资金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7,228,759.14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、厦门新增规 模以上工业企业 奖励资金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、提升国际化 和国际化经营能 力奖金</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99,450.00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、深圳市南山 区科技创业服务</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因符合地方政府 招商引资等地方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86"/>
        <w:gridCol w:w="952"/>
        <w:gridCol w:w="853"/>
        <w:gridCol w:w="1486"/>
        <w:gridCol w:w="1133"/>
        <w:gridCol w:w="712"/>
        <w:gridCol w:w="923"/>
        <w:gridCol w:w="1062"/>
        <w:gridCol w:w="1063"/>
      </w:tblGrid>
      <w:tr>
        <w:trPr>
          <w:trHeight w:val="129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中心</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深圳市留学 人员（南山）创 业园）</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 贷</w:t>
            </w:r>
          </w:p>
        </w:tc>
        <w:tc>
          <w:tcPr>
            <w:tcW w:w="9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、深圳市南山 区科学技术局国 内外发明专利申 请支持款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更新及改造等获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、财政局补充 预算稳定调节基 金</w:t>
            </w:r>
            <w:r>
              <w:rPr>
                <w:rFonts w:ascii="Times New Roman" w:hAnsi="Times New Roman" w:cs="Times New Roman" w:eastAsia="Times New Roman" w:hint="default"/>
                <w:sz w:val="18"/>
                <w:szCs w:val="18"/>
              </w:rPr>
              <w:t>-</w:t>
            </w:r>
            <w:r>
              <w:rPr>
                <w:rFonts w:ascii="宋体" w:hAnsi="宋体" w:cs="宋体" w:eastAsia="宋体" w:hint="default"/>
                <w:sz w:val="18"/>
                <w:szCs w:val="18"/>
              </w:rPr>
              <w:t>奖励认定优秀 企业</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、深圳市宝安 区职业训练局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企业自主培 训政府补贴费用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48,750.00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宋体" w:hAnsi="宋体" w:cs="宋体" w:eastAsia="宋体" w:hint="default"/>
                <w:sz w:val="18"/>
                <w:szCs w:val="18"/>
              </w:rPr>
              <w:t>、深圳市宝安 区经济促进局宝 博会补贴</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135,400.00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、深创谷产业 化综合服务科技 孵化器</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深创谷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、深圳市市场 和质量监督管理 委员会专利知识 产权资助款</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、重点工业企 业扩产增效和工 业增长奖励</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552,700.00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、其他</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22,317.64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250,205.50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3,228,192.5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22,904,803.5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72、营业外支出" w:id="382"/>
      <w:bookmarkEnd w:id="38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1,778,528.62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6,185.60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2,528,341.36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462,394.91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190,550.44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462,394.91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525,845.49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525,845.49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994,426.00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4,497,420.42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994,426.00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3、所得税费用" w:id="383"/>
      <w:bookmarkEnd w:id="38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84"/>
      <w:bookmarkEnd w:id="3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6,856,183.57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1,528,361.84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3,744,073.48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1,931,807.10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10,600,257.05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3,460,168.94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85"/>
      <w:bookmarkEnd w:id="3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22,470,314.27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3,370,547.14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430,326.04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-2,161,376.57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1,361,830.51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-11,907,988.53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23,099,749.92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-3,305,955.02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-286,876.44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10,600,257.05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7258" w:firstLine="0"/>
        <w:jc w:val="left"/>
        <w:rPr>
          <w:rFonts w:ascii="宋体" w:hAnsi="宋体" w:cs="宋体" w:eastAsia="宋体" w:hint="default"/>
          <w:sz w:val="21"/>
          <w:szCs w:val="21"/>
        </w:rPr>
      </w:pPr>
      <w:bookmarkStart w:name="74、其他综合收益" w:id="386"/>
      <w:bookmarkEnd w:id="38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pacing w:val="-5"/>
          <w:sz w:val="18"/>
          <w:szCs w:val="18"/>
        </w:rPr>
        <w:t>详见“第十一节、七、</w:t>
      </w:r>
      <w:r>
        <w:rPr>
          <w:rFonts w:ascii="Times New Roman" w:hAnsi="Times New Roman" w:cs="Times New Roman" w:eastAsia="Times New Roman" w:hint="default"/>
          <w:spacing w:val="-5"/>
          <w:sz w:val="18"/>
          <w:szCs w:val="18"/>
        </w:rPr>
        <w:t>57</w:t>
      </w:r>
      <w:r>
        <w:rPr>
          <w:rFonts w:ascii="宋体" w:hAnsi="宋体" w:cs="宋体" w:eastAsia="宋体" w:hint="default"/>
          <w:spacing w:val="-5"/>
          <w:sz w:val="18"/>
          <w:szCs w:val="18"/>
        </w:rPr>
        <w:t>、其他综合收益”。</w:t>
      </w:r>
      <w:r>
        <w:rPr>
          <w:rFonts w:ascii="宋体" w:hAnsi="宋体" w:cs="宋体" w:eastAsia="宋体" w:hint="default"/>
          <w:spacing w:val="-75"/>
          <w:sz w:val="18"/>
          <w:szCs w:val="18"/>
        </w:rPr>
        <w:t> </w:t>
      </w:r>
      <w:r>
        <w:rPr>
          <w:rFonts w:ascii="宋体" w:hAnsi="宋体" w:cs="宋体" w:eastAsia="宋体" w:hint="default"/>
          <w:spacing w:val="-75"/>
          <w:sz w:val="18"/>
          <w:szCs w:val="18"/>
        </w:rPr>
      </w:r>
      <w:bookmarkStart w:name="75、现金流量表项目" w:id="387"/>
      <w:bookmarkEnd w:id="387"/>
      <w:r>
        <w:rPr>
          <w:rFonts w:ascii="宋体" w:hAnsi="宋体" w:cs="宋体" w:eastAsia="宋体" w:hint="default"/>
          <w:spacing w:val="-75"/>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left="1133" w:right="0"/>
        <w:jc w:val="left"/>
        <w:rPr>
          <w:b w:val="0"/>
          <w:bCs w:val="0"/>
        </w:rPr>
      </w:pPr>
      <w:bookmarkStart w:name="（1）收到的其他与经营活动有关的现金" w:id="388"/>
      <w:bookmarkEnd w:id="3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b/>
                <w:w w:val="95"/>
                <w:sz w:val="18"/>
              </w:rPr>
              <w:t>397,375,331.33</w:t>
            </w:r>
            <w:r>
              <w:rPr>
                <w:rFonts w:ascii="宋体"/>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65,274,903.66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14,054,963.61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19,539,451.02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7,736,353.08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1,151,546.05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银行保证金净减少额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19,540,391.92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b/>
                <w:w w:val="95"/>
                <w:sz w:val="18"/>
              </w:rPr>
              <w:t>610,859.06</w:t>
            </w:r>
            <w:r>
              <w:rPr>
                <w:rFonts w:ascii="宋体"/>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419,777,507.08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105,506,292.65</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89"/>
      <w:bookmarkEnd w:id="3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b/>
                <w:w w:val="95"/>
                <w:sz w:val="18"/>
              </w:rPr>
              <w:t>407,278,173.76</w:t>
            </w:r>
            <w:r>
              <w:rPr>
                <w:rFonts w:ascii="宋体"/>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74,157,764.01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b/>
                <w:w w:val="95"/>
                <w:sz w:val="18"/>
              </w:rPr>
              <w:t>136,521,119.09</w:t>
            </w:r>
            <w:r>
              <w:rPr>
                <w:rFonts w:ascii="宋体"/>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92,009,890.58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诉讼冻结资金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1,593,760.89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543,799,292.85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167,761,415.48</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90"/>
      <w:bookmarkEnd w:id="39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154,580,000.00</w:t>
            </w:r>
          </w:p>
        </w:tc>
      </w:tr>
    </w:tbl>
    <w:p>
      <w:pPr>
        <w:pStyle w:val="BodyText"/>
        <w:spacing w:line="240" w:lineRule="auto" w:before="51"/>
        <w:ind w:left="1134" w:right="0"/>
        <w:jc w:val="left"/>
      </w:pPr>
      <w:r>
        <w:rPr/>
        <w:t>收到的其他与投资活动有关的现金说明：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4）支付的其他与投资活动有关的现金" w:id="391"/>
      <w:bookmarkEnd w:id="39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1,689,560.00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336,689,560.00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92"/>
      <w:bookmarkEnd w:id="39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银行贷款保证金利息收入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2,998,561.24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106,067,691.30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148,617,829.57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认购股份保证金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106,067,691.30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162,616,390.81</w:t>
            </w:r>
          </w:p>
        </w:tc>
      </w:tr>
    </w:tbl>
    <w:p>
      <w:pPr>
        <w:pStyle w:val="BodyText"/>
        <w:spacing w:line="240" w:lineRule="auto" w:before="51"/>
        <w:ind w:left="113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93"/>
      <w:bookmarkEnd w:id="39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1,629,564.33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973,837.12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回购注销限制性股票款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15,066,397.50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18,188,940.00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84,152,900.72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42,990,867.50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143,839,730.05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19,162,777.12</w:t>
            </w:r>
          </w:p>
        </w:tc>
      </w:tr>
    </w:tbl>
    <w:p>
      <w:pPr>
        <w:pStyle w:val="BodyText"/>
        <w:spacing w:line="240" w:lineRule="auto" w:before="51"/>
        <w:ind w:left="113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6、现金流量表补充资料" w:id="394"/>
      <w:bookmarkEnd w:id="39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95"/>
      <w:bookmarkEnd w:id="3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16"/>
        <w:gridCol w:w="3057"/>
        <w:gridCol w:w="3173"/>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4" w:right="0"/>
              <w:jc w:val="left"/>
              <w:rPr>
                <w:rFonts w:ascii="Times New Roman" w:hAnsi="Times New Roman" w:cs="Times New Roman" w:eastAsia="Times New Roman" w:hint="default"/>
                <w:sz w:val="18"/>
                <w:szCs w:val="18"/>
              </w:rPr>
            </w:pPr>
            <w:r>
              <w:rPr>
                <w:rFonts w:ascii="Times New Roman"/>
                <w:sz w:val="18"/>
              </w:rPr>
              <w:t>11,870,057.22</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12,031,618.63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284.029968pt;width:151.25pt;height:40.9pt;mso-position-horizontal-relative:page;mso-position-vertical-relative:page;z-index:-1056976" coordorigin="4467,5681" coordsize="3025,818">
            <v:group style="position:absolute;left:4478;top:5692;width:2;height:393" coordorigin="4478,5692" coordsize="2,393">
              <v:shape style="position:absolute;left:4478;top:5692;width:2;height:393" coordorigin="4478,5692" coordsize="0,393" path="m4478,5692l4478,6084e" filled="false" stroked="true" strokeweight="1.140pt" strokecolor="#ffffff">
                <v:path arrowok="t"/>
              </v:shape>
            </v:group>
            <v:group style="position:absolute;left:4490;top:5692;width:3002;height:393" coordorigin="4490,5692" coordsize="3002,393">
              <v:shape style="position:absolute;left:4490;top:5692;width:3002;height:393" coordorigin="4490,5692" coordsize="3002,393" path="m4490,6084l7491,6084,7491,5692,4490,5692,4490,6084xe" filled="true" fillcolor="#ffffff" stroked="false">
                <v:path arrowok="t"/>
                <v:fill type="solid"/>
              </v:shape>
            </v:group>
            <v:group style="position:absolute;left:4478;top:6094;width:2;height:393" coordorigin="4478,6094" coordsize="2,393">
              <v:shape style="position:absolute;left:4478;top:6094;width:2;height:393" coordorigin="4478,6094" coordsize="0,393" path="m4478,6094l4478,6486e" filled="false" stroked="true" strokeweight="1.140pt" strokecolor="#ffffff">
                <v:path arrowok="t"/>
              </v:shape>
            </v:group>
            <v:group style="position:absolute;left:4490;top:6094;width:3002;height:393" coordorigin="4490,6094" coordsize="3002,393">
              <v:shape style="position:absolute;left:4490;top:6094;width:3002;height:393" coordorigin="4490,6094" coordsize="3002,393" path="m4490,6486l7491,6486,7491,6094,4490,6094,4490,6486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-8,608,182.74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1,849,702.29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110,139,000.26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110,992,034.22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6,612,103.44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6,419,237.23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28,140,341.07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19,156,264.62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342,411.61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824,641.42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525,845.49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46,583.63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27,528,354.57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15,451,247.54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6,689,618.72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-9,291,621.83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3,881,945.05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2,700,720.00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-3,508,352.48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-768,912.90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-299,384,072.20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28,648,995.32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-276,231,047.19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304,580,221.29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435,481,968.32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-217,932,652.09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-11,130,549.90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43,479,991.14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263,577,529.47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446,841,974.12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265,668,048.65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265,668,048.65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138,751,439.54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181,173,925.47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126,916,609.11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96"/>
      <w:bookmarkEnd w:id="39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本期收到的处置子公司的现金净额" w:id="397"/>
      <w:bookmarkEnd w:id="39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4）现金和现金等价物的构成" w:id="398"/>
      <w:bookmarkEnd w:id="39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446,841,974.12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265,668,048.65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87,100.94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172,374.93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446,754,873.18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265,495,673.72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446,841,974.12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265,668,048.65</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399"/>
      <w:bookmarkEnd w:id="399"/>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0"/>
      <w:bookmarkEnd w:id="400"/>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61,106,916.23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保证金和冻结存款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61,106,916.23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79、外币货币性项目" w:id="401"/>
      <w:bookmarkEnd w:id="40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402"/>
      <w:bookmarkEnd w:id="4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8,120,279.83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53,059,532.47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261,233.62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2,038,223.07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106,468.47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88,998.06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3,805,141.93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24,863,558.38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289,961.30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2,262,365.05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73,948.80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61,814.54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7,549,480.36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49,329,814.56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156,422.49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1,220,455.20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326,029.14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272,531.02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6,767,720.00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44,221,636.02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17,964,016.29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117,380,475.38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14,527.14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113,345.10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9,501,210.66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62,082,810.70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172,702.49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1,347,476.64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332,865.61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278,244.16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left="1133" w:right="0"/>
        <w:jc w:val="left"/>
        <w:rPr>
          <w:b w:val="0"/>
          <w:bCs w:val="0"/>
        </w:rPr>
      </w:pPr>
      <w:bookmarkStart w:name="（2）境外经营实体说明，包括对于重要的境外经营实体，应披露其境外主要经营地、记账" w:id="403"/>
      <w:bookmarkEnd w:id="4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本公司之境外全资子公司卓翼香港、全资子（孙）公司卓翼营销有限公司记账本位币为人民币，不存在期末将外币折算为人</w:t>
      </w:r>
      <w:r>
        <w:rPr>
          <w:spacing w:val="-66"/>
        </w:rPr>
        <w:t> </w:t>
      </w:r>
      <w:r>
        <w:rPr>
          <w:spacing w:val="-66"/>
        </w:rPr>
      </w:r>
      <w:r>
        <w:rPr/>
        <w:t>民币的情况。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6"/>
        <w:ind w:left="1133" w:right="0"/>
        <w:jc w:val="left"/>
        <w:rPr>
          <w:b w:val="0"/>
          <w:bCs w:val="0"/>
        </w:rPr>
      </w:pPr>
      <w:bookmarkStart w:name="80、套期" w:id="404"/>
      <w:bookmarkEnd w:id="404"/>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4633"/>
        <w:jc w:val="left"/>
      </w:pPr>
      <w:r>
        <w:rPr/>
        <w:t>按照套期类别披露套期项目及相关套期工具、被套期风险的定性和定量信息：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81、其他" w:id="405"/>
      <w:bookmarkEnd w:id="405"/>
      <w:r>
        <w:rPr>
          <w:b w:val="0"/>
          <w:bCs w:val="0"/>
        </w:rPr>
      </w:r>
      <w:r>
        <w:rPr>
          <w:rFonts w:ascii="Times New Roman" w:hAnsi="Times New Roman" w:cs="Times New Roman" w:eastAsia="Times New Roman" w:hint="default"/>
        </w:rPr>
        <w:t>81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406"/>
      <w:bookmarkEnd w:id="406"/>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非同一控制下企业合并" w:id="407"/>
      <w:bookmarkEnd w:id="407"/>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left="1134" w:right="6072"/>
        <w:jc w:val="left"/>
      </w:pPr>
      <w:r>
        <w:rPr/>
        <w:t>合并成本公允价值的确定方法、或有对价及其变动的说明： 无</w:t>
      </w:r>
    </w:p>
    <w:p>
      <w:pPr>
        <w:pStyle w:val="BodyText"/>
        <w:spacing w:line="357" w:lineRule="auto" w:before="29"/>
        <w:ind w:left="1134" w:right="8592"/>
        <w:jc w:val="left"/>
      </w:pPr>
      <w:r>
        <w:rPr/>
        <w:t>大额商誉形成的主要原因：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1"/>
        <w:ind w:left="1134" w:right="7512"/>
        <w:jc w:val="left"/>
      </w:pPr>
      <w:r>
        <w:rPr/>
        <w:t>可辨认资产、负债公允价值的确定方法： 无 企业合并中承担的被购买方的或有负债： 无</w:t>
      </w:r>
    </w:p>
    <w:p>
      <w:pPr>
        <w:pStyle w:val="BodyText"/>
        <w:spacing w:line="357" w:lineRule="auto" w:before="29"/>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是否存在通过多次交易分步实现企业合并且在报告期内取得控制权的交易</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5"/>
      <w:bookmarkEnd w:id="41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合并成本" w:id="416"/>
      <w:bookmarkEnd w:id="41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left="1134" w:right="8592"/>
        <w:jc w:val="left"/>
      </w:pPr>
      <w:r>
        <w:rPr/>
        <w:t>或有对价及其变动的说明：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417"/>
      <w:bookmarkEnd w:id="41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6"/>
        <w:ind w:left="1134" w:right="7512"/>
        <w:jc w:val="left"/>
      </w:pPr>
      <w:r>
        <w:rPr/>
        <w:t>企业合并中承担的被合并方的或有负债： 无</w:t>
      </w:r>
    </w:p>
    <w:p>
      <w:pPr>
        <w:pStyle w:val="BodyText"/>
        <w:spacing w:line="357" w:lineRule="auto" w:before="29"/>
        <w:ind w:right="9853"/>
        <w:jc w:val="left"/>
      </w:pPr>
      <w:r>
        <w:rPr/>
        <w:t>其他说明： 无</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反向购买" w:id="418"/>
      <w:bookmarkEnd w:id="41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6"/>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处置子公司" w:id="419"/>
      <w:bookmarkEnd w:id="41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5、其他原因的合并范围变动" w:id="420"/>
      <w:bookmarkEnd w:id="42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3"/>
        <w:spacing w:line="240" w:lineRule="auto" w:before="89"/>
        <w:ind w:left="1223" w:right="0"/>
        <w:jc w:val="left"/>
        <w:rPr>
          <w:b w:val="0"/>
          <w:bCs w:val="0"/>
        </w:rPr>
      </w:pPr>
      <w:r>
        <w:rPr/>
        <w:t>合并范围变动</w:t>
      </w:r>
      <w:r>
        <w:rPr>
          <w:b w:val="0"/>
          <w:bCs w:val="0"/>
        </w:rPr>
      </w:r>
    </w:p>
    <w:p>
      <w:pPr>
        <w:spacing w:line="240" w:lineRule="auto" w:before="13"/>
        <w:rPr>
          <w:rFonts w:ascii="宋体" w:hAnsi="宋体" w:cs="宋体" w:eastAsia="宋体" w:hint="default"/>
          <w:b/>
          <w:bCs/>
          <w:sz w:val="3"/>
          <w:szCs w:val="3"/>
        </w:rPr>
      </w:pPr>
    </w:p>
    <w:tbl>
      <w:tblPr>
        <w:tblW w:w="0" w:type="auto"/>
        <w:jc w:val="left"/>
        <w:tblInd w:w="1141" w:type="dxa"/>
        <w:tblLayout w:type="fixed"/>
        <w:tblCellMar>
          <w:top w:w="0" w:type="dxa"/>
          <w:left w:w="0" w:type="dxa"/>
          <w:bottom w:w="0" w:type="dxa"/>
          <w:right w:w="0" w:type="dxa"/>
        </w:tblCellMar>
        <w:tblLook w:val="01E0"/>
      </w:tblPr>
      <w:tblGrid>
        <w:gridCol w:w="3672"/>
        <w:gridCol w:w="2613"/>
        <w:gridCol w:w="3276"/>
      </w:tblGrid>
      <w:tr>
        <w:trPr>
          <w:trHeight w:val="355" w:hRule="exact"/>
        </w:trPr>
        <w:tc>
          <w:tcPr>
            <w:tcW w:w="3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61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深圳市翼丰盛科技有限公司</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Double Power Technology</w:t>
            </w:r>
            <w:r>
              <w:rPr>
                <w:rFonts w:ascii="Times New Roman"/>
                <w:spacing w:val="-4"/>
                <w:sz w:val="18"/>
              </w:rPr>
              <w:t> </w:t>
            </w:r>
            <w:r>
              <w:rPr>
                <w:rFonts w:ascii="Times New Roman"/>
                <w:sz w:val="18"/>
              </w:rPr>
              <w:t>lnc.</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全资孙公司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公司注销</w:t>
            </w:r>
          </w:p>
        </w:tc>
      </w:tr>
      <w:tr>
        <w:trPr>
          <w:trHeight w:val="353"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Itasca Holding</w:t>
            </w:r>
            <w:r>
              <w:rPr>
                <w:rFonts w:ascii="Times New Roman"/>
                <w:spacing w:val="-3"/>
                <w:sz w:val="18"/>
              </w:rPr>
              <w:t> </w:t>
            </w:r>
            <w:r>
              <w:rPr>
                <w:rFonts w:ascii="Times New Roman"/>
                <w:sz w:val="18"/>
              </w:rPr>
              <w:t>Ltd.</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股权转让</w:t>
            </w:r>
          </w:p>
        </w:tc>
      </w:tr>
      <w:tr>
        <w:trPr>
          <w:trHeight w:val="352"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Haxis Labs</w:t>
            </w:r>
            <w:r>
              <w:rPr>
                <w:rFonts w:ascii="Times New Roman"/>
                <w:spacing w:val="-7"/>
                <w:sz w:val="18"/>
              </w:rPr>
              <w:t> </w:t>
            </w:r>
            <w:r>
              <w:rPr>
                <w:rFonts w:ascii="Times New Roman"/>
                <w:sz w:val="18"/>
              </w:rPr>
              <w:t>Incorporated.</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母公司股权转让</w:t>
            </w:r>
          </w:p>
        </w:tc>
      </w:tr>
      <w:tr>
        <w:trPr>
          <w:trHeight w:val="352"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股权被动稀释</w:t>
            </w:r>
          </w:p>
        </w:tc>
      </w:tr>
      <w:tr>
        <w:trPr>
          <w:trHeight w:val="353" w:hRule="exact"/>
        </w:trPr>
        <w:tc>
          <w:tcPr>
            <w:tcW w:w="36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深创谷技术（香港）有限公司</w:t>
            </w:r>
          </w:p>
        </w:tc>
        <w:tc>
          <w:tcPr>
            <w:tcW w:w="2613"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控股孙公司</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母公司股权被动稀释</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6、其他" w:id="421"/>
      <w:bookmarkEnd w:id="42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九、在其他主体中的权益" w:id="422"/>
      <w:bookmarkEnd w:id="42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在子公司中的权益" w:id="423"/>
      <w:bookmarkEnd w:id="42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一般商务贸易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生产、销售塑胶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r>
        <w:rPr/>
        <w:pict>
          <v:group style="position:absolute;margin-left:330.579987pt;margin-top:150.919983pt;width:67.9pt;height:28pt;mso-position-horizontal-relative:page;mso-position-vertical-relative:page;z-index:-1056784" coordorigin="6612,3018" coordsize="1358,560">
            <v:group style="position:absolute;left:6612;top:3018;width:1358;height:156" coordorigin="6612,3018" coordsize="1358,156">
              <v:shape style="position:absolute;left:6612;top:3018;width:1358;height:156" coordorigin="6612,3018" coordsize="1358,156" path="m6612,3174l7969,3174,7969,3018,6612,3018,6612,3174xe" filled="true" fillcolor="#ffffff" stroked="false">
                <v:path arrowok="t"/>
                <v:fill type="solid"/>
              </v:shape>
            </v:group>
            <v:group style="position:absolute;left:6623;top:3174;width:2;height:393" coordorigin="6623,3174" coordsize="2,393">
              <v:shape style="position:absolute;left:6623;top:3174;width:2;height:393" coordorigin="6623,3174" coordsize="0,393" path="m6623,3174l6623,3567e" filled="false" stroked="true" strokeweight="1.140pt" strokecolor="#ffffff">
                <v:path arrowok="t"/>
              </v:shape>
            </v:group>
            <v:group style="position:absolute;left:6634;top:3174;width:1312;height:393" coordorigin="6634,3174" coordsize="1312,393">
              <v:shape style="position:absolute;left:6634;top:3174;width:1312;height:393" coordorigin="6634,3174" coordsize="1312,393" path="m6634,3567l7946,3567,7946,3174,6634,3174,6634,3567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五金制品、模具</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一般商务贸易</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生产、销售网通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移动终端产品</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组装生产、销售 网通、移动终端 产品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战略投资</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卓博机器人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机器人</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卓翼光显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光电子器件</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翼丰盛科技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塑胶五金制品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pStyle w:val="BodyText"/>
        <w:spacing w:line="357" w:lineRule="auto" w:before="51"/>
        <w:ind w:left="113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134" w:right="6432"/>
        <w:jc w:val="left"/>
      </w:pPr>
      <w:r>
        <w:rPr/>
        <w:t>对于纳入合并范围的重要的结构化主体，控制的依据： 无</w:t>
      </w:r>
    </w:p>
    <w:p>
      <w:pPr>
        <w:pStyle w:val="BodyText"/>
        <w:spacing w:line="357" w:lineRule="auto" w:before="29"/>
        <w:ind w:left="1134" w:right="7692"/>
        <w:jc w:val="left"/>
      </w:pPr>
      <w:r>
        <w:rPr/>
        <w:t>确定公司是代理人还是委托人的依据：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134" w:right="643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after="0" w:line="240" w:lineRule="auto"/>
        <w:jc w:val="right"/>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30"/>
      <w:bookmarkEnd w:id="43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北京朝歌数码科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互动电视智能终 端及系统平台的 研发、生产、销 售、运营与服务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134" w:right="5892"/>
        <w:jc w:val="left"/>
      </w:pPr>
      <w:r>
        <w:rPr/>
        <w:t>在合营企业或联营企业的持股比例不同于表决权比例的说明： 无</w:t>
      </w:r>
    </w:p>
    <w:p>
      <w:pPr>
        <w:pStyle w:val="BodyText"/>
        <w:spacing w:line="338" w:lineRule="auto" w:before="29"/>
        <w:ind w:left="1134"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809,909,186.65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566,066,566.77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29,755,997.43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31,629,645.75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839,665,184.08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597,696,212.52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511,068,423.81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328,707,558.77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292,111.18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952,653.40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511,360,534.99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329,660,212.17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-96,467.53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-12,713.14</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328,401,116.62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268,048,713.49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65,680,223.32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53,609,742.70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111,395,848.25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99,325,367.63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1,794,592,797.89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926,673,196.38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72,045,266.11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44,902,240.24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-1,192,862.98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747,595.20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70,852,403.13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45,649,835.44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after="0" w:line="357"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5533"/>
        <w:jc w:val="left"/>
      </w:pPr>
      <w:r>
        <w:rPr/>
        <w:t>在共同经营中的持股比例或享有的份额不同于表决权比例的说明： 无</w:t>
      </w:r>
    </w:p>
    <w:p>
      <w:pPr>
        <w:pStyle w:val="BodyText"/>
        <w:spacing w:line="357" w:lineRule="auto" w:before="29"/>
        <w:ind w:left="1134" w:right="6792"/>
        <w:jc w:val="left"/>
      </w:pPr>
      <w:r>
        <w:rPr/>
        <w:t>共同经营为单独主体的，分类为共同经营的依据： 无</w:t>
      </w:r>
    </w:p>
    <w:p>
      <w:pPr>
        <w:pStyle w:val="BodyText"/>
        <w:spacing w:line="357" w:lineRule="auto" w:before="29"/>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6612"/>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9、其他" w:id="454"/>
      <w:bookmarkEnd w:id="454"/>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二、关联方及关联交易" w:id="455"/>
      <w:bookmarkEnd w:id="455"/>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企业的母公司情况" w:id="456"/>
      <w:bookmarkEnd w:id="45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2"/>
        <w:ind w:left="1134" w:right="8592"/>
        <w:jc w:val="left"/>
      </w:pPr>
      <w:r>
        <w:rPr/>
        <w:t>本企业的母公司情况的说明 无</w:t>
      </w:r>
    </w:p>
    <w:p>
      <w:pPr>
        <w:pStyle w:val="BodyText"/>
        <w:spacing w:line="360" w:lineRule="auto" w:before="29"/>
        <w:ind w:left="1134" w:right="8412"/>
        <w:jc w:val="left"/>
      </w:pPr>
      <w:r>
        <w:rPr/>
        <w:t>本企业最终控制方是夏传武。 其他说明：</w:t>
      </w:r>
    </w:p>
    <w:p>
      <w:pPr>
        <w:pStyle w:val="BodyText"/>
        <w:spacing w:line="547" w:lineRule="auto" w:before="25"/>
        <w:ind w:right="5356"/>
        <w:jc w:val="left"/>
      </w:pPr>
      <w:r>
        <w:rPr/>
        <w:t>截止报告期末，夏传武先生直接持有公司</w:t>
      </w:r>
      <w:r>
        <w:rPr>
          <w:rFonts w:ascii="Times New Roman" w:hAnsi="Times New Roman" w:cs="Times New Roman" w:eastAsia="Times New Roman" w:hint="default"/>
        </w:rPr>
        <w:t>19.68%</w:t>
      </w:r>
      <w:r>
        <w:rPr/>
        <w:t>股份。 </w:t>
      </w:r>
      <w:bookmarkStart w:name="2、本企业的子公司情况" w:id="457"/>
      <w:bookmarkEnd w:id="4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spacing w:val="-3"/>
        </w:rPr>
        <w:t>本企业子公司的情况详见“第十一节、九、</w:t>
      </w:r>
      <w:r>
        <w:rPr>
          <w:rFonts w:ascii="Times New Roman" w:hAnsi="Times New Roman" w:cs="Times New Roman" w:eastAsia="Times New Roman" w:hint="default"/>
          <w:spacing w:val="-3"/>
        </w:rPr>
        <w:t>1</w:t>
      </w:r>
      <w:r>
        <w:rPr>
          <w:spacing w:val="-3"/>
        </w:rPr>
        <w:t>、在子公司中的权益”。</w:t>
      </w:r>
    </w:p>
    <w:p>
      <w:pPr>
        <w:pStyle w:val="Heading3"/>
        <w:spacing w:line="240" w:lineRule="auto" w:before="82"/>
        <w:ind w:left="1133" w:right="0"/>
        <w:jc w:val="left"/>
        <w:rPr>
          <w:b w:val="0"/>
          <w:bCs w:val="0"/>
        </w:rPr>
      </w:pPr>
      <w:bookmarkStart w:name="3、本企业合营和联营企业情况" w:id="458"/>
      <w:bookmarkEnd w:id="45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293"/>
        <w:jc w:val="left"/>
      </w:pPr>
      <w:r>
        <w:rPr>
          <w:spacing w:val="-3"/>
        </w:rPr>
        <w:t>本企业重要的合营或联营企业详见“第十一节、九、</w:t>
      </w:r>
      <w:r>
        <w:rPr>
          <w:rFonts w:ascii="Times New Roman" w:hAnsi="Times New Roman" w:cs="Times New Roman" w:eastAsia="Times New Roman" w:hint="default"/>
          <w:spacing w:val="-3"/>
        </w:rPr>
        <w:t>3</w:t>
      </w:r>
      <w:r>
        <w:rPr>
          <w:spacing w:val="-3"/>
        </w:rPr>
        <w:t>、在合营安排或联营企业中的权益”。</w:t>
      </w:r>
      <w:r>
        <w:rPr>
          <w:spacing w:val="-57"/>
        </w:rPr>
        <w:t> </w:t>
      </w:r>
      <w:r>
        <w:rPr>
          <w:spacing w:val="-57"/>
        </w:rPr>
      </w: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翼智（厦门）信息科技有限公司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47.4082%</w:t>
            </w:r>
            <w:r>
              <w:rPr>
                <w:rFonts w:ascii="宋体" w:hAnsi="宋体" w:cs="宋体" w:eastAsia="宋体" w:hint="default"/>
                <w:sz w:val="18"/>
                <w:szCs w:val="18"/>
              </w:rPr>
              <w:t>的股权</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深圳市格兰莫尔寝具用品有限公司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徐家斌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联营公司股东，前任董事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Itasca Holdings</w:t>
            </w:r>
            <w:r>
              <w:rPr>
                <w:rFonts w:ascii="Times New Roman"/>
                <w:spacing w:val="-3"/>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Haxis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Labs(</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深创谷技术（香港）有限公司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357" w:lineRule="auto" w:before="44"/>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北京朝歌数码科技股份有限公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5,275,013.17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深圳市格兰莫尔寝具用品有限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777,021.95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797,557.80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深圳市深创谷技术服务有限公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1,932,999.42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2,710,021.37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6,072,570.97</w:t>
            </w:r>
          </w:p>
        </w:tc>
      </w:tr>
    </w:tbl>
    <w:p>
      <w:pPr>
        <w:pStyle w:val="BodyText"/>
        <w:spacing w:line="357" w:lineRule="auto" w:before="51"/>
        <w:ind w:left="1134" w:right="7332"/>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338" w:lineRule="auto" w:before="51"/>
        <w:ind w:left="1134" w:right="520"/>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left="1134" w:right="-20"/>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134" w:right="8902"/>
        <w:jc w:val="left"/>
      </w:pPr>
      <w:r>
        <w:rPr/>
        <w:t>关联管理</w:t>
      </w:r>
      <w:r>
        <w:rPr>
          <w:rFonts w:ascii="Times New Roman" w:hAnsi="Times New Roman" w:cs="Times New Roman" w:eastAsia="Times New Roman" w:hint="default"/>
        </w:rPr>
        <w:t>/</w:t>
      </w:r>
      <w:r>
        <w:rPr/>
        <w:t>出包情况说明 无</w:t>
      </w:r>
    </w:p>
    <w:p>
      <w:pPr>
        <w:spacing w:after="0" w:line="338"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9312"/>
        <w:jc w:val="left"/>
      </w:pPr>
      <w:r>
        <w:rPr/>
        <w:t>关联租赁情况说明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天津卓达科技发展有限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中广互联（厦门）信息 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天津卓达科技发展有限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深圳市卓翼智造有限公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深圳市卓翼智造有限公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9312"/>
        <w:jc w:val="left"/>
      </w:pPr>
      <w:r>
        <w:rPr/>
        <w:t>关联担保情况说明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r>
        <w:rPr/>
        <w:pict>
          <v:group style="position:absolute;margin-left:216.440002pt;margin-top:704.099976pt;width:79.25pt;height:28pt;mso-position-horizontal-relative:page;mso-position-vertical-relative:page;z-index:-1056736" coordorigin="4329,14082" coordsize="1585,560">
            <v:group style="position:absolute;left:4329;top:14082;width:1585;height:156" coordorigin="4329,14082" coordsize="1585,156">
              <v:shape style="position:absolute;left:4329;top:14082;width:1585;height:156" coordorigin="4329,14082" coordsize="1585,156" path="m4329,14238l5913,14238,5913,14082,4329,14082,4329,14238xe" filled="true" fillcolor="#ffffff" stroked="false">
                <v:path arrowok="t"/>
                <v:fill type="solid"/>
              </v:shape>
            </v:group>
            <v:group style="position:absolute;left:4341;top:14238;width:2;height:392" coordorigin="4341,14238" coordsize="2,392">
              <v:shape style="position:absolute;left:4341;top:14238;width:2;height:392" coordorigin="4341,14238" coordsize="0,392" path="m4341,14238l4341,14629e" filled="false" stroked="true" strokeweight="1.2pt" strokecolor="#ffffff">
                <v:path arrowok="t"/>
              </v:shape>
            </v:group>
            <v:group style="position:absolute;left:4353;top:14238;width:1538;height:392" coordorigin="4353,14238" coordsize="1538,392">
              <v:shape style="position:absolute;left:4353;top:14238;width:1538;height:392" coordorigin="4353,14238" coordsize="1538,392" path="m4353,14629l5890,14629,5890,14238,4353,14238,4353,14629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北京朝歌数码科技 股份有限公司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64,500.00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深圳市深创谷技术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1,430,103.52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Itasca Holdings</w:t>
            </w:r>
            <w:r>
              <w:rPr>
                <w:rFonts w:ascii="Times New Roman"/>
                <w:spacing w:val="-3"/>
                <w:sz w:val="18"/>
              </w:rPr>
              <w:t> </w:t>
            </w:r>
            <w:r>
              <w:rPr>
                <w:rFonts w:ascii="Times New Roman"/>
                <w:sz w:val="18"/>
              </w:rPr>
              <w:t>Ltd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1,233,652.47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深圳市深创谷技术 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1,964,921.82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Haxis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Labs(</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1,306,840.00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深创谷技术（香港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52" w:right="0"/>
              <w:jc w:val="left"/>
              <w:rPr>
                <w:rFonts w:ascii="Times New Roman" w:hAnsi="Times New Roman" w:cs="Times New Roman" w:eastAsia="Times New Roman" w:hint="default"/>
                <w:sz w:val="18"/>
                <w:szCs w:val="18"/>
              </w:rPr>
            </w:pPr>
            <w:r>
              <w:rPr>
                <w:rFonts w:ascii="Times New Roman"/>
                <w:sz w:val="18"/>
              </w:rPr>
              <w:t>196,026.00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翼智（厦门）信息科技有限公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1,432,473.90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深圳市格兰莫尔寝室用品有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197,300.78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216,513.36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徐家斌</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1,179,290.00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李彤彤</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693,526.58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473"/>
      <w:bookmarkEnd w:id="473"/>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三、股份支付" w:id="474"/>
      <w:bookmarkEnd w:id="474"/>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支付总体情况" w:id="475"/>
      <w:bookmarkEnd w:id="47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3,913,350.00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本公司授予的股份期权采用授予日限制性股票的公允价值 定价</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预计可行权人数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N/A</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4,226,345.77</w:t>
            </w:r>
          </w:p>
        </w:tc>
      </w:tr>
    </w:tbl>
    <w:p>
      <w:pPr>
        <w:pStyle w:val="BodyText"/>
        <w:spacing w:line="240" w:lineRule="auto" w:before="51"/>
        <w:ind w:left="1134" w:right="0"/>
        <w:jc w:val="left"/>
      </w:pPr>
      <w:r>
        <w:rPr/>
        <w:t>其他说明</w:t>
      </w:r>
    </w:p>
    <w:p>
      <w:pPr>
        <w:pStyle w:val="BodyText"/>
        <w:spacing w:line="338" w:lineRule="auto" w:before="75"/>
        <w:ind w:right="1124" w:firstLine="420"/>
        <w:jc w:val="left"/>
      </w:pPr>
      <w:r>
        <w:rPr/>
        <w:t>根据卓翼科技公司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日召开的公司第四届董事会第十二次会议以及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年第二次临 时股东大会审议通过的</w:t>
      </w:r>
      <w:r>
        <w:rPr>
          <w:spacing w:val="-11"/>
        </w:rPr>
        <w:t> </w:t>
      </w:r>
      <w:r>
        <w:rPr>
          <w:spacing w:val="-2"/>
        </w:rPr>
        <w:t>《深圳市卓翼科技股份有限公司</w:t>
      </w:r>
      <w:r>
        <w:rPr>
          <w:rFonts w:ascii="Times New Roman" w:hAnsi="Times New Roman" w:cs="Times New Roman" w:eastAsia="Times New Roman" w:hint="default"/>
          <w:spacing w:val="-2"/>
        </w:rPr>
        <w:t>2017</w:t>
      </w:r>
      <w:r>
        <w:rPr>
          <w:spacing w:val="-2"/>
        </w:rPr>
        <w:t>年股票期权与限制性股票激励计划（草案）</w:t>
      </w:r>
      <w:r>
        <w:rPr>
          <w:rFonts w:ascii="Times New Roman" w:hAnsi="Times New Roman" w:cs="Times New Roman" w:eastAsia="Times New Roman" w:hint="default"/>
          <w:spacing w:val="-2"/>
        </w:rPr>
        <w:t>&gt;</w:t>
      </w:r>
      <w:r>
        <w:rPr>
          <w:spacing w:val="-2"/>
        </w:rPr>
        <w:t>及其摘要》，《深</w:t>
      </w:r>
      <w:r>
        <w:rPr>
          <w:spacing w:val="-86"/>
        </w:rPr>
        <w:t> </w:t>
      </w:r>
      <w:r>
        <w:rPr>
          <w:spacing w:val="-86"/>
        </w:rPr>
      </w:r>
      <w:r>
        <w:rPr>
          <w:spacing w:val="-2"/>
        </w:rPr>
        <w:t>圳市卓翼科技股份有限公司</w:t>
      </w:r>
      <w:r>
        <w:rPr>
          <w:rFonts w:ascii="Times New Roman" w:hAnsi="Times New Roman" w:cs="Times New Roman" w:eastAsia="Times New Roman" w:hint="default"/>
          <w:spacing w:val="-2"/>
        </w:rPr>
        <w:t>2017</w:t>
      </w:r>
      <w:r>
        <w:rPr>
          <w:spacing w:val="-2"/>
        </w:rPr>
        <w:t>年股票期权与限制性股票激励计划实施考核方案管理办法》、《关于提请股东大会授权董事</w:t>
      </w:r>
      <w:r>
        <w:rPr>
          <w:spacing w:val="-61"/>
        </w:rPr>
        <w:t> </w:t>
      </w:r>
      <w:r>
        <w:rPr>
          <w:spacing w:val="-61"/>
        </w:rPr>
      </w:r>
      <w:r>
        <w:rPr>
          <w:spacing w:val="-2"/>
        </w:rPr>
        <w:t>会办理公司</w:t>
      </w:r>
      <w:r>
        <w:rPr>
          <w:rFonts w:ascii="Times New Roman" w:hAnsi="Times New Roman" w:cs="Times New Roman" w:eastAsia="Times New Roman" w:hint="default"/>
          <w:spacing w:val="-2"/>
        </w:rPr>
        <w:t>2017</w:t>
      </w:r>
      <w:r>
        <w:rPr>
          <w:spacing w:val="-2"/>
        </w:rPr>
        <w:t>年股票期权与限制性股票激励计划有关事项的议案》，激励计划的具体内容、实施情况以及成本费用的确认</w:t>
      </w:r>
      <w:r>
        <w:rPr>
          <w:spacing w:val="-62"/>
        </w:rPr>
        <w:t> </w:t>
      </w:r>
      <w:r>
        <w:rPr>
          <w:spacing w:val="-62"/>
        </w:rPr>
      </w:r>
      <w:r>
        <w:rPr/>
        <w:t>情况如下：</w:t>
      </w:r>
    </w:p>
    <w:p>
      <w:pPr>
        <w:pStyle w:val="BodyText"/>
        <w:spacing w:line="338" w:lineRule="auto" w:before="41"/>
        <w:ind w:left="1554" w:right="1152"/>
        <w:jc w:val="left"/>
      </w:pPr>
      <w:r>
        <w:rPr>
          <w:rFonts w:ascii="Times New Roman" w:hAnsi="Times New Roman" w:cs="Times New Roman" w:eastAsia="Times New Roman" w:hint="default"/>
        </w:rPr>
        <w:t>1</w:t>
      </w:r>
      <w:r>
        <w:rPr/>
        <w:t>、计划具体内容 计划采用的激励形式为股票期权激励计划和限制性股票激励计划，股票来源为本公司向激励对象定向发行新股。激励</w:t>
      </w:r>
    </w:p>
    <w:p>
      <w:pPr>
        <w:pStyle w:val="BodyText"/>
        <w:spacing w:line="336" w:lineRule="auto" w:before="41"/>
        <w:ind w:right="1123"/>
        <w:jc w:val="left"/>
      </w:pPr>
      <w:r>
        <w:rPr/>
        <w:t>对象包括公司董事、高级管理人员、中层管理人员以及公司认定的核心技术（业务）人员共</w:t>
      </w:r>
      <w:r>
        <w:rPr>
          <w:rFonts w:ascii="Times New Roman" w:hAnsi="Times New Roman" w:cs="Times New Roman" w:eastAsia="Times New Roman" w:hint="default"/>
        </w:rPr>
        <w:t>165</w:t>
      </w:r>
      <w:r>
        <w:rPr/>
        <w:t>人（不包括独立董事、监事 及单独或合计持有公司</w:t>
      </w:r>
      <w:r>
        <w:rPr>
          <w:rFonts w:ascii="Times New Roman" w:hAnsi="Times New Roman" w:cs="Times New Roman" w:eastAsia="Times New Roman" w:hint="default"/>
        </w:rPr>
        <w:t>5%</w:t>
      </w:r>
      <w:r>
        <w:rPr/>
        <w:t>以上股份的股东或实际控制人及其配偶、父母、子女）。</w:t>
      </w:r>
    </w:p>
    <w:p>
      <w:pPr>
        <w:pStyle w:val="BodyText"/>
        <w:spacing w:line="240" w:lineRule="auto" w:before="21"/>
        <w:ind w:left="1553" w:right="0"/>
        <w:jc w:val="left"/>
      </w:pPr>
      <w:r>
        <w:rPr>
          <w:rFonts w:ascii="Times New Roman" w:hAnsi="Times New Roman" w:cs="Times New Roman" w:eastAsia="Times New Roman" w:hint="default"/>
        </w:rPr>
        <w:t>1.1</w:t>
      </w:r>
      <w:r>
        <w:rPr/>
        <w:t>股票期权激励计划</w:t>
      </w:r>
    </w:p>
    <w:p>
      <w:pPr>
        <w:pStyle w:val="BodyText"/>
        <w:spacing w:line="338" w:lineRule="auto" w:before="101"/>
        <w:ind w:right="1198" w:firstLine="420"/>
        <w:jc w:val="left"/>
      </w:pPr>
      <w:r>
        <w:rPr/>
        <w:t>（</w:t>
      </w:r>
      <w:r>
        <w:rPr>
          <w:rFonts w:ascii="Times New Roman" w:hAnsi="Times New Roman" w:cs="Times New Roman" w:eastAsia="Times New Roman" w:hint="default"/>
        </w:rPr>
        <w:t>1</w:t>
      </w:r>
      <w:r>
        <w:rPr/>
        <w:t>）计划拟授予的股票期权总数为</w:t>
      </w:r>
      <w:r>
        <w:rPr>
          <w:rFonts w:ascii="Times New Roman" w:hAnsi="Times New Roman" w:cs="Times New Roman" w:eastAsia="Times New Roman" w:hint="default"/>
        </w:rPr>
        <w:t>1,180</w:t>
      </w:r>
      <w:r>
        <w:rPr/>
        <w:t>万股，每份股票期权在满足行权条件的情况下，拥有在有效期内以获授价格 获授</w:t>
      </w:r>
      <w:r>
        <w:rPr>
          <w:rFonts w:ascii="Times New Roman" w:hAnsi="Times New Roman" w:cs="Times New Roman" w:eastAsia="Times New Roman" w:hint="default"/>
        </w:rPr>
        <w:t>1</w:t>
      </w:r>
      <w:r>
        <w:rPr/>
        <w:t>股公司股票的权利。</w:t>
      </w:r>
    </w:p>
    <w:p>
      <w:pPr>
        <w:pStyle w:val="BodyText"/>
        <w:spacing w:line="336" w:lineRule="auto" w:before="19"/>
        <w:ind w:right="0" w:firstLine="420"/>
        <w:jc w:val="left"/>
      </w:pPr>
      <w:r>
        <w:rPr>
          <w:spacing w:val="-2"/>
        </w:rPr>
        <w:t>（</w:t>
      </w:r>
      <w:r>
        <w:rPr>
          <w:rFonts w:ascii="Times New Roman" w:hAnsi="Times New Roman" w:cs="Times New Roman" w:eastAsia="Times New Roman" w:hint="default"/>
          <w:spacing w:val="-2"/>
        </w:rPr>
        <w:t>2</w:t>
      </w:r>
      <w:r>
        <w:rPr>
          <w:spacing w:val="-2"/>
        </w:rPr>
        <w:t>）激励计划授予的股票期权的行权价格为</w:t>
      </w:r>
      <w:r>
        <w:rPr>
          <w:rFonts w:ascii="Times New Roman" w:hAnsi="Times New Roman" w:cs="Times New Roman" w:eastAsia="Times New Roman" w:hint="default"/>
          <w:spacing w:val="-2"/>
        </w:rPr>
        <w:t>8.85</w:t>
      </w:r>
      <w:r>
        <w:rPr>
          <w:spacing w:val="-2"/>
        </w:rPr>
        <w:t>元</w:t>
      </w:r>
      <w:r>
        <w:rPr>
          <w:rFonts w:ascii="Times New Roman" w:hAnsi="Times New Roman" w:cs="Times New Roman" w:eastAsia="Times New Roman" w:hint="default"/>
          <w:spacing w:val="-2"/>
        </w:rPr>
        <w:t>/</w:t>
      </w:r>
      <w:r>
        <w:rPr>
          <w:spacing w:val="-2"/>
        </w:rPr>
        <w:t>股。股票期权激励计划有效期为授予登记完成之日至激励对象获授</w:t>
      </w:r>
      <w:r>
        <w:rPr/>
        <w:t> 的股票期权全部行权或注销之日止，最长不超过</w:t>
      </w:r>
      <w:r>
        <w:rPr>
          <w:rFonts w:ascii="Times New Roman" w:hAnsi="Times New Roman" w:cs="Times New Roman" w:eastAsia="Times New Roman" w:hint="default"/>
        </w:rPr>
        <w:t>48</w:t>
      </w:r>
      <w:r>
        <w:rPr/>
        <w:t>月。</w:t>
      </w:r>
    </w:p>
    <w:p>
      <w:pPr>
        <w:pStyle w:val="BodyText"/>
        <w:spacing w:line="240" w:lineRule="auto" w:before="21"/>
        <w:ind w:left="1557"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）股票期权激励计划首次授予激励对象的股票期权分三期行权</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11"/>
          <w:szCs w:val="11"/>
        </w:rPr>
      </w:pPr>
    </w:p>
    <w:tbl>
      <w:tblPr>
        <w:tblW w:w="0" w:type="auto"/>
        <w:jc w:val="left"/>
        <w:tblInd w:w="1126" w:type="dxa"/>
        <w:tblLayout w:type="fixed"/>
        <w:tblCellMar>
          <w:top w:w="0" w:type="dxa"/>
          <w:left w:w="0" w:type="dxa"/>
          <w:bottom w:w="0" w:type="dxa"/>
          <w:right w:w="0" w:type="dxa"/>
        </w:tblCellMar>
        <w:tblLook w:val="01E0"/>
      </w:tblPr>
      <w:tblGrid>
        <w:gridCol w:w="1384"/>
        <w:gridCol w:w="5671"/>
        <w:gridCol w:w="1470"/>
      </w:tblGrid>
      <w:tr>
        <w:trPr>
          <w:trHeight w:val="979" w:hRule="exact"/>
        </w:trPr>
        <w:tc>
          <w:tcPr>
            <w:tcW w:w="13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56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14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行权比例</w:t>
            </w:r>
            <w:r>
              <w:rPr>
                <w:rFonts w:ascii="宋体" w:hAnsi="宋体" w:cs="宋体" w:eastAsia="宋体" w:hint="default"/>
                <w:sz w:val="18"/>
                <w:szCs w:val="18"/>
              </w:rPr>
            </w:r>
          </w:p>
        </w:tc>
      </w:tr>
      <w:tr>
        <w:trPr>
          <w:trHeight w:val="66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67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70"/>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 最后一个交易日止；</w:t>
            </w:r>
          </w:p>
        </w:tc>
        <w:tc>
          <w:tcPr>
            <w:tcW w:w="1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25%</w:t>
            </w:r>
          </w:p>
        </w:tc>
      </w:tr>
      <w:tr>
        <w:trPr>
          <w:trHeight w:val="665"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67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70"/>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 最后一个交易日止；</w:t>
            </w:r>
          </w:p>
        </w:tc>
        <w:tc>
          <w:tcPr>
            <w:tcW w:w="1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40%</w:t>
            </w:r>
          </w:p>
        </w:tc>
      </w:tr>
      <w:tr>
        <w:trPr>
          <w:trHeight w:val="664" w:hRule="exact"/>
        </w:trPr>
        <w:tc>
          <w:tcPr>
            <w:tcW w:w="13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567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3" w:right="70"/>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 最后一个交易日止；</w:t>
            </w:r>
          </w:p>
        </w:tc>
        <w:tc>
          <w:tcPr>
            <w:tcW w:w="14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center"/>
              <w:rPr>
                <w:rFonts w:ascii="Times New Roman" w:hAnsi="Times New Roman" w:cs="Times New Roman" w:eastAsia="Times New Roman" w:hint="default"/>
                <w:sz w:val="18"/>
                <w:szCs w:val="18"/>
              </w:rPr>
            </w:pPr>
            <w:r>
              <w:rPr>
                <w:rFonts w:ascii="Times New Roman"/>
                <w:sz w:val="18"/>
              </w:rPr>
              <w:t>35%</w:t>
            </w:r>
          </w:p>
        </w:tc>
      </w:tr>
    </w:tbl>
    <w:p>
      <w:pPr>
        <w:spacing w:line="240" w:lineRule="auto" w:before="7"/>
        <w:rPr>
          <w:rFonts w:ascii="Times New Roman" w:hAnsi="Times New Roman" w:cs="Times New Roman" w:eastAsia="Times New Roman" w:hint="default"/>
          <w:sz w:val="20"/>
          <w:szCs w:val="20"/>
        </w:rPr>
      </w:pPr>
    </w:p>
    <w:p>
      <w:pPr>
        <w:pStyle w:val="BodyText"/>
        <w:spacing w:line="338" w:lineRule="auto" w:before="44"/>
        <w:ind w:left="1554" w:right="7812" w:firstLine="3"/>
        <w:jc w:val="left"/>
      </w:pPr>
      <w:r>
        <w:rPr/>
        <w:t>（</w:t>
      </w:r>
      <w:r>
        <w:rPr>
          <w:rFonts w:ascii="Times New Roman" w:hAnsi="Times New Roman" w:cs="Times New Roman" w:eastAsia="Times New Roman" w:hint="default"/>
        </w:rPr>
        <w:t>4</w:t>
      </w:r>
      <w:r>
        <w:rPr/>
        <w:t>）主要行权条件 授予股票期权各期的行权条件：</w:t>
      </w:r>
    </w:p>
    <w:p>
      <w:pPr>
        <w:pStyle w:val="BodyText"/>
        <w:spacing w:line="240" w:lineRule="auto" w:before="41"/>
        <w:ind w:left="1554" w:right="0"/>
        <w:jc w:val="left"/>
      </w:pPr>
      <w:r>
        <w:rPr/>
        <w:t>行权期间，同时满足下列条件时，激励对象获授的股票期权方可行权。</w:t>
      </w:r>
    </w:p>
    <w:p>
      <w:pPr>
        <w:pStyle w:val="BodyText"/>
        <w:spacing w:line="240" w:lineRule="auto" w:before="113"/>
        <w:ind w:left="1553"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公司未发生以下任一情形：</w:t>
      </w:r>
    </w:p>
    <w:p>
      <w:pPr>
        <w:pStyle w:val="BodyText"/>
        <w:spacing w:line="240" w:lineRule="auto" w:before="101"/>
        <w:ind w:left="1553" w:right="0"/>
        <w:jc w:val="left"/>
      </w:pPr>
      <w:r>
        <w:rPr/>
        <w:t>①最近一个会计年度财务会计报告被注册会计师出具否定意见或者无法表示意见的审计报告；</w:t>
      </w:r>
    </w:p>
    <w:p>
      <w:pPr>
        <w:pStyle w:val="BodyText"/>
        <w:spacing w:line="240" w:lineRule="auto" w:before="115"/>
        <w:ind w:left="1553" w:right="0"/>
        <w:jc w:val="left"/>
      </w:pPr>
      <w:r>
        <w:rPr/>
        <w:t>②最近一个会计年度财务报告内部控制被注册会计师出具否定意见或者无法表示意见的审计报告；</w:t>
      </w:r>
    </w:p>
    <w:p>
      <w:pPr>
        <w:pStyle w:val="BodyText"/>
        <w:spacing w:line="240" w:lineRule="auto" w:before="115"/>
        <w:ind w:left="1553" w:right="0"/>
        <w:jc w:val="left"/>
      </w:pPr>
      <w:r>
        <w:rPr/>
        <w:t>③上市后最近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个月内出现过未按法律法规、公司章程、公开承诺进行利润分配的情形；</w:t>
      </w:r>
    </w:p>
    <w:p>
      <w:pPr>
        <w:pStyle w:val="BodyText"/>
        <w:spacing w:line="240" w:lineRule="auto" w:before="101"/>
        <w:ind w:left="1554" w:right="0"/>
        <w:jc w:val="left"/>
      </w:pPr>
      <w:r>
        <w:rPr/>
        <w:t>④法律法规规定不得实行股权激励的；</w:t>
      </w:r>
    </w:p>
    <w:p>
      <w:pPr>
        <w:pStyle w:val="BodyText"/>
        <w:spacing w:line="240" w:lineRule="auto" w:before="114"/>
        <w:ind w:left="1554" w:right="0"/>
        <w:jc w:val="left"/>
      </w:pPr>
      <w:r>
        <w:rPr/>
        <w:t>⑤中国证监会认定的其他情形。</w:t>
      </w:r>
    </w:p>
    <w:p>
      <w:pPr>
        <w:pStyle w:val="BodyText"/>
        <w:spacing w:line="240" w:lineRule="auto" w:before="115"/>
        <w:ind w:left="1554"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激励对象未发生以下任一情形：</w:t>
      </w:r>
    </w:p>
    <w:p>
      <w:pPr>
        <w:pStyle w:val="BodyText"/>
        <w:spacing w:line="240" w:lineRule="auto" w:before="101"/>
        <w:ind w:left="1554" w:right="0"/>
        <w:jc w:val="left"/>
      </w:pPr>
      <w:r>
        <w:rPr/>
        <w:t>①最近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个月内被证券交易所认定为不适当人选；</w:t>
      </w:r>
    </w:p>
    <w:p>
      <w:pPr>
        <w:pStyle w:val="BodyText"/>
        <w:spacing w:line="240" w:lineRule="auto" w:before="101"/>
        <w:ind w:left="1553" w:right="0"/>
        <w:jc w:val="left"/>
      </w:pPr>
      <w:r>
        <w:rPr/>
        <w:t>②最近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个月内被中国证监会及其派出机构认定为不适当人选；</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240" w:lineRule="auto" w:before="44"/>
        <w:ind w:left="1553" w:right="0"/>
        <w:jc w:val="left"/>
      </w:pPr>
      <w:r>
        <w:rPr/>
        <w:t>③最近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个月内因重大违法违规行为被中国证监会及其派出机构行政处罚或者采取市场禁入措施；</w:t>
      </w:r>
    </w:p>
    <w:p>
      <w:pPr>
        <w:pStyle w:val="BodyText"/>
        <w:spacing w:line="240" w:lineRule="auto" w:before="101"/>
        <w:ind w:left="1553" w:right="0"/>
        <w:jc w:val="left"/>
      </w:pPr>
      <w:r>
        <w:rPr/>
        <w:t>④具有《公司法》规定的不得担任公司董事、高级管理人员情形的；</w:t>
      </w:r>
    </w:p>
    <w:p>
      <w:pPr>
        <w:pStyle w:val="BodyText"/>
        <w:spacing w:line="240" w:lineRule="auto" w:before="115"/>
        <w:ind w:left="1553" w:right="0"/>
        <w:jc w:val="left"/>
      </w:pPr>
      <w:r>
        <w:rPr/>
        <w:t>⑤法律法规规定不得参与上市公司股权激励的；</w:t>
      </w:r>
    </w:p>
    <w:p>
      <w:pPr>
        <w:pStyle w:val="BodyText"/>
        <w:spacing w:line="240" w:lineRule="auto" w:before="113"/>
        <w:ind w:left="1553" w:right="0"/>
        <w:jc w:val="left"/>
      </w:pPr>
      <w:r>
        <w:rPr/>
        <w:t>⑥中国证监会认定的其他情形。</w:t>
      </w:r>
    </w:p>
    <w:p>
      <w:pPr>
        <w:pStyle w:val="BodyText"/>
        <w:spacing w:line="338" w:lineRule="auto" w:before="115"/>
        <w:ind w:left="1553" w:right="421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8"/>
        </w:rPr>
        <w:t> </w:t>
      </w:r>
      <w:r>
        <w:rPr/>
        <w:t>公司层面业绩考核要求 激励计划有效期内，本计划授予的股票期权行权的公司业绩指标如下表所示：</w:t>
      </w:r>
    </w:p>
    <w:p>
      <w:pPr>
        <w:spacing w:line="240" w:lineRule="auto" w:before="3"/>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842"/>
        <w:gridCol w:w="6799"/>
      </w:tblGrid>
      <w:tr>
        <w:trPr>
          <w:trHeight w:val="347" w:hRule="exact"/>
        </w:trPr>
        <w:tc>
          <w:tcPr>
            <w:tcW w:w="284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64" w:hRule="exact"/>
        </w:trPr>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 w:right="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年归属于母公司股东的净利润为基数，</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年剔除股权激励影响后归属于母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公司股东的净利润增长率不低于</w:t>
            </w:r>
            <w:r>
              <w:rPr>
                <w:rFonts w:ascii="Times New Roman" w:hAnsi="Times New Roman" w:cs="Times New Roman" w:eastAsia="Times New Roman" w:hint="default"/>
                <w:sz w:val="18"/>
                <w:szCs w:val="18"/>
              </w:rPr>
              <w:t>108.33%</w:t>
            </w:r>
          </w:p>
        </w:tc>
      </w:tr>
      <w:tr>
        <w:trPr>
          <w:trHeight w:val="665" w:hRule="exact"/>
        </w:trPr>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 w:right="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年归属于母公司股东的净利润为基数，</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年剔除股权激励影响后归属于母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公司股东的净利润增长率不低于</w:t>
            </w:r>
            <w:r>
              <w:rPr>
                <w:rFonts w:ascii="Times New Roman" w:hAnsi="Times New Roman" w:cs="Times New Roman" w:eastAsia="Times New Roman" w:hint="default"/>
                <w:sz w:val="18"/>
                <w:szCs w:val="18"/>
              </w:rPr>
              <w:t>495.24%</w:t>
            </w:r>
          </w:p>
        </w:tc>
      </w:tr>
      <w:tr>
        <w:trPr>
          <w:trHeight w:val="664" w:hRule="exact"/>
        </w:trPr>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 w:right="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年归属于母公司股东的净利润为基数，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年剔除股权激励影响后归属于母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公司股东的净利润增长率不低于</w:t>
            </w:r>
            <w:r>
              <w:rPr>
                <w:rFonts w:ascii="Times New Roman" w:hAnsi="Times New Roman" w:cs="Times New Roman" w:eastAsia="Times New Roman" w:hint="default"/>
                <w:sz w:val="18"/>
                <w:szCs w:val="18"/>
              </w:rPr>
              <w:t>792.86%</w:t>
            </w:r>
          </w:p>
        </w:tc>
      </w:tr>
    </w:tbl>
    <w:p>
      <w:pPr>
        <w:pStyle w:val="BodyText"/>
        <w:spacing w:line="216" w:lineRule="exact"/>
        <w:ind w:left="1554" w:right="0"/>
        <w:jc w:val="left"/>
      </w:pPr>
      <w:r>
        <w:rPr/>
        <w:t>期权的行权条件达成，则激励对象按照计划规定比例行权。反之，若行权条件未达成，则公司按照本计划，激励对象</w:t>
      </w:r>
    </w:p>
    <w:p>
      <w:pPr>
        <w:pStyle w:val="BodyText"/>
        <w:spacing w:line="240" w:lineRule="auto" w:before="115"/>
        <w:ind w:left="1134" w:right="0"/>
        <w:jc w:val="left"/>
      </w:pPr>
      <w:r>
        <w:rPr/>
        <w:t>所获期权当期可行权份额注销。</w:t>
      </w:r>
    </w:p>
    <w:p>
      <w:pPr>
        <w:pStyle w:val="BodyText"/>
        <w:spacing w:line="240" w:lineRule="auto" w:before="115"/>
        <w:ind w:left="1554"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6"/>
        </w:rPr>
        <w:t> </w:t>
      </w:r>
      <w:r>
        <w:rPr/>
        <w:t>个人层面绩效考核要求</w:t>
      </w:r>
    </w:p>
    <w:p>
      <w:pPr>
        <w:pStyle w:val="BodyText"/>
        <w:spacing w:line="348" w:lineRule="auto" w:before="100"/>
        <w:ind w:right="1132" w:firstLine="420"/>
        <w:jc w:val="both"/>
      </w:pPr>
      <w:r>
        <w:rPr>
          <w:spacing w:val="-8"/>
        </w:rPr>
        <w:t>根据《 </w:t>
      </w:r>
      <w:r>
        <w:rPr/>
        <w:t>深圳市卓翼科技股份有限公司 </w:t>
      </w:r>
      <w:r>
        <w:rPr>
          <w:rFonts w:ascii="Times New Roman" w:hAnsi="Times New Roman" w:cs="Times New Roman" w:eastAsia="Times New Roman" w:hint="default"/>
        </w:rPr>
        <w:t>2017 </w:t>
      </w:r>
      <w:r>
        <w:rPr/>
        <w:t>年股票期权与限制性股票激励计划实施考核管理办法》，</w:t>
      </w:r>
      <w:r>
        <w:rPr>
          <w:spacing w:val="-67"/>
        </w:rPr>
        <w:t> </w:t>
      </w:r>
      <w:r>
        <w:rPr/>
        <w:t>激励对象只有在</w:t>
      </w:r>
      <w:r>
        <w:rPr/>
        <w:t> 规定的考核年度内达到公司业绩目标，以及个人绩效考核等级为合格以上的前提下，才可解除行权。</w:t>
      </w:r>
      <w:r>
        <w:rPr>
          <w:spacing w:val="-18"/>
        </w:rPr>
        <w:t> </w:t>
      </w:r>
      <w:r>
        <w:rPr/>
        <w:t>个人当次可行权的股</w:t>
      </w:r>
      <w:r>
        <w:rPr/>
        <w:t> 票期权数量的计算公式如下：</w:t>
      </w:r>
    </w:p>
    <w:p>
      <w:pPr>
        <w:pStyle w:val="BodyText"/>
        <w:spacing w:line="336" w:lineRule="auto" w:before="34"/>
        <w:ind w:left="1553" w:right="1204"/>
        <w:jc w:val="left"/>
      </w:pPr>
      <w:r>
        <w:rPr/>
        <w:t>个人当次实际行权的股票期权数量 </w:t>
      </w:r>
      <w:r>
        <w:rPr>
          <w:rFonts w:ascii="Times New Roman" w:hAnsi="Times New Roman" w:cs="Times New Roman" w:eastAsia="Times New Roman" w:hint="default"/>
        </w:rPr>
        <w:t>= </w:t>
      </w:r>
      <w:r>
        <w:rPr/>
        <w:t>根据个人绩效考核等级的对应行权比例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个人当次计划行权的股票期权数量 个人当次计划行权的股票期权数量 </w:t>
      </w:r>
      <w:r>
        <w:rPr>
          <w:rFonts w:ascii="Times New Roman" w:hAnsi="Times New Roman" w:cs="Times New Roman" w:eastAsia="Times New Roman" w:hint="default"/>
        </w:rPr>
        <w:t>= </w:t>
      </w:r>
      <w:r>
        <w:rPr/>
        <w:t>个人被授予的股票期权总数 </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本计划行权时间安排中规定的当次可行权的比例 个人绩效考核结果对应的比例规定具体如下：</w:t>
      </w:r>
    </w:p>
    <w:p>
      <w:pPr>
        <w:spacing w:line="240" w:lineRule="auto" w:before="8"/>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802"/>
        <w:gridCol w:w="6838"/>
      </w:tblGrid>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个人绩效考核等级</w:t>
            </w:r>
            <w:r>
              <w:rPr>
                <w:rFonts w:ascii="宋体" w:hAnsi="宋体" w:cs="宋体" w:eastAsia="宋体" w:hint="default"/>
                <w:sz w:val="18"/>
                <w:szCs w:val="18"/>
              </w:rPr>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对应解除限售比例</w:t>
            </w:r>
            <w:r>
              <w:rPr>
                <w:rFonts w:ascii="宋体" w:hAnsi="宋体" w:cs="宋体" w:eastAsia="宋体" w:hint="default"/>
                <w:sz w:val="18"/>
                <w:szCs w:val="18"/>
              </w:rPr>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优秀</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良好</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合格</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w:t>
            </w:r>
          </w:p>
        </w:tc>
      </w:tr>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不合格</w:t>
            </w:r>
          </w:p>
        </w:tc>
        <w:tc>
          <w:tcPr>
            <w:tcW w:w="6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BodyText"/>
        <w:spacing w:line="357" w:lineRule="auto" w:before="44"/>
        <w:ind w:left="1134" w:right="1152" w:firstLine="420"/>
        <w:jc w:val="left"/>
      </w:pPr>
      <w:r>
        <w:rPr/>
        <w:t>薪酬与考核委员会制定考核细则，对各激励对象每个考核年度的表现进行综合考评，激励对象需达到考核指标方可行 权。未能达到考核指标的激励对象不得行权。激励对象当年未能行权部分的股票期权由公司注销。</w:t>
      </w:r>
    </w:p>
    <w:p>
      <w:pPr>
        <w:spacing w:line="240" w:lineRule="auto" w:before="10"/>
        <w:rPr>
          <w:rFonts w:ascii="宋体" w:hAnsi="宋体" w:cs="宋体" w:eastAsia="宋体" w:hint="default"/>
          <w:sz w:val="25"/>
          <w:szCs w:val="25"/>
        </w:rPr>
      </w:pPr>
    </w:p>
    <w:p>
      <w:pPr>
        <w:pStyle w:val="BodyText"/>
        <w:spacing w:line="240" w:lineRule="auto"/>
        <w:ind w:left="1553" w:right="0"/>
        <w:jc w:val="left"/>
      </w:pPr>
      <w:r>
        <w:rPr>
          <w:rFonts w:ascii="Times New Roman" w:hAnsi="Times New Roman" w:cs="Times New Roman" w:eastAsia="Times New Roman" w:hint="default"/>
        </w:rPr>
        <w:t>1.2</w:t>
      </w:r>
      <w:r>
        <w:rPr/>
        <w:t>限制性股票激励计划</w:t>
      </w:r>
    </w:p>
    <w:p>
      <w:pPr>
        <w:pStyle w:val="BodyText"/>
        <w:spacing w:line="336" w:lineRule="auto" w:before="101"/>
        <w:ind w:right="1153" w:firstLine="420"/>
        <w:jc w:val="left"/>
      </w:pPr>
      <w:r>
        <w:rPr/>
        <w:t>（</w:t>
      </w:r>
      <w:r>
        <w:rPr>
          <w:rFonts w:ascii="Times New Roman" w:hAnsi="Times New Roman" w:cs="Times New Roman" w:eastAsia="Times New Roman" w:hint="default"/>
        </w:rPr>
        <w:t>1</w:t>
      </w:r>
      <w:r>
        <w:rPr/>
        <w:t>）计划拟授予的限制性股票总数为</w:t>
      </w:r>
      <w:r>
        <w:rPr>
          <w:rFonts w:ascii="Times New Roman" w:hAnsi="Times New Roman" w:cs="Times New Roman" w:eastAsia="Times New Roman" w:hint="default"/>
        </w:rPr>
        <w:t>447</w:t>
      </w:r>
      <w:r>
        <w:rPr/>
        <w:t>万股，每份限制性股票在满足当年业绩考核目标的情况下，才可解除限售。 反之，限制性股票不得解除限售，并由公司回购注销。</w:t>
      </w:r>
    </w:p>
    <w:p>
      <w:pPr>
        <w:pStyle w:val="BodyText"/>
        <w:spacing w:line="338" w:lineRule="auto" w:before="43"/>
        <w:ind w:right="0" w:firstLine="420"/>
        <w:jc w:val="left"/>
      </w:pPr>
      <w:r>
        <w:rPr>
          <w:spacing w:val="-2"/>
        </w:rPr>
        <w:t>（</w:t>
      </w:r>
      <w:r>
        <w:rPr>
          <w:rFonts w:ascii="Times New Roman" w:hAnsi="Times New Roman" w:cs="Times New Roman" w:eastAsia="Times New Roman" w:hint="default"/>
          <w:spacing w:val="-2"/>
        </w:rPr>
        <w:t>2</w:t>
      </w:r>
      <w:r>
        <w:rPr>
          <w:spacing w:val="-2"/>
        </w:rPr>
        <w:t>）限制性股票激励计划授予的限制性股票的授予价格为</w:t>
      </w:r>
      <w:r>
        <w:rPr>
          <w:rFonts w:ascii="Times New Roman" w:hAnsi="Times New Roman" w:cs="Times New Roman" w:eastAsia="Times New Roman" w:hint="default"/>
          <w:spacing w:val="-2"/>
        </w:rPr>
        <w:t>4.43</w:t>
      </w:r>
      <w:r>
        <w:rPr>
          <w:spacing w:val="-2"/>
        </w:rPr>
        <w:t>元</w:t>
      </w:r>
      <w:r>
        <w:rPr>
          <w:rFonts w:ascii="Times New Roman" w:hAnsi="Times New Roman" w:cs="Times New Roman" w:eastAsia="Times New Roman" w:hint="default"/>
          <w:spacing w:val="-2"/>
        </w:rPr>
        <w:t>/</w:t>
      </w:r>
      <w:r>
        <w:rPr>
          <w:spacing w:val="-2"/>
        </w:rPr>
        <w:t>股。限制性股票激励计划有效期为授予登记完成之日</w:t>
      </w:r>
      <w:r>
        <w:rPr/>
        <w:t> 至激励对象获授的限制性股票全部解除限售或回购注销之日止，最长不超过</w:t>
      </w:r>
      <w:r>
        <w:rPr>
          <w:rFonts w:ascii="Times New Roman" w:hAnsi="Times New Roman" w:cs="Times New Roman" w:eastAsia="Times New Roman" w:hint="default"/>
        </w:rPr>
        <w:t>48</w:t>
      </w:r>
      <w:r>
        <w:rPr/>
        <w:t>月。</w:t>
      </w:r>
    </w:p>
    <w:p>
      <w:pPr>
        <w:pStyle w:val="BodyText"/>
        <w:spacing w:line="240" w:lineRule="auto" w:before="20"/>
        <w:ind w:left="1557" w:right="0"/>
        <w:jc w:val="left"/>
      </w:pPr>
      <w:r>
        <w:rPr/>
        <w:t>（</w:t>
      </w:r>
      <w:r>
        <w:rPr>
          <w:rFonts w:ascii="Times New Roman" w:hAnsi="Times New Roman" w:cs="Times New Roman" w:eastAsia="Times New Roman" w:hint="default"/>
        </w:rPr>
        <w:t>3</w:t>
      </w:r>
      <w:r>
        <w:rPr/>
        <w:t>）限制性股票激励计划首次授予激励对象的限制性股票分三期解锁。</w:t>
      </w:r>
    </w:p>
    <w:p>
      <w:pPr>
        <w:spacing w:line="240" w:lineRule="auto" w:before="1"/>
        <w:rPr>
          <w:rFonts w:ascii="宋体" w:hAnsi="宋体" w:cs="宋体" w:eastAsia="宋体" w:hint="default"/>
          <w:sz w:val="10"/>
          <w:szCs w:val="10"/>
        </w:rPr>
      </w:pPr>
    </w:p>
    <w:tbl>
      <w:tblPr>
        <w:tblW w:w="0" w:type="auto"/>
        <w:jc w:val="left"/>
        <w:tblInd w:w="1126" w:type="dxa"/>
        <w:tblLayout w:type="fixed"/>
        <w:tblCellMar>
          <w:top w:w="0" w:type="dxa"/>
          <w:left w:w="0" w:type="dxa"/>
          <w:bottom w:w="0" w:type="dxa"/>
          <w:right w:w="0" w:type="dxa"/>
        </w:tblCellMar>
        <w:tblLook w:val="01E0"/>
      </w:tblPr>
      <w:tblGrid>
        <w:gridCol w:w="1527"/>
        <w:gridCol w:w="5528"/>
        <w:gridCol w:w="2586"/>
      </w:tblGrid>
      <w:tr>
        <w:trPr>
          <w:trHeight w:val="979" w:hRule="exact"/>
        </w:trPr>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552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解除限售时间</w:t>
            </w:r>
            <w:r>
              <w:rPr>
                <w:rFonts w:ascii="宋体" w:hAnsi="宋体" w:cs="宋体" w:eastAsia="宋体" w:hint="default"/>
                <w:sz w:val="18"/>
                <w:szCs w:val="18"/>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6" w:right="40"/>
              <w:jc w:val="left"/>
              <w:rPr>
                <w:rFonts w:ascii="宋体" w:hAnsi="宋体" w:cs="宋体" w:eastAsia="宋体" w:hint="default"/>
                <w:sz w:val="18"/>
                <w:szCs w:val="18"/>
              </w:rPr>
            </w:pPr>
            <w:r>
              <w:rPr>
                <w:rFonts w:ascii="宋体" w:hAnsi="宋体" w:cs="宋体" w:eastAsia="宋体" w:hint="default"/>
                <w:b/>
                <w:bCs/>
                <w:sz w:val="18"/>
                <w:szCs w:val="18"/>
              </w:rPr>
              <w:t>可解锁数量占限制性股票数量比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r>
    </w:tbl>
    <w:p>
      <w:pPr>
        <w:spacing w:after="0" w:line="316"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527"/>
        <w:gridCol w:w="5528"/>
        <w:gridCol w:w="2586"/>
      </w:tblGrid>
      <w:tr>
        <w:trPr>
          <w:trHeight w:val="667" w:hRule="exact"/>
        </w:trPr>
        <w:tc>
          <w:tcPr>
            <w:tcW w:w="15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25"/>
              <w:jc w:val="right"/>
              <w:rPr>
                <w:rFonts w:ascii="宋体" w:hAnsi="宋体" w:cs="宋体" w:eastAsia="宋体" w:hint="default"/>
                <w:sz w:val="18"/>
                <w:szCs w:val="18"/>
              </w:rPr>
            </w:pPr>
            <w:r>
              <w:rPr>
                <w:rFonts w:ascii="宋体" w:hAnsi="宋体" w:cs="宋体" w:eastAsia="宋体" w:hint="default"/>
                <w:sz w:val="18"/>
                <w:szCs w:val="18"/>
              </w:rPr>
              <w:t>第一次解除限售</w:t>
            </w:r>
          </w:p>
        </w:tc>
        <w:tc>
          <w:tcPr>
            <w:tcW w:w="5528" w:type="dxa"/>
            <w:tcBorders>
              <w:top w:val="single" w:sz="6" w:space="0" w:color="000000"/>
              <w:left w:val="single" w:sz="6" w:space="0" w:color="000000"/>
              <w:bottom w:val="single" w:sz="12" w:space="0" w:color="000000"/>
              <w:right w:val="single" w:sz="4" w:space="0" w:color="000000"/>
            </w:tcBorders>
          </w:tcPr>
          <w:p>
            <w:pPr>
              <w:pStyle w:val="TableParagraph"/>
              <w:spacing w:line="300" w:lineRule="auto" w:before="21"/>
              <w:ind w:left="2" w:right="111"/>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 的最后一个交易日止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25%</w:t>
            </w:r>
          </w:p>
        </w:tc>
      </w:tr>
      <w:tr>
        <w:trPr>
          <w:trHeight w:val="664"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第二次解除限售</w:t>
            </w:r>
          </w:p>
        </w:tc>
        <w:tc>
          <w:tcPr>
            <w:tcW w:w="5528" w:type="dxa"/>
            <w:tcBorders>
              <w:top w:val="single" w:sz="12" w:space="0" w:color="000000"/>
              <w:left w:val="single" w:sz="6" w:space="0" w:color="000000"/>
              <w:bottom w:val="single" w:sz="12" w:space="0" w:color="000000"/>
              <w:right w:val="single" w:sz="4" w:space="0" w:color="000000"/>
            </w:tcBorders>
          </w:tcPr>
          <w:p>
            <w:pPr>
              <w:pStyle w:val="TableParagraph"/>
              <w:spacing w:line="300" w:lineRule="auto" w:before="10"/>
              <w:ind w:left="2" w:right="111"/>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 的最后一个交易日止；</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w:t>
            </w:r>
          </w:p>
        </w:tc>
      </w:tr>
      <w:tr>
        <w:trPr>
          <w:trHeight w:val="665" w:hRule="exact"/>
        </w:trPr>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25"/>
              <w:jc w:val="right"/>
              <w:rPr>
                <w:rFonts w:ascii="宋体" w:hAnsi="宋体" w:cs="宋体" w:eastAsia="宋体" w:hint="default"/>
                <w:sz w:val="18"/>
                <w:szCs w:val="18"/>
              </w:rPr>
            </w:pPr>
            <w:r>
              <w:rPr>
                <w:rFonts w:ascii="宋体" w:hAnsi="宋体" w:cs="宋体" w:eastAsia="宋体" w:hint="default"/>
                <w:sz w:val="18"/>
                <w:szCs w:val="18"/>
              </w:rPr>
              <w:t>第三次解除限售</w:t>
            </w:r>
          </w:p>
        </w:tc>
        <w:tc>
          <w:tcPr>
            <w:tcW w:w="5528" w:type="dxa"/>
            <w:tcBorders>
              <w:top w:val="single" w:sz="12" w:space="0" w:color="000000"/>
              <w:left w:val="single" w:sz="6" w:space="0" w:color="000000"/>
              <w:bottom w:val="single" w:sz="12" w:space="0" w:color="000000"/>
              <w:right w:val="single" w:sz="4" w:space="0" w:color="000000"/>
            </w:tcBorders>
          </w:tcPr>
          <w:p>
            <w:pPr>
              <w:pStyle w:val="TableParagraph"/>
              <w:spacing w:line="300" w:lineRule="auto" w:before="11"/>
              <w:ind w:left="2" w:right="111"/>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 的最后一个交易日止；</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w:t>
            </w:r>
          </w:p>
        </w:tc>
      </w:tr>
    </w:tbl>
    <w:p>
      <w:pPr>
        <w:spacing w:line="240" w:lineRule="auto" w:before="3"/>
        <w:rPr>
          <w:rFonts w:ascii="宋体" w:hAnsi="宋体" w:cs="宋体" w:eastAsia="宋体" w:hint="default"/>
          <w:sz w:val="21"/>
          <w:szCs w:val="21"/>
        </w:rPr>
      </w:pPr>
    </w:p>
    <w:p>
      <w:pPr>
        <w:pStyle w:val="BodyText"/>
        <w:spacing w:line="309" w:lineRule="auto" w:before="44"/>
        <w:ind w:left="1554" w:right="7632" w:firstLine="3"/>
        <w:jc w:val="left"/>
      </w:pPr>
      <w:r>
        <w:rPr/>
        <w:t>（</w:t>
      </w:r>
      <w:r>
        <w:rPr>
          <w:rFonts w:ascii="Times New Roman" w:hAnsi="Times New Roman" w:cs="Times New Roman" w:eastAsia="Times New Roman" w:hint="default"/>
        </w:rPr>
        <w:t>4</w:t>
      </w:r>
      <w:r>
        <w:rPr/>
        <w:t>）主要解锁条件 授予限制性股票各期的解锁条件： 公司业绩考核：</w:t>
      </w:r>
    </w:p>
    <w:tbl>
      <w:tblPr>
        <w:tblW w:w="0" w:type="auto"/>
        <w:jc w:val="left"/>
        <w:tblInd w:w="1126" w:type="dxa"/>
        <w:tblLayout w:type="fixed"/>
        <w:tblCellMar>
          <w:top w:w="0" w:type="dxa"/>
          <w:left w:w="0" w:type="dxa"/>
          <w:bottom w:w="0" w:type="dxa"/>
          <w:right w:w="0" w:type="dxa"/>
        </w:tblCellMar>
        <w:tblLook w:val="01E0"/>
      </w:tblPr>
      <w:tblGrid>
        <w:gridCol w:w="2842"/>
        <w:gridCol w:w="6799"/>
      </w:tblGrid>
      <w:tr>
        <w:trPr>
          <w:trHeight w:val="347" w:hRule="exact"/>
        </w:trPr>
        <w:tc>
          <w:tcPr>
            <w:tcW w:w="284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64" w:hRule="exact"/>
        </w:trPr>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 w:right="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年归属于母公司股东的净利润为基数，</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年剔除股权激励影响后归属于母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公司股东的净利润增长率不低于</w:t>
            </w:r>
            <w:r>
              <w:rPr>
                <w:rFonts w:ascii="Times New Roman" w:hAnsi="Times New Roman" w:cs="Times New Roman" w:eastAsia="Times New Roman" w:hint="default"/>
                <w:sz w:val="18"/>
                <w:szCs w:val="18"/>
              </w:rPr>
              <w:t>108.33%</w:t>
            </w:r>
          </w:p>
        </w:tc>
      </w:tr>
      <w:tr>
        <w:trPr>
          <w:trHeight w:val="665" w:hRule="exact"/>
        </w:trPr>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 w:right="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年归属于母公司股东的净利润为基数，</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年剔除股权激励影响后归属于母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公司股东的净利润增长率不低于</w:t>
            </w:r>
            <w:r>
              <w:rPr>
                <w:rFonts w:ascii="Times New Roman" w:hAnsi="Times New Roman" w:cs="Times New Roman" w:eastAsia="Times New Roman" w:hint="default"/>
                <w:sz w:val="18"/>
                <w:szCs w:val="18"/>
              </w:rPr>
              <w:t>495.24%</w:t>
            </w:r>
          </w:p>
        </w:tc>
      </w:tr>
      <w:tr>
        <w:trPr>
          <w:trHeight w:val="664" w:hRule="exact"/>
        </w:trPr>
        <w:tc>
          <w:tcPr>
            <w:tcW w:w="284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6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 w:right="4"/>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年归属于母公司股东的净利润为基数，</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年剔除股权激励影响后归属于母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公司股东的净利润增长率不低于</w:t>
            </w:r>
            <w:r>
              <w:rPr>
                <w:rFonts w:ascii="Times New Roman" w:hAnsi="Times New Roman" w:cs="Times New Roman" w:eastAsia="Times New Roman" w:hint="default"/>
                <w:sz w:val="18"/>
                <w:szCs w:val="18"/>
              </w:rPr>
              <w:t>792.86%</w:t>
            </w:r>
          </w:p>
        </w:tc>
      </w:tr>
    </w:tbl>
    <w:p>
      <w:pPr>
        <w:spacing w:line="240" w:lineRule="auto" w:before="10"/>
        <w:rPr>
          <w:rFonts w:ascii="宋体" w:hAnsi="宋体" w:cs="宋体" w:eastAsia="宋体" w:hint="default"/>
          <w:sz w:val="19"/>
          <w:szCs w:val="19"/>
        </w:rPr>
      </w:pPr>
    </w:p>
    <w:p>
      <w:pPr>
        <w:pStyle w:val="BodyText"/>
        <w:spacing w:line="240" w:lineRule="auto" w:before="44"/>
        <w:ind w:left="1554" w:right="0"/>
        <w:jc w:val="left"/>
      </w:pPr>
      <w:r>
        <w:rPr/>
        <w:t>个人层面绩效考核：</w:t>
      </w:r>
    </w:p>
    <w:p>
      <w:pPr>
        <w:pStyle w:val="BodyText"/>
        <w:spacing w:line="348" w:lineRule="auto" w:before="115"/>
        <w:ind w:right="1132" w:firstLine="420"/>
        <w:jc w:val="both"/>
      </w:pPr>
      <w:r>
        <w:rPr/>
        <w:t>根据</w:t>
      </w:r>
      <w:r>
        <w:rPr>
          <w:spacing w:val="-47"/>
        </w:rPr>
        <w:t> </w:t>
      </w:r>
      <w:r>
        <w:rPr/>
        <w:t>《深圳市卓翼科技股份有限公司</w:t>
      </w:r>
      <w:r>
        <w:rPr>
          <w:spacing w:val="-2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年股票期权与限制性股票激励计划实施考核管理办法》，</w:t>
      </w:r>
      <w:r>
        <w:rPr>
          <w:spacing w:val="-46"/>
        </w:rPr>
        <w:t> </w:t>
      </w:r>
      <w:r>
        <w:rPr/>
        <w:t>激励对象只有在</w:t>
      </w:r>
      <w:r>
        <w:rPr/>
        <w:t> 规定的考核年度内达到公司业绩目标，以及个人绩效考核等级为合格以上的前提下，才可解除行权。</w:t>
      </w:r>
      <w:r>
        <w:rPr>
          <w:spacing w:val="-18"/>
        </w:rPr>
        <w:t> </w:t>
      </w:r>
      <w:r>
        <w:rPr/>
        <w:t>个人当次可行权的股</w:t>
      </w:r>
      <w:r>
        <w:rPr/>
        <w:t> 票期权数量的计算公式如下：</w:t>
      </w:r>
    </w:p>
    <w:p>
      <w:pPr>
        <w:pStyle w:val="BodyText"/>
        <w:spacing w:line="338" w:lineRule="auto" w:before="34"/>
        <w:ind w:left="1553" w:right="1204"/>
        <w:jc w:val="left"/>
      </w:pPr>
      <w:r>
        <w:rPr/>
        <w:t>个人当次实际行权的股票期权数量 </w:t>
      </w:r>
      <w:r>
        <w:rPr>
          <w:rFonts w:ascii="Times New Roman" w:hAnsi="Times New Roman" w:cs="Times New Roman" w:eastAsia="Times New Roman" w:hint="default"/>
        </w:rPr>
        <w:t>= </w:t>
      </w:r>
      <w:r>
        <w:rPr/>
        <w:t>根据个人绩效考核等级的对应行权比例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个人当次计划行权的股票期权数量 个人当次计划行权的股票期权数量 </w:t>
      </w:r>
      <w:r>
        <w:rPr>
          <w:rFonts w:ascii="Times New Roman" w:hAnsi="Times New Roman" w:cs="Times New Roman" w:eastAsia="Times New Roman" w:hint="default"/>
        </w:rPr>
        <w:t>= </w:t>
      </w:r>
      <w:r>
        <w:rPr/>
        <w:t>个人被授予的股票期权总数 </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本计划行权时间安排中规定的当次可行权的比例 个人绩效考核结果对应的比例规定具体如下：</w:t>
      </w:r>
    </w:p>
    <w:p>
      <w:pPr>
        <w:spacing w:line="240" w:lineRule="auto" w:before="6"/>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4112"/>
        <w:gridCol w:w="5529"/>
      </w:tblGrid>
      <w:tr>
        <w:trPr>
          <w:trHeight w:val="355" w:hRule="exact"/>
        </w:trPr>
        <w:tc>
          <w:tcPr>
            <w:tcW w:w="411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个人绩效考核等级</w:t>
            </w:r>
            <w:r>
              <w:rPr>
                <w:rFonts w:ascii="宋体" w:hAnsi="宋体" w:cs="宋体" w:eastAsia="宋体" w:hint="default"/>
                <w:sz w:val="18"/>
                <w:szCs w:val="18"/>
              </w:rPr>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对应解除限售比例</w:t>
            </w:r>
            <w:r>
              <w:rPr>
                <w:rFonts w:ascii="宋体" w:hAnsi="宋体" w:cs="宋体" w:eastAsia="宋体" w:hint="default"/>
                <w:sz w:val="18"/>
                <w:szCs w:val="18"/>
              </w:rPr>
            </w:r>
          </w:p>
        </w:tc>
      </w:tr>
      <w:tr>
        <w:trPr>
          <w:trHeight w:val="352" w:hRule="exact"/>
        </w:trPr>
        <w:tc>
          <w:tcPr>
            <w:tcW w:w="411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优秀</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r>
      <w:tr>
        <w:trPr>
          <w:trHeight w:val="352" w:hRule="exact"/>
        </w:trPr>
        <w:tc>
          <w:tcPr>
            <w:tcW w:w="411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良好</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411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合格</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80%</w:t>
            </w:r>
          </w:p>
        </w:tc>
      </w:tr>
      <w:tr>
        <w:trPr>
          <w:trHeight w:val="352" w:hRule="exact"/>
        </w:trPr>
        <w:tc>
          <w:tcPr>
            <w:tcW w:w="4112"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不合格</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BodyText"/>
        <w:spacing w:line="357" w:lineRule="auto" w:before="44"/>
        <w:ind w:left="1134" w:right="1152" w:firstLine="420"/>
        <w:jc w:val="left"/>
      </w:pPr>
      <w:r>
        <w:rPr/>
        <w:t>薪酬与考核委员会制定考核细则，对各激励对象每个考核年度的表现进行综合考评，激励对象需达到考核指标方可行 权。未能达到考核指标的激励对象不得行权。激励对象当年未能行权部分的股票期权由公司注销。</w:t>
      </w:r>
    </w:p>
    <w:p>
      <w:pPr>
        <w:pStyle w:val="BodyText"/>
        <w:spacing w:line="240" w:lineRule="auto" w:before="26"/>
        <w:ind w:left="1557" w:right="0"/>
        <w:jc w:val="left"/>
      </w:pPr>
      <w:r>
        <w:rPr>
          <w:rFonts w:ascii="Times New Roman" w:hAnsi="Times New Roman" w:cs="Times New Roman" w:eastAsia="Times New Roman" w:hint="default"/>
        </w:rPr>
        <w:t>2</w:t>
      </w:r>
      <w:r>
        <w:rPr/>
        <w:t>、计划的实施情况</w:t>
      </w:r>
    </w:p>
    <w:p>
      <w:pPr>
        <w:pStyle w:val="BodyText"/>
        <w:spacing w:line="338" w:lineRule="auto" w:before="100"/>
        <w:ind w:left="1134" w:right="1033" w:firstLine="420"/>
        <w:jc w:val="left"/>
      </w:pPr>
      <w:r>
        <w:rPr>
          <w:spacing w:val="-2"/>
        </w:rPr>
        <w:t>股票期权的授予日为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日，计划授予的股票期权为</w:t>
      </w:r>
      <w:r>
        <w:rPr>
          <w:rFonts w:ascii="Times New Roman" w:hAnsi="Times New Roman" w:cs="Times New Roman" w:eastAsia="Times New Roman" w:hint="default"/>
          <w:spacing w:val="-2"/>
        </w:rPr>
        <w:t>1,180</w:t>
      </w:r>
      <w:r>
        <w:rPr>
          <w:spacing w:val="-2"/>
        </w:rPr>
        <w:t>万份；授予过程中，</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9"/>
        </w:rPr>
        <w:t> </w:t>
      </w:r>
      <w:r>
        <w:rPr>
          <w:spacing w:val="-2"/>
        </w:rPr>
        <w:t>名激励对象张兆民、邓水平、</w:t>
      </w:r>
      <w:r>
        <w:rPr/>
        <w:t> 钱小满、陈金伟因个人原因放弃认购拟授予的全部股票期权，故本次激励计划公司实际向 </w:t>
      </w:r>
      <w:r>
        <w:rPr>
          <w:rFonts w:ascii="Times New Roman" w:hAnsi="Times New Roman" w:cs="Times New Roman" w:eastAsia="Times New Roman" w:hint="default"/>
        </w:rPr>
        <w:t>148 </w:t>
      </w:r>
      <w:r>
        <w:rPr/>
        <w:t>名激励对象授予</w:t>
      </w:r>
      <w:r>
        <w:rPr>
          <w:rFonts w:ascii="Times New Roman" w:hAnsi="Times New Roman" w:cs="Times New Roman" w:eastAsia="Times New Roman" w:hint="default"/>
        </w:rPr>
        <w:t>1151.7</w:t>
      </w:r>
      <w:r>
        <w:rPr>
          <w:rFonts w:ascii="Times New Roman" w:hAnsi="Times New Roman" w:cs="Times New Roman" w:eastAsia="Times New Roman" w:hint="default"/>
          <w:spacing w:val="-9"/>
        </w:rPr>
        <w:t> </w:t>
      </w:r>
      <w:r>
        <w:rPr/>
        <w:t>万份 股票期权。</w:t>
      </w:r>
    </w:p>
    <w:p>
      <w:pPr>
        <w:pStyle w:val="BodyText"/>
        <w:spacing w:line="338" w:lineRule="auto" w:before="41"/>
        <w:ind w:right="1153" w:firstLine="420"/>
        <w:jc w:val="left"/>
      </w:pPr>
      <w:r>
        <w:rPr/>
        <w:t>限制性股票的授予日为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日，计划授予的限制性股票为</w:t>
      </w:r>
      <w:r>
        <w:rPr>
          <w:rFonts w:ascii="Times New Roman" w:hAnsi="Times New Roman" w:cs="Times New Roman" w:eastAsia="Times New Roman" w:hint="default"/>
        </w:rPr>
        <w:t>447</w:t>
      </w:r>
      <w:r>
        <w:rPr/>
        <w:t>万股；实际认购的限制性股票为</w:t>
      </w:r>
      <w:r>
        <w:rPr>
          <w:rFonts w:ascii="Times New Roman" w:hAnsi="Times New Roman" w:cs="Times New Roman" w:eastAsia="Times New Roman" w:hint="default"/>
        </w:rPr>
        <w:t>427</w:t>
      </w:r>
      <w:r>
        <w:rPr/>
        <w:t>万股。在本 次激励计划授予过程中，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名激励对象因个人原因仅部分认购拟授予的限制性股票。因此，公司本次限制性股票实际授予</w:t>
      </w:r>
    </w:p>
    <w:p>
      <w:pPr>
        <w:pStyle w:val="BodyText"/>
        <w:spacing w:line="240" w:lineRule="auto" w:before="18"/>
        <w:ind w:right="0"/>
        <w:jc w:val="left"/>
      </w:pPr>
      <w:r>
        <w:rPr/>
        <w:t>人数仍为 </w:t>
      </w:r>
      <w:r>
        <w:rPr>
          <w:rFonts w:ascii="Times New Roman" w:hAnsi="Times New Roman" w:cs="Times New Roman" w:eastAsia="Times New Roman" w:hint="default"/>
        </w:rPr>
        <w:t>13 </w:t>
      </w:r>
      <w:r>
        <w:rPr/>
        <w:t>人，授予的限制性股票数量由 </w:t>
      </w:r>
      <w:r>
        <w:rPr>
          <w:rFonts w:ascii="Times New Roman" w:hAnsi="Times New Roman" w:cs="Times New Roman" w:eastAsia="Times New Roman" w:hint="default"/>
        </w:rPr>
        <w:t>447  </w:t>
      </w:r>
      <w:r>
        <w:rPr/>
        <w:t>万股调整为 </w:t>
      </w:r>
      <w:r>
        <w:rPr>
          <w:rFonts w:ascii="Times New Roman" w:hAnsi="Times New Roman" w:cs="Times New Roman" w:eastAsia="Times New Roman" w:hint="default"/>
        </w:rPr>
        <w:t>427</w:t>
      </w:r>
      <w:r>
        <w:rPr>
          <w:rFonts w:ascii="Times New Roman" w:hAnsi="Times New Roman" w:cs="Times New Roman" w:eastAsia="Times New Roman" w:hint="default"/>
          <w:spacing w:val="-20"/>
        </w:rPr>
        <w:t> </w:t>
      </w:r>
      <w:r>
        <w:rPr/>
        <w:t>万股。</w:t>
      </w:r>
    </w:p>
    <w:p>
      <w:pPr>
        <w:pStyle w:val="BodyText"/>
        <w:spacing w:line="240" w:lineRule="auto" w:before="101"/>
        <w:ind w:left="155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日，本公司完成了股票期权和限制性股票授予的股权登记工作。</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pStyle w:val="BodyText"/>
        <w:spacing w:line="338" w:lineRule="auto" w:before="44"/>
        <w:ind w:left="1554" w:right="8352" w:firstLine="6"/>
        <w:jc w:val="left"/>
      </w:pPr>
      <w:r>
        <w:rPr>
          <w:rFonts w:ascii="Times New Roman" w:hAnsi="Times New Roman" w:cs="Times New Roman" w:eastAsia="Times New Roman" w:hint="default"/>
        </w:rPr>
        <w:t>3</w:t>
      </w:r>
      <w:r>
        <w:rPr/>
        <w:t>、确认的成本费用 公司计划授予激励对象：</w:t>
      </w:r>
    </w:p>
    <w:p>
      <w:pPr>
        <w:pStyle w:val="BodyText"/>
        <w:spacing w:line="336" w:lineRule="auto" w:before="41"/>
        <w:ind w:left="1553" w:right="1143"/>
        <w:jc w:val="left"/>
      </w:pPr>
      <w:r>
        <w:rPr/>
        <w:t>股票期权为</w:t>
      </w:r>
      <w:r>
        <w:rPr>
          <w:rFonts w:ascii="Times New Roman" w:hAnsi="Times New Roman" w:cs="Times New Roman" w:eastAsia="Times New Roman" w:hint="default"/>
        </w:rPr>
        <w:t>1,180</w:t>
      </w:r>
      <w:r>
        <w:rPr/>
        <w:t>万份，行权价格为</w:t>
      </w:r>
      <w:r>
        <w:rPr>
          <w:rFonts w:ascii="Times New Roman" w:hAnsi="Times New Roman" w:cs="Times New Roman" w:eastAsia="Times New Roman" w:hint="default"/>
        </w:rPr>
        <w:t>8.85</w:t>
      </w:r>
      <w:r>
        <w:rPr/>
        <w:t>元，授予日股票价格为</w:t>
      </w:r>
      <w:r>
        <w:rPr>
          <w:rFonts w:ascii="Times New Roman" w:hAnsi="Times New Roman" w:cs="Times New Roman" w:eastAsia="Times New Roman" w:hint="default"/>
        </w:rPr>
        <w:t>10.26</w:t>
      </w:r>
      <w:r>
        <w:rPr/>
        <w:t>元</w:t>
      </w:r>
      <w:r>
        <w:rPr>
          <w:rFonts w:ascii="Times New Roman" w:hAnsi="Times New Roman" w:cs="Times New Roman" w:eastAsia="Times New Roman" w:hint="default"/>
        </w:rPr>
        <w:t>/</w:t>
      </w:r>
      <w:r>
        <w:rPr/>
        <w:t>股，应确认的总费用为</w:t>
      </w:r>
      <w:r>
        <w:rPr>
          <w:rFonts w:ascii="Times New Roman" w:hAnsi="Times New Roman" w:cs="Times New Roman" w:eastAsia="Times New Roman" w:hint="default"/>
        </w:rPr>
        <w:t>28,620,000</w:t>
      </w:r>
      <w:r>
        <w:rPr/>
        <w:t>元。 限制性股票数量为</w:t>
      </w:r>
      <w:r>
        <w:rPr>
          <w:rFonts w:ascii="Times New Roman" w:hAnsi="Times New Roman" w:cs="Times New Roman" w:eastAsia="Times New Roman" w:hint="default"/>
        </w:rPr>
        <w:t>447</w:t>
      </w:r>
      <w:r>
        <w:rPr/>
        <w:t>万股，行权价格为</w:t>
      </w:r>
      <w:r>
        <w:rPr>
          <w:rFonts w:ascii="Times New Roman" w:hAnsi="Times New Roman" w:cs="Times New Roman" w:eastAsia="Times New Roman" w:hint="default"/>
        </w:rPr>
        <w:t>4.43</w:t>
      </w:r>
      <w:r>
        <w:rPr/>
        <w:t>元</w:t>
      </w:r>
      <w:r>
        <w:rPr>
          <w:rFonts w:ascii="Times New Roman" w:hAnsi="Times New Roman" w:cs="Times New Roman" w:eastAsia="Times New Roman" w:hint="default"/>
        </w:rPr>
        <w:t>/</w:t>
      </w:r>
      <w:r>
        <w:rPr/>
        <w:t>股，授予日股票价格为</w:t>
      </w:r>
      <w:r>
        <w:rPr>
          <w:rFonts w:ascii="Times New Roman" w:hAnsi="Times New Roman" w:cs="Times New Roman" w:eastAsia="Times New Roman" w:hint="default"/>
        </w:rPr>
        <w:t>10.26</w:t>
      </w:r>
      <w:r>
        <w:rPr/>
        <w:t>元</w:t>
      </w:r>
      <w:r>
        <w:rPr>
          <w:rFonts w:ascii="Times New Roman" w:hAnsi="Times New Roman" w:cs="Times New Roman" w:eastAsia="Times New Roman" w:hint="default"/>
        </w:rPr>
        <w:t>/</w:t>
      </w:r>
      <w:r>
        <w:rPr/>
        <w:t>股，按照授予日限制性股票的公允价值</w:t>
      </w:r>
    </w:p>
    <w:p>
      <w:pPr>
        <w:pStyle w:val="BodyText"/>
        <w:spacing w:line="338" w:lineRule="auto" w:before="22"/>
        <w:ind w:left="1553" w:right="1153" w:hanging="420"/>
        <w:jc w:val="left"/>
      </w:pPr>
      <w:r>
        <w:rPr/>
        <w:t>总额超出授予价格总额部分应确认的总费用为</w:t>
      </w:r>
      <w:r>
        <w:rPr>
          <w:rFonts w:ascii="Times New Roman" w:hAnsi="Times New Roman" w:cs="Times New Roman" w:eastAsia="Times New Roman" w:hint="default"/>
        </w:rPr>
        <w:t>26,060,100.00</w:t>
      </w:r>
      <w:r>
        <w:rPr/>
        <w:t>元。 股权激励计划应确认的费用在等待期内按会计期间内等待期长度占整个等待期长度的比例进行费用分摊。截止</w:t>
      </w:r>
      <w:r>
        <w:rPr>
          <w:rFonts w:ascii="Times New Roman" w:hAnsi="Times New Roman" w:cs="Times New Roman" w:eastAsia="Times New Roman" w:hint="default"/>
        </w:rPr>
        <w:t>2017</w:t>
      </w:r>
      <w:r>
        <w:rPr/>
        <w:t>年</w:t>
      </w:r>
    </w:p>
    <w:p>
      <w:pPr>
        <w:pStyle w:val="BodyText"/>
        <w:spacing w:line="240" w:lineRule="auto" w:before="19"/>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日，公司累计已确认的费用</w:t>
      </w:r>
      <w:r>
        <w:rPr>
          <w:rFonts w:ascii="Times New Roman" w:hAnsi="Times New Roman" w:cs="Times New Roman" w:eastAsia="Times New Roman" w:hint="default"/>
        </w:rPr>
        <w:t>4,226,345.77</w:t>
      </w:r>
      <w:r>
        <w:rPr/>
        <w:t>元，其中</w:t>
      </w:r>
      <w:r>
        <w:rPr>
          <w:rFonts w:ascii="Times New Roman" w:hAnsi="Times New Roman" w:cs="Times New Roman" w:eastAsia="Times New Roman" w:hint="default"/>
        </w:rPr>
        <w:t>2017</w:t>
      </w:r>
      <w:r>
        <w:rPr/>
        <w:t>年度确认的费用为</w:t>
      </w:r>
      <w:r>
        <w:rPr>
          <w:rFonts w:ascii="Times New Roman" w:hAnsi="Times New Roman" w:cs="Times New Roman" w:eastAsia="Times New Roman" w:hint="default"/>
        </w:rPr>
        <w:t>4,226,345.77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3"/>
        <w:spacing w:line="240" w:lineRule="auto"/>
        <w:ind w:left="1133" w:right="0"/>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4、股份支付的修改、终止情况" w:id="478"/>
      <w:bookmarkEnd w:id="47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6"/>
        <w:rPr>
          <w:rFonts w:ascii="宋体" w:hAnsi="宋体" w:cs="宋体" w:eastAsia="宋体" w:hint="default"/>
          <w:b/>
          <w:bCs/>
          <w:sz w:val="23"/>
          <w:szCs w:val="23"/>
        </w:rPr>
      </w:pPr>
    </w:p>
    <w:p>
      <w:pPr>
        <w:pStyle w:val="BodyText"/>
        <w:spacing w:line="345" w:lineRule="auto"/>
        <w:ind w:left="1134" w:right="1122" w:firstLine="360"/>
        <w:jc w:val="left"/>
      </w:pPr>
      <w:r>
        <w:rPr/>
        <w:t>根据卓翼科技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日第四届董事会第七次会议审议通过的《关于回购注销未达到第三期解锁条件的激励对象已 获授但尚未解锁的限制性股票的议案》，卓翼科技决定对未达到第三期解锁条件的激励对象持有获授的限制性股票总数的 </w:t>
      </w:r>
      <w:r>
        <w:rPr>
          <w:rFonts w:ascii="Times New Roman" w:hAnsi="Times New Roman" w:cs="Times New Roman" w:eastAsia="Times New Roman" w:hint="default"/>
        </w:rPr>
        <w:t>35%</w:t>
      </w:r>
      <w:r>
        <w:rPr/>
        <w:t>进行回购注销。本次回购注销的限制性股票数量共计</w:t>
      </w:r>
      <w:r>
        <w:rPr>
          <w:rFonts w:ascii="Times New Roman" w:hAnsi="Times New Roman" w:cs="Times New Roman" w:eastAsia="Times New Roman" w:hint="default"/>
        </w:rPr>
        <w:t>3,913,350.00</w:t>
      </w:r>
      <w:r>
        <w:rPr/>
        <w:t>股，回购价格为</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w:t>
      </w:r>
    </w:p>
    <w:p>
      <w:pPr>
        <w:spacing w:line="240" w:lineRule="auto" w:before="3"/>
        <w:rPr>
          <w:rFonts w:ascii="宋体" w:hAnsi="宋体" w:cs="宋体" w:eastAsia="宋体" w:hint="default"/>
          <w:sz w:val="25"/>
          <w:szCs w:val="25"/>
        </w:rPr>
      </w:pPr>
    </w:p>
    <w:p>
      <w:pPr>
        <w:pStyle w:val="Heading3"/>
        <w:spacing w:line="240" w:lineRule="auto"/>
        <w:ind w:left="1133" w:right="0"/>
        <w:jc w:val="left"/>
        <w:rPr>
          <w:b w:val="0"/>
          <w:bCs w:val="0"/>
        </w:rPr>
      </w:pPr>
      <w:bookmarkStart w:name="5、其他" w:id="479"/>
      <w:bookmarkEnd w:id="479"/>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四、承诺及或有事项" w:id="480"/>
      <w:bookmarkEnd w:id="480"/>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481"/>
      <w:bookmarkEnd w:id="48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1494" w:right="0"/>
        <w:jc w:val="left"/>
      </w:pPr>
      <w:r>
        <w:rPr/>
        <w:t>资产负债表日存在的重要承诺</w:t>
      </w:r>
    </w:p>
    <w:p>
      <w:pPr>
        <w:pStyle w:val="Heading5"/>
        <w:spacing w:line="240" w:lineRule="auto" w:before="153"/>
        <w:ind w:right="0"/>
        <w:jc w:val="left"/>
        <w:rPr>
          <w:b w:val="0"/>
          <w:bCs w:val="0"/>
        </w:rPr>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日，已签订的正在或准备履行的租赁合同及财务影响</w:t>
      </w:r>
      <w:r>
        <w:rPr>
          <w:b w:val="0"/>
          <w:bCs w:val="0"/>
        </w:rPr>
      </w:r>
    </w:p>
    <w:p>
      <w:pPr>
        <w:pStyle w:val="BodyText"/>
        <w:spacing w:line="338" w:lineRule="auto" w:before="101"/>
        <w:ind w:right="1123" w:firstLine="360"/>
        <w:jc w:val="left"/>
      </w:pPr>
      <w:r>
        <w:rPr/>
        <w:t>（</w:t>
      </w:r>
      <w:r>
        <w:rPr>
          <w:rFonts w:ascii="Times New Roman" w:hAnsi="Times New Roman" w:cs="Times New Roman" w:eastAsia="Times New Roman" w:hint="default"/>
        </w:rPr>
        <w:t>1</w:t>
      </w:r>
      <w:r>
        <w:rPr/>
        <w:t>）本公司与深圳英特利投资有限公司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英特利投资</w:t>
      </w:r>
      <w:r>
        <w:rPr>
          <w:rFonts w:ascii="Times New Roman" w:hAnsi="Times New Roman" w:cs="Times New Roman" w:eastAsia="Times New Roman" w:hint="default"/>
        </w:rPr>
        <w:t>”)</w:t>
      </w:r>
      <w:r>
        <w:rPr/>
        <w:t>签订房屋租赁，合同约定：英特利投资将位于松岗同 </w:t>
      </w:r>
      <w:r>
        <w:rPr>
          <w:spacing w:val="-2"/>
        </w:rPr>
        <w:t>富裕工业区的</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3#</w:t>
      </w:r>
      <w:r>
        <w:rPr>
          <w:spacing w:val="-2"/>
        </w:rPr>
        <w:t>厂房和</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5#</w:t>
      </w:r>
      <w:r>
        <w:rPr>
          <w:spacing w:val="-2"/>
        </w:rPr>
        <w:t>宿舍出租给公司使用，总面积</w:t>
      </w:r>
      <w:r>
        <w:rPr>
          <w:rFonts w:ascii="Times New Roman" w:hAnsi="Times New Roman" w:cs="Times New Roman" w:eastAsia="Times New Roman" w:hint="default"/>
          <w:spacing w:val="-2"/>
        </w:rPr>
        <w:t>101,337.14</w:t>
      </w:r>
      <w:r>
        <w:rPr>
          <w:spacing w:val="-2"/>
        </w:rPr>
        <w:t>平方米。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日每月</w:t>
      </w:r>
      <w:r>
        <w:rPr>
          <w:spacing w:val="-32"/>
        </w:rPr>
        <w:t> </w:t>
      </w:r>
      <w:r>
        <w:rPr/>
        <w:t>租金为人民币</w:t>
      </w:r>
      <w:r>
        <w:rPr>
          <w:rFonts w:ascii="Times New Roman" w:hAnsi="Times New Roman" w:cs="Times New Roman" w:eastAsia="Times New Roman" w:hint="default"/>
        </w:rPr>
        <w:t>1,013,371.40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1,064,039.97</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1,117,241.92</w:t>
      </w:r>
      <w:r>
        <w:rPr/>
        <w:t>元。</w:t>
      </w:r>
    </w:p>
    <w:p>
      <w:pPr>
        <w:pStyle w:val="BodyText"/>
        <w:spacing w:line="338" w:lineRule="auto" w:before="18"/>
        <w:ind w:right="1123" w:firstLine="360"/>
        <w:jc w:val="left"/>
      </w:pPr>
      <w:r>
        <w:rPr/>
        <w:t>（</w:t>
      </w:r>
      <w:r>
        <w:rPr>
          <w:rFonts w:ascii="Times New Roman" w:hAnsi="Times New Roman" w:cs="Times New Roman" w:eastAsia="Times New Roman" w:hint="default"/>
        </w:rPr>
        <w:t>2</w:t>
      </w:r>
      <w:r>
        <w:rPr/>
        <w:t>）本公司与深圳市同裕洋实业有限公司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同裕洋实业</w:t>
      </w:r>
      <w:r>
        <w:rPr>
          <w:rFonts w:ascii="Times New Roman" w:hAnsi="Times New Roman" w:cs="Times New Roman" w:eastAsia="Times New Roman" w:hint="default"/>
        </w:rPr>
        <w:t>”)</w:t>
      </w:r>
      <w:r>
        <w:rPr/>
        <w:t>签订宿舍租赁合同，合同约定：同裕洋实业将位于 深圳市宝安区松岗街道同富裕工业园兴隆路</w:t>
      </w:r>
      <w:r>
        <w:rPr>
          <w:rFonts w:ascii="Times New Roman" w:hAnsi="Times New Roman" w:cs="Times New Roman" w:eastAsia="Times New Roman" w:hint="default"/>
        </w:rPr>
        <w:t>3</w:t>
      </w:r>
      <w:r>
        <w:rPr/>
        <w:t>号建筑面积</w:t>
      </w:r>
      <w:r>
        <w:rPr>
          <w:rFonts w:ascii="Times New Roman" w:hAnsi="Times New Roman" w:cs="Times New Roman" w:eastAsia="Times New Roman" w:hint="default"/>
        </w:rPr>
        <w:t>5,920.14</w:t>
      </w:r>
      <w:r>
        <w:rPr/>
        <w:t>平方米的宿舍出租给公司作为宿舍使用，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82,881.96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87,026.06</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日每月租金人民币</w:t>
      </w:r>
      <w:r>
        <w:rPr>
          <w:rFonts w:ascii="Times New Roman" w:hAnsi="Times New Roman" w:cs="Times New Roman" w:eastAsia="Times New Roman" w:hint="default"/>
        </w:rPr>
        <w:t>91,347.76</w:t>
      </w:r>
      <w:r>
        <w:rPr/>
        <w:t>元。</w:t>
      </w:r>
    </w:p>
    <w:p>
      <w:pPr>
        <w:pStyle w:val="BodyText"/>
        <w:spacing w:line="338" w:lineRule="auto" w:before="19"/>
        <w:ind w:right="1132"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）本公司与方俊基签订房屋租赁合同，合同约定：方俊基将其从深圳市平山实业股份有限公司处承租的位于深圳市 南山区桃源街道平山民企工业区第</w:t>
      </w:r>
      <w:r>
        <w:rPr>
          <w:rFonts w:ascii="Times New Roman" w:hAnsi="Times New Roman" w:cs="Times New Roman" w:eastAsia="Times New Roman" w:hint="default"/>
        </w:rPr>
        <w:t>5</w:t>
      </w:r>
      <w:r>
        <w:rPr/>
        <w:t>栋</w:t>
      </w:r>
      <w:r>
        <w:rPr>
          <w:rFonts w:ascii="Times New Roman" w:hAnsi="Times New Roman" w:cs="Times New Roman" w:eastAsia="Times New Roman" w:hint="default"/>
        </w:rPr>
        <w:t>1-6</w:t>
      </w:r>
      <w:r>
        <w:rPr/>
        <w:t>楼厂房整体出租给本公司使用，总面积</w:t>
      </w:r>
      <w:r>
        <w:rPr>
          <w:rFonts w:ascii="Times New Roman" w:hAnsi="Times New Roman" w:cs="Times New Roman" w:eastAsia="Times New Roman" w:hint="default"/>
        </w:rPr>
        <w:t>13,908.60</w:t>
      </w:r>
      <w:r>
        <w:rPr/>
        <w:t>平方米。租赁期限为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 </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日，其中免租期为两个月。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1,043,145.00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 </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日每月租金为人民币</w:t>
      </w:r>
      <w:r>
        <w:rPr>
          <w:rFonts w:ascii="Times New Roman" w:hAnsi="Times New Roman" w:cs="Times New Roman" w:eastAsia="Times New Roman" w:hint="default"/>
          <w:spacing w:val="-3"/>
        </w:rPr>
        <w:t>1,112,688.00</w:t>
      </w:r>
      <w:r>
        <w:rPr>
          <w:spacing w:val="-3"/>
        </w:rPr>
        <w:t>元、</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日每月租金为人民币</w:t>
      </w:r>
      <w:r>
        <w:rPr>
          <w:rFonts w:ascii="Times New Roman" w:hAnsi="Times New Roman" w:cs="Times New Roman" w:eastAsia="Times New Roman" w:hint="default"/>
          <w:spacing w:val="-3"/>
        </w:rPr>
        <w:t>1,182,231.00</w:t>
      </w:r>
      <w:r>
        <w:rPr>
          <w:spacing w:val="-3"/>
        </w:rPr>
        <w:t>元、</w:t>
      </w:r>
      <w:r>
        <w:rPr>
          <w:rFonts w:ascii="Times New Roman" w:hAnsi="Times New Roman" w:cs="Times New Roman" w:eastAsia="Times New Roman" w:hint="default"/>
          <w:spacing w:val="-3"/>
        </w:rPr>
        <w:t>2022</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1,251,774.00</w:t>
      </w:r>
      <w:r>
        <w:rPr/>
        <w:t>元、</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1,321,317.00</w:t>
      </w:r>
    </w:p>
    <w:p>
      <w:pPr>
        <w:spacing w:after="0" w:line="338" w:lineRule="auto"/>
        <w:jc w:val="left"/>
        <w:rPr>
          <w:rFonts w:ascii="Times New Roman" w:hAnsi="Times New Roman" w:cs="Times New Roman" w:eastAsia="Times New Roman" w:hint="default"/>
        </w:rPr>
        <w:sectPr>
          <w:pgSz w:w="11910" w:h="16840"/>
          <w:pgMar w:header="877" w:footer="979" w:top="1060" w:bottom="1160" w:left="0" w:right="0"/>
        </w:sectPr>
      </w:pPr>
    </w:p>
    <w:p>
      <w:pPr>
        <w:spacing w:line="240" w:lineRule="auto" w:before="11"/>
        <w:rPr>
          <w:rFonts w:ascii="Times New Roman" w:hAnsi="Times New Roman" w:cs="Times New Roman" w:eastAsia="Times New Roman" w:hint="default"/>
          <w:sz w:val="25"/>
          <w:szCs w:val="25"/>
        </w:rPr>
      </w:pPr>
    </w:p>
    <w:p>
      <w:pPr>
        <w:pStyle w:val="BodyText"/>
        <w:spacing w:line="240" w:lineRule="auto" w:before="44"/>
        <w:ind w:right="0"/>
        <w:jc w:val="left"/>
      </w:pPr>
      <w:r>
        <w:rPr/>
        <w:t>元、</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1,390,860.00</w:t>
      </w:r>
      <w:r>
        <w:rPr/>
        <w:t>元。</w:t>
      </w:r>
    </w:p>
    <w:p>
      <w:pPr>
        <w:pStyle w:val="BodyText"/>
        <w:spacing w:line="336" w:lineRule="auto" w:before="101"/>
        <w:ind w:right="1131" w:firstLine="360"/>
        <w:jc w:val="both"/>
      </w:pPr>
      <w:r>
        <w:rPr/>
        <w:t>（</w:t>
      </w:r>
      <w:r>
        <w:rPr>
          <w:rFonts w:ascii="Times New Roman" w:hAnsi="Times New Roman" w:cs="Times New Roman" w:eastAsia="Times New Roman" w:hint="default"/>
        </w:rPr>
        <w:t>4</w:t>
      </w:r>
      <w:r>
        <w:rPr/>
        <w:t>）本公司与深圳市嘉恒投资有限公司（以下简称</w:t>
      </w:r>
      <w:r>
        <w:rPr>
          <w:rFonts w:ascii="Times New Roman" w:hAnsi="Times New Roman" w:cs="Times New Roman" w:eastAsia="Times New Roman" w:hint="default"/>
        </w:rPr>
        <w:t>“</w:t>
      </w:r>
      <w:r>
        <w:rPr/>
        <w:t>嘉恒投资</w:t>
      </w:r>
      <w:r>
        <w:rPr>
          <w:rFonts w:ascii="Times New Roman" w:hAnsi="Times New Roman" w:cs="Times New Roman" w:eastAsia="Times New Roman" w:hint="default"/>
        </w:rPr>
        <w:t>”</w:t>
      </w:r>
      <w:r>
        <w:rPr/>
        <w:t>）签订宿舍租赁合同，合同约定：嘉恒投资将位于深圳 </w:t>
      </w:r>
      <w:r>
        <w:rPr>
          <w:spacing w:val="-2"/>
        </w:rPr>
        <w:t>市宝安区松岗街道塘下涌同富路</w:t>
      </w:r>
      <w:r>
        <w:rPr>
          <w:rFonts w:ascii="Times New Roman" w:hAnsi="Times New Roman" w:cs="Times New Roman" w:eastAsia="Times New Roman" w:hint="default"/>
          <w:spacing w:val="-2"/>
        </w:rPr>
        <w:t>10</w:t>
      </w:r>
      <w:r>
        <w:rPr>
          <w:spacing w:val="-2"/>
        </w:rPr>
        <w:t>嘉恒工业园</w:t>
      </w:r>
      <w:r>
        <w:rPr>
          <w:rFonts w:ascii="Times New Roman" w:hAnsi="Times New Roman" w:cs="Times New Roman" w:eastAsia="Times New Roman" w:hint="default"/>
          <w:spacing w:val="-2"/>
        </w:rPr>
        <w:t>3</w:t>
      </w:r>
      <w:r>
        <w:rPr>
          <w:spacing w:val="-2"/>
        </w:rPr>
        <w:t>号建筑面积</w:t>
      </w:r>
      <w:r>
        <w:rPr>
          <w:rFonts w:ascii="Times New Roman" w:hAnsi="Times New Roman" w:cs="Times New Roman" w:eastAsia="Times New Roman" w:hint="default"/>
          <w:spacing w:val="-2"/>
        </w:rPr>
        <w:t>2,669.65</w:t>
      </w:r>
      <w:r>
        <w:rPr>
          <w:spacing w:val="-2"/>
        </w:rPr>
        <w:t>平方米的宿舍整栋出租给本公司作为宿舍使用，使用期限</w:t>
      </w:r>
      <w:r>
        <w:rPr>
          <w:spacing w:val="-54"/>
        </w:rPr>
        <w:t> </w:t>
      </w:r>
      <w:r>
        <w:rPr>
          <w:spacing w:val="-54"/>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日，租金每月人民币</w:t>
      </w:r>
      <w:r>
        <w:rPr>
          <w:rFonts w:ascii="Times New Roman" w:hAnsi="Times New Roman" w:cs="Times New Roman" w:eastAsia="Times New Roman" w:hint="default"/>
        </w:rPr>
        <w:t>44,049.22</w:t>
      </w:r>
      <w:r>
        <w:rPr/>
        <w:t>元。</w:t>
      </w: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、除存在上述承诺事项外，截至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日止，本公司无其他应披露未披露的重大承诺事项。</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9"/>
          <w:szCs w:val="19"/>
        </w:rPr>
      </w:pPr>
    </w:p>
    <w:p>
      <w:pPr>
        <w:pStyle w:val="Heading3"/>
        <w:spacing w:line="240" w:lineRule="auto"/>
        <w:ind w:left="1133" w:right="0"/>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3"/>
      <w:bookmarkEnd w:id="48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56"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pStyle w:val="Heading4"/>
        <w:spacing w:line="240" w:lineRule="auto" w:before="21"/>
        <w:ind w:right="0"/>
        <w:jc w:val="left"/>
      </w:pPr>
      <w:r>
        <w:rPr/>
        <w:t>（</w:t>
      </w:r>
      <w:r>
        <w:rPr>
          <w:rFonts w:ascii="Times New Roman" w:hAnsi="Times New Roman" w:cs="Times New Roman" w:eastAsia="Times New Roman" w:hint="default"/>
        </w:rPr>
        <w:t>1</w:t>
      </w:r>
      <w:r>
        <w:rPr/>
        <w:t>）本公司起诉案：</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560"/>
        <w:gridCol w:w="3118"/>
        <w:gridCol w:w="2281"/>
        <w:gridCol w:w="2540"/>
      </w:tblGrid>
      <w:tr>
        <w:trPr>
          <w:trHeight w:val="355" w:hRule="exact"/>
        </w:trPr>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原告</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228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事由</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43" w:right="0"/>
              <w:jc w:val="left"/>
              <w:rPr>
                <w:rFonts w:ascii="宋体" w:hAnsi="宋体" w:cs="宋体" w:eastAsia="宋体" w:hint="default"/>
                <w:sz w:val="18"/>
                <w:szCs w:val="18"/>
              </w:rPr>
            </w:pPr>
            <w:r>
              <w:rPr>
                <w:rFonts w:ascii="宋体" w:hAnsi="宋体" w:cs="宋体" w:eastAsia="宋体" w:hint="default"/>
                <w:sz w:val="18"/>
                <w:szCs w:val="18"/>
              </w:rPr>
              <w:t>涉诉金额（汇总）</w:t>
            </w:r>
          </w:p>
        </w:tc>
      </w:tr>
      <w:tr>
        <w:trPr>
          <w:trHeight w:val="352"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联翔科技（深圳）有限公司（注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8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买卖合同赔偿纠纷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580,925.92</w:t>
            </w:r>
          </w:p>
        </w:tc>
      </w:tr>
      <w:tr>
        <w:trPr>
          <w:trHeight w:val="353" w:hRule="exact"/>
        </w:trPr>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深圳市轻松点科技有限公司（注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28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买卖合同赔偿纠纷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3,181,741.75</w:t>
            </w:r>
          </w:p>
        </w:tc>
      </w:tr>
      <w:tr>
        <w:trPr>
          <w:trHeight w:val="352" w:hRule="exact"/>
        </w:trPr>
        <w:tc>
          <w:tcPr>
            <w:tcW w:w="1560" w:type="dxa"/>
            <w:tcBorders>
              <w:top w:val="single" w:sz="12" w:space="0" w:color="000000"/>
              <w:left w:val="single" w:sz="6" w:space="0" w:color="000000"/>
              <w:bottom w:val="single" w:sz="12" w:space="0" w:color="000000"/>
              <w:right w:val="single" w:sz="6" w:space="0" w:color="000000"/>
            </w:tcBorders>
          </w:tcPr>
          <w:p>
            <w:pP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1" w:type="dxa"/>
            <w:tcBorders>
              <w:top w:val="single" w:sz="12" w:space="0" w:color="000000"/>
              <w:left w:val="single" w:sz="6" w:space="0" w:color="000000"/>
              <w:bottom w:val="single" w:sz="12"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3,762,667.67</w:t>
            </w:r>
          </w:p>
        </w:tc>
      </w:tr>
    </w:tbl>
    <w:p>
      <w:pPr>
        <w:spacing w:line="240" w:lineRule="auto" w:before="0"/>
        <w:rPr>
          <w:rFonts w:ascii="宋体" w:hAnsi="宋体" w:cs="宋体" w:eastAsia="宋体" w:hint="default"/>
          <w:sz w:val="20"/>
          <w:szCs w:val="20"/>
        </w:rPr>
      </w:pPr>
    </w:p>
    <w:p>
      <w:pPr>
        <w:pStyle w:val="Heading4"/>
        <w:spacing w:line="240" w:lineRule="auto"/>
        <w:ind w:right="0"/>
        <w:jc w:val="left"/>
      </w:pPr>
      <w:r>
        <w:rPr/>
        <w:t>（</w:t>
      </w:r>
      <w:r>
        <w:rPr>
          <w:rFonts w:ascii="Times New Roman" w:hAnsi="Times New Roman" w:cs="Times New Roman" w:eastAsia="Times New Roman" w:hint="default"/>
        </w:rPr>
        <w:t>2</w:t>
      </w:r>
      <w:r>
        <w:rPr/>
        <w:t>）本公司被诉案：</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624"/>
        <w:gridCol w:w="3036"/>
        <w:gridCol w:w="2286"/>
        <w:gridCol w:w="2553"/>
      </w:tblGrid>
      <w:tr>
        <w:trPr>
          <w:trHeight w:val="355" w:hRule="exact"/>
        </w:trPr>
        <w:tc>
          <w:tcPr>
            <w:tcW w:w="16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30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原告</w:t>
            </w:r>
          </w:p>
        </w:tc>
        <w:tc>
          <w:tcPr>
            <w:tcW w:w="228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事由</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2" w:right="0"/>
              <w:jc w:val="left"/>
              <w:rPr>
                <w:rFonts w:ascii="宋体" w:hAnsi="宋体" w:cs="宋体" w:eastAsia="宋体" w:hint="default"/>
                <w:sz w:val="18"/>
                <w:szCs w:val="18"/>
              </w:rPr>
            </w:pPr>
            <w:r>
              <w:rPr>
                <w:rFonts w:ascii="宋体" w:hAnsi="宋体" w:cs="宋体" w:eastAsia="宋体" w:hint="default"/>
                <w:sz w:val="18"/>
                <w:szCs w:val="18"/>
              </w:rPr>
              <w:t>涉诉金额（汇总）</w:t>
            </w:r>
          </w:p>
        </w:tc>
      </w:tr>
      <w:tr>
        <w:trPr>
          <w:trHeight w:val="665" w:hRule="exact"/>
        </w:trPr>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3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0"/>
              <w:ind w:left="3" w:right="39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Koninklijke Philips N.V U.S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Philips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28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专利侵权纠纷</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尚未合理预估</w:t>
            </w:r>
          </w:p>
        </w:tc>
      </w:tr>
      <w:tr>
        <w:trPr>
          <w:trHeight w:val="352" w:hRule="exact"/>
        </w:trPr>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联翔科技（深圳）有限公司（注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28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买卖合同赔偿纠纷</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1,593,760.89</w:t>
            </w:r>
          </w:p>
        </w:tc>
      </w:tr>
      <w:tr>
        <w:trPr>
          <w:trHeight w:val="352" w:hRule="exact"/>
        </w:trPr>
        <w:tc>
          <w:tcPr>
            <w:tcW w:w="1624" w:type="dxa"/>
            <w:tcBorders>
              <w:top w:val="single" w:sz="12" w:space="0" w:color="000000"/>
              <w:left w:val="single" w:sz="6" w:space="0" w:color="000000"/>
              <w:bottom w:val="single" w:sz="12" w:space="0" w:color="000000"/>
              <w:right w:val="single" w:sz="6" w:space="0" w:color="000000"/>
            </w:tcBorders>
          </w:tcPr>
          <w:p>
            <w:pPr/>
          </w:p>
        </w:tc>
        <w:tc>
          <w:tcPr>
            <w:tcW w:w="30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6" w:type="dxa"/>
            <w:tcBorders>
              <w:top w:val="single" w:sz="12" w:space="0" w:color="000000"/>
              <w:left w:val="single" w:sz="6" w:space="0" w:color="000000"/>
              <w:bottom w:val="single" w:sz="12" w:space="0" w:color="000000"/>
              <w:right w:val="single" w:sz="4" w:space="0" w:color="000000"/>
            </w:tcBorders>
          </w:tcPr>
          <w:p>
            <w:pP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1,593,760.89</w:t>
            </w:r>
          </w:p>
        </w:tc>
      </w:tr>
    </w:tbl>
    <w:p>
      <w:pPr>
        <w:spacing w:line="240" w:lineRule="auto" w:before="8"/>
        <w:rPr>
          <w:rFonts w:ascii="宋体" w:hAnsi="宋体" w:cs="宋体" w:eastAsia="宋体" w:hint="default"/>
          <w:sz w:val="6"/>
          <w:szCs w:val="6"/>
        </w:rPr>
      </w:pPr>
    </w:p>
    <w:p>
      <w:pPr>
        <w:pStyle w:val="BodyText"/>
        <w:spacing w:line="300" w:lineRule="auto" w:before="44"/>
        <w:ind w:right="1129" w:firstLine="424"/>
        <w:jc w:val="both"/>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日，荷兰皇家飞利浦公司美国分公司（</w:t>
      </w:r>
      <w:r>
        <w:rPr>
          <w:rFonts w:ascii="Times New Roman" w:hAnsi="Times New Roman" w:cs="Times New Roman" w:eastAsia="Times New Roman" w:hint="default"/>
        </w:rPr>
        <w:t>Koninklijke</w:t>
      </w:r>
      <w:r>
        <w:rPr>
          <w:rFonts w:ascii="Times New Roman" w:hAnsi="Times New Roman" w:cs="Times New Roman" w:eastAsia="Times New Roman" w:hint="default"/>
          <w:spacing w:val="-18"/>
        </w:rPr>
        <w:t> </w:t>
      </w:r>
      <w:r>
        <w:rPr>
          <w:rFonts w:ascii="Times New Roman" w:hAnsi="Times New Roman" w:cs="Times New Roman" w:eastAsia="Times New Roman" w:hint="default"/>
        </w:rPr>
        <w:t>Philips</w:t>
      </w:r>
      <w:r>
        <w:rPr>
          <w:rFonts w:ascii="Times New Roman" w:hAnsi="Times New Roman" w:cs="Times New Roman" w:eastAsia="Times New Roman" w:hint="default"/>
          <w:spacing w:val="-18"/>
        </w:rPr>
        <w:t> </w:t>
      </w:r>
      <w:r>
        <w:rPr>
          <w:rFonts w:ascii="Times New Roman" w:hAnsi="Times New Roman" w:cs="Times New Roman" w:eastAsia="Times New Roman" w:hint="default"/>
        </w:rPr>
        <w:t>N.V</w:t>
      </w:r>
      <w:r>
        <w:rPr>
          <w:rFonts w:ascii="Times New Roman" w:hAnsi="Times New Roman" w:cs="Times New Roman" w:eastAsia="Times New Roman" w:hint="default"/>
          <w:spacing w:val="-17"/>
        </w:rPr>
        <w:t> </w:t>
      </w:r>
      <w:r>
        <w:rPr>
          <w:rFonts w:ascii="Times New Roman" w:hAnsi="Times New Roman" w:cs="Times New Roman" w:eastAsia="Times New Roman" w:hint="default"/>
        </w:rPr>
        <w:t>U.S</w:t>
      </w:r>
      <w:r>
        <w:rPr>
          <w:rFonts w:ascii="Times New Roman" w:hAnsi="Times New Roman" w:cs="Times New Roman" w:eastAsia="Times New Roman" w:hint="default"/>
          <w:spacing w:val="-18"/>
        </w:rPr>
        <w:t> </w:t>
      </w:r>
      <w:r>
        <w:rPr>
          <w:rFonts w:ascii="Times New Roman" w:hAnsi="Times New Roman" w:cs="Times New Roman" w:eastAsia="Times New Roman" w:hint="default"/>
        </w:rPr>
        <w:t>Philips</w:t>
      </w:r>
      <w:r>
        <w:rPr>
          <w:rFonts w:ascii="Times New Roman" w:hAnsi="Times New Roman" w:cs="Times New Roman" w:eastAsia="Times New Roman" w:hint="default"/>
          <w:spacing w:val="-18"/>
        </w:rPr>
        <w:t> </w:t>
      </w:r>
      <w:r>
        <w:rPr>
          <w:rFonts w:ascii="Times New Roman" w:hAnsi="Times New Roman" w:cs="Times New Roman" w:eastAsia="Times New Roman" w:hint="default"/>
        </w:rPr>
        <w:t>Corporation</w:t>
      </w:r>
      <w:r>
        <w:rPr/>
        <w:t>）向美国地方法 </w:t>
      </w:r>
      <w:r>
        <w:rPr>
          <w:spacing w:val="-1"/>
        </w:rPr>
        <w:t>院起诉本公司及其他七家公司，控告本公司生产的部分平板电脑产品（系</w:t>
      </w:r>
      <w:r>
        <w:rPr>
          <w:rFonts w:ascii="Times New Roman" w:hAnsi="Times New Roman" w:cs="Times New Roman" w:eastAsia="Times New Roman" w:hint="default"/>
          <w:spacing w:val="-1"/>
        </w:rPr>
        <w:t>Android</w:t>
      </w:r>
      <w:r>
        <w:rPr>
          <w:spacing w:val="-1"/>
        </w:rPr>
        <w:t>系统内嵌软件）涉嫌侵犯其拥有的</w:t>
      </w:r>
      <w:r>
        <w:rPr>
          <w:rFonts w:ascii="Times New Roman" w:hAnsi="Times New Roman" w:cs="Times New Roman" w:eastAsia="Times New Roman" w:hint="default"/>
          <w:spacing w:val="-1"/>
        </w:rPr>
        <w:t>8</w:t>
      </w:r>
      <w:r>
        <w:rPr>
          <w:spacing w:val="-1"/>
        </w:rPr>
        <w:t>项专利</w:t>
      </w:r>
      <w:r>
        <w:rPr>
          <w:spacing w:val="-85"/>
        </w:rPr>
        <w:t> </w:t>
      </w:r>
      <w:r>
        <w:rPr/>
        <w:t>权，要求停止侵犯并赔偿损失及相关费用。被控产品使用的是</w:t>
      </w:r>
      <w:r>
        <w:rPr>
          <w:rFonts w:ascii="Times New Roman" w:hAnsi="Times New Roman" w:cs="Times New Roman" w:eastAsia="Times New Roman" w:hint="default"/>
        </w:rPr>
        <w:t>Android</w:t>
      </w:r>
      <w:r>
        <w:rPr/>
        <w:t>系统，已通过了</w:t>
      </w:r>
      <w:r>
        <w:rPr>
          <w:rFonts w:ascii="Times New Roman" w:hAnsi="Times New Roman" w:cs="Times New Roman" w:eastAsia="Times New Roman" w:hint="default"/>
        </w:rPr>
        <w:t>Google</w:t>
      </w:r>
      <w:r>
        <w:rPr>
          <w:rFonts w:ascii="Times New Roman" w:hAnsi="Times New Roman" w:cs="Times New Roman" w:eastAsia="Times New Roman" w:hint="default"/>
          <w:spacing w:val="-12"/>
        </w:rPr>
        <w:t> </w:t>
      </w:r>
      <w:r>
        <w:rPr/>
        <w:t>的</w:t>
      </w:r>
      <w:r>
        <w:rPr>
          <w:rFonts w:ascii="Times New Roman" w:hAnsi="Times New Roman" w:cs="Times New Roman" w:eastAsia="Times New Roman" w:hint="default"/>
        </w:rPr>
        <w:t>GMS</w:t>
      </w:r>
      <w:r>
        <w:rPr/>
        <w:t>认证。</w:t>
      </w:r>
      <w:r>
        <w:rPr>
          <w:rFonts w:ascii="Times New Roman" w:hAnsi="Times New Roman" w:cs="Times New Roman" w:eastAsia="Times New Roman" w:hint="default"/>
        </w:rPr>
        <w:t>Google</w:t>
      </w:r>
      <w:r>
        <w:rPr/>
        <w:t>已召集所 有被告形成联合抗辩小组，共同积极应诉。截至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日尚在审理中。</w:t>
      </w:r>
    </w:p>
    <w:p>
      <w:pPr>
        <w:pStyle w:val="BodyText"/>
        <w:spacing w:line="300" w:lineRule="auto" w:before="13"/>
        <w:ind w:right="1164" w:firstLine="424"/>
        <w:jc w:val="both"/>
      </w:pPr>
      <w:r>
        <w:rPr/>
        <w:t>注</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日经深圳市南山区人民法院的编号为（</w:t>
      </w:r>
      <w:r>
        <w:rPr>
          <w:rFonts w:ascii="Times New Roman" w:hAnsi="Times New Roman" w:cs="Times New Roman" w:eastAsia="Times New Roman" w:hint="default"/>
        </w:rPr>
        <w:t>2015</w:t>
      </w:r>
      <w:r>
        <w:rPr/>
        <w:t>）深南法民二初字第</w:t>
      </w:r>
      <w:r>
        <w:rPr>
          <w:rFonts w:ascii="Times New Roman" w:hAnsi="Times New Roman" w:cs="Times New Roman" w:eastAsia="Times New Roman" w:hint="default"/>
        </w:rPr>
        <w:t>873</w:t>
      </w:r>
      <w:r>
        <w:rPr/>
        <w:t>号一审判决书判决， 联翔科技（深圳）有限公司支付本公司人民币</w:t>
      </w:r>
      <w:r>
        <w:rPr>
          <w:rFonts w:ascii="Times New Roman" w:hAnsi="Times New Roman" w:cs="Times New Roman" w:eastAsia="Times New Roman" w:hint="default"/>
        </w:rPr>
        <w:t>580,925.00</w:t>
      </w:r>
      <w:r>
        <w:rPr/>
        <w:t>元，以及反诉讼费人民币</w:t>
      </w:r>
      <w:r>
        <w:rPr>
          <w:rFonts w:ascii="Times New Roman" w:hAnsi="Times New Roman" w:cs="Times New Roman" w:eastAsia="Times New Roman" w:hint="default"/>
        </w:rPr>
        <w:t>3,967.10</w:t>
      </w:r>
      <w:r>
        <w:rPr/>
        <w:t>元。</w:t>
      </w:r>
    </w:p>
    <w:p>
      <w:pPr>
        <w:pStyle w:val="BodyText"/>
        <w:spacing w:line="316" w:lineRule="auto" w:before="13"/>
        <w:ind w:left="1558" w:right="0"/>
        <w:jc w:val="left"/>
      </w:pPr>
      <w:r>
        <w:rPr/>
        <w:t>联翔科技（深圳）有限公司不服一审法院判决提起上诉，二审正在审理中。 </w:t>
      </w:r>
      <w:r>
        <w:rPr>
          <w:spacing w:val="-2"/>
        </w:rPr>
        <w:t>注</w:t>
      </w:r>
      <w:r>
        <w:rPr>
          <w:rFonts w:ascii="Times New Roman" w:hAnsi="Times New Roman" w:cs="Times New Roman" w:eastAsia="Times New Roman" w:hint="default"/>
          <w:spacing w:val="-2"/>
        </w:rPr>
        <w:t>3</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日经中国国际经济贸易仲裁委员会</w:t>
      </w:r>
      <w:r>
        <w:rPr>
          <w:rFonts w:ascii="Times New Roman" w:hAnsi="Times New Roman" w:cs="Times New Roman" w:eastAsia="Times New Roman" w:hint="default"/>
          <w:spacing w:val="-2"/>
        </w:rPr>
        <w:t>[2017]</w:t>
      </w:r>
      <w:r>
        <w:rPr>
          <w:spacing w:val="-2"/>
        </w:rPr>
        <w:t>中国贸仲京（深）裁字第</w:t>
      </w:r>
      <w:r>
        <w:rPr>
          <w:rFonts w:ascii="Times New Roman" w:hAnsi="Times New Roman" w:cs="Times New Roman" w:eastAsia="Times New Roman" w:hint="default"/>
          <w:spacing w:val="-2"/>
        </w:rPr>
        <w:t>0005</w:t>
      </w:r>
      <w:r>
        <w:rPr>
          <w:spacing w:val="-2"/>
        </w:rPr>
        <w:t>号判决书裁决：深圳</w:t>
      </w:r>
    </w:p>
    <w:p>
      <w:pPr>
        <w:spacing w:line="309" w:lineRule="auto" w:before="0"/>
        <w:ind w:left="1554" w:right="2474" w:hanging="420"/>
        <w:jc w:val="left"/>
        <w:rPr>
          <w:rFonts w:ascii="宋体" w:hAnsi="宋体" w:cs="宋体" w:eastAsia="宋体" w:hint="default"/>
          <w:sz w:val="18"/>
          <w:szCs w:val="18"/>
        </w:rPr>
      </w:pPr>
      <w:r>
        <w:rPr>
          <w:rFonts w:ascii="宋体" w:hAnsi="宋体" w:cs="宋体" w:eastAsia="宋体" w:hint="default"/>
          <w:sz w:val="18"/>
          <w:szCs w:val="18"/>
        </w:rPr>
        <w:t>市轻松点科技有限公司向本公司赔偿人民币</w:t>
      </w:r>
      <w:r>
        <w:rPr>
          <w:rFonts w:ascii="Times New Roman" w:hAnsi="Times New Roman" w:cs="Times New Roman" w:eastAsia="Times New Roman" w:hint="default"/>
          <w:sz w:val="18"/>
          <w:szCs w:val="18"/>
        </w:rPr>
        <w:t>3,181,741.75</w:t>
      </w:r>
      <w:r>
        <w:rPr>
          <w:rFonts w:ascii="宋体" w:hAnsi="宋体" w:cs="宋体" w:eastAsia="宋体" w:hint="default"/>
          <w:sz w:val="18"/>
          <w:szCs w:val="18"/>
        </w:rPr>
        <w:t>元，支付律师费及仲裁费人民币</w:t>
      </w:r>
      <w:r>
        <w:rPr>
          <w:rFonts w:ascii="Times New Roman" w:hAnsi="Times New Roman" w:cs="Times New Roman" w:eastAsia="Times New Roman" w:hint="default"/>
          <w:sz w:val="18"/>
          <w:szCs w:val="18"/>
        </w:rPr>
        <w:t>127,923.00</w:t>
      </w:r>
      <w:r>
        <w:rPr>
          <w:rFonts w:ascii="宋体" w:hAnsi="宋体" w:cs="宋体" w:eastAsia="宋体" w:hint="default"/>
          <w:sz w:val="18"/>
          <w:szCs w:val="18"/>
        </w:rPr>
        <w:t>元。 以上未决诉讼不涉及预计负债。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、除存在上述或有事项外，截至</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日止，本公司无其他应披露未披露的重大或有事项。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3"/>
        <w:spacing w:line="240" w:lineRule="auto" w:before="122"/>
        <w:ind w:left="1133" w:right="0"/>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87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3、其他" w:id="485"/>
      <w:bookmarkEnd w:id="485"/>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五、资产负债表日后事项" w:id="486"/>
      <w:bookmarkEnd w:id="486"/>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非调整事项" w:id="487"/>
      <w:bookmarkEnd w:id="48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left="1133" w:right="0"/>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资产负债表日后事项说明" w:id="490"/>
      <w:bookmarkEnd w:id="49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318" w:right="8927"/>
        <w:jc w:val="center"/>
        <w:rPr>
          <w:b w:val="0"/>
          <w:bCs w:val="0"/>
        </w:rPr>
      </w:pPr>
      <w:r>
        <w:rPr>
          <w:rFonts w:ascii="宋体" w:hAnsi="宋体" w:cs="宋体" w:eastAsia="宋体" w:hint="default"/>
        </w:rPr>
        <w:t>1.</w:t>
      </w:r>
      <w:r>
        <w:rPr>
          <w:rFonts w:ascii="宋体" w:hAnsi="宋体" w:cs="宋体" w:eastAsia="宋体" w:hint="default"/>
          <w:spacing w:val="39"/>
        </w:rPr>
        <w:t> </w:t>
      </w:r>
      <w:r>
        <w:rPr/>
        <w:t>会计估计变更</w:t>
      </w:r>
      <w:r>
        <w:rPr>
          <w:b w:val="0"/>
          <w:bCs w:val="0"/>
        </w:rPr>
      </w:r>
    </w:p>
    <w:p>
      <w:pPr>
        <w:pStyle w:val="BodyText"/>
        <w:spacing w:line="240" w:lineRule="auto" w:before="62"/>
        <w:ind w:left="0" w:right="1169"/>
        <w:jc w:val="right"/>
      </w:pP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30</w:t>
      </w:r>
      <w:r>
        <w:rPr/>
        <w:t>日，本公司第四届董事会第十九次会议通过了《关于变更会计估计的议案》，并于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日经公司</w:t>
      </w:r>
    </w:p>
    <w:p>
      <w:pPr>
        <w:pStyle w:val="BodyText"/>
        <w:spacing w:line="240" w:lineRule="auto" w:before="76"/>
        <w:ind w:right="0"/>
        <w:jc w:val="left"/>
      </w:pPr>
      <w:r>
        <w:rPr>
          <w:rFonts w:ascii="宋体" w:hAnsi="宋体" w:cs="宋体" w:eastAsia="宋体" w:hint="default"/>
        </w:rPr>
        <w:t>2018</w:t>
      </w:r>
      <w:r>
        <w:rPr/>
        <w:t>年第三次临时股东大会审批生效。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left="1134" w:right="0"/>
        <w:jc w:val="left"/>
        <w:rPr>
          <w:b w:val="0"/>
          <w:bCs w:val="0"/>
        </w:rPr>
      </w:pPr>
      <w:bookmarkStart w:name="十六、其他重要事项" w:id="491"/>
      <w:bookmarkEnd w:id="49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92"/>
      <w:bookmarkEnd w:id="49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0"/>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502"/>
      <w:bookmarkEnd w:id="5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其他说明" w:id="505"/>
      <w:bookmarkEnd w:id="50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506"/>
      <w:bookmarkEnd w:id="5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其他" w:id="507"/>
      <w:bookmarkEnd w:id="50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39"/>
        </w:rPr>
        <w:t> </w:t>
      </w:r>
      <w:r>
        <w:rPr/>
        <w:t>银行授信事项</w:t>
      </w:r>
      <w:r>
        <w:rPr>
          <w:b w:val="0"/>
          <w:bCs w:val="0"/>
        </w:rPr>
      </w:r>
    </w:p>
    <w:p>
      <w:pPr>
        <w:pStyle w:val="BodyText"/>
        <w:spacing w:line="357" w:lineRule="auto" w:before="22"/>
        <w:ind w:left="1508" w:right="1129" w:firstLine="360"/>
        <w:jc w:val="both"/>
      </w:pPr>
      <w:r>
        <w:rPr>
          <w:rFonts w:ascii="宋体" w:hAnsi="宋体" w:cs="宋体" w:eastAsia="宋体" w:hint="default"/>
          <w:spacing w:val="-1"/>
        </w:rPr>
        <w:t>1</w:t>
      </w: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日与中国建设银行股份有限公司深圳市分行签订合同编号为借</w:t>
      </w:r>
      <w:r>
        <w:rPr>
          <w:rFonts w:ascii="宋体" w:hAnsi="宋体" w:cs="宋体" w:eastAsia="宋体" w:hint="default"/>
          <w:spacing w:val="-1"/>
        </w:rPr>
        <w:t>2017</w:t>
      </w:r>
      <w:r>
        <w:rPr>
          <w:spacing w:val="-1"/>
        </w:rPr>
        <w:t>综</w:t>
      </w:r>
      <w:r>
        <w:rPr>
          <w:rFonts w:ascii="宋体" w:hAnsi="宋体" w:cs="宋体" w:eastAsia="宋体" w:hint="default"/>
          <w:spacing w:val="-1"/>
        </w:rPr>
        <w:t>0826</w:t>
      </w:r>
      <w:r>
        <w:rPr>
          <w:spacing w:val="-1"/>
        </w:rPr>
        <w:t>中心区的综合融</w:t>
      </w:r>
      <w:r>
        <w:rPr/>
        <w:t> </w:t>
      </w:r>
      <w:r>
        <w:rPr>
          <w:spacing w:val="-1"/>
        </w:rPr>
        <w:t>资额度合同，授信额度为人民币贰亿伍仟万元整。授信期间为</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28</w:t>
      </w:r>
      <w:r>
        <w:rPr>
          <w:spacing w:val="-1"/>
        </w:rPr>
        <w:t>日。其额度可用于贷款、贸</w:t>
      </w:r>
      <w:r>
        <w:rPr>
          <w:spacing w:val="-40"/>
        </w:rPr>
        <w:t> </w:t>
      </w:r>
      <w:r>
        <w:rPr>
          <w:spacing w:val="-40"/>
        </w:rPr>
      </w:r>
      <w:r>
        <w:rPr/>
        <w:t>易融资、票据贴现、商业汇票承兑、国内保理、国内信用证等。</w:t>
      </w:r>
    </w:p>
    <w:p>
      <w:pPr>
        <w:pStyle w:val="BodyText"/>
        <w:spacing w:line="357" w:lineRule="auto" w:before="26"/>
        <w:ind w:left="1508" w:right="0" w:firstLine="360"/>
        <w:jc w:val="left"/>
      </w:pPr>
      <w:r>
        <w:rPr>
          <w:rFonts w:ascii="宋体" w:hAnsi="宋体" w:cs="宋体" w:eastAsia="宋体" w:hint="default"/>
        </w:rPr>
        <w:t>2</w:t>
      </w:r>
      <w:r>
        <w:rPr/>
        <w:t>、本公司于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4</w:t>
      </w:r>
      <w:r>
        <w:rPr/>
        <w:t>日与华夏银行股份有限公司深圳南园支行签订合同编号为</w:t>
      </w:r>
      <w:r>
        <w:rPr>
          <w:rFonts w:ascii="宋体" w:hAnsi="宋体" w:cs="宋体" w:eastAsia="宋体" w:hint="default"/>
        </w:rPr>
        <w:t>SZ01(</w:t>
      </w:r>
      <w:r>
        <w:rPr/>
        <w:t>融资</w:t>
      </w:r>
      <w:r>
        <w:rPr>
          <w:rFonts w:ascii="宋体" w:hAnsi="宋体" w:cs="宋体" w:eastAsia="宋体" w:hint="default"/>
        </w:rPr>
        <w:t>)20170012</w:t>
      </w:r>
      <w:r>
        <w:rPr/>
        <w:t>的最高额融 </w:t>
      </w:r>
      <w:r>
        <w:rPr>
          <w:spacing w:val="-1"/>
        </w:rPr>
        <w:t>资合同，授信额度为人民币壹亿伍仟万元整。授信期间为</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日。其额度包括但不限于贷款、</w:t>
      </w:r>
      <w:r>
        <w:rPr>
          <w:spacing w:val="-40"/>
        </w:rPr>
        <w:t> </w:t>
      </w:r>
      <w:r>
        <w:rPr>
          <w:spacing w:val="-40"/>
        </w:rPr>
      </w:r>
      <w:r>
        <w:rPr/>
        <w:t>票据承兑、票据贴现、贸易融资、保函等。</w:t>
      </w:r>
    </w:p>
    <w:p>
      <w:pPr>
        <w:pStyle w:val="BodyText"/>
        <w:spacing w:line="357" w:lineRule="auto" w:before="26"/>
        <w:ind w:left="1508" w:right="0" w:firstLine="360"/>
        <w:jc w:val="left"/>
      </w:pPr>
      <w:r>
        <w:rPr>
          <w:rFonts w:ascii="宋体" w:hAnsi="宋体" w:cs="宋体" w:eastAsia="宋体" w:hint="default"/>
          <w:spacing w:val="-1"/>
        </w:rPr>
        <w:t>3</w:t>
      </w: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24</w:t>
      </w:r>
      <w:r>
        <w:rPr>
          <w:spacing w:val="-1"/>
        </w:rPr>
        <w:t>日与上海浦东发展银行股份有限公司深圳分行签订合同编号为</w:t>
      </w:r>
      <w:r>
        <w:rPr>
          <w:rFonts w:ascii="宋体" w:hAnsi="宋体" w:cs="宋体" w:eastAsia="宋体" w:hint="default"/>
          <w:spacing w:val="-1"/>
        </w:rPr>
        <w:t>BA2017112200001589</w:t>
      </w:r>
      <w:r>
        <w:rPr>
          <w:spacing w:val="-1"/>
        </w:rPr>
        <w:t>号的</w:t>
      </w:r>
      <w:r>
        <w:rPr/>
        <w:t> 融资额度协议，授信额度为人民币捌仟万元整。授信期间为</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24</w:t>
      </w:r>
      <w:r>
        <w:rPr/>
        <w:t>日至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08</w:t>
      </w:r>
      <w:r>
        <w:rPr/>
        <w:t>日。其额度包括但不限于 贷款、开立银行承兑汇票、开立信用证、进口押汇、出口信用证押汇等。</w:t>
      </w:r>
    </w:p>
    <w:p>
      <w:pPr>
        <w:pStyle w:val="BodyText"/>
        <w:spacing w:line="240" w:lineRule="auto" w:before="25"/>
        <w:ind w:left="1868" w:right="0"/>
        <w:jc w:val="left"/>
      </w:pPr>
      <w:r>
        <w:rPr>
          <w:rFonts w:ascii="宋体" w:hAnsi="宋体" w:cs="宋体" w:eastAsia="宋体" w:hint="default"/>
        </w:rPr>
        <w:t>4</w:t>
      </w:r>
      <w:r>
        <w:rPr/>
        <w:t>、本公司于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21</w:t>
      </w:r>
      <w:r>
        <w:rPr/>
        <w:t>日与兴业银行股份有限公司深圳南新支行签订合同编号为兴银深南新授信字（</w:t>
      </w:r>
      <w:r>
        <w:rPr>
          <w:rFonts w:ascii="宋体" w:hAnsi="宋体" w:cs="宋体" w:eastAsia="宋体" w:hint="default"/>
        </w:rPr>
        <w:t>2017</w:t>
      </w:r>
      <w:r>
        <w:rPr/>
        <w:t>）第</w:t>
      </w:r>
    </w:p>
    <w:p>
      <w:pPr>
        <w:pStyle w:val="BodyText"/>
        <w:spacing w:line="357" w:lineRule="auto" w:before="115"/>
        <w:ind w:left="1508" w:right="1198"/>
        <w:jc w:val="left"/>
      </w:pPr>
      <w:r>
        <w:rPr>
          <w:rFonts w:ascii="宋体" w:hAnsi="宋体" w:cs="宋体" w:eastAsia="宋体" w:hint="default"/>
        </w:rPr>
        <w:t>0110</w:t>
      </w:r>
      <w:r>
        <w:rPr/>
        <w:t>号的基本额度授信合同，授信额度为人民币壹亿元整。授信期间为</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29</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29</w:t>
      </w:r>
      <w:r>
        <w:rPr/>
        <w:t>日。其额度包 括但不限于本外币贷款、各类贸易融资（信用证、出口押汇、信托收据等）、银行承兑汇票。</w:t>
      </w:r>
    </w:p>
    <w:p>
      <w:pPr>
        <w:pStyle w:val="BodyText"/>
        <w:spacing w:line="240" w:lineRule="auto" w:before="26"/>
        <w:ind w:left="1868" w:right="0"/>
        <w:jc w:val="left"/>
      </w:pPr>
      <w:r>
        <w:rPr>
          <w:rFonts w:ascii="宋体" w:hAnsi="宋体" w:cs="宋体" w:eastAsia="宋体" w:hint="default"/>
        </w:rPr>
        <w:t>5</w:t>
      </w:r>
      <w:r>
        <w:rPr/>
        <w:t>、本公司于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13</w:t>
      </w:r>
      <w:r>
        <w:rPr/>
        <w:t>日与中国银行股份有限公司深圳高新区支行签订合同编号为</w:t>
      </w:r>
      <w:r>
        <w:rPr>
          <w:rFonts w:ascii="宋体" w:hAnsi="宋体" w:cs="宋体" w:eastAsia="宋体" w:hint="default"/>
        </w:rPr>
        <w:t>2017</w:t>
      </w:r>
      <w:r>
        <w:rPr/>
        <w:t>圳中银高额协字第</w:t>
      </w:r>
    </w:p>
    <w:p>
      <w:pPr>
        <w:pStyle w:val="BodyText"/>
        <w:spacing w:line="355" w:lineRule="auto" w:before="115"/>
        <w:ind w:left="1508" w:right="0"/>
        <w:jc w:val="left"/>
      </w:pPr>
      <w:r>
        <w:rPr>
          <w:rFonts w:ascii="宋体" w:hAnsi="宋体" w:cs="宋体" w:eastAsia="宋体" w:hint="default"/>
          <w:spacing w:val="-1"/>
        </w:rPr>
        <w:t>0000262</w:t>
      </w:r>
      <w:r>
        <w:rPr>
          <w:spacing w:val="-1"/>
        </w:rPr>
        <w:t>号的授信额度协议，授信额度为人民币壹亿伍仟万元整。授信期间为</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13</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13</w:t>
      </w:r>
      <w:r>
        <w:rPr>
          <w:spacing w:val="-1"/>
        </w:rPr>
        <w:t>日。其额</w:t>
      </w:r>
      <w:r>
        <w:rPr>
          <w:spacing w:val="-36"/>
        </w:rPr>
        <w:t> </w:t>
      </w:r>
      <w:r>
        <w:rPr>
          <w:spacing w:val="-36"/>
        </w:rPr>
      </w:r>
      <w:r>
        <w:rPr/>
        <w:t>度包括但不限于短期贷款、法人账户透支、银行承兑汇票、贸易融资、保函、资金业务等。</w:t>
      </w:r>
    </w:p>
    <w:p>
      <w:pPr>
        <w:pStyle w:val="BodyText"/>
        <w:spacing w:line="357" w:lineRule="auto" w:before="28"/>
        <w:ind w:left="1508" w:right="1214" w:firstLine="360"/>
        <w:jc w:val="both"/>
      </w:pPr>
      <w:r>
        <w:rPr>
          <w:rFonts w:ascii="宋体" w:hAnsi="宋体" w:cs="宋体" w:eastAsia="宋体" w:hint="default"/>
        </w:rPr>
        <w:t>6</w:t>
      </w:r>
      <w:r>
        <w:rPr/>
        <w:t>、本公司于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w:t>
      </w:r>
      <w:r>
        <w:rPr/>
        <w:t>日与中国农业银行股份有限公司深圳光明支行签订合同编号为</w:t>
      </w:r>
      <w:r>
        <w:rPr>
          <w:rFonts w:ascii="宋体" w:hAnsi="宋体" w:cs="宋体" w:eastAsia="宋体" w:hint="default"/>
        </w:rPr>
        <w:t>81200201700013605</w:t>
      </w:r>
      <w:r>
        <w:rPr/>
        <w:t>号的授 信协议，授信额度为人民币壹亿元整。授信期间为</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8</w:t>
      </w:r>
      <w:r>
        <w:rPr/>
        <w:t>日至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8</w:t>
      </w:r>
      <w:r>
        <w:rPr/>
        <w:t>日。其额度包括但不限于短期贷款、 商业汇票承兑、商业汇票贴现等。</w:t>
      </w:r>
    </w:p>
    <w:p>
      <w:pPr>
        <w:pStyle w:val="BodyText"/>
        <w:spacing w:line="357" w:lineRule="auto" w:before="26"/>
        <w:ind w:left="1508" w:right="1131" w:firstLine="360"/>
        <w:jc w:val="both"/>
      </w:pPr>
      <w:r>
        <w:rPr>
          <w:rFonts w:ascii="宋体" w:hAnsi="宋体" w:cs="宋体" w:eastAsia="宋体" w:hint="default"/>
          <w:spacing w:val="-4"/>
        </w:rPr>
        <w:t>7</w:t>
      </w:r>
      <w:r>
        <w:rPr>
          <w:spacing w:val="-4"/>
        </w:rPr>
        <w:t>、本公司于</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w:t>
      </w:r>
      <w:r>
        <w:rPr>
          <w:spacing w:val="-4"/>
        </w:rPr>
        <w:t>日与平安银行股份有限公司深圳分行签订合同编号为平安（深圳）综字第</w:t>
      </w:r>
      <w:r>
        <w:rPr>
          <w:rFonts w:ascii="宋体" w:hAnsi="宋体" w:cs="宋体" w:eastAsia="宋体" w:hint="default"/>
          <w:spacing w:val="-4"/>
        </w:rPr>
        <w:t>A268201702060001</w:t>
      </w:r>
      <w:r>
        <w:rPr>
          <w:rFonts w:ascii="宋体" w:hAnsi="宋体" w:cs="宋体" w:eastAsia="宋体" w:hint="default"/>
        </w:rPr>
        <w:t> </w:t>
      </w:r>
      <w:r>
        <w:rPr>
          <w:spacing w:val="-1"/>
        </w:rPr>
        <w:t>号的综合授信额度合同，授信额度为人民币捌仟万元整。授信期间为</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27</w:t>
      </w:r>
      <w:r>
        <w:rPr>
          <w:spacing w:val="-1"/>
        </w:rPr>
        <w:t>日。其额度包括但不</w:t>
      </w:r>
      <w:r>
        <w:rPr>
          <w:spacing w:val="-41"/>
        </w:rPr>
        <w:t> </w:t>
      </w:r>
      <w:r>
        <w:rPr>
          <w:spacing w:val="-41"/>
        </w:rPr>
      </w:r>
      <w:r>
        <w:rPr/>
        <w:t>限于短期贷款、票据承兑和贴现、开立信用证、扣保等。</w:t>
      </w:r>
    </w:p>
    <w:p>
      <w:pPr>
        <w:pStyle w:val="BodyText"/>
        <w:spacing w:line="357" w:lineRule="auto" w:before="26"/>
        <w:ind w:left="1508" w:right="1130" w:firstLine="360"/>
        <w:jc w:val="both"/>
      </w:pPr>
      <w:r>
        <w:rPr>
          <w:rFonts w:ascii="宋体" w:hAnsi="宋体" w:cs="宋体" w:eastAsia="宋体" w:hint="default"/>
          <w:spacing w:val="-1"/>
        </w:rPr>
        <w:t>8</w:t>
      </w:r>
      <w:r>
        <w:rPr>
          <w:spacing w:val="-1"/>
        </w:rPr>
        <w:t>、翼智造本公司于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日与中国银行股份有限公司深圳高新区支行签订合同编号为</w:t>
      </w:r>
      <w:r>
        <w:rPr>
          <w:rFonts w:ascii="宋体" w:hAnsi="宋体" w:cs="宋体" w:eastAsia="宋体" w:hint="default"/>
          <w:spacing w:val="-1"/>
        </w:rPr>
        <w:t>2017</w:t>
      </w:r>
      <w:r>
        <w:rPr>
          <w:spacing w:val="-1"/>
        </w:rPr>
        <w:t>圳中银高额协字</w:t>
      </w:r>
      <w:r>
        <w:rPr/>
        <w:t> </w:t>
      </w:r>
      <w:r>
        <w:rPr>
          <w:spacing w:val="-1"/>
        </w:rPr>
        <w:t>第</w:t>
      </w:r>
      <w:r>
        <w:rPr>
          <w:rFonts w:ascii="宋体" w:hAnsi="宋体" w:cs="宋体" w:eastAsia="宋体" w:hint="default"/>
          <w:spacing w:val="-1"/>
        </w:rPr>
        <w:t>0000263</w:t>
      </w:r>
      <w:r>
        <w:rPr>
          <w:spacing w:val="-1"/>
        </w:rPr>
        <w:t>号的授信协议，授信额度为人民币伍仟万元整。授信期间为</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20</w:t>
      </w:r>
      <w:r>
        <w:rPr>
          <w:spacing w:val="-1"/>
        </w:rPr>
        <w:t>日。其额度包括</w:t>
      </w:r>
      <w:r>
        <w:rPr>
          <w:spacing w:val="-36"/>
        </w:rPr>
        <w:t> </w:t>
      </w:r>
      <w:r>
        <w:rPr>
          <w:spacing w:val="-36"/>
        </w:rPr>
      </w:r>
      <w:r>
        <w:rPr/>
        <w:t>但不限于短期贷款、法人账户透支、银行承兑汇票、贸易融资、保函、资金业务等。</w:t>
      </w:r>
    </w:p>
    <w:p>
      <w:pPr>
        <w:pStyle w:val="BodyText"/>
        <w:spacing w:line="357" w:lineRule="auto" w:before="25"/>
        <w:ind w:left="1508" w:right="1130" w:firstLine="360"/>
        <w:jc w:val="both"/>
      </w:pPr>
      <w:r>
        <w:rPr>
          <w:rFonts w:ascii="宋体" w:hAnsi="宋体" w:cs="宋体" w:eastAsia="宋体" w:hint="default"/>
          <w:spacing w:val="-1"/>
        </w:rPr>
        <w:t>9</w:t>
      </w:r>
      <w:r>
        <w:rPr>
          <w:spacing w:val="-1"/>
        </w:rPr>
        <w:t>、卓翼智造于</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w:t>
      </w:r>
      <w:r>
        <w:rPr>
          <w:spacing w:val="-1"/>
        </w:rPr>
        <w:t>日与中国建设银行股份有限公司深圳市分行签订合同编号为借</w:t>
      </w:r>
      <w:r>
        <w:rPr>
          <w:rFonts w:ascii="宋体" w:hAnsi="宋体" w:cs="宋体" w:eastAsia="宋体" w:hint="default"/>
          <w:spacing w:val="-1"/>
        </w:rPr>
        <w:t>2017</w:t>
      </w:r>
      <w:r>
        <w:rPr>
          <w:spacing w:val="-1"/>
        </w:rPr>
        <w:t>综</w:t>
      </w:r>
      <w:r>
        <w:rPr>
          <w:rFonts w:ascii="宋体" w:hAnsi="宋体" w:cs="宋体" w:eastAsia="宋体" w:hint="default"/>
          <w:spacing w:val="-1"/>
        </w:rPr>
        <w:t>0973</w:t>
      </w:r>
      <w:r>
        <w:rPr>
          <w:spacing w:val="-1"/>
        </w:rPr>
        <w:t>中心区的综合</w:t>
      </w:r>
      <w:r>
        <w:rPr/>
        <w:t> 融资额度合同，授信额度为人民币贰亿元整。授信期间为</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w:t>
      </w:r>
      <w:r>
        <w:rPr/>
        <w:t>日至</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w:t>
      </w:r>
      <w:r>
        <w:rPr/>
        <w:t>日。</w:t>
      </w:r>
    </w:p>
    <w:p>
      <w:pPr>
        <w:pStyle w:val="BodyText"/>
        <w:spacing w:line="357" w:lineRule="auto" w:before="27"/>
        <w:ind w:left="1508" w:right="0" w:firstLine="360"/>
        <w:jc w:val="left"/>
      </w:pPr>
      <w:r>
        <w:rPr>
          <w:rFonts w:ascii="宋体" w:hAnsi="宋体" w:cs="宋体" w:eastAsia="宋体" w:hint="default"/>
        </w:rPr>
        <w:t>10</w:t>
      </w:r>
      <w:r>
        <w:rPr/>
        <w:t>、天津卓达于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15</w:t>
      </w:r>
      <w:r>
        <w:rPr/>
        <w:t>日与上海浦东发展银行股份有限公司天津分行签订合同编号为</w:t>
      </w:r>
      <w:r>
        <w:rPr>
          <w:rFonts w:ascii="宋体" w:hAnsi="宋体" w:cs="宋体" w:eastAsia="宋体" w:hint="default"/>
        </w:rPr>
        <w:t>BE2017111500001725 </w:t>
      </w:r>
      <w:r>
        <w:rPr>
          <w:spacing w:val="-1"/>
        </w:rPr>
        <w:t>的融资额度协议，授信额度为人民币捌仟万元整。授信期间为</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15</w:t>
      </w:r>
      <w:r>
        <w:rPr>
          <w:spacing w:val="-1"/>
        </w:rPr>
        <w:t>日至</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31</w:t>
      </w:r>
      <w:r>
        <w:rPr>
          <w:spacing w:val="-1"/>
        </w:rPr>
        <w:t>日。其额度包括但不限于</w:t>
      </w:r>
      <w:r>
        <w:rPr>
          <w:spacing w:val="-40"/>
        </w:rPr>
        <w:t> </w:t>
      </w:r>
      <w:r>
        <w:rPr>
          <w:spacing w:val="-40"/>
        </w:rPr>
      </w:r>
      <w:r>
        <w:rPr/>
        <w:t>贷款、开立银行承兑汇票、开立信用证、进口押汇、出口信用证押汇等。</w:t>
      </w:r>
    </w:p>
    <w:p>
      <w:pPr>
        <w:pStyle w:val="Heading5"/>
        <w:spacing w:line="240" w:lineRule="auto" w:before="25"/>
        <w:ind w:right="0"/>
        <w:jc w:val="left"/>
        <w:rPr>
          <w:b w:val="0"/>
          <w:bCs w:val="0"/>
        </w:rPr>
      </w:pPr>
      <w:r>
        <w:rPr>
          <w:rFonts w:ascii="宋体" w:hAnsi="宋体" w:cs="宋体" w:eastAsia="宋体" w:hint="default"/>
        </w:rPr>
        <w:t>2</w:t>
      </w:r>
      <w:r>
        <w:rPr/>
        <w:t>、股东股权质押事项</w:t>
      </w:r>
      <w:r>
        <w:rPr>
          <w:b w:val="0"/>
          <w:bCs w:val="0"/>
        </w:rPr>
      </w:r>
    </w:p>
    <w:p>
      <w:pPr>
        <w:spacing w:after="0" w:line="240" w:lineRule="auto"/>
        <w:jc w:val="left"/>
        <w:sectPr>
          <w:footerReference w:type="default" r:id="rId36"/>
          <w:pgSz w:w="11910" w:h="16840"/>
          <w:pgMar w:footer="979" w:header="877" w:top="1060" w:bottom="1160" w:left="0" w:right="0"/>
        </w:sectPr>
      </w:pPr>
    </w:p>
    <w:p>
      <w:pPr>
        <w:spacing w:line="240" w:lineRule="auto" w:before="10"/>
        <w:rPr>
          <w:rFonts w:ascii="宋体" w:hAnsi="宋体" w:cs="宋体" w:eastAsia="宋体" w:hint="default"/>
          <w:b/>
          <w:bCs/>
          <w:sz w:val="22"/>
          <w:szCs w:val="22"/>
        </w:rPr>
      </w:pPr>
    </w:p>
    <w:p>
      <w:pPr>
        <w:pStyle w:val="BodyText"/>
        <w:spacing w:line="240" w:lineRule="auto" w:before="44"/>
        <w:ind w:left="1493" w:right="0"/>
        <w:jc w:val="left"/>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日，夏传武累计质押股份</w:t>
      </w:r>
      <w:r>
        <w:rPr>
          <w:rFonts w:ascii="宋体" w:hAnsi="宋体" w:cs="宋体" w:eastAsia="宋体" w:hint="default"/>
        </w:rPr>
        <w:t>98,013,930</w:t>
      </w:r>
      <w:r>
        <w:rPr/>
        <w:t>股，占公司总股本的</w:t>
      </w:r>
      <w:r>
        <w:rPr>
          <w:rFonts w:ascii="宋体" w:hAnsi="宋体" w:cs="宋体" w:eastAsia="宋体" w:hint="default"/>
        </w:rPr>
        <w:t>16.87%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十七、母公司财务报表主要项目注释" w:id="508"/>
      <w:bookmarkEnd w:id="508"/>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509"/>
      <w:bookmarkEnd w:id="50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510"/>
      <w:bookmarkEnd w:id="5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246,439,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217.40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4,894,27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241,544,9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249,753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4,840,675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244,913,11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9.90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246,439,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217.40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4,894,27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1.99%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241,544,9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41.50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249,753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,795.58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4,840,675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95" w:right="0"/>
              <w:jc w:val="left"/>
              <w:rPr>
                <w:rFonts w:ascii="Times New Roman" w:hAnsi="Times New Roman" w:cs="Times New Roman" w:eastAsia="Times New Roman" w:hint="default"/>
                <w:sz w:val="18"/>
                <w:szCs w:val="18"/>
              </w:rPr>
            </w:pPr>
            <w:r>
              <w:rPr>
                <w:rFonts w:ascii="Times New Roman"/>
                <w:sz w:val="18"/>
              </w:rPr>
              <w:t>244,913,11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9.90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37"/>
          <w:pgSz w:w="11910" w:h="16840"/>
          <w:pgMar w:footer="979" w:header="877" w:top="1060" w:bottom="1160" w:left="0" w:right="0"/>
          <w:pgNumType w:start="201"/>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74,399,444.41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3,719,972.22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8,863,136.04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886,313.60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2,928.21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18,010.33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267,051.54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267,051.54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83,561,905.60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4,894,275.90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53,600.22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210" w:space="162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512"/>
      <w:bookmarkEnd w:id="5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9132"/>
        <w:jc w:val="left"/>
      </w:pPr>
      <w:r>
        <w:rPr/>
        <w:t>应收账款核销说明：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513"/>
      <w:bookmarkEnd w:id="5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883"/>
        <w:gridCol w:w="1946"/>
        <w:gridCol w:w="1530"/>
        <w:gridCol w:w="3218"/>
      </w:tblGrid>
      <w:tr>
        <w:trPr>
          <w:trHeight w:val="667" w:hRule="exact"/>
        </w:trPr>
        <w:tc>
          <w:tcPr>
            <w:tcW w:w="28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30" w:type="dxa"/>
            <w:tcBorders>
              <w:top w:val="single" w:sz="6" w:space="0" w:color="000000"/>
              <w:left w:val="single" w:sz="6" w:space="0" w:color="000000"/>
              <w:bottom w:val="single" w:sz="12" w:space="0" w:color="000000"/>
              <w:right w:val="single" w:sz="4" w:space="0" w:color="000000"/>
            </w:tcBorders>
          </w:tcPr>
          <w:p>
            <w:pPr>
              <w:pStyle w:val="TableParagraph"/>
              <w:spacing w:line="316" w:lineRule="auto" w:before="21"/>
              <w:ind w:left="262" w:right="38"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73"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3"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66,692,424.48</w:t>
            </w:r>
          </w:p>
        </w:tc>
        <w:tc>
          <w:tcPr>
            <w:tcW w:w="15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27.06</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61,899,687.28</w:t>
            </w:r>
          </w:p>
        </w:tc>
        <w:tc>
          <w:tcPr>
            <w:tcW w:w="15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25.12</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32,953,987.91</w:t>
            </w:r>
          </w:p>
        </w:tc>
        <w:tc>
          <w:tcPr>
            <w:tcW w:w="15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13.37</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22,173,160.98</w:t>
            </w:r>
          </w:p>
        </w:tc>
        <w:tc>
          <w:tcPr>
            <w:tcW w:w="15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9.00</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1,108,658.05</w:t>
            </w:r>
          </w:p>
        </w:tc>
      </w:tr>
      <w:tr>
        <w:trPr>
          <w:trHeight w:val="352"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21,814,503.36</w:t>
            </w:r>
          </w:p>
        </w:tc>
        <w:tc>
          <w:tcPr>
            <w:tcW w:w="15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8.85</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1,090,725.17</w:t>
            </w:r>
          </w:p>
        </w:tc>
      </w:tr>
      <w:tr>
        <w:trPr>
          <w:trHeight w:val="352" w:hRule="exact"/>
        </w:trPr>
        <w:tc>
          <w:tcPr>
            <w:tcW w:w="28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205,533,764.01</w:t>
            </w:r>
          </w:p>
        </w:tc>
        <w:tc>
          <w:tcPr>
            <w:tcW w:w="153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83.40</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2,199,383.22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right="0"/>
        <w:jc w:val="left"/>
        <w:rPr>
          <w:b w:val="0"/>
          <w:bCs w:val="0"/>
        </w:rPr>
      </w:pPr>
      <w:bookmarkStart w:name="（5）因金融资产转移而终止确认的应收账款" w:id="514"/>
      <w:bookmarkEnd w:id="51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6）转移应收账款且继续涉入形成的资产、负债金额" w:id="515"/>
      <w:bookmarkEnd w:id="51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其他应收款" w:id="516"/>
      <w:bookmarkEnd w:id="51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17"/>
      <w:bookmarkEnd w:id="51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942,811,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925.10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1,746,11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941,065,8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550,321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,348.27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906,067.5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549,415,28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0.71</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942,811,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925.10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1,746,11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941,065,8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12.98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550,321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,348.27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906,067.5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549,415,28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2,545,925.04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127,296.25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6,880,457.74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688,045.77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700,712.40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560,569.92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369,102.18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369,102.18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10,499,857.36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1,746,112.12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772"/>
        <w:jc w:val="left"/>
      </w:pPr>
      <w:r>
        <w:rPr/>
        <w:t>确定该组合依据的说明： 无</w:t>
      </w:r>
    </w:p>
    <w:p>
      <w:pPr>
        <w:pStyle w:val="BodyText"/>
        <w:spacing w:line="240" w:lineRule="auto" w:before="29"/>
        <w:ind w:left="1134" w:right="0"/>
        <w:jc w:val="left"/>
      </w:pPr>
      <w:r>
        <w:rPr/>
        <w:t>组合中，采用余额百分比法计提坏账准备的其他应收款：</w:t>
      </w:r>
    </w:p>
    <w:p>
      <w:pPr>
        <w:pStyle w:val="BodyText"/>
        <w:spacing w:line="338"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38"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518"/>
      <w:bookmarkEnd w:id="5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840,044.56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519"/>
      <w:bookmarkEnd w:id="51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520"/>
      <w:bookmarkEnd w:id="52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5,300,111.08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4,920,806.00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8,387,920.52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21,725,431.85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571,262.54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2,823,203.15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1,437,687.93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923,924,147.22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520,383,817.17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2,376,543.13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1,282,342.78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942,811,925.10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550,321,348.27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521"/>
      <w:bookmarkEnd w:id="52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339,502,909.04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196,367,500.00</w:t>
            </w:r>
            <w:r>
              <w:rPr>
                <w:rFonts w:ascii="宋体" w:hAnsi="宋体" w:cs="宋体" w:eastAsia="宋体"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277,785,541.39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104,596,280.82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10,522,021.09</w:t>
            </w:r>
            <w:r>
              <w:rPr>
                <w:rFonts w:ascii="宋体" w:hAnsi="宋体" w:cs="宋体" w:eastAsia="宋体" w:hint="default"/>
                <w:sz w:val="18"/>
                <w:szCs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中广互联（厦门）信 息科技有限公司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63,782,499.12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深圳市中广物联科技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56,118,431.25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841,785,661.62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522"/>
      <w:bookmarkEnd w:id="52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523"/>
      <w:bookmarkEnd w:id="52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8）转移其他应收款且继续涉入形成的资产、负债金额" w:id="524"/>
      <w:bookmarkEnd w:id="52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长期股权投资" w:id="525"/>
      <w:bookmarkEnd w:id="5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834,316,934.17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834,316,934.17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635,000,961.63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635,000,961.63</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111,515,623.25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111,515,623.25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99,325,367.63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99,325,367.63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945,832,557.42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945,832,557.42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734,326,329.26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734,326,329.26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26"/>
      <w:bookmarkEnd w:id="5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深圳市卓大精密 模具有限公司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64,868,119.57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64,868,119.57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深圳市中广视讯 科技发展有限公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38,727.26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10,038,727.26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天津市卓达科技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448,977,322.06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521,713.33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449,499,035.39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卓翼科技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745,520.00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745,520.00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中广互联（厦门） 信息科技有限公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185,494.58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185,494.58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深圳市卓翼智造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150,770,037.37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250,770,037.37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深圳市翼飞投资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635,000,961.63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199,315,972.54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834,316,934.17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27"/>
      <w:bookmarkEnd w:id="5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北京朝歌 数码科技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99,325,36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14,409,05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-238,572.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2,100,123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111,395,8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深圳市深 创谷技术</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119,775.0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119,775.0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服务有限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99,325,36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14,409,05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-238,572.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2,100,123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111,515,6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23.25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99,325,36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14,409,05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-238,572.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2,100,123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111,515,6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23.25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28"/>
      <w:bookmarkEnd w:id="52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29"/>
      <w:bookmarkEnd w:id="52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898,779,265.07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793,345,775.37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1,114,656,856.54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967,244,870.69</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127,021,773.06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125,358,990.23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97,945,759.67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96,563,940.86</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1,025,801,038.13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918,704,765.60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1,212,602,616.21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1,063,808,811.55</w:t>
            </w:r>
          </w:p>
        </w:tc>
      </w:tr>
    </w:tbl>
    <w:p>
      <w:pPr>
        <w:pStyle w:val="BodyText"/>
        <w:spacing w:line="240" w:lineRule="auto" w:before="51"/>
        <w:ind w:left="1134"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left="1483" w:right="0"/>
        <w:jc w:val="left"/>
        <w:rPr>
          <w:rFonts w:ascii="Times New Roman" w:hAnsi="Times New Roman" w:cs="Times New Roman" w:eastAsia="Times New Roman" w:hint="default"/>
          <w:b w:val="0"/>
          <w:bCs w:val="0"/>
        </w:rPr>
      </w:pPr>
      <w:r>
        <w:rPr>
          <w:rFonts w:ascii="宋体" w:hAnsi="宋体" w:cs="宋体" w:eastAsia="宋体" w:hint="default"/>
        </w:rPr>
        <w:t>1.</w:t>
      </w:r>
      <w:r>
        <w:rPr>
          <w:rFonts w:ascii="宋体" w:hAnsi="宋体" w:cs="宋体" w:eastAsia="宋体" w:hint="default"/>
          <w:spacing w:val="40"/>
        </w:rPr>
        <w:t> </w:t>
      </w:r>
      <w:r>
        <w:rPr/>
        <w:t>主营业务</w:t>
      </w:r>
      <w:r>
        <w:rPr>
          <w:rFonts w:ascii="Times New Roman" w:hAnsi="Times New Roman" w:cs="Times New Roman" w:eastAsia="Times New Roman" w:hint="default"/>
        </w:rPr>
        <w:t>(</w:t>
      </w:r>
      <w:r>
        <w:rPr/>
        <w:t>分行业</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7"/>
        <w:rPr>
          <w:rFonts w:ascii="Times New Roman" w:hAnsi="Times New Roman" w:cs="Times New Roman" w:eastAsia="Times New Roman" w:hint="default"/>
          <w:b/>
          <w:bCs/>
          <w:sz w:val="13"/>
          <w:szCs w:val="13"/>
        </w:rPr>
      </w:pPr>
    </w:p>
    <w:tbl>
      <w:tblPr>
        <w:tblW w:w="0" w:type="auto"/>
        <w:jc w:val="left"/>
        <w:tblInd w:w="1126" w:type="dxa"/>
        <w:tblLayout w:type="fixed"/>
        <w:tblCellMar>
          <w:top w:w="0" w:type="dxa"/>
          <w:left w:w="0" w:type="dxa"/>
          <w:bottom w:w="0" w:type="dxa"/>
          <w:right w:w="0" w:type="dxa"/>
        </w:tblCellMar>
        <w:tblLook w:val="01E0"/>
      </w:tblPr>
      <w:tblGrid>
        <w:gridCol w:w="2338"/>
        <w:gridCol w:w="1580"/>
        <w:gridCol w:w="1596"/>
        <w:gridCol w:w="1606"/>
        <w:gridCol w:w="2456"/>
      </w:tblGrid>
      <w:tr>
        <w:trPr>
          <w:trHeight w:val="355" w:hRule="exact"/>
        </w:trPr>
        <w:tc>
          <w:tcPr>
            <w:tcW w:w="233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176"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062"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3" w:hRule="exact"/>
        </w:trPr>
        <w:tc>
          <w:tcPr>
            <w:tcW w:w="2338" w:type="dxa"/>
            <w:vMerge/>
            <w:tcBorders>
              <w:left w:val="single" w:sz="6" w:space="0" w:color="000000"/>
              <w:bottom w:val="single" w:sz="12" w:space="0" w:color="000000"/>
              <w:right w:val="single" w:sz="6" w:space="0" w:color="000000"/>
            </w:tcBorders>
          </w:tcPr>
          <w:p>
            <w:pP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2"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37" w:right="0"/>
              <w:jc w:val="left"/>
              <w:rPr>
                <w:rFonts w:ascii="Times New Roman" w:hAnsi="Times New Roman" w:cs="Times New Roman" w:eastAsia="Times New Roman" w:hint="default"/>
                <w:sz w:val="18"/>
                <w:szCs w:val="18"/>
              </w:rPr>
            </w:pPr>
            <w:r>
              <w:rPr>
                <w:rFonts w:ascii="Times New Roman"/>
                <w:sz w:val="18"/>
              </w:rPr>
              <w:t>898,779,265.07</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54" w:right="0"/>
              <w:jc w:val="left"/>
              <w:rPr>
                <w:rFonts w:ascii="Times New Roman" w:hAnsi="Times New Roman" w:cs="Times New Roman" w:eastAsia="Times New Roman" w:hint="default"/>
                <w:sz w:val="18"/>
                <w:szCs w:val="18"/>
              </w:rPr>
            </w:pPr>
            <w:r>
              <w:rPr>
                <w:rFonts w:ascii="Times New Roman"/>
                <w:sz w:val="18"/>
              </w:rPr>
              <w:t>793,345,775.37</w:t>
            </w:r>
          </w:p>
        </w:tc>
        <w:tc>
          <w:tcPr>
            <w:tcW w:w="160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left="327" w:right="0"/>
              <w:jc w:val="left"/>
              <w:rPr>
                <w:rFonts w:ascii="Times New Roman" w:hAnsi="Times New Roman" w:cs="Times New Roman" w:eastAsia="Times New Roman" w:hint="default"/>
                <w:sz w:val="18"/>
                <w:szCs w:val="18"/>
              </w:rPr>
            </w:pPr>
            <w:r>
              <w:rPr>
                <w:rFonts w:ascii="Times New Roman"/>
                <w:sz w:val="18"/>
              </w:rPr>
              <w:t>1,114,656,856.54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16" w:right="0"/>
              <w:jc w:val="left"/>
              <w:rPr>
                <w:rFonts w:ascii="Times New Roman" w:hAnsi="Times New Roman" w:cs="Times New Roman" w:eastAsia="Times New Roman" w:hint="default"/>
                <w:sz w:val="18"/>
                <w:szCs w:val="18"/>
              </w:rPr>
            </w:pPr>
            <w:r>
              <w:rPr>
                <w:rFonts w:ascii="Times New Roman"/>
                <w:sz w:val="18"/>
              </w:rPr>
              <w:t>967,244,870.69</w:t>
            </w:r>
          </w:p>
        </w:tc>
      </w:tr>
    </w:tbl>
    <w:p>
      <w:pPr>
        <w:spacing w:line="240" w:lineRule="auto" w:before="6"/>
        <w:rPr>
          <w:rFonts w:ascii="Times New Roman" w:hAnsi="Times New Roman" w:cs="Times New Roman" w:eastAsia="Times New Roman" w:hint="default"/>
          <w:b/>
          <w:bCs/>
          <w:sz w:val="16"/>
          <w:szCs w:val="16"/>
        </w:rPr>
      </w:pPr>
    </w:p>
    <w:p>
      <w:pPr>
        <w:pStyle w:val="Heading3"/>
        <w:spacing w:line="240" w:lineRule="auto" w:before="35"/>
        <w:ind w:left="1492"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分产品</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7"/>
        <w:rPr>
          <w:rFonts w:ascii="Times New Roman" w:hAnsi="Times New Roman" w:cs="Times New Roman" w:eastAsia="Times New Roman" w:hint="default"/>
          <w:b/>
          <w:bCs/>
          <w:sz w:val="13"/>
          <w:szCs w:val="13"/>
        </w:rPr>
      </w:pPr>
    </w:p>
    <w:tbl>
      <w:tblPr>
        <w:tblW w:w="0" w:type="auto"/>
        <w:jc w:val="left"/>
        <w:tblInd w:w="1126" w:type="dxa"/>
        <w:tblLayout w:type="fixed"/>
        <w:tblCellMar>
          <w:top w:w="0" w:type="dxa"/>
          <w:left w:w="0" w:type="dxa"/>
          <w:bottom w:w="0" w:type="dxa"/>
          <w:right w:w="0" w:type="dxa"/>
        </w:tblCellMar>
        <w:tblLook w:val="01E0"/>
      </w:tblPr>
      <w:tblGrid>
        <w:gridCol w:w="2338"/>
        <w:gridCol w:w="1560"/>
        <w:gridCol w:w="1560"/>
        <w:gridCol w:w="1701"/>
        <w:gridCol w:w="2417"/>
      </w:tblGrid>
      <w:tr>
        <w:trPr>
          <w:trHeight w:val="355" w:hRule="exact"/>
        </w:trPr>
        <w:tc>
          <w:tcPr>
            <w:tcW w:w="233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产品</w:t>
            </w:r>
          </w:p>
        </w:tc>
        <w:tc>
          <w:tcPr>
            <w:tcW w:w="3120"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1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2" w:hRule="exact"/>
        </w:trPr>
        <w:tc>
          <w:tcPr>
            <w:tcW w:w="2338"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01"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48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549,858,820.83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487,140,339.80</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585,252,197.52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495,929,575.03</w:t>
            </w:r>
          </w:p>
        </w:tc>
      </w:tr>
      <w:tr>
        <w:trPr>
          <w:trHeight w:val="352"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249,482,130.53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218,862,716.73</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426,036,475.15</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392,362,187.41</w:t>
            </w:r>
          </w:p>
        </w:tc>
      </w:tr>
      <w:tr>
        <w:trPr>
          <w:trHeight w:val="352"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99,438,313.71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87,342,718.84</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103,368,183.87</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78,953,108.25</w:t>
            </w:r>
          </w:p>
        </w:tc>
      </w:tr>
      <w:tr>
        <w:trPr>
          <w:trHeight w:val="353" w:hRule="exact"/>
        </w:trPr>
        <w:tc>
          <w:tcPr>
            <w:tcW w:w="23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898,779,265.07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793,345,775.37</w:t>
            </w:r>
          </w:p>
        </w:tc>
        <w:tc>
          <w:tcPr>
            <w:tcW w:w="1701"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1,114,656,856.54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967,244,870.69</w:t>
            </w:r>
          </w:p>
        </w:tc>
      </w:tr>
    </w:tbl>
    <w:p>
      <w:pPr>
        <w:spacing w:line="240" w:lineRule="auto" w:before="6"/>
        <w:rPr>
          <w:rFonts w:ascii="Times New Roman" w:hAnsi="Times New Roman" w:cs="Times New Roman" w:eastAsia="Times New Roman" w:hint="default"/>
          <w:b/>
          <w:bCs/>
          <w:sz w:val="16"/>
          <w:szCs w:val="16"/>
        </w:rPr>
      </w:pPr>
    </w:p>
    <w:p>
      <w:pPr>
        <w:pStyle w:val="Heading3"/>
        <w:spacing w:line="240" w:lineRule="auto" w:before="35"/>
        <w:ind w:left="1492"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分地区</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7"/>
        <w:rPr>
          <w:rFonts w:ascii="Times New Roman" w:hAnsi="Times New Roman" w:cs="Times New Roman" w:eastAsia="Times New Roman" w:hint="default"/>
          <w:b/>
          <w:bCs/>
          <w:sz w:val="13"/>
          <w:szCs w:val="13"/>
        </w:rPr>
      </w:pPr>
    </w:p>
    <w:tbl>
      <w:tblPr>
        <w:tblW w:w="0" w:type="auto"/>
        <w:jc w:val="left"/>
        <w:tblInd w:w="1126" w:type="dxa"/>
        <w:tblLayout w:type="fixed"/>
        <w:tblCellMar>
          <w:top w:w="0" w:type="dxa"/>
          <w:left w:w="0" w:type="dxa"/>
          <w:bottom w:w="0" w:type="dxa"/>
          <w:right w:w="0" w:type="dxa"/>
        </w:tblCellMar>
        <w:tblLook w:val="01E0"/>
      </w:tblPr>
      <w:tblGrid>
        <w:gridCol w:w="2226"/>
        <w:gridCol w:w="1582"/>
        <w:gridCol w:w="1568"/>
        <w:gridCol w:w="1694"/>
        <w:gridCol w:w="2520"/>
      </w:tblGrid>
      <w:tr>
        <w:trPr>
          <w:trHeight w:val="355" w:hRule="exact"/>
        </w:trPr>
        <w:tc>
          <w:tcPr>
            <w:tcW w:w="2226"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销售区域</w:t>
            </w:r>
          </w:p>
        </w:tc>
        <w:tc>
          <w:tcPr>
            <w:tcW w:w="3150"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14"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2" w:hRule="exact"/>
        </w:trPr>
        <w:tc>
          <w:tcPr>
            <w:tcW w:w="2226" w:type="dxa"/>
            <w:vMerge/>
            <w:tcBorders>
              <w:left w:val="single" w:sz="6" w:space="0" w:color="000000"/>
              <w:bottom w:val="single" w:sz="12" w:space="0" w:color="000000"/>
              <w:right w:val="single" w:sz="6" w:space="0" w:color="000000"/>
            </w:tcBorders>
          </w:tcPr>
          <w:p>
            <w:pP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9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8"/>
              <w:ind w:left="47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53"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40" w:right="0"/>
              <w:jc w:val="left"/>
              <w:rPr>
                <w:rFonts w:ascii="Times New Roman" w:hAnsi="Times New Roman" w:cs="Times New Roman" w:eastAsia="Times New Roman" w:hint="default"/>
                <w:sz w:val="18"/>
                <w:szCs w:val="18"/>
              </w:rPr>
            </w:pPr>
            <w:r>
              <w:rPr>
                <w:rFonts w:ascii="Times New Roman"/>
                <w:sz w:val="18"/>
              </w:rPr>
              <w:t>453,082,426.17</w:t>
            </w:r>
          </w:p>
        </w:tc>
        <w:tc>
          <w:tcPr>
            <w:tcW w:w="1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27" w:right="0"/>
              <w:jc w:val="left"/>
              <w:rPr>
                <w:rFonts w:ascii="Times New Roman" w:hAnsi="Times New Roman" w:cs="Times New Roman" w:eastAsia="Times New Roman" w:hint="default"/>
                <w:sz w:val="18"/>
                <w:szCs w:val="18"/>
              </w:rPr>
            </w:pPr>
            <w:r>
              <w:rPr>
                <w:rFonts w:ascii="Times New Roman"/>
                <w:sz w:val="18"/>
              </w:rPr>
              <w:t>398,927,367.15</w:t>
            </w:r>
          </w:p>
        </w:tc>
        <w:tc>
          <w:tcPr>
            <w:tcW w:w="169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473,406,031.85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387,076,224.95</w:t>
            </w:r>
          </w:p>
        </w:tc>
      </w:tr>
      <w:tr>
        <w:trPr>
          <w:trHeight w:val="352"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40" w:right="0"/>
              <w:jc w:val="left"/>
              <w:rPr>
                <w:rFonts w:ascii="Times New Roman" w:hAnsi="Times New Roman" w:cs="Times New Roman" w:eastAsia="Times New Roman" w:hint="default"/>
                <w:sz w:val="18"/>
                <w:szCs w:val="18"/>
              </w:rPr>
            </w:pPr>
            <w:r>
              <w:rPr>
                <w:rFonts w:ascii="Times New Roman"/>
                <w:sz w:val="18"/>
              </w:rPr>
              <w:t>445,696,838.90</w:t>
            </w:r>
          </w:p>
        </w:tc>
        <w:tc>
          <w:tcPr>
            <w:tcW w:w="1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394,418,408.22</w:t>
            </w:r>
          </w:p>
        </w:tc>
        <w:tc>
          <w:tcPr>
            <w:tcW w:w="169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641,250,824.69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580,168,645.74</w:t>
            </w:r>
          </w:p>
        </w:tc>
      </w:tr>
      <w:tr>
        <w:trPr>
          <w:trHeight w:val="352" w:hRule="exact"/>
        </w:trPr>
        <w:tc>
          <w:tcPr>
            <w:tcW w:w="2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40" w:right="0"/>
              <w:jc w:val="left"/>
              <w:rPr>
                <w:rFonts w:ascii="Times New Roman" w:hAnsi="Times New Roman" w:cs="Times New Roman" w:eastAsia="Times New Roman" w:hint="default"/>
                <w:sz w:val="18"/>
                <w:szCs w:val="18"/>
              </w:rPr>
            </w:pPr>
            <w:r>
              <w:rPr>
                <w:rFonts w:ascii="Times New Roman"/>
                <w:sz w:val="18"/>
              </w:rPr>
              <w:t>898,779,265.07</w:t>
            </w:r>
          </w:p>
        </w:tc>
        <w:tc>
          <w:tcPr>
            <w:tcW w:w="1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793,345,775.37</w:t>
            </w:r>
          </w:p>
        </w:tc>
        <w:tc>
          <w:tcPr>
            <w:tcW w:w="1694"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1,114,656,856.54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967,244,870.69</w:t>
            </w:r>
          </w:p>
        </w:tc>
      </w:tr>
    </w:tbl>
    <w:p>
      <w:pPr>
        <w:spacing w:line="240" w:lineRule="auto" w:before="6"/>
        <w:rPr>
          <w:rFonts w:ascii="Times New Roman" w:hAnsi="Times New Roman" w:cs="Times New Roman" w:eastAsia="Times New Roman" w:hint="default"/>
          <w:b/>
          <w:bCs/>
          <w:sz w:val="16"/>
          <w:szCs w:val="16"/>
        </w:rPr>
      </w:pPr>
    </w:p>
    <w:p>
      <w:pPr>
        <w:pStyle w:val="Heading3"/>
        <w:spacing w:line="240" w:lineRule="auto" w:before="35"/>
        <w:ind w:left="1492" w:right="0"/>
        <w:jc w:val="left"/>
        <w:rPr>
          <w:b w:val="0"/>
          <w:bCs w:val="0"/>
        </w:rPr>
      </w:pPr>
      <w:r>
        <w:rPr>
          <w:rFonts w:ascii="Times New Roman" w:hAnsi="Times New Roman" w:cs="Times New Roman" w:eastAsia="Times New Roman" w:hint="default"/>
        </w:rPr>
        <w:t>4.</w:t>
      </w:r>
      <w:r>
        <w:rPr/>
        <w:t>公司前五名客户的营业收入情况</w:t>
      </w:r>
      <w:r>
        <w:rPr>
          <w:b w:val="0"/>
          <w:bCs w:val="0"/>
        </w:rPr>
      </w:r>
    </w:p>
    <w:p>
      <w:pPr>
        <w:spacing w:after="0" w:line="240" w:lineRule="auto"/>
        <w:jc w:val="left"/>
        <w:sectPr>
          <w:pgSz w:w="11910" w:h="16840"/>
          <w:pgMar w:header="87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3682"/>
        <w:gridCol w:w="2606"/>
        <w:gridCol w:w="3303"/>
      </w:tblGrid>
      <w:tr>
        <w:trPr>
          <w:trHeight w:val="355" w:hRule="exact"/>
        </w:trPr>
        <w:tc>
          <w:tcPr>
            <w:tcW w:w="3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占营业收入的比例</w:t>
            </w:r>
            <w:r>
              <w:rPr>
                <w:rFonts w:ascii="Times New Roman" w:hAnsi="Times New Roman" w:cs="Times New Roman" w:eastAsia="Times New Roman" w:hint="default"/>
                <w:sz w:val="18"/>
                <w:szCs w:val="18"/>
              </w:rPr>
              <w:t>(%)</w:t>
            </w:r>
          </w:p>
        </w:tc>
      </w:tr>
      <w:tr>
        <w:trPr>
          <w:trHeight w:val="352" w:hRule="exact"/>
        </w:trPr>
        <w:tc>
          <w:tcPr>
            <w:tcW w:w="36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0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425,968,487.86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41.53</w:t>
            </w:r>
          </w:p>
        </w:tc>
      </w:tr>
      <w:tr>
        <w:trPr>
          <w:trHeight w:val="353" w:hRule="exact"/>
        </w:trPr>
        <w:tc>
          <w:tcPr>
            <w:tcW w:w="36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0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199,953,807.12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19.49</w:t>
            </w:r>
          </w:p>
        </w:tc>
      </w:tr>
      <w:tr>
        <w:trPr>
          <w:trHeight w:val="352" w:hRule="exact"/>
        </w:trPr>
        <w:tc>
          <w:tcPr>
            <w:tcW w:w="36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0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120,049,738.37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11.70</w:t>
            </w:r>
          </w:p>
        </w:tc>
      </w:tr>
      <w:tr>
        <w:trPr>
          <w:trHeight w:val="352" w:hRule="exact"/>
        </w:trPr>
        <w:tc>
          <w:tcPr>
            <w:tcW w:w="36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0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80,417,901.91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7.84</w:t>
            </w:r>
          </w:p>
        </w:tc>
      </w:tr>
      <w:tr>
        <w:trPr>
          <w:trHeight w:val="353" w:hRule="exact"/>
        </w:trPr>
        <w:tc>
          <w:tcPr>
            <w:tcW w:w="36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06"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60,491,681.20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5.90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Heading3"/>
        <w:spacing w:line="240" w:lineRule="auto" w:before="35"/>
        <w:ind w:right="0"/>
        <w:jc w:val="left"/>
        <w:rPr>
          <w:b w:val="0"/>
          <w:bCs w:val="0"/>
        </w:rPr>
      </w:pPr>
      <w:bookmarkStart w:name="5、投资收益" w:id="530"/>
      <w:bookmarkEnd w:id="53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14,409,177.15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8,980,448.05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104,606.42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套期保值工具</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-445,888.43</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14,409,177.15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8,639,166.04</w:t>
            </w:r>
          </w:p>
        </w:tc>
      </w:tr>
    </w:tbl>
    <w:p>
      <w:pPr>
        <w:spacing w:line="240" w:lineRule="auto" w:before="2"/>
        <w:rPr>
          <w:rFonts w:ascii="宋体" w:hAnsi="宋体" w:cs="宋体" w:eastAsia="宋体" w:hint="default"/>
          <w:sz w:val="19"/>
          <w:szCs w:val="19"/>
        </w:rPr>
      </w:pPr>
    </w:p>
    <w:p>
      <w:pPr>
        <w:pStyle w:val="Heading3"/>
        <w:spacing w:line="506" w:lineRule="auto" w:before="35"/>
        <w:ind w:right="10014"/>
        <w:jc w:val="left"/>
        <w:rPr>
          <w:b w:val="0"/>
          <w:bCs w:val="0"/>
        </w:rPr>
      </w:pPr>
      <w:bookmarkStart w:name="6、其他" w:id="531"/>
      <w:bookmarkEnd w:id="531"/>
      <w:r>
        <w:rPr>
          <w:b w:val="0"/>
          <w:bCs w:val="0"/>
        </w:rPr>
      </w:r>
      <w:r>
        <w:rPr>
          <w:rFonts w:ascii="Times New Roman" w:hAnsi="Times New Roman" w:cs="Times New Roman" w:eastAsia="Times New Roman" w:hint="default"/>
        </w:rPr>
        <w:t>6</w:t>
      </w:r>
      <w:r>
        <w:rPr/>
        <w:t>、其他</w:t>
      </w:r>
      <w:r>
        <w:rPr>
          <w:spacing w:val="1"/>
          <w:w w:val="99"/>
        </w:rPr>
        <w:t> </w:t>
      </w:r>
      <w:r>
        <w:rPr/>
        <w:t>无</w:t>
      </w:r>
      <w:r>
        <w:rPr>
          <w:b w:val="0"/>
          <w:bCs w:val="0"/>
        </w:rPr>
      </w:r>
    </w:p>
    <w:p>
      <w:pPr>
        <w:pStyle w:val="Heading2"/>
        <w:spacing w:line="240" w:lineRule="auto" w:before="82"/>
        <w:ind w:left="1134" w:right="0"/>
        <w:jc w:val="left"/>
        <w:rPr>
          <w:b w:val="0"/>
          <w:bCs w:val="0"/>
        </w:rPr>
      </w:pPr>
      <w:bookmarkStart w:name="十八、补充资料" w:id="532"/>
      <w:bookmarkEnd w:id="53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533"/>
      <w:bookmarkEnd w:id="53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-868,257.10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197,829.23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17,595,744.99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1,533,587.63</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2,768,835.71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15,690,069.04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净资产收益率及每股收益" w:id="534"/>
      <w:bookmarkEnd w:id="53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35"/>
      <w:bookmarkEnd w:id="53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同时按照境外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left="1133" w:right="0"/>
        <w:jc w:val="left"/>
        <w:rPr>
          <w:b w:val="0"/>
          <w:bCs w:val="0"/>
        </w:rPr>
      </w:pPr>
      <w:bookmarkStart w:name="（3）境内外会计准则下会计数据差异原因说明，对已经境外审计机构审计的数据进行差异" w:id="538"/>
      <w:bookmarkEnd w:id="53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其他" w:id="539"/>
      <w:bookmarkEnd w:id="539"/>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319"/>
        <w:jc w:val="center"/>
        <w:rPr>
          <w:b w:val="0"/>
          <w:bCs w:val="0"/>
        </w:rPr>
      </w:pPr>
      <w:bookmarkStart w:name="第十二节 备查文件目录" w:id="540"/>
      <w:bookmarkEnd w:id="540"/>
      <w:r>
        <w:rPr>
          <w:b w:val="0"/>
          <w:bCs w:val="0"/>
        </w:rPr>
      </w:r>
      <w:bookmarkStart w:name="_bookmark11" w:id="541"/>
      <w:bookmarkEnd w:id="541"/>
      <w:r>
        <w:rPr>
          <w:b w:val="0"/>
          <w:bCs w:val="0"/>
        </w:rPr>
      </w:r>
      <w:r>
        <w:rPr/>
        <w:t>第十二节</w:t>
      </w:r>
      <w:r>
        <w:rPr>
          <w:spacing w:val="-8"/>
        </w:rPr>
        <w:t> </w:t>
      </w:r>
      <w:r>
        <w:rPr/>
        <w:t>备查文件目录</w:t>
      </w:r>
      <w:r>
        <w:rPr>
          <w:b w:val="0"/>
          <w:bCs w:val="0"/>
        </w:rPr>
      </w:r>
    </w:p>
    <w:p>
      <w:pPr>
        <w:spacing w:line="240" w:lineRule="auto" w:before="5"/>
        <w:rPr>
          <w:rFonts w:ascii="宋体" w:hAnsi="宋体" w:cs="宋体" w:eastAsia="宋体" w:hint="default"/>
          <w:b/>
          <w:bCs/>
          <w:sz w:val="39"/>
          <w:szCs w:val="39"/>
        </w:rPr>
      </w:pPr>
    </w:p>
    <w:p>
      <w:pPr>
        <w:pStyle w:val="BodyText"/>
        <w:spacing w:line="352" w:lineRule="auto"/>
        <w:ind w:right="3733"/>
        <w:jc w:val="left"/>
      </w:pPr>
      <w:r>
        <w:rPr/>
        <w:t>一、载有法定代表人、主管会计工作负责人、会计机构负责人签名并盖章的会计报表。 二、载有会计师事务所盖章、注册会计师签名并盖章的审计报告原件。 三、报告期内在中国证监会指定网站上公开披露过的所有公司文件的正本及公告的原稿。 四、载有法定代表人签名的</w:t>
      </w:r>
      <w:r>
        <w:rPr>
          <w:rFonts w:ascii="Times New Roman" w:hAnsi="Times New Roman" w:cs="Times New Roman" w:eastAsia="Times New Roman" w:hint="default"/>
        </w:rPr>
        <w:t>2017</w:t>
      </w:r>
      <w:r>
        <w:rPr/>
        <w:t>年年度报告全文。 五、备查文件备置地点：公司证券部办公室。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360" w:lineRule="auto"/>
        <w:ind w:left="8064" w:right="1842" w:hanging="360"/>
        <w:jc w:val="left"/>
      </w:pPr>
      <w:r>
        <w:rPr/>
        <w:t>深圳市卓翼科技股份有限公司 董事长：夏传武</w:t>
      </w:r>
    </w:p>
    <w:p>
      <w:pPr>
        <w:pStyle w:val="BodyText"/>
        <w:spacing w:line="240" w:lineRule="auto" w:before="26"/>
        <w:ind w:left="7884" w:right="0"/>
        <w:jc w:val="left"/>
      </w:pPr>
      <w:r>
        <w:rPr/>
        <w:t>二○一八年四月二十五日</w:t>
      </w:r>
    </w:p>
    <w:sectPr>
      <w:pgSz w:w="11910" w:h="16840"/>
      <w:pgMar w:header="87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768" type="#_x0000_t75" stroked="false">
          <v:imagedata r:id="rId1" o:title=""/>
        </v:shape>
      </w:pict>
    </w:r>
    <w:r>
      <w:rPr/>
      <w:pict>
        <v:shape style="position:absolute;margin-left:533.179993pt;margin-top:795.517944pt;width:6.5pt;height:11pt;mso-position-horizontal-relative:page;mso-position-vertical-relative:page;z-index:-1057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192" type="#_x0000_t75" stroked="false">
          <v:imagedata r:id="rId1" o:title=""/>
        </v:shape>
      </w:pict>
    </w:r>
    <w:r>
      <w:rPr/>
      <w:pict>
        <v:shape style="position:absolute;margin-left:523.179993pt;margin-top:781.957947pt;width:17.5pt;height:11pt;mso-position-horizontal-relative:page;mso-position-vertical-relative:page;z-index:-1057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144" type="#_x0000_t75" stroked="false">
          <v:imagedata r:id="rId1" o:title=""/>
        </v:shape>
      </w:pict>
    </w:r>
    <w:r>
      <w:rPr/>
      <w:pict>
        <v:shape style="position:absolute;margin-left:524.179993pt;margin-top:781.957947pt;width:15.5pt;height:11pt;mso-position-horizontal-relative:page;mso-position-vertical-relative:page;z-index:-10571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096" type="#_x0000_t75" stroked="false">
          <v:imagedata r:id="rId1" o:title=""/>
        </v:shape>
      </w:pict>
    </w:r>
    <w:r>
      <w:rPr/>
      <w:pict>
        <v:shape style="position:absolute;margin-left:523.179993pt;margin-top:781.957947pt;width:17.5pt;height:11pt;mso-position-horizontal-relative:page;mso-position-vertical-relative:page;z-index:-1057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720" type="#_x0000_t75" stroked="false">
          <v:imagedata r:id="rId1" o:title=""/>
        </v:shape>
      </w:pict>
    </w:r>
    <w:r>
      <w:rPr/>
      <w:pict>
        <v:shape style="position:absolute;margin-left:527.679993pt;margin-top:781.957947pt;width:13pt;height:11pt;mso-position-horizontal-relative:page;mso-position-vertical-relative:page;z-index:-1057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57648" type="#_x0000_t75" stroked="false">
          <v:imagedata r:id="rId1" o:title=""/>
        </v:shape>
      </w:pict>
    </w:r>
    <w:r>
      <w:rPr/>
      <w:pict>
        <v:shape style="position:absolute;margin-left:758.97998pt;margin-top:535.357971pt;width:13pt;height:11pt;mso-position-horizontal-relative:page;mso-position-vertical-relative:page;z-index:-1057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552" type="#_x0000_t75" stroked="false">
          <v:imagedata r:id="rId1" o:title=""/>
        </v:shape>
      </w:pict>
    </w:r>
    <w:r>
      <w:rPr/>
      <w:pict>
        <v:shape style="position:absolute;margin-left:527.679993pt;margin-top:781.957947pt;width:13pt;height:11pt;mso-position-horizontal-relative:page;mso-position-vertical-relative:page;z-index:-1057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504" type="#_x0000_t75" stroked="false">
          <v:imagedata r:id="rId1" o:title=""/>
        </v:shape>
      </w:pict>
    </w:r>
    <w:r>
      <w:rPr/>
      <w:pict>
        <v:shape style="position:absolute;margin-left:527.679993pt;margin-top:781.957947pt;width:13pt;height:11pt;mso-position-horizontal-relative:page;mso-position-vertical-relative:page;z-index:-1057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57432" type="#_x0000_t75" stroked="false">
          <v:imagedata r:id="rId1" o:title=""/>
        </v:shape>
      </w:pict>
    </w:r>
    <w:r>
      <w:rPr/>
      <w:pict>
        <v:shape style="position:absolute;margin-left:758.97998pt;margin-top:535.357971pt;width:13pt;height:11pt;mso-position-horizontal-relative:page;mso-position-vertical-relative:page;z-index:-1057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57384" type="#_x0000_t75" stroked="false">
          <v:imagedata r:id="rId1" o:title=""/>
        </v:shape>
      </w:pict>
    </w:r>
    <w:r>
      <w:rPr/>
      <w:pict>
        <v:shape style="position:absolute;margin-left:755.47998pt;margin-top:535.357971pt;width:15.5pt;height:11pt;mso-position-horizontal-relative:page;mso-position-vertical-relative:page;z-index:-1057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57336" type="#_x0000_t75" stroked="false">
          <v:imagedata r:id="rId1" o:title=""/>
        </v:shape>
      </w:pict>
    </w:r>
    <w:r>
      <w:rPr/>
      <w:pict>
        <v:shape style="position:absolute;margin-left:754.47998pt;margin-top:535.357971pt;width:17.5pt;height:11pt;mso-position-horizontal-relative:page;mso-position-vertical-relative:page;z-index:-1057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57240" type="#_x0000_t75" stroked="false">
          <v:imagedata r:id="rId1" o:title=""/>
        </v:shape>
      </w:pict>
    </w:r>
    <w:r>
      <w:rPr/>
      <w:pict>
        <v:shape style="position:absolute;margin-left:523.179993pt;margin-top:781.957947pt;width:17.5pt;height:11pt;mso-position-horizontal-relative:page;mso-position-vertical-relative:page;z-index:-1057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57792" type="#_x0000_t202" filled="false" stroked="false">
          <v:textbox inset="0,0,0,0">
            <w:txbxContent>
              <w:p>
                <w:pPr>
                  <w:pStyle w:val="BodyText"/>
                  <w:spacing w:line="214" w:lineRule="exact"/>
                  <w:ind w:left="20" w:right="0"/>
                  <w:jc w:val="left"/>
                </w:pPr>
                <w:r>
                  <w:rPr/>
                  <w:t>深圳市卓翼科技股份有限公司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57672" type="#_x0000_t202" filled="false" stroked="false">
          <v:textbox inset="0,0,0,0">
            <w:txbxContent>
              <w:p>
                <w:pPr>
                  <w:pStyle w:val="BodyText"/>
                  <w:spacing w:line="214" w:lineRule="exact"/>
                  <w:ind w:left="20" w:right="0"/>
                  <w:jc w:val="left"/>
                </w:pPr>
                <w:r>
                  <w:rPr/>
                  <w:t>深圳市卓翼科技股份有限公司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5760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57576" type="#_x0000_t202" filled="false" stroked="false">
          <v:textbox inset="0,0,0,0">
            <w:txbxContent>
              <w:p>
                <w:pPr>
                  <w:pStyle w:val="BodyText"/>
                  <w:spacing w:line="214" w:lineRule="exact"/>
                  <w:ind w:left="20" w:right="0"/>
                  <w:jc w:val="left"/>
                </w:pPr>
                <w:r>
                  <w:rPr/>
                  <w:t>深圳市卓翼科技股份有限公司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57456" type="#_x0000_t202" filled="false" stroked="false">
          <v:textbox inset="0,0,0,0">
            <w:txbxContent>
              <w:p>
                <w:pPr>
                  <w:pStyle w:val="BodyText"/>
                  <w:spacing w:line="214" w:lineRule="exact"/>
                  <w:ind w:left="20" w:right="0"/>
                  <w:jc w:val="left"/>
                </w:pPr>
                <w:r>
                  <w:rPr/>
                  <w:t>深圳市卓翼科技股份有限公司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572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57264" type="#_x0000_t202" filled="false" stroked="false">
          <v:textbox inset="0,0,0,0">
            <w:txbxContent>
              <w:p>
                <w:pPr>
                  <w:pStyle w:val="BodyText"/>
                  <w:spacing w:line="214" w:lineRule="exact"/>
                  <w:ind w:left="20" w:right="0"/>
                  <w:jc w:val="left"/>
                </w:pPr>
                <w:r>
                  <w:rPr/>
                  <w:t>深圳市卓翼科技股份有限公司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2"/>
      <w:ind w:left="1133"/>
    </w:pPr>
    <w:rPr>
      <w:rFonts w:ascii="宋体" w:hAnsi="宋体" w:eastAsia="宋体"/>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318"/>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35"/>
      <w:ind w:left="1554"/>
      <w:outlineLvl w:val="4"/>
    </w:pPr>
    <w:rPr>
      <w:rFonts w:ascii="宋体" w:hAnsi="宋体" w:eastAsia="宋体"/>
      <w:sz w:val="21"/>
      <w:szCs w:val="21"/>
    </w:rPr>
  </w:style>
  <w:style w:styleId="Heading5" w:type="paragraph">
    <w:name w:val="Heading 5"/>
    <w:basedOn w:val="Normal"/>
    <w:uiPriority w:val="1"/>
    <w:qFormat/>
    <w:pPr>
      <w:ind w:left="149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zowee.com.cn/" TargetMode="External"/><Relationship Id="rId10" Type="http://schemas.openxmlformats.org/officeDocument/2006/relationships/hyperlink" Target="mailto:message@zowee.com.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png"/><Relationship Id="rId20" Type="http://schemas.openxmlformats.org/officeDocument/2006/relationships/hyperlink" Target="http://irm.cninfo.com.cn/ssessgs/S00236" TargetMode="Externa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hyperlink" Target="http://b2b.10086.cn/" TargetMode="External"/><Relationship Id="rId26" Type="http://schemas.openxmlformats.org/officeDocument/2006/relationships/footer" Target="footer5.xml"/><Relationship Id="rId27" Type="http://schemas.openxmlformats.org/officeDocument/2006/relationships/image" Target="media/image12.jpeg"/><Relationship Id="rId28" Type="http://schemas.openxmlformats.org/officeDocument/2006/relationships/hyperlink" Target="http://www.cninfo.c/" TargetMode="Externa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header" Target="header5.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1.png"/></Relationships>

</file>

<file path=word/_rels/footer7.xml.rels><?xml version="1.0" encoding="UTF-8" standalone="yes"?>
<Relationships xmlns="http://schemas.openxmlformats.org/package/2006/relationships"><Relationship Id="rId1" Type="http://schemas.openxmlformats.org/officeDocument/2006/relationships/image" Target="media/image11.png"/></Relationships>

</file>

<file path=word/_rels/footer8.xml.rels><?xml version="1.0" encoding="UTF-8" standalone="yes"?>
<Relationships xmlns="http://schemas.openxmlformats.org/package/2006/relationships"><Relationship Id="rId1" Type="http://schemas.openxmlformats.org/officeDocument/2006/relationships/image" Target="media/image1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深圳市卓翼科技股份有限公司</dc:creator>
  <dc:title>深圳市卓翼科技股份有限公司2017年年度报告全文</dc:title>
  <dcterms:created xsi:type="dcterms:W3CDTF">2020-05-02T22:14:44Z</dcterms:created>
  <dcterms:modified xsi:type="dcterms:W3CDTF">2020-05-02T22:14:44Z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2018-06-21T00:00:00Z</vt:filetime>
  </property>
  <property fmtid="{D5CDD505-2E9C-101B-9397-08002B2CF9AE}" pid="3" name="Creator">
    <vt:lpwstr>Microsoft® Office Word 2007</vt:lpwstr>
  </property>
  <property fmtid="{D5CDD505-2E9C-101B-9397-08002B2CF9AE}" pid="4" name="LastSaved">
    <vt:filetime>2020-05-02T00:00:00Z</vt:filetime>
  </property>
</Properties>
</file>