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header8.xml" ContentType="application/vnd.openxmlformats-officedocument.wordprocessingml.head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15.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1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19.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2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21.xml" ContentType="application/vnd.openxmlformats-officedocument.wordprocessingml.header+xml"/>
  <Override PartName="/word/footer41.xml" ContentType="application/vnd.openxmlformats-officedocument.wordprocessingml.footer+xml"/>
  <Override PartName="/word/header22.xml" ContentType="application/vnd.openxmlformats-officedocument.wordprocessingml.header+xml"/>
  <Override PartName="/word/footer42.xml" ContentType="application/vnd.openxmlformats-officedocument.wordprocessingml.footer+xml"/>
  <Override PartName="/word/header2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24.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551" w:right="1533"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广东省广告股份有限公司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pStyle w:val="Heading1"/>
        <w:spacing w:line="240" w:lineRule="auto"/>
        <w:ind w:right="1527"/>
        <w:jc w:val="center"/>
        <w:rPr>
          <w:b w:val="0"/>
          <w:bCs w:val="0"/>
        </w:rPr>
      </w:pPr>
      <w:bookmarkStart w:name="_TOC_250000" w:id="1"/>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w:t>
      </w:r>
      <w:bookmarkEnd w:id="1"/>
      <w:r>
        <w:rPr>
          <w:b w:val="0"/>
          <w:bCs w:val="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551" w:right="152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公司负责人戴书华、主管会计工作负责人康安卓及会计机构负责人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吴俊生声明：保证年度报告中财务报告的真实、准确、完整。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公务原因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戴书华</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公务原因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黄昇民</w:t>
            </w:r>
          </w:p>
        </w:tc>
      </w:tr>
    </w:tbl>
    <w:p>
      <w:pPr>
        <w:spacing w:line="240" w:lineRule="auto" w:before="2"/>
        <w:rPr>
          <w:rFonts w:ascii="宋体" w:hAnsi="宋体" w:cs="宋体" w:eastAsia="宋体" w:hint="default"/>
          <w:b/>
          <w:bCs/>
          <w:sz w:val="13"/>
          <w:szCs w:val="13"/>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2012 </w:t>
      </w:r>
      <w:r>
        <w:rPr>
          <w:rFonts w:ascii="宋体" w:hAnsi="宋体" w:cs="宋体" w:eastAsia="宋体" w:hint="default"/>
          <w:b/>
          <w:bCs/>
          <w:sz w:val="28"/>
          <w:szCs w:val="28"/>
        </w:rPr>
        <w:t>年</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before="237"/>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司总</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本为基数，向全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25"/>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w w:val="99"/>
          <w:sz w:val="28"/>
          <w:szCs w:val="28"/>
        </w:rPr>
        <w:t>现金红利</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2</w:t>
      </w:r>
      <w:r>
        <w:rPr>
          <w:rFonts w:ascii="Times New Roman" w:hAnsi="Times New Roman" w:cs="Times New Roman" w:eastAsia="Times New Roman" w:hint="default"/>
          <w:b/>
          <w:bCs/>
          <w:spacing w:val="-4"/>
          <w:w w:val="100"/>
          <w:sz w:val="28"/>
          <w:szCs w:val="28"/>
        </w:rPr>
        <w:t>.</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z w:val="28"/>
          <w:szCs w:val="28"/>
        </w:rPr>
        <w:t> </w:t>
      </w:r>
      <w:r>
        <w:rPr>
          <w:rFonts w:ascii="Times New Roman" w:hAnsi="Times New Roman" w:cs="Times New Roman" w:eastAsia="Times New Roman" w:hint="default"/>
          <w:b/>
          <w:bCs/>
          <w:spacing w:val="-26"/>
          <w:sz w:val="28"/>
          <w:szCs w:val="28"/>
        </w:rPr>
        <w:t> </w:t>
      </w:r>
      <w:r>
        <w:rPr>
          <w:rFonts w:ascii="宋体" w:hAnsi="宋体" w:cs="宋体" w:eastAsia="宋体" w:hint="default"/>
          <w:b/>
          <w:bCs/>
          <w:spacing w:val="2"/>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26"/>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line="446" w:lineRule="auto" w:before="236"/>
        <w:ind w:left="714" w:right="1133" w:hanging="563"/>
        <w:jc w:val="left"/>
        <w:rPr>
          <w:rFonts w:ascii="宋体" w:hAnsi="宋体" w:cs="宋体" w:eastAsia="宋体" w:hint="default"/>
          <w:sz w:val="28"/>
          <w:szCs w:val="28"/>
        </w:rPr>
      </w:pPr>
      <w:r>
        <w:rPr>
          <w:rFonts w:ascii="宋体" w:hAnsi="宋体" w:cs="宋体" w:eastAsia="宋体" w:hint="default"/>
          <w:b/>
          <w:bCs/>
          <w:spacing w:val="-8"/>
          <w:w w:val="99"/>
          <w:sz w:val="28"/>
          <w:szCs w:val="28"/>
        </w:rPr>
        <w:t>股（含税），以资本公积金向全体股东每</w:t>
      </w:r>
      <w:r>
        <w:rPr>
          <w:rFonts w:ascii="宋体" w:hAnsi="宋体" w:cs="宋体" w:eastAsia="宋体" w:hint="default"/>
          <w:b/>
          <w:bCs/>
          <w:spacing w:val="-68"/>
          <w:w w:val="99"/>
          <w:sz w:val="28"/>
          <w:szCs w:val="28"/>
        </w:rPr>
        <w:t> </w:t>
      </w:r>
      <w:r>
        <w:rPr>
          <w:rFonts w:ascii="Times New Roman" w:hAnsi="Times New Roman" w:cs="Times New Roman" w:eastAsia="Times New Roman" w:hint="default"/>
          <w:b/>
          <w:bCs/>
          <w:spacing w:val="-1"/>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2"/>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2"/>
          <w:w w:val="100"/>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133"/>
          <w:w w:val="99"/>
          <w:sz w:val="28"/>
          <w:szCs w:val="28"/>
        </w:rPr>
        <w:t> </w:t>
      </w:r>
      <w:r>
        <w:rPr>
          <w:rFonts w:ascii="宋体" w:hAnsi="宋体" w:cs="宋体" w:eastAsia="宋体" w:hint="default"/>
          <w:b/>
          <w:bCs/>
          <w:spacing w:val="2"/>
          <w:sz w:val="28"/>
          <w:szCs w:val="28"/>
        </w:rPr>
        <w:t>本报告中涉及未来计划等前瞻性描述，不构成公司对投资者的实质承诺，</w:t>
      </w:r>
      <w:r>
        <w:rPr>
          <w:rFonts w:ascii="宋体" w:hAnsi="宋体" w:cs="宋体" w:eastAsia="宋体" w:hint="default"/>
          <w:spacing w:val="2"/>
          <w:sz w:val="28"/>
          <w:szCs w:val="28"/>
        </w:rPr>
      </w:r>
    </w:p>
    <w:p>
      <w:pPr>
        <w:spacing w:before="16"/>
        <w:ind w:left="152" w:right="0" w:firstLine="0"/>
        <w:jc w:val="left"/>
        <w:rPr>
          <w:rFonts w:ascii="宋体" w:hAnsi="宋体" w:cs="宋体" w:eastAsia="宋体" w:hint="default"/>
          <w:sz w:val="28"/>
          <w:szCs w:val="28"/>
        </w:rPr>
      </w:pPr>
      <w:r>
        <w:rPr>
          <w:rFonts w:ascii="宋体" w:hAnsi="宋体" w:cs="宋体" w:eastAsia="宋体" w:hint="default"/>
          <w:b/>
          <w:bCs/>
          <w:sz w:val="28"/>
          <w:szCs w:val="28"/>
        </w:rPr>
        <w:t>请投资者注意投资风险。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7"/>
          <w:pgSz w:w="11910" w:h="16840"/>
          <w:pgMar w:footer="1340" w:header="745" w:top="1060" w:bottom="15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551" w:right="152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0">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r>
            <w:rPr/>
            <w:t>一、重要提示、目录和释义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二、公司简介</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三、会计数据和财务指标摘要</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四、董事会报告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五、重要事项</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六、股份变动及股东情况</w:t>
          </w:r>
          <w:r>
            <w:rPr>
              <w:rFonts w:ascii="Times New Roman" w:hAnsi="Times New Roman" w:cs="Times New Roman" w:eastAsia="Times New Roman" w:hint="default"/>
            </w:rPr>
            <w:tab/>
            <w:t>31</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七、董事、监事、高级管理人员和员工情况</w:t>
          </w:r>
          <w:r>
            <w:rPr>
              <w:rFonts w:ascii="Times New Roman" w:hAnsi="Times New Roman" w:cs="Times New Roman" w:eastAsia="Times New Roman" w:hint="default"/>
            </w:rPr>
            <w:tab/>
            <w:t>35</w:t>
          </w:r>
          <w:r>
            <w:rPr>
              <w:rFonts w:ascii="Times New Roman" w:hAnsi="Times New Roman" w:cs="Times New Roman" w:eastAsia="Times New Roman" w:hint="default"/>
              <w:b w:val="0"/>
              <w:bCs w:val="0"/>
            </w:rPr>
          </w:r>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r>
            <w:rPr/>
            <w:t>八、公司治理</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九、内部控制</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十、财务报告</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p>
        <w:p>
          <w:pPr>
            <w:pStyle w:val="TOC1"/>
            <w:tabs>
              <w:tab w:pos="9783" w:val="right" w:leader="dot"/>
            </w:tabs>
            <w:spacing w:line="240" w:lineRule="auto"/>
            <w:ind w:right="0"/>
            <w:jc w:val="left"/>
            <w:rPr>
              <w:rFonts w:ascii="Times New Roman" w:hAnsi="Times New Roman" w:cs="Times New Roman" w:eastAsia="Times New Roman" w:hint="default"/>
              <w:b w:val="0"/>
              <w:bCs w:val="0"/>
            </w:rPr>
          </w:pPr>
          <w:r>
            <w:rPr/>
            <w:t>十一、备查文件目录</w:t>
          </w:r>
          <w:r>
            <w:rPr>
              <w:rFonts w:ascii="Times New Roman" w:hAnsi="Times New Roman" w:cs="Times New Roman" w:eastAsia="Times New Roman" w:hint="default"/>
            </w:rPr>
            <w:tab/>
            <w:t>153</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5" w:footer="1340" w:top="1060" w:bottom="1540" w:left="980" w:right="0"/>
        </w:sectPr>
      </w:pPr>
    </w:p>
    <w:p>
      <w:pPr>
        <w:pStyle w:val="Heading1"/>
        <w:spacing w:line="240" w:lineRule="auto" w:before="945"/>
        <w:ind w:right="1529"/>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省广股份、本公司、公司、股份公司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广东省广告股份有限公司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广新集团</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广代博公司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广旭公司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成都经典视线公司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深圳经典视线公司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三赢公司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年度公司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旗智公司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合力唯胜公司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青岛先锋公司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上海窗之外公司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赛铂互动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指标公司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北京合众传播公司、北京合众</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合众盛世（北京）国际传媒广告有限公司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0"/>
        <w:ind w:left="551" w:right="1534" w:firstLine="0"/>
        <w:jc w:val="center"/>
        <w:rPr>
          <w:rFonts w:ascii="宋体" w:hAnsi="宋体" w:cs="宋体" w:eastAsia="宋体" w:hint="default"/>
          <w:sz w:val="32"/>
          <w:szCs w:val="32"/>
        </w:rPr>
      </w:pPr>
      <w:r>
        <w:rPr>
          <w:rFonts w:ascii="宋体" w:hAnsi="宋体" w:cs="宋体" w:eastAsia="宋体" w:hint="default"/>
          <w:sz w:val="32"/>
          <w:szCs w:val="32"/>
        </w:rPr>
        <w:t>风险提示</w:t>
      </w:r>
    </w:p>
    <w:p>
      <w:pPr>
        <w:spacing w:line="240" w:lineRule="auto" w:before="1"/>
        <w:rPr>
          <w:rFonts w:ascii="宋体" w:hAnsi="宋体" w:cs="宋体" w:eastAsia="宋体" w:hint="default"/>
          <w:sz w:val="26"/>
          <w:szCs w:val="26"/>
        </w:rPr>
      </w:pPr>
    </w:p>
    <w:p>
      <w:pPr>
        <w:spacing w:line="405" w:lineRule="auto" w:before="0"/>
        <w:ind w:left="152" w:right="1133"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1</w:t>
      </w:r>
      <w:r>
        <w:rPr>
          <w:rFonts w:ascii="宋体" w:hAnsi="宋体" w:cs="宋体" w:eastAsia="宋体" w:hint="default"/>
          <w:sz w:val="28"/>
          <w:szCs w:val="28"/>
        </w:rPr>
        <w:t>、人才流失风险</w:t>
      </w:r>
      <w:r>
        <w:rPr>
          <w:rFonts w:ascii="宋体" w:hAnsi="宋体" w:cs="宋体" w:eastAsia="宋体" w:hint="default"/>
          <w:spacing w:val="54"/>
          <w:sz w:val="28"/>
          <w:szCs w:val="28"/>
        </w:rPr>
        <w:t> </w:t>
      </w:r>
      <w:r>
        <w:rPr>
          <w:rFonts w:ascii="宋体" w:hAnsi="宋体" w:cs="宋体" w:eastAsia="宋体" w:hint="default"/>
          <w:spacing w:val="2"/>
          <w:sz w:val="28"/>
          <w:szCs w:val="28"/>
        </w:rPr>
        <w:t>对于广告行业来说，专业人才是公司的核心资源之一，</w:t>
      </w:r>
      <w:r>
        <w:rPr>
          <w:rFonts w:ascii="宋体" w:hAnsi="宋体" w:cs="宋体" w:eastAsia="宋体" w:hint="default"/>
          <w:w w:val="100"/>
          <w:sz w:val="28"/>
          <w:szCs w:val="28"/>
        </w:rPr>
        <w:t> </w:t>
      </w:r>
      <w:r>
        <w:rPr>
          <w:rFonts w:ascii="宋体" w:hAnsi="宋体" w:cs="宋体" w:eastAsia="宋体" w:hint="default"/>
          <w:spacing w:val="2"/>
          <w:sz w:val="28"/>
          <w:szCs w:val="28"/>
        </w:rPr>
        <w:t>是保持和提升公司竞争力的关键要素。经过三十多年的业务积累和文化沉淀，</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本公司培养和造就了一支高素质的稳定的广告专业人才队伍，在同行业形成了</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较强的专业人才优势。在本公司，核心业务骨干均持有公司股份，员工凝聚力</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强。虽然公司非常重视员工激励机制、人才培训机制及人才引进机制的建立与</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完善，但因国内外广告行业对广告专业人才的需求日益增强，整个广告行业对</w:t>
      </w:r>
      <w:r>
        <w:rPr>
          <w:rFonts w:ascii="宋体" w:hAnsi="宋体" w:cs="宋体" w:eastAsia="宋体" w:hint="default"/>
          <w:spacing w:val="-108"/>
          <w:sz w:val="28"/>
          <w:szCs w:val="28"/>
        </w:rPr>
        <w:t> </w:t>
      </w:r>
      <w:r>
        <w:rPr>
          <w:rFonts w:ascii="宋体" w:hAnsi="宋体" w:cs="宋体" w:eastAsia="宋体" w:hint="default"/>
          <w:spacing w:val="-108"/>
          <w:sz w:val="28"/>
          <w:szCs w:val="28"/>
        </w:rPr>
      </w:r>
      <w:r>
        <w:rPr>
          <w:rFonts w:ascii="宋体" w:hAnsi="宋体" w:cs="宋体" w:eastAsia="宋体" w:hint="default"/>
          <w:sz w:val="28"/>
          <w:szCs w:val="28"/>
        </w:rPr>
        <w:t>专业人才的争夺日趋激烈，公司存在专业人才流失的风险。</w:t>
      </w:r>
    </w:p>
    <w:p>
      <w:pPr>
        <w:spacing w:line="405" w:lineRule="auto" w:before="162"/>
        <w:ind w:left="152" w:right="1133" w:firstLine="559"/>
        <w:jc w:val="both"/>
        <w:rPr>
          <w:rFonts w:ascii="宋体" w:hAnsi="宋体" w:cs="宋体" w:eastAsia="宋体" w:hint="default"/>
          <w:sz w:val="28"/>
          <w:szCs w:val="28"/>
        </w:rPr>
      </w:pPr>
      <w:r>
        <w:rPr>
          <w:rFonts w:ascii="Times New Roman" w:hAnsi="Times New Roman" w:cs="Times New Roman" w:eastAsia="Times New Roman" w:hint="default"/>
          <w:sz w:val="28"/>
          <w:szCs w:val="28"/>
        </w:rPr>
        <w:t>2</w:t>
      </w:r>
      <w:r>
        <w:rPr>
          <w:rFonts w:ascii="宋体" w:hAnsi="宋体" w:cs="宋体" w:eastAsia="宋体" w:hint="default"/>
          <w:sz w:val="28"/>
          <w:szCs w:val="28"/>
        </w:rPr>
        <w:t>、政策风险</w:t>
      </w:r>
      <w:r>
        <w:rPr>
          <w:rFonts w:ascii="宋体" w:hAnsi="宋体" w:cs="宋体" w:eastAsia="宋体" w:hint="default"/>
          <w:spacing w:val="49"/>
          <w:sz w:val="28"/>
          <w:szCs w:val="28"/>
        </w:rPr>
        <w:t> </w:t>
      </w:r>
      <w:r>
        <w:rPr>
          <w:rFonts w:ascii="宋体" w:hAnsi="宋体" w:cs="宋体" w:eastAsia="宋体" w:hint="default"/>
          <w:spacing w:val="2"/>
          <w:sz w:val="28"/>
          <w:szCs w:val="28"/>
        </w:rPr>
        <w:t>本公司自有媒体主要构成为成都市公交候车亭广告牌和车身</w:t>
      </w:r>
      <w:r>
        <w:rPr>
          <w:rFonts w:ascii="宋体" w:hAnsi="宋体" w:cs="宋体" w:eastAsia="宋体" w:hint="default"/>
          <w:w w:val="100"/>
          <w:sz w:val="28"/>
          <w:szCs w:val="28"/>
        </w:rPr>
        <w:t> </w:t>
      </w:r>
      <w:r>
        <w:rPr>
          <w:rFonts w:ascii="宋体" w:hAnsi="宋体" w:cs="宋体" w:eastAsia="宋体" w:hint="default"/>
          <w:spacing w:val="2"/>
          <w:sz w:val="28"/>
          <w:szCs w:val="28"/>
        </w:rPr>
        <w:t>广告、南充市公交候车亭广告牌、深圳市公交车身媒体广告及广州市的部分户</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外公交电话亭经营权。其中，成都市公交候车亭广告牌的广告经营权是通过公</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6"/>
          <w:w w:val="100"/>
          <w:sz w:val="28"/>
          <w:szCs w:val="28"/>
        </w:rPr>
        <w:t>司与成都市公共交通集团签署《广告经营权转让合同》获得的，《合同》约定公</w:t>
      </w:r>
      <w:r>
        <w:rPr>
          <w:rFonts w:ascii="宋体" w:hAnsi="宋体" w:cs="宋体" w:eastAsia="宋体" w:hint="default"/>
          <w:spacing w:val="-130"/>
          <w:w w:val="100"/>
          <w:sz w:val="28"/>
          <w:szCs w:val="28"/>
        </w:rPr>
        <w:t> </w:t>
      </w:r>
      <w:r>
        <w:rPr>
          <w:rFonts w:ascii="宋体" w:hAnsi="宋体" w:cs="宋体" w:eastAsia="宋体" w:hint="default"/>
          <w:spacing w:val="-130"/>
          <w:w w:val="100"/>
          <w:sz w:val="28"/>
          <w:szCs w:val="28"/>
        </w:rPr>
      </w:r>
      <w:r>
        <w:rPr>
          <w:rFonts w:ascii="宋体" w:hAnsi="宋体" w:cs="宋体" w:eastAsia="宋体" w:hint="default"/>
          <w:spacing w:val="2"/>
          <w:sz w:val="28"/>
          <w:szCs w:val="28"/>
        </w:rPr>
        <w:t>司获得的公交候车亭广告牌的经营权期限均在十年以上，但如果将来我国关于</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公交系统候车亭建设的政策发生变化，政府提前终止合同，从而会影响公司自</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有媒体业务的经营，公司面临因政策变化而导致的风险；深圳市公交车身媒体</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2"/>
          <w:sz w:val="28"/>
          <w:szCs w:val="28"/>
        </w:rPr>
        <w:t>广告经营权是通过公司与深圳市公交广告有限公司签署《媒体经营项目协议》</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pacing w:val="-6"/>
          <w:w w:val="100"/>
          <w:sz w:val="28"/>
          <w:szCs w:val="28"/>
        </w:rPr>
        <w:t>获得的，《协议》约定公司获得公交车身媒体广告经营权期是五年，但如果将来</w:t>
      </w:r>
      <w:r>
        <w:rPr>
          <w:rFonts w:ascii="宋体" w:hAnsi="宋体" w:cs="宋体" w:eastAsia="宋体" w:hint="default"/>
          <w:spacing w:val="-130"/>
          <w:w w:val="100"/>
          <w:sz w:val="28"/>
          <w:szCs w:val="28"/>
        </w:rPr>
        <w:t> </w:t>
      </w:r>
      <w:r>
        <w:rPr>
          <w:rFonts w:ascii="宋体" w:hAnsi="宋体" w:cs="宋体" w:eastAsia="宋体" w:hint="default"/>
          <w:spacing w:val="-130"/>
          <w:w w:val="100"/>
          <w:sz w:val="28"/>
          <w:szCs w:val="28"/>
        </w:rPr>
      </w:r>
      <w:r>
        <w:rPr>
          <w:rFonts w:ascii="宋体" w:hAnsi="宋体" w:cs="宋体" w:eastAsia="宋体" w:hint="default"/>
          <w:spacing w:val="2"/>
          <w:sz w:val="28"/>
          <w:szCs w:val="28"/>
        </w:rPr>
        <w:t>我国关于公交车身媒体广告的发布政策发生变化，政府提前终止合同，从而会</w:t>
      </w:r>
      <w:r>
        <w:rPr>
          <w:rFonts w:ascii="宋体" w:hAnsi="宋体" w:cs="宋体" w:eastAsia="宋体" w:hint="default"/>
          <w:spacing w:val="-106"/>
          <w:sz w:val="28"/>
          <w:szCs w:val="28"/>
        </w:rPr>
        <w:t> </w:t>
      </w:r>
      <w:r>
        <w:rPr>
          <w:rFonts w:ascii="宋体" w:hAnsi="宋体" w:cs="宋体" w:eastAsia="宋体" w:hint="default"/>
          <w:spacing w:val="-106"/>
          <w:sz w:val="28"/>
          <w:szCs w:val="28"/>
        </w:rPr>
      </w:r>
      <w:r>
        <w:rPr>
          <w:rFonts w:ascii="宋体" w:hAnsi="宋体" w:cs="宋体" w:eastAsia="宋体" w:hint="default"/>
          <w:sz w:val="28"/>
          <w:szCs w:val="28"/>
        </w:rPr>
        <w:t>影响公司自有媒体业务的经营，公司面临因政策变化而导致的风险。</w:t>
      </w:r>
    </w:p>
    <w:p>
      <w:pPr>
        <w:spacing w:after="0" w:line="405" w:lineRule="auto"/>
        <w:jc w:val="both"/>
        <w:rPr>
          <w:rFonts w:ascii="宋体" w:hAnsi="宋体" w:cs="宋体" w:eastAsia="宋体" w:hint="default"/>
          <w:sz w:val="28"/>
          <w:szCs w:val="28"/>
        </w:rPr>
        <w:sectPr>
          <w:pgSz w:w="11910" w:h="16840"/>
          <w:pgMar w:header="745" w:footer="1340" w:top="1060" w:bottom="1540" w:left="980" w:right="0"/>
        </w:sectPr>
      </w:pPr>
    </w:p>
    <w:p>
      <w:pPr>
        <w:spacing w:line="240" w:lineRule="auto" w:before="0"/>
        <w:rPr>
          <w:rFonts w:ascii="宋体" w:hAnsi="宋体" w:cs="宋体" w:eastAsia="宋体" w:hint="default"/>
          <w:sz w:val="20"/>
          <w:szCs w:val="20"/>
        </w:rPr>
      </w:pPr>
      <w:r>
        <w:rPr/>
        <w:pict>
          <v:shape style="position:absolute;margin-left:137.883011pt;margin-top:269.809998pt;width:396pt;height:19.6pt;mso-position-horizontal-relative:page;mso-position-vertical-relative:page;z-index:-960664"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1.020004pt;margin-top:269.209991pt;width:362.85pt;height:20.8pt;mso-position-horizontal-relative:page;mso-position-vertical-relative:page;z-index:-960640" coordorigin="3420,5384" coordsize="7257,416">
            <v:group style="position:absolute;left:3432;top:5396;width:2;height:392" coordorigin="3432,5396" coordsize="2,392">
              <v:shape style="position:absolute;left:3432;top:5396;width:2;height:392" coordorigin="3432,5396" coordsize="0,392" path="m3432,5396l3432,5787e" filled="false" stroked="true" strokeweight="1.2pt" strokecolor="#ffffff">
                <v:path arrowok="t"/>
              </v:shape>
            </v:group>
            <v:group style="position:absolute;left:3444;top:5396;width:7233;height:392" coordorigin="3444,5396" coordsize="7233,392">
              <v:shape style="position:absolute;left:3444;top:5396;width:7233;height:392" coordorigin="3444,5396" coordsize="7233,392" path="m3444,5787l10677,5787,10677,5396,3444,5396,3444,5787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240" w:lineRule="auto"/>
        <w:ind w:right="1527"/>
        <w:jc w:val="center"/>
        <w:rPr>
          <w:b w:val="0"/>
          <w:bCs w:val="0"/>
        </w:rPr>
      </w:pPr>
      <w:r>
        <w:rPr/>
        <w:t>第二节</w:t>
      </w:r>
      <w:r>
        <w:rPr>
          <w:spacing w:val="-2"/>
        </w:rPr>
        <w:t> </w:t>
      </w:r>
      <w:r>
        <w:rPr/>
        <w:t>公司简介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0"/>
        <w:gridCol w:w="2976"/>
        <w:gridCol w:w="2135"/>
        <w:gridCol w:w="2188"/>
      </w:tblGrid>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省广股份</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002400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广东省广告股份有限公司</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省广股份</w:t>
            </w:r>
          </w:p>
        </w:tc>
      </w:tr>
      <w:tr>
        <w:trPr>
          <w:trHeight w:val="404"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Guangdong Advertising</w:t>
            </w:r>
            <w:r>
              <w:rPr>
                <w:rFonts w:ascii="Times New Roman"/>
                <w:spacing w:val="-21"/>
                <w:sz w:val="18"/>
              </w:rPr>
              <w:t> </w:t>
            </w:r>
            <w:r>
              <w:rPr>
                <w:rFonts w:ascii="Times New Roman"/>
                <w:sz w:val="18"/>
              </w:rPr>
              <w:t>Co.,Ltd</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GDAD</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戴书华</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号之二</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510080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号之二</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510080</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http://www.gdadc.com</w:t>
              </w:r>
            </w:hyperlink>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db@gdadc.com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沙宗义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袁少媛</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号之二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号之二</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020-87617378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020-87617378</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020-87671661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020-87671661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db@gdadc.com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db@gdadc.com</w:t>
              </w:r>
            </w:hyperlink>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27"/>
        <w:gridCol w:w="5843"/>
      </w:tblGrid>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3" w:hRule="exact"/>
        </w:trPr>
        <w:tc>
          <w:tcPr>
            <w:tcW w:w="3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1340" w:top="1060" w:bottom="1540" w:left="980" w:right="0"/>
        </w:sectPr>
      </w:pPr>
    </w:p>
    <w:p>
      <w:pPr>
        <w:spacing w:line="240" w:lineRule="auto" w:before="8"/>
        <w:rPr>
          <w:rFonts w:ascii="宋体" w:hAnsi="宋体" w:cs="宋体" w:eastAsia="宋体" w:hint="default"/>
          <w:b/>
          <w:bCs/>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四、注册变更情况</w:t>
      </w:r>
      <w:r>
        <w:rPr>
          <w:rFonts w:ascii="宋体" w:hAnsi="宋体" w:cs="宋体" w:eastAsia="宋体" w:hint="default"/>
          <w:sz w:val="24"/>
          <w:szCs w:val="24"/>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29"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440000000021593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粤地税字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440100190333809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号；粤国税字</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440102190333809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19033380-9</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629"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629"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119"/>
              <w:jc w:val="left"/>
              <w:rPr>
                <w:rFonts w:ascii="宋体" w:hAnsi="宋体" w:cs="宋体" w:eastAsia="宋体" w:hint="default"/>
                <w:sz w:val="18"/>
                <w:szCs w:val="18"/>
              </w:rPr>
            </w:pPr>
            <w:r>
              <w:rPr>
                <w:rFonts w:ascii="宋体" w:hAnsi="宋体" w:cs="宋体" w:eastAsia="宋体" w:hint="default"/>
                <w:sz w:val="18"/>
                <w:szCs w:val="18"/>
              </w:rPr>
              <w:t>广东省工商行政管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440000000021593</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粤地税字</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440100190333809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号；粤国税字</w:t>
            </w:r>
          </w:p>
          <w:p>
            <w:pPr>
              <w:pStyle w:val="TableParagraph"/>
              <w:spacing w:line="240" w:lineRule="auto" w:before="119"/>
              <w:ind w:left="23" w:right="0"/>
              <w:jc w:val="left"/>
              <w:rPr>
                <w:rFonts w:ascii="Times New Roman" w:hAnsi="Times New Roman" w:cs="Times New Roman" w:eastAsia="Times New Roman" w:hint="default"/>
                <w:sz w:val="18"/>
                <w:szCs w:val="18"/>
              </w:rPr>
            </w:pPr>
            <w:r>
              <w:rPr>
                <w:rFonts w:ascii="Times New Roman"/>
                <w:sz w:val="18"/>
              </w:rPr>
              <w:t>440102190333809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19033380-9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629"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无变化</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支梓、陈满薇</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德邦证券有限责任公司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上海市福山路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号城建国际</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中心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张军、赵麟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50"/>
        <w:gridCol w:w="1419"/>
        <w:gridCol w:w="1440"/>
        <w:gridCol w:w="1440"/>
        <w:gridCol w:w="1081"/>
        <w:gridCol w:w="1440"/>
        <w:gridCol w:w="1200"/>
      </w:tblGrid>
      <w:tr>
        <w:trPr>
          <w:trHeight w:val="163" w:hRule="exact"/>
        </w:trPr>
        <w:tc>
          <w:tcPr>
            <w:tcW w:w="2350"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20" w:right="82" w:hanging="13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 增减</w:t>
            </w:r>
            <w:r>
              <w:rPr>
                <w:rFonts w:ascii="Times New Roman" w:hAnsi="Times New Roman" w:cs="Times New Roman" w:eastAsia="Times New Roman" w:hint="default"/>
                <w:sz w:val="18"/>
                <w:szCs w:val="18"/>
              </w:rPr>
              <w:t>(%)</w:t>
            </w:r>
          </w:p>
        </w:tc>
        <w:tc>
          <w:tcPr>
            <w:tcW w:w="26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5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081" w:type="dxa"/>
            <w:vMerge/>
            <w:tcBorders>
              <w:left w:val="single" w:sz="4" w:space="0" w:color="000000"/>
              <w:right w:val="single" w:sz="4" w:space="0" w:color="000000"/>
            </w:tcBorders>
            <w:shd w:val="clear" w:color="auto" w:fill="D2D2D2"/>
          </w:tcPr>
          <w:p>
            <w:pPr/>
          </w:p>
        </w:tc>
        <w:tc>
          <w:tcPr>
            <w:tcW w:w="26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350"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right w:val="single" w:sz="4" w:space="0" w:color="000000"/>
            </w:tcBorders>
            <w:shd w:val="clear" w:color="auto" w:fill="D2D2D2"/>
          </w:tcPr>
          <w:p>
            <w:pPr/>
          </w:p>
        </w:tc>
        <w:tc>
          <w:tcPr>
            <w:tcW w:w="2640"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5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26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64" w:hRule="exact"/>
        </w:trPr>
        <w:tc>
          <w:tcPr>
            <w:tcW w:w="23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4,626,647,073.31</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3,716,939,533.92</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3,716,939,533.92</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24.47%</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3,078,626,430.91</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3,078,626,430.</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91</w:t>
            </w:r>
          </w:p>
        </w:tc>
      </w:tr>
      <w:tr>
        <w:trPr>
          <w:trHeight w:val="391" w:hRule="exact"/>
        </w:trPr>
        <w:tc>
          <w:tcPr>
            <w:tcW w:w="23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vMerge/>
            <w:tcBorders>
              <w:left w:val="single" w:sz="10" w:space="0" w:color="D2D2D2"/>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161" w:hRule="exact"/>
        </w:trPr>
        <w:tc>
          <w:tcPr>
            <w:tcW w:w="23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713"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180,911,486.88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99,042,986.64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102,268,453.42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76.90%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67,768,474.90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67,768,474.90</w:t>
            </w:r>
          </w:p>
        </w:tc>
      </w:tr>
      <w:tr>
        <w:trPr>
          <w:trHeight w:val="715"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178,012,135.16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92,990,580.74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93,821,181.29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89.74%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67,762,950.48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67,762,950.48</w:t>
            </w:r>
          </w:p>
        </w:tc>
      </w:tr>
      <w:tr>
        <w:trPr>
          <w:trHeight w:val="713"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46,998,320.46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-52,912,907.89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-52,912,907.89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-188.82%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-63,001,939.33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-63,001,939.33</w:t>
            </w:r>
          </w:p>
        </w:tc>
      </w:tr>
      <w:tr>
        <w:trPr>
          <w:trHeight w:val="403"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3"/>
              <w:jc w:val="center"/>
              <w:rPr>
                <w:rFonts w:ascii="Times New Roman" w:hAnsi="Times New Roman" w:cs="Times New Roman" w:eastAsia="Times New Roman" w:hint="default"/>
                <w:sz w:val="18"/>
                <w:szCs w:val="18"/>
              </w:rPr>
            </w:pPr>
            <w:r>
              <w:rPr>
                <w:rFonts w:ascii="Times New Roman"/>
                <w:sz w:val="18"/>
              </w:rPr>
              <w:t>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77.36%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0.50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0.50</w:t>
            </w:r>
          </w:p>
        </w:tc>
      </w:tr>
      <w:tr>
        <w:trPr>
          <w:trHeight w:val="401"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3"/>
              <w:jc w:val="center"/>
              <w:rPr>
                <w:rFonts w:ascii="Times New Roman" w:hAnsi="Times New Roman" w:cs="Times New Roman" w:eastAsia="Times New Roman" w:hint="default"/>
                <w:sz w:val="18"/>
                <w:szCs w:val="18"/>
              </w:rPr>
            </w:pPr>
            <w:r>
              <w:rPr>
                <w:rFonts w:ascii="Times New Roman"/>
                <w:sz w:val="18"/>
              </w:rPr>
              <w:t>0.94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0.53</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77.36%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0.50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0.50</w:t>
            </w:r>
          </w:p>
        </w:tc>
      </w:tr>
      <w:tr>
        <w:trPr>
          <w:trHeight w:val="403"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15.37%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9.67%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9.44%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9.44%</w:t>
            </w:r>
          </w:p>
        </w:tc>
      </w:tr>
      <w:tr>
        <w:trPr>
          <w:trHeight w:val="161" w:hRule="exact"/>
        </w:trPr>
        <w:tc>
          <w:tcPr>
            <w:tcW w:w="2350"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 w:right="39" w:firstLine="45"/>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 年末增减</w:t>
            </w:r>
            <w:r>
              <w:rPr>
                <w:rFonts w:ascii="Times New Roman" w:hAnsi="Times New Roman" w:cs="Times New Roman" w:eastAsia="Times New Roman" w:hint="default"/>
                <w:sz w:val="18"/>
                <w:szCs w:val="18"/>
              </w:rPr>
              <w:t>(%)</w:t>
            </w:r>
          </w:p>
        </w:tc>
        <w:tc>
          <w:tcPr>
            <w:tcW w:w="2640"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5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081" w:type="dxa"/>
            <w:vMerge/>
            <w:tcBorders>
              <w:left w:val="single" w:sz="4" w:space="0" w:color="000000"/>
              <w:right w:val="single" w:sz="4" w:space="0" w:color="000000"/>
            </w:tcBorders>
            <w:shd w:val="clear" w:color="auto" w:fill="D2D2D2"/>
          </w:tcPr>
          <w:p>
            <w:pPr/>
          </w:p>
        </w:tc>
        <w:tc>
          <w:tcPr>
            <w:tcW w:w="264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2350"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1081" w:type="dxa"/>
            <w:vMerge/>
            <w:tcBorders>
              <w:left w:val="single" w:sz="4" w:space="0" w:color="000000"/>
              <w:right w:val="single" w:sz="4" w:space="0" w:color="000000"/>
            </w:tcBorders>
            <w:shd w:val="clear" w:color="auto" w:fill="D2D2D2"/>
          </w:tcPr>
          <w:p>
            <w:pPr/>
          </w:p>
        </w:tc>
        <w:tc>
          <w:tcPr>
            <w:tcW w:w="2640" w:type="dxa"/>
            <w:gridSpan w:val="2"/>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2350"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1" w:type="dxa"/>
            <w:vMerge/>
            <w:tcBorders>
              <w:left w:val="single" w:sz="4" w:space="0" w:color="000000"/>
              <w:bottom w:val="single" w:sz="4" w:space="0" w:color="000000"/>
              <w:right w:val="single" w:sz="4" w:space="0" w:color="000000"/>
            </w:tcBorders>
            <w:shd w:val="clear" w:color="auto" w:fill="D2D2D2"/>
          </w:tcPr>
          <w:p>
            <w:pPr/>
          </w:p>
        </w:tc>
        <w:tc>
          <w:tcPr>
            <w:tcW w:w="2640"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23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调整后</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4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2,641,207,336.80</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2,047,612,379.64</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2,047,476,340.14</w:t>
            </w:r>
          </w:p>
        </w:tc>
        <w:tc>
          <w:tcPr>
            <w:tcW w:w="10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1,731,547,886.78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1,731,547,886.</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78</w:t>
            </w:r>
          </w:p>
        </w:tc>
      </w:tr>
      <w:tr>
        <w:trPr>
          <w:trHeight w:val="391" w:hRule="exact"/>
        </w:trPr>
        <w:tc>
          <w:tcPr>
            <w:tcW w:w="23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9" w:type="dxa"/>
            <w:vMerge/>
            <w:tcBorders>
              <w:left w:val="single" w:sz="10" w:space="0" w:color="D2D2D2"/>
              <w:right w:val="single" w:sz="4" w:space="0" w:color="000000"/>
            </w:tcBorders>
          </w:tcPr>
          <w:p>
            <w:pPr/>
          </w:p>
        </w:tc>
        <w:tc>
          <w:tcPr>
            <w:tcW w:w="144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08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r>
      <w:tr>
        <w:trPr>
          <w:trHeight w:val="161" w:hRule="exact"/>
        </w:trPr>
        <w:tc>
          <w:tcPr>
            <w:tcW w:w="23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vMerge/>
            <w:tcBorders>
              <w:left w:val="single" w:sz="10" w:space="0" w:color="D2D2D2"/>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8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r>
      <w:tr>
        <w:trPr>
          <w:trHeight w:val="1027" w:hRule="exact"/>
        </w:trPr>
        <w:tc>
          <w:tcPr>
            <w:tcW w:w="2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20"/>
              <w:jc w:val="left"/>
              <w:rPr>
                <w:rFonts w:ascii="宋体" w:hAnsi="宋体" w:cs="宋体" w:eastAsia="宋体" w:hint="default"/>
                <w:sz w:val="18"/>
                <w:szCs w:val="18"/>
              </w:rPr>
            </w:pPr>
            <w:r>
              <w:rPr>
                <w:rFonts w:ascii="宋体" w:hAnsi="宋体" w:cs="宋体" w:eastAsia="宋体" w:hint="default"/>
                <w:sz w:val="18"/>
                <w:szCs w:val="18"/>
              </w:rPr>
              <w:t>归属于上市公司股东的净资 </w:t>
            </w:r>
            <w:r>
              <w:rPr>
                <w:rFonts w:ascii="宋体" w:hAnsi="宋体" w:cs="宋体" w:eastAsia="宋体" w:hint="default"/>
                <w:spacing w:val="-3"/>
                <w:sz w:val="18"/>
                <w:szCs w:val="18"/>
              </w:rPr>
              <w:t>产（归属于上市公司股东的所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2"/>
                <w:sz w:val="18"/>
                <w:szCs w:val="18"/>
              </w:rPr>
              <w:t>有者权益）（元）</w:t>
            </w:r>
          </w:p>
        </w:tc>
        <w:tc>
          <w:tcPr>
            <w:tcW w:w="14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1,254,945,165.01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1,100,492,021.71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1,103,717,488.49</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1,014,628,514.18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1,014,628,514.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18</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-115,074.33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7,789,494.82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-142,457.63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2,084,609.11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1,805,221.32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102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2,350,453.49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-756,180.62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-939,169.21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-15,213.22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485,361.34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1,143,706.18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-4,891.89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179,094.59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276,068.62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-8,303.38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2,899,351.72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8,447,272.13</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w w:val="95"/>
                <w:sz w:val="18"/>
              </w:rPr>
              <w:t>5,524.42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rFonts w:ascii="宋体" w:hAnsi="宋体" w:cs="宋体" w:eastAsia="宋体" w:hint="default"/>
          <w:spacing w:val="-2"/>
        </w:rPr>
        <w:t>2012</w:t>
      </w:r>
      <w:r>
        <w:rPr>
          <w:spacing w:val="-2"/>
        </w:rPr>
        <w:t>年是公司锐意进取的一年，公司夯实了持续稳健发展的业务基础，以“中国创意产业链整合者”的姿态，创造了省</w:t>
      </w:r>
      <w:r>
        <w:rPr/>
        <w:t> 广股份的快速发展。报告期内公司实现营业收入</w:t>
      </w:r>
      <w:r>
        <w:rPr>
          <w:rFonts w:ascii="宋体" w:hAnsi="宋体" w:cs="宋体" w:eastAsia="宋体" w:hint="default"/>
        </w:rPr>
        <w:t>46.27</w:t>
      </w:r>
      <w:r>
        <w:rPr/>
        <w:t>亿元，同比增长</w:t>
      </w:r>
      <w:r>
        <w:rPr>
          <w:rFonts w:ascii="宋体" w:hAnsi="宋体" w:cs="宋体" w:eastAsia="宋体" w:hint="default"/>
        </w:rPr>
        <w:t>24.47%</w:t>
      </w:r>
      <w:r>
        <w:rPr/>
        <w:t>；实现归属母公司净利润</w:t>
      </w:r>
      <w:r>
        <w:rPr>
          <w:rFonts w:ascii="宋体" w:hAnsi="宋体" w:cs="宋体" w:eastAsia="宋体" w:hint="default"/>
        </w:rPr>
        <w:t>1.81</w:t>
      </w:r>
      <w:r>
        <w:rPr/>
        <w:t>亿元，同比增长 </w:t>
      </w:r>
      <w:r>
        <w:rPr>
          <w:rFonts w:ascii="宋体" w:hAnsi="宋体" w:cs="宋体" w:eastAsia="宋体" w:hint="default"/>
        </w:rPr>
        <w:t>76.90%</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2"/>
        <w:spacing w:line="240" w:lineRule="auto" w:before="0"/>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2"/>
          <w:szCs w:val="12"/>
        </w:rPr>
      </w:pPr>
    </w:p>
    <w:p>
      <w:pPr>
        <w:spacing w:line="3870" w:lineRule="exact"/>
        <w:ind w:left="153"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5618933" cy="24574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11" cstate="print"/>
                    <a:stretch>
                      <a:fillRect/>
                    </a:stretch>
                  </pic:blipFill>
                  <pic:spPr>
                    <a:xfrm>
                      <a:off x="0" y="0"/>
                      <a:ext cx="5618933" cy="2457450"/>
                    </a:xfrm>
                    <a:prstGeom prst="rect">
                      <a:avLst/>
                    </a:prstGeom>
                  </pic:spPr>
                </pic:pic>
              </a:graphicData>
            </a:graphic>
          </wp:inline>
        </w:drawing>
      </w:r>
      <w:r>
        <w:rPr>
          <w:rFonts w:ascii="宋体" w:hAnsi="宋体" w:cs="宋体" w:eastAsia="宋体" w:hint="default"/>
          <w:position w:val="-76"/>
          <w:sz w:val="20"/>
          <w:szCs w:val="20"/>
        </w:rPr>
      </w:r>
    </w:p>
    <w:p>
      <w:pPr>
        <w:pStyle w:val="BodyText"/>
        <w:spacing w:line="316" w:lineRule="auto" w:before="104"/>
        <w:ind w:right="1124" w:firstLine="360"/>
        <w:jc w:val="left"/>
      </w:pPr>
      <w:r>
        <w:rPr>
          <w:rFonts w:ascii="宋体" w:hAnsi="宋体" w:cs="宋体" w:eastAsia="宋体" w:hint="default"/>
        </w:rPr>
        <w:t>1</w:t>
      </w:r>
      <w:r>
        <w:rPr/>
        <w:t>、</w:t>
      </w:r>
      <w:r>
        <w:rPr>
          <w:rFonts w:ascii="宋体" w:hAnsi="宋体" w:cs="宋体" w:eastAsia="宋体" w:hint="default"/>
        </w:rPr>
        <w:t>2012</w:t>
      </w:r>
      <w:r>
        <w:rPr/>
        <w:t>年公司实现营业收入</w:t>
      </w:r>
      <w:r>
        <w:rPr>
          <w:rFonts w:ascii="宋体" w:hAnsi="宋体" w:cs="宋体" w:eastAsia="宋体" w:hint="default"/>
        </w:rPr>
        <w:t>462,664.71</w:t>
      </w:r>
      <w:r>
        <w:rPr/>
        <w:t>万元，较</w:t>
      </w:r>
      <w:r>
        <w:rPr>
          <w:rFonts w:ascii="宋体" w:hAnsi="宋体" w:cs="宋体" w:eastAsia="宋体" w:hint="default"/>
        </w:rPr>
        <w:t>2011</w:t>
      </w:r>
      <w:r>
        <w:rPr/>
        <w:t>年增长</w:t>
      </w:r>
      <w:r>
        <w:rPr>
          <w:rFonts w:ascii="宋体" w:hAnsi="宋体" w:cs="宋体" w:eastAsia="宋体" w:hint="default"/>
        </w:rPr>
        <w:t>24.47%</w:t>
      </w:r>
      <w:r>
        <w:rPr/>
        <w:t>，主要原因：一是公司</w:t>
      </w:r>
      <w:r>
        <w:rPr>
          <w:rFonts w:ascii="宋体" w:hAnsi="宋体" w:cs="宋体" w:eastAsia="宋体" w:hint="default"/>
        </w:rPr>
        <w:t>2012</w:t>
      </w:r>
      <w:r>
        <w:rPr/>
        <w:t>年度因媒介代理业务集 中采购模式的推行提高了媒介代理业务的规模；二是公司</w:t>
      </w:r>
      <w:r>
        <w:rPr>
          <w:rFonts w:ascii="宋体" w:hAnsi="宋体" w:cs="宋体" w:eastAsia="宋体" w:hint="default"/>
        </w:rPr>
        <w:t>2012</w:t>
      </w:r>
      <w:r>
        <w:rPr/>
        <w:t>年度对外投资并购，合并范围扩大导致收入增长。</w:t>
      </w:r>
    </w:p>
    <w:p>
      <w:pPr>
        <w:pStyle w:val="BodyText"/>
        <w:spacing w:line="240" w:lineRule="auto" w:before="19"/>
        <w:ind w:left="513" w:right="0"/>
        <w:jc w:val="left"/>
      </w:pPr>
      <w:r>
        <w:rPr>
          <w:rFonts w:ascii="宋体" w:hAnsi="宋体" w:cs="宋体" w:eastAsia="宋体" w:hint="default"/>
        </w:rPr>
        <w:t>2</w:t>
      </w:r>
      <w:r>
        <w:rPr/>
        <w:t>、</w:t>
      </w:r>
      <w:r>
        <w:rPr>
          <w:rFonts w:ascii="宋体" w:hAnsi="宋体" w:cs="宋体" w:eastAsia="宋体" w:hint="default"/>
        </w:rPr>
        <w:t>2012</w:t>
      </w:r>
      <w:r>
        <w:rPr/>
        <w:t>年公司营业成本为</w:t>
      </w:r>
      <w:r>
        <w:rPr>
          <w:rFonts w:ascii="宋体" w:hAnsi="宋体" w:cs="宋体" w:eastAsia="宋体" w:hint="default"/>
        </w:rPr>
        <w:t>389,505.67</w:t>
      </w:r>
      <w:r>
        <w:rPr/>
        <w:t>万元，较</w:t>
      </w:r>
      <w:r>
        <w:rPr>
          <w:rFonts w:ascii="宋体" w:hAnsi="宋体" w:cs="宋体" w:eastAsia="宋体" w:hint="default"/>
        </w:rPr>
        <w:t>2011</w:t>
      </w:r>
      <w:r>
        <w:rPr/>
        <w:t>年增长</w:t>
      </w:r>
      <w:r>
        <w:rPr>
          <w:rFonts w:ascii="宋体" w:hAnsi="宋体" w:cs="宋体" w:eastAsia="宋体" w:hint="default"/>
        </w:rPr>
        <w:t>19.22%</w:t>
      </w:r>
      <w:r>
        <w:rPr/>
        <w:t>，主要原因系营业收入增加引致成本相应增加。</w:t>
      </w:r>
    </w:p>
    <w:p>
      <w:pPr>
        <w:pStyle w:val="BodyText"/>
        <w:spacing w:line="316" w:lineRule="auto" w:before="76"/>
        <w:ind w:right="0" w:firstLine="360"/>
        <w:jc w:val="left"/>
      </w:pPr>
      <w:r>
        <w:rPr>
          <w:rFonts w:ascii="宋体" w:hAnsi="宋体" w:cs="宋体" w:eastAsia="宋体" w:hint="default"/>
          <w:spacing w:val="-3"/>
        </w:rPr>
        <w:t>3</w:t>
      </w:r>
      <w:r>
        <w:rPr>
          <w:spacing w:val="-3"/>
        </w:rPr>
        <w:t>、</w:t>
      </w:r>
      <w:r>
        <w:rPr>
          <w:rFonts w:ascii="宋体" w:hAnsi="宋体" w:cs="宋体" w:eastAsia="宋体" w:hint="default"/>
          <w:spacing w:val="-3"/>
        </w:rPr>
        <w:t>2012</w:t>
      </w:r>
      <w:r>
        <w:rPr>
          <w:spacing w:val="-3"/>
        </w:rPr>
        <w:t>年度销售费用相比</w:t>
      </w:r>
      <w:r>
        <w:rPr>
          <w:rFonts w:ascii="宋体" w:hAnsi="宋体" w:cs="宋体" w:eastAsia="宋体" w:hint="default"/>
          <w:spacing w:val="-3"/>
        </w:rPr>
        <w:t>2011</w:t>
      </w:r>
      <w:r>
        <w:rPr>
          <w:spacing w:val="-3"/>
        </w:rPr>
        <w:t>年度增长</w:t>
      </w:r>
      <w:r>
        <w:rPr>
          <w:rFonts w:ascii="宋体" w:hAnsi="宋体" w:cs="宋体" w:eastAsia="宋体" w:hint="default"/>
          <w:spacing w:val="-3"/>
        </w:rPr>
        <w:t>46.06%</w:t>
      </w:r>
      <w:r>
        <w:rPr>
          <w:spacing w:val="-3"/>
        </w:rPr>
        <w:t>，主要原因一是公司业务规模扩大导致销售费用有所增长；二是公司</w:t>
      </w:r>
      <w:r>
        <w:rPr>
          <w:rFonts w:ascii="宋体" w:hAnsi="宋体" w:cs="宋体" w:eastAsia="宋体" w:hint="default"/>
          <w:spacing w:val="-3"/>
        </w:rPr>
        <w:t>2012</w:t>
      </w:r>
      <w:r>
        <w:rPr>
          <w:rFonts w:ascii="宋体" w:hAnsi="宋体" w:cs="宋体" w:eastAsia="宋体" w:hint="default"/>
        </w:rPr>
        <w:t> </w:t>
      </w:r>
      <w:r>
        <w:rPr/>
        <w:t>年度实现数起对外投资并购，合并范围扩大导致费用增长。</w:t>
      </w:r>
    </w:p>
    <w:p>
      <w:pPr>
        <w:pStyle w:val="BodyText"/>
        <w:spacing w:line="316" w:lineRule="auto" w:before="19"/>
        <w:ind w:right="1124" w:firstLine="360"/>
        <w:jc w:val="left"/>
      </w:pPr>
      <w:r>
        <w:rPr>
          <w:rFonts w:ascii="宋体" w:hAnsi="宋体" w:cs="宋体" w:eastAsia="宋体" w:hint="default"/>
        </w:rPr>
        <w:t>4</w:t>
      </w:r>
      <w:r>
        <w:rPr/>
        <w:t>、</w:t>
      </w:r>
      <w:r>
        <w:rPr>
          <w:rFonts w:ascii="宋体" w:hAnsi="宋体" w:cs="宋体" w:eastAsia="宋体" w:hint="default"/>
        </w:rPr>
        <w:t>2012</w:t>
      </w:r>
      <w:r>
        <w:rPr/>
        <w:t>年度管理费用相比</w:t>
      </w:r>
      <w:r>
        <w:rPr>
          <w:rFonts w:ascii="宋体" w:hAnsi="宋体" w:cs="宋体" w:eastAsia="宋体" w:hint="default"/>
        </w:rPr>
        <w:t>2011</w:t>
      </w:r>
      <w:r>
        <w:rPr/>
        <w:t>年度增长</w:t>
      </w:r>
      <w:r>
        <w:rPr>
          <w:rFonts w:ascii="宋体" w:hAnsi="宋体" w:cs="宋体" w:eastAsia="宋体" w:hint="default"/>
        </w:rPr>
        <w:t>49.69%</w:t>
      </w:r>
      <w:r>
        <w:rPr/>
        <w:t>，主要原因系公司</w:t>
      </w:r>
      <w:r>
        <w:rPr>
          <w:rFonts w:ascii="宋体" w:hAnsi="宋体" w:cs="宋体" w:eastAsia="宋体" w:hint="default"/>
        </w:rPr>
        <w:t>2012</w:t>
      </w:r>
      <w:r>
        <w:rPr/>
        <w:t>年度实现数起对外投资并购，合并范围扩大导致 管理费用增加。</w:t>
      </w:r>
    </w:p>
    <w:p>
      <w:pPr>
        <w:pStyle w:val="BodyText"/>
        <w:spacing w:line="240" w:lineRule="auto" w:before="19"/>
        <w:ind w:left="513" w:right="0"/>
        <w:jc w:val="left"/>
      </w:pPr>
      <w:r>
        <w:rPr>
          <w:rFonts w:ascii="宋体" w:hAnsi="宋体" w:cs="宋体" w:eastAsia="宋体" w:hint="default"/>
        </w:rPr>
        <w:t>5</w:t>
      </w:r>
      <w:r>
        <w:rPr/>
        <w:t>、经营活动产生的现金流量净额比上年期末增长</w:t>
      </w:r>
      <w:r>
        <w:rPr>
          <w:rFonts w:ascii="宋体" w:hAnsi="宋体" w:cs="宋体" w:eastAsia="宋体" w:hint="default"/>
        </w:rPr>
        <w:t>188.82%</w:t>
      </w:r>
      <w:r>
        <w:rPr/>
        <w:t>，主要原因是业务回款率提高。</w:t>
      </w:r>
    </w:p>
    <w:p>
      <w:pPr>
        <w:pStyle w:val="BodyText"/>
        <w:spacing w:line="316" w:lineRule="auto" w:before="76"/>
        <w:ind w:right="0" w:firstLine="360"/>
        <w:jc w:val="left"/>
      </w:pPr>
      <w:r>
        <w:rPr>
          <w:rFonts w:ascii="宋体" w:hAnsi="宋体" w:cs="宋体" w:eastAsia="宋体" w:hint="default"/>
          <w:spacing w:val="-2"/>
        </w:rPr>
        <w:t>6</w:t>
      </w:r>
      <w:r>
        <w:rPr>
          <w:spacing w:val="-2"/>
        </w:rPr>
        <w:t>、投资活动产生的现金流量净额比上年期末减少</w:t>
      </w:r>
      <w:r>
        <w:rPr>
          <w:rFonts w:ascii="宋体" w:hAnsi="宋体" w:cs="宋体" w:eastAsia="宋体" w:hint="default"/>
          <w:spacing w:val="-2"/>
        </w:rPr>
        <w:t>2,080.75%</w:t>
      </w:r>
      <w:r>
        <w:rPr>
          <w:spacing w:val="-2"/>
        </w:rPr>
        <w:t>，主要原因是</w:t>
      </w:r>
      <w:r>
        <w:rPr>
          <w:rFonts w:ascii="宋体" w:hAnsi="宋体" w:cs="宋体" w:eastAsia="宋体" w:hint="default"/>
          <w:spacing w:val="-2"/>
        </w:rPr>
        <w:t>2012</w:t>
      </w:r>
      <w:r>
        <w:rPr>
          <w:spacing w:val="-2"/>
        </w:rPr>
        <w:t>年投资收购青岛先锋、上海窗之外、北京</w:t>
      </w:r>
      <w:r>
        <w:rPr/>
        <w:t> 合众以及投资成立广东赛铂互动、指标品牌公司。</w:t>
      </w:r>
    </w:p>
    <w:p>
      <w:pPr>
        <w:spacing w:line="240" w:lineRule="auto" w:before="0"/>
        <w:rPr>
          <w:rFonts w:ascii="宋体" w:hAnsi="宋体" w:cs="宋体" w:eastAsia="宋体" w:hint="default"/>
          <w:sz w:val="18"/>
          <w:szCs w:val="18"/>
        </w:rPr>
      </w:pPr>
    </w:p>
    <w:p>
      <w:pPr>
        <w:spacing w:line="338" w:lineRule="auto" w:before="136"/>
        <w:ind w:left="513" w:right="0" w:hanging="361"/>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 报告期内，根据公司董事会的部署，在公司管理层与全体员工的共同努力下，公司经营实现了以下几大亮点： </w:t>
      </w:r>
      <w:r>
        <w:rPr>
          <w:rFonts w:ascii="宋体" w:hAnsi="宋体" w:cs="宋体" w:eastAsia="宋体" w:hint="default"/>
          <w:b/>
          <w:bCs/>
          <w:sz w:val="18"/>
          <w:szCs w:val="18"/>
        </w:rPr>
        <w:t>1</w:t>
      </w:r>
      <w:r>
        <w:rPr>
          <w:rFonts w:ascii="宋体" w:hAnsi="宋体" w:cs="宋体" w:eastAsia="宋体" w:hint="default"/>
          <w:b/>
          <w:bCs/>
          <w:sz w:val="18"/>
          <w:szCs w:val="18"/>
        </w:rPr>
        <w:t>、主营业务服务大品牌、构建大营销、挖掘大数据</w:t>
      </w:r>
      <w:r>
        <w:rPr>
          <w:rFonts w:ascii="宋体" w:hAnsi="宋体" w:cs="宋体" w:eastAsia="宋体" w:hint="default"/>
          <w:sz w:val="18"/>
          <w:szCs w:val="18"/>
        </w:rPr>
      </w:r>
    </w:p>
    <w:p>
      <w:pPr>
        <w:pStyle w:val="BodyText"/>
        <w:spacing w:line="240" w:lineRule="auto" w:before="2"/>
        <w:ind w:right="0" w:firstLine="360"/>
        <w:jc w:val="left"/>
      </w:pPr>
      <w:r>
        <w:rPr/>
        <w:t>品牌管理业务在原先较高的基础上更进一步，毛利率达到</w:t>
      </w:r>
      <w:r>
        <w:rPr>
          <w:rFonts w:ascii="宋体" w:hAnsi="宋体" w:cs="宋体" w:eastAsia="宋体" w:hint="default"/>
        </w:rPr>
        <w:t>83.19%</w:t>
      </w:r>
      <w:r>
        <w:rPr/>
        <w:t>。</w:t>
      </w:r>
      <w:r>
        <w:rPr>
          <w:rFonts w:ascii="宋体" w:hAnsi="宋体" w:cs="宋体" w:eastAsia="宋体" w:hint="default"/>
        </w:rPr>
        <w:t>2012</w:t>
      </w:r>
      <w:r>
        <w:rPr/>
        <w:t>年，公司品牌管理业务着重进行客户质量与客户</w:t>
      </w:r>
    </w:p>
    <w:p>
      <w:pPr>
        <w:pStyle w:val="BodyText"/>
        <w:spacing w:line="240" w:lineRule="auto" w:before="76"/>
        <w:ind w:right="0"/>
        <w:jc w:val="left"/>
      </w:pPr>
      <w:r>
        <w:rPr/>
        <w:t>行业的优化，效果明显。通讯类、快消品类、大健康类、金融类、汽车类业务增速显著；报告期内，公司媒介代理业务通过</w:t>
      </w:r>
    </w:p>
    <w:p>
      <w:pPr>
        <w:spacing w:after="0" w:line="240" w:lineRule="auto"/>
        <w:jc w:val="left"/>
        <w:sectPr>
          <w:pgSz w:w="11910" w:h="16840"/>
          <w:pgMar w:header="745"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jc w:val="both"/>
      </w:pPr>
      <w:r>
        <w:rPr/>
        <w:t>多元化的媒介代理盈利模式与不断扩大的媒介采购规模，实现营业收入</w:t>
      </w:r>
      <w:r>
        <w:rPr>
          <w:rFonts w:ascii="宋体" w:hAnsi="宋体" w:cs="宋体" w:eastAsia="宋体" w:hint="default"/>
        </w:rPr>
        <w:t>39.87</w:t>
      </w:r>
      <w:r>
        <w:rPr/>
        <w:t>亿元，同比增长</w:t>
      </w:r>
      <w:r>
        <w:rPr>
          <w:rFonts w:ascii="宋体" w:hAnsi="宋体" w:cs="宋体" w:eastAsia="宋体" w:hint="default"/>
        </w:rPr>
        <w:t>20.05%</w:t>
      </w:r>
      <w:r>
        <w:rPr/>
        <w:t>。</w:t>
      </w:r>
      <w:r>
        <w:rPr>
          <w:rFonts w:ascii="宋体" w:hAnsi="宋体" w:cs="宋体" w:eastAsia="宋体" w:hint="default"/>
        </w:rPr>
        <w:t>2012</w:t>
      </w:r>
      <w:r>
        <w:rPr/>
        <w:t>年公司媒介代理 </w:t>
      </w:r>
      <w:r>
        <w:rPr>
          <w:spacing w:val="-2"/>
        </w:rPr>
        <w:t>业务在提升毛利率上取得了较大的突破，由上年同期的</w:t>
      </w:r>
      <w:r>
        <w:rPr>
          <w:rFonts w:ascii="宋体" w:hAnsi="宋体" w:cs="宋体" w:eastAsia="宋体" w:hint="default"/>
          <w:spacing w:val="-2"/>
        </w:rPr>
        <w:t>7.16%</w:t>
      </w:r>
      <w:r>
        <w:rPr>
          <w:spacing w:val="-2"/>
        </w:rPr>
        <w:t>提升至</w:t>
      </w:r>
      <w:r>
        <w:rPr>
          <w:rFonts w:ascii="宋体" w:hAnsi="宋体" w:cs="宋体" w:eastAsia="宋体" w:hint="default"/>
          <w:spacing w:val="-2"/>
        </w:rPr>
        <w:t>9.82%</w:t>
      </w:r>
      <w:r>
        <w:rPr>
          <w:spacing w:val="-2"/>
        </w:rPr>
        <w:t>，持续实现健康快速发展；公司自有媒体业务在报</w:t>
      </w:r>
      <w:r>
        <w:rPr>
          <w:spacing w:val="-58"/>
        </w:rPr>
        <w:t> </w:t>
      </w:r>
      <w:r>
        <w:rPr>
          <w:spacing w:val="-58"/>
        </w:rPr>
      </w:r>
      <w:r>
        <w:rPr>
          <w:spacing w:val="-2"/>
        </w:rPr>
        <w:t>告期内，不仅使公司原有的优势自有媒体资源得以巩固发展，更通过积极经营深圳公交车身广告媒体等优质新资源，获得了</w:t>
      </w:r>
      <w:r>
        <w:rPr>
          <w:spacing w:val="-63"/>
        </w:rPr>
        <w:t> </w:t>
      </w:r>
      <w:r>
        <w:rPr>
          <w:spacing w:val="-63"/>
        </w:rPr>
      </w:r>
      <w:r>
        <w:rPr/>
        <w:t>营业收入同比增长</w:t>
      </w:r>
      <w:r>
        <w:rPr>
          <w:rFonts w:ascii="宋体" w:hAnsi="宋体" w:cs="宋体" w:eastAsia="宋体" w:hint="default"/>
        </w:rPr>
        <w:t>91.01%</w:t>
      </w:r>
      <w:r>
        <w:rPr/>
        <w:t>的不俗成绩。</w:t>
      </w:r>
    </w:p>
    <w:p>
      <w:pPr>
        <w:pStyle w:val="BodyText"/>
        <w:spacing w:line="316" w:lineRule="auto" w:before="17"/>
        <w:ind w:right="1130" w:firstLine="360"/>
        <w:jc w:val="both"/>
      </w:pPr>
      <w:r>
        <w:rPr>
          <w:spacing w:val="-2"/>
        </w:rPr>
        <w:t>公司主营业务的迅猛发展离不开长期构建的大营销服务体系。公司作为国内领先的整合营销传播集团，注重产业链上下</w:t>
      </w:r>
      <w:r>
        <w:rPr/>
        <w:t> </w:t>
      </w:r>
      <w:r>
        <w:rPr>
          <w:spacing w:val="-2"/>
        </w:rPr>
        <w:t>游的整合，着力提高各业务之间的互融与对接，从而增强客户黏性、提升服务溢价。而进入数字营销新时代，大营销服务体</w:t>
      </w:r>
      <w:r>
        <w:rPr>
          <w:spacing w:val="-67"/>
        </w:rPr>
        <w:t> </w:t>
      </w:r>
      <w:r>
        <w:rPr>
          <w:spacing w:val="-67"/>
        </w:rPr>
      </w:r>
      <w:r>
        <w:rPr/>
        <w:t>系的构建，更加需要对大数据的挖掘，公司针对此研发的“广告数字化运营系统”建设了覆盖 </w:t>
      </w:r>
      <w:r>
        <w:rPr>
          <w:rFonts w:ascii="宋体" w:hAnsi="宋体" w:cs="宋体" w:eastAsia="宋体" w:hint="default"/>
        </w:rPr>
        <w:t>7</w:t>
      </w:r>
      <w:r>
        <w:rPr/>
        <w:t>大行业 </w:t>
      </w:r>
      <w:r>
        <w:rPr>
          <w:spacing w:val="-6"/>
        </w:rPr>
        <w:t>、</w:t>
      </w:r>
      <w:r>
        <w:rPr>
          <w:rFonts w:ascii="宋体" w:hAnsi="宋体" w:cs="宋体" w:eastAsia="宋体" w:hint="default"/>
          <w:spacing w:val="-6"/>
        </w:rPr>
        <w:t>25</w:t>
      </w:r>
      <w:r>
        <w:rPr>
          <w:rFonts w:ascii="宋体" w:hAnsi="宋体" w:cs="宋体" w:eastAsia="宋体" w:hint="default"/>
          <w:spacing w:val="-47"/>
        </w:rPr>
        <w:t> </w:t>
      </w:r>
      <w:r>
        <w:rPr>
          <w:spacing w:val="-3"/>
        </w:rPr>
        <w:t>个品类，三年</w:t>
      </w:r>
      <w:r>
        <w:rPr/>
        <w:t> 样本量超过了</w:t>
      </w:r>
      <w:r>
        <w:rPr>
          <w:spacing w:val="-39"/>
        </w:rPr>
        <w:t> </w:t>
      </w:r>
      <w:r>
        <w:rPr>
          <w:rFonts w:ascii="宋体" w:hAnsi="宋体" w:cs="宋体" w:eastAsia="宋体" w:hint="default"/>
        </w:rPr>
        <w:t>20</w:t>
      </w:r>
      <w:r>
        <w:rPr>
          <w:rFonts w:ascii="宋体" w:hAnsi="宋体" w:cs="宋体" w:eastAsia="宋体" w:hint="default"/>
          <w:spacing w:val="-40"/>
        </w:rPr>
        <w:t> </w:t>
      </w:r>
      <w:r>
        <w:rPr/>
        <w:t>万个的数据库，作为全作业环节一体化的工具，一方面统一了公司内部的专业语境，提升了工作效率和作 业标准。另一方面，公司借助该系统可以最大可能的提高市场竞争力和溢价力，增加客户认可度，进一步挖掘服务价值。</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、外延发展坚持大战略、整合大产业、谋划大发展</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报告期内，公司继续执行“横向补充盈利模式，纵向拓展产业链”的外延式发展战略。先后收购了青岛先锋广告股份有</w:t>
      </w:r>
    </w:p>
    <w:p>
      <w:pPr>
        <w:pStyle w:val="BodyText"/>
        <w:spacing w:line="319" w:lineRule="auto" w:before="19"/>
        <w:ind w:right="0"/>
        <w:jc w:val="left"/>
      </w:pPr>
      <w:r>
        <w:rPr>
          <w:spacing w:val="-4"/>
        </w:rPr>
        <w:t>限公司、上海窗之外广告有限公司、合众盛世（北京）国际传媒广告有限公司；投资设立了广东赛铂互动传媒广告有限公司、</w:t>
      </w:r>
      <w:r>
        <w:rPr>
          <w:spacing w:val="-42"/>
        </w:rPr>
        <w:t> </w:t>
      </w:r>
      <w:r>
        <w:rPr>
          <w:spacing w:val="-42"/>
        </w:rPr>
      </w:r>
      <w:r>
        <w:rPr/>
        <w:t>广州指标品牌管理咨询有限公司。</w:t>
      </w:r>
    </w:p>
    <w:p>
      <w:pPr>
        <w:pStyle w:val="BodyText"/>
        <w:spacing w:line="316" w:lineRule="auto" w:before="17"/>
        <w:ind w:right="1130" w:firstLine="360"/>
        <w:jc w:val="both"/>
      </w:pPr>
      <w:r>
        <w:rPr>
          <w:spacing w:val="-2"/>
        </w:rPr>
        <w:t>公司通过收购青岛先锋广告股份有限公司，丰富二三级区域媒体代理资源，横向优化公司现有媒介代理盈利模式；收购</w:t>
      </w:r>
      <w:r>
        <w:rPr/>
        <w:t> </w:t>
      </w:r>
      <w:r>
        <w:rPr>
          <w:spacing w:val="-2"/>
        </w:rPr>
        <w:t>上海窗之外广告有限公司，加强公司自有媒体种类与辐射区域，横向补充公司现有自有媒体经营业务；通过投资设立广东赛</w:t>
      </w:r>
      <w:r>
        <w:rPr>
          <w:spacing w:val="-63"/>
        </w:rPr>
        <w:t> </w:t>
      </w:r>
      <w:r>
        <w:rPr>
          <w:spacing w:val="-63"/>
        </w:rPr>
      </w:r>
      <w:r>
        <w:rPr/>
        <w:t>铂互动传媒广告有限公司，发力数字互联网媒体业务，横向增强公司全媒体矩阵掌控能力。</w:t>
      </w:r>
    </w:p>
    <w:p>
      <w:pPr>
        <w:pStyle w:val="BodyText"/>
        <w:spacing w:line="316" w:lineRule="auto" w:before="19"/>
        <w:ind w:right="1133" w:firstLine="360"/>
        <w:jc w:val="both"/>
      </w:pPr>
      <w:r>
        <w:rPr>
          <w:spacing w:val="-2"/>
        </w:rPr>
        <w:t>公司通过收购合众盛世（北京）国际传媒广告有限公司、投资设立广州指标品牌管理咨询有限公司，补强大健康营销与</w:t>
      </w:r>
      <w:r>
        <w:rPr/>
        <w:t> 管理咨询业务，纵向拓展营销服务产业链，将公司现有的产业链上游竞争优势向上下游进一步延伸。</w:t>
      </w:r>
    </w:p>
    <w:p>
      <w:pPr>
        <w:spacing w:line="316"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、企业管理强调大治理、实现大激励、提升大价值</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报告期内，公司在经营上不断致力于完善制度、细化管理。借助制度细化管理、防范风险，最大限度保障公司安全、保</w:t>
      </w:r>
    </w:p>
    <w:p>
      <w:pPr>
        <w:pStyle w:val="BodyText"/>
        <w:spacing w:line="316" w:lineRule="auto" w:before="19"/>
        <w:ind w:right="0"/>
        <w:jc w:val="left"/>
      </w:pPr>
      <w:r>
        <w:rPr>
          <w:spacing w:val="-4"/>
        </w:rPr>
        <w:t>障合法经营。通过精细化管理推进各项管理制度，尤其是内控制度和财务管理制度的完善与执行；建立适时的财务预警机制，</w:t>
      </w:r>
      <w:r>
        <w:rPr>
          <w:spacing w:val="-44"/>
        </w:rPr>
        <w:t> </w:t>
      </w:r>
      <w:r>
        <w:rPr>
          <w:spacing w:val="-44"/>
        </w:rPr>
      </w:r>
      <w:r>
        <w:rPr/>
        <w:t>杜绝管理疏漏。</w:t>
      </w:r>
    </w:p>
    <w:p>
      <w:pPr>
        <w:pStyle w:val="BodyText"/>
        <w:spacing w:line="319" w:lineRule="auto" w:before="19"/>
        <w:ind w:right="1129" w:firstLine="360"/>
        <w:jc w:val="both"/>
      </w:pPr>
      <w:r>
        <w:rPr>
          <w:spacing w:val="-2"/>
        </w:rPr>
        <w:t>报告期内，一方面，公司坚持通过广泛招聘高端人才与应届毕业生相结合的方式进行人才储备；另一方面，公司常态化</w:t>
      </w:r>
      <w:r>
        <w:rPr/>
        <w:t> </w:t>
      </w:r>
      <w:r>
        <w:rPr>
          <w:spacing w:val="-2"/>
        </w:rPr>
        <w:t>的利用在职人员多层次培训的方式为人才进行专业增值。与此同时，公司加紧对人才的培养与激励，通过实施内部的激励政</w:t>
      </w:r>
      <w:r>
        <w:rPr>
          <w:spacing w:val="-62"/>
        </w:rPr>
        <w:t> </w:t>
      </w:r>
      <w:r>
        <w:rPr>
          <w:spacing w:val="-62"/>
        </w:rPr>
      </w:r>
      <w:r>
        <w:rPr/>
        <w:t>策——“虎翼计划”，对各层级员工进行全面激励，在公司内部创造出了树立标兵、积极向上的人才氛围。</w:t>
      </w:r>
    </w:p>
    <w:p>
      <w:pPr>
        <w:pStyle w:val="BodyText"/>
        <w:spacing w:line="240" w:lineRule="auto" w:before="58"/>
        <w:ind w:right="0"/>
        <w:jc w:val="both"/>
      </w:pPr>
      <w:r>
        <w:rPr/>
        <w:t>公司实际经营业绩较曾公开披露过的本年度盈利预测低于或高于</w:t>
      </w:r>
      <w:r>
        <w:rPr>
          <w:spacing w:val="-43"/>
        </w:rPr>
        <w:t> </w:t>
      </w:r>
      <w:r>
        <w:rPr>
          <w:rFonts w:ascii="Times New Roman" w:hAnsi="Times New Roman" w:cs="Times New Roman" w:eastAsia="Times New Roman" w:hint="default"/>
        </w:rPr>
        <w:t>20%</w:t>
      </w:r>
      <w:r>
        <w:rPr/>
        <w:t>以上的差异原因</w:t>
      </w:r>
    </w:p>
    <w:p>
      <w:pPr>
        <w:pStyle w:val="BodyText"/>
        <w:spacing w:line="240" w:lineRule="auto" w:before="101"/>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说明</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23"/>
        <w:gridCol w:w="2852"/>
        <w:gridCol w:w="2744"/>
      </w:tblGrid>
      <w:tr>
        <w:trPr>
          <w:trHeight w:val="353" w:hRule="exact"/>
        </w:trPr>
        <w:tc>
          <w:tcPr>
            <w:tcW w:w="4223" w:type="dxa"/>
            <w:tcBorders>
              <w:top w:val="single" w:sz="6" w:space="0" w:color="000000"/>
              <w:left w:val="single" w:sz="6" w:space="0" w:color="000000"/>
              <w:bottom w:val="single" w:sz="12" w:space="0" w:color="000000"/>
              <w:right w:val="single" w:sz="6" w:space="0" w:color="000000"/>
            </w:tcBorders>
          </w:tcPr>
          <w:p>
            <w:pPr>
              <w:pStyle w:val="TableParagraph"/>
              <w:tabs>
                <w:tab w:pos="467" w:val="left" w:leader="none"/>
              </w:tabs>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852"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44"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4"/>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353" w:hRule="exact"/>
        </w:trPr>
        <w:tc>
          <w:tcPr>
            <w:tcW w:w="42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4,626,382,761.31</w:t>
            </w:r>
          </w:p>
        </w:tc>
        <w:tc>
          <w:tcPr>
            <w:tcW w:w="27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3,716,881,933.92</w:t>
            </w:r>
          </w:p>
        </w:tc>
      </w:tr>
      <w:tr>
        <w:trPr>
          <w:trHeight w:val="350" w:hRule="exact"/>
        </w:trPr>
        <w:tc>
          <w:tcPr>
            <w:tcW w:w="422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264,312.00</w:t>
            </w:r>
          </w:p>
        </w:tc>
        <w:tc>
          <w:tcPr>
            <w:tcW w:w="27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57,600.00</w:t>
            </w:r>
          </w:p>
        </w:tc>
      </w:tr>
      <w:tr>
        <w:trPr>
          <w:trHeight w:val="356" w:hRule="exact"/>
        </w:trPr>
        <w:tc>
          <w:tcPr>
            <w:tcW w:w="422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营业收入合计</w:t>
            </w:r>
            <w:r>
              <w:rPr>
                <w:rFonts w:ascii="宋体" w:hAnsi="宋体" w:cs="宋体" w:eastAsia="宋体" w:hint="default"/>
                <w:sz w:val="21"/>
                <w:szCs w:val="21"/>
              </w:rPr>
            </w:r>
          </w:p>
        </w:tc>
        <w:tc>
          <w:tcPr>
            <w:tcW w:w="28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1"/>
                <w:szCs w:val="21"/>
              </w:rPr>
            </w:pPr>
            <w:r>
              <w:rPr>
                <w:rFonts w:ascii="Times New Roman"/>
                <w:b/>
                <w:spacing w:val="-1"/>
                <w:sz w:val="21"/>
              </w:rPr>
              <w:t>4,626,647,073.31</w:t>
            </w:r>
            <w:r>
              <w:rPr>
                <w:rFonts w:ascii="Times New Roman"/>
                <w:spacing w:val="-1"/>
                <w:sz w:val="21"/>
              </w:rPr>
            </w:r>
          </w:p>
        </w:tc>
        <w:tc>
          <w:tcPr>
            <w:tcW w:w="274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1"/>
                <w:szCs w:val="21"/>
              </w:rPr>
            </w:pPr>
            <w:r>
              <w:rPr>
                <w:rFonts w:ascii="Times New Roman"/>
                <w:b/>
                <w:spacing w:val="-1"/>
                <w:sz w:val="21"/>
              </w:rPr>
              <w:t>3,716,939,533.92</w:t>
            </w:r>
            <w:r>
              <w:rPr>
                <w:rFonts w:ascii="Times New Roman"/>
                <w:spacing w:val="-1"/>
                <w:sz w:val="21"/>
              </w:rPr>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公司实物销售收入是否大于劳务收入</w:t>
      </w:r>
    </w:p>
    <w:p>
      <w:pPr>
        <w:pStyle w:val="BodyText"/>
        <w:spacing w:line="360" w:lineRule="auto" w:before="115"/>
        <w:ind w:right="8774"/>
        <w:jc w:val="left"/>
      </w:pPr>
      <w:r>
        <w:rPr/>
        <w:t>□ 是 √</w:t>
      </w:r>
      <w:r>
        <w:rPr>
          <w:spacing w:val="3"/>
        </w:rPr>
        <w:t> </w:t>
      </w:r>
      <w:r>
        <w:rPr/>
        <w:t>否</w:t>
      </w:r>
      <w:r>
        <w:rPr/>
        <w:t> 公司重大的在手订单情况</w:t>
      </w:r>
    </w:p>
    <w:p>
      <w:pPr>
        <w:pStyle w:val="BodyText"/>
        <w:spacing w:line="360" w:lineRule="auto" w:before="25"/>
        <w:ind w:right="6434"/>
        <w:jc w:val="left"/>
      </w:pPr>
      <w:r>
        <w:rPr/>
        <w:t>□ 适用 √</w:t>
      </w:r>
      <w:r>
        <w:rPr>
          <w:spacing w:val="3"/>
        </w:rPr>
        <w:t> </w:t>
      </w:r>
      <w:r>
        <w:rPr/>
        <w:t>不适用</w:t>
      </w:r>
      <w:r>
        <w:rPr/>
        <w:t> 公司报告期内产品或服务发生重大变化或调整有关情况</w:t>
      </w:r>
    </w:p>
    <w:p>
      <w:pPr>
        <w:pStyle w:val="BodyText"/>
        <w:spacing w:line="240" w:lineRule="auto" w:before="27"/>
        <w:ind w:right="0"/>
        <w:jc w:val="left"/>
      </w:pPr>
      <w:r>
        <w:rPr/>
        <w:t>□ 适用 √</w:t>
      </w:r>
      <w:r>
        <w:rPr>
          <w:spacing w:val="3"/>
        </w:rPr>
        <w:t> </w:t>
      </w:r>
      <w:r>
        <w:rPr/>
        <w:t>不适用</w:t>
      </w:r>
    </w:p>
    <w:p>
      <w:pPr>
        <w:pStyle w:val="BodyText"/>
        <w:spacing w:line="240" w:lineRule="auto" w:before="115"/>
        <w:ind w:right="0"/>
        <w:jc w:val="left"/>
      </w:pPr>
      <w:r>
        <w:rPr/>
        <w:t>公司主要销售客户情况</w:t>
      </w:r>
    </w:p>
    <w:p>
      <w:pPr>
        <w:spacing w:after="0" w:line="240" w:lineRule="auto"/>
        <w:jc w:val="left"/>
        <w:sectPr>
          <w:footerReference w:type="default" r:id="rId12"/>
          <w:pgSz w:w="11910" w:h="16840"/>
          <w:pgMar w:footer="1267" w:header="745" w:top="1060" w:bottom="1460" w:left="980" w:right="0"/>
          <w:pgNumType w:start="1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2,286,711,620.89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49.42%</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东风汽车有限公司东风日产乘用车公司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1,016,411,032.84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21.97%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553,860,093.97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11.97%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421,927,495.98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9.12%</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178,479,246.03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广州汽车集团乘用车有限公司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116,033,752.07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2,286,711,620.89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5"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3,895,030,675.38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3,267,001,717.55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19.22%</w:t>
            </w:r>
          </w:p>
        </w:tc>
      </w:tr>
    </w:tbl>
    <w:p>
      <w:pPr>
        <w:pStyle w:val="BodyText"/>
        <w:spacing w:line="240" w:lineRule="auto" w:before="49"/>
        <w:ind w:right="0"/>
        <w:jc w:val="left"/>
      </w:pPr>
      <w:r>
        <w:rPr/>
        <w:t>产品分类</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34,482,136.37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0.89%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1"/>
              <w:jc w:val="right"/>
              <w:rPr>
                <w:rFonts w:ascii="Times New Roman" w:hAnsi="Times New Roman" w:cs="Times New Roman" w:eastAsia="Times New Roman" w:hint="default"/>
                <w:sz w:val="18"/>
                <w:szCs w:val="18"/>
              </w:rPr>
            </w:pPr>
            <w:r>
              <w:rPr>
                <w:rFonts w:ascii="Times New Roman"/>
                <w:spacing w:val="-1"/>
                <w:sz w:val="18"/>
              </w:rPr>
              <w:t>33,427,560.44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1.02%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3.15%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3,595,963,447.50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92.32%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3,083,686,403.13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94.39%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230,610,736.09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5.92%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5"/>
              <w:jc w:val="right"/>
              <w:rPr>
                <w:rFonts w:ascii="Times New Roman" w:hAnsi="Times New Roman" w:cs="Times New Roman" w:eastAsia="Times New Roman" w:hint="default"/>
                <w:sz w:val="18"/>
                <w:szCs w:val="18"/>
              </w:rPr>
            </w:pPr>
            <w:r>
              <w:rPr>
                <w:rFonts w:ascii="Times New Roman"/>
                <w:spacing w:val="-1"/>
                <w:sz w:val="18"/>
              </w:rPr>
              <w:t>136,536,494.33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6" w:right="0"/>
              <w:jc w:val="left"/>
              <w:rPr>
                <w:rFonts w:ascii="Times New Roman" w:hAnsi="Times New Roman" w:cs="Times New Roman" w:eastAsia="Times New Roman" w:hint="default"/>
                <w:sz w:val="18"/>
                <w:szCs w:val="18"/>
              </w:rPr>
            </w:pPr>
            <w:r>
              <w:rPr>
                <w:rFonts w:ascii="Times New Roman"/>
                <w:sz w:val="18"/>
              </w:rPr>
              <w:t>4.18%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公关活动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32,311,735.48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1"/>
              <w:jc w:val="right"/>
              <w:rPr>
                <w:rFonts w:ascii="Times New Roman" w:hAnsi="Times New Roman" w:cs="Times New Roman" w:eastAsia="Times New Roman" w:hint="default"/>
                <w:sz w:val="18"/>
                <w:szCs w:val="18"/>
              </w:rPr>
            </w:pPr>
            <w:r>
              <w:rPr>
                <w:rFonts w:ascii="Times New Roman"/>
                <w:spacing w:val="-1"/>
                <w:sz w:val="18"/>
              </w:rPr>
              <w:t>12,357,035.10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161.48%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杂志发行</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1,662,619.94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6" w:right="0"/>
              <w:jc w:val="left"/>
              <w:rPr>
                <w:rFonts w:ascii="Times New Roman" w:hAnsi="Times New Roman" w:cs="Times New Roman" w:eastAsia="Times New Roman" w:hint="default"/>
                <w:sz w:val="18"/>
                <w:szCs w:val="18"/>
              </w:rPr>
            </w:pPr>
            <w:r>
              <w:rPr>
                <w:rFonts w:ascii="Times New Roman"/>
                <w:sz w:val="18"/>
              </w:rPr>
              <w:t>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73" w:right="0"/>
              <w:jc w:val="left"/>
              <w:rPr>
                <w:rFonts w:ascii="Times New Roman" w:hAnsi="Times New Roman" w:cs="Times New Roman" w:eastAsia="Times New Roman" w:hint="default"/>
                <w:sz w:val="18"/>
                <w:szCs w:val="18"/>
              </w:rPr>
            </w:pPr>
            <w:r>
              <w:rPr>
                <w:rFonts w:ascii="Times New Roman"/>
                <w:sz w:val="18"/>
              </w:rPr>
              <w:t>994,224.55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6" w:right="0"/>
              <w:jc w:val="left"/>
              <w:rPr>
                <w:rFonts w:ascii="Times New Roman" w:hAnsi="Times New Roman" w:cs="Times New Roman" w:eastAsia="Times New Roman" w:hint="default"/>
                <w:sz w:val="18"/>
                <w:szCs w:val="18"/>
              </w:rPr>
            </w:pPr>
            <w:r>
              <w:rPr>
                <w:rFonts w:ascii="Times New Roman"/>
                <w:sz w:val="18"/>
              </w:rPr>
              <w:t>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67.23%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478" w:val="left" w:leader="none"/>
              </w:tabs>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3,895,030,675.38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8"/>
              <w:jc w:val="right"/>
              <w:rPr>
                <w:rFonts w:ascii="Times New Roman" w:hAnsi="Times New Roman" w:cs="Times New Roman" w:eastAsia="Times New Roman" w:hint="default"/>
                <w:sz w:val="18"/>
                <w:szCs w:val="18"/>
              </w:rPr>
            </w:pPr>
            <w:r>
              <w:rPr>
                <w:rFonts w:ascii="Times New Roman"/>
                <w:spacing w:val="-1"/>
                <w:sz w:val="18"/>
              </w:rPr>
              <w:t>3,267,001,717.55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7" w:right="0"/>
              <w:jc w:val="left"/>
              <w:rPr>
                <w:rFonts w:ascii="Times New Roman" w:hAnsi="Times New Roman" w:cs="Times New Roman" w:eastAsia="Times New Roman" w:hint="default"/>
                <w:sz w:val="18"/>
                <w:szCs w:val="18"/>
              </w:rPr>
            </w:pPr>
            <w:r>
              <w:rPr>
                <w:rFonts w:ascii="Times New Roman"/>
                <w:sz w:val="18"/>
              </w:rPr>
              <w:t>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19.22%</w:t>
            </w:r>
          </w:p>
        </w:tc>
      </w:tr>
    </w:tbl>
    <w:p>
      <w:pPr>
        <w:pStyle w:val="BodyText"/>
        <w:spacing w:line="240" w:lineRule="auto" w:before="49"/>
        <w:ind w:right="0"/>
        <w:jc w:val="left"/>
      </w:pPr>
      <w:r>
        <w:rPr/>
        <w:t>说明</w:t>
      </w:r>
    </w:p>
    <w:p>
      <w:pPr>
        <w:pStyle w:val="BodyText"/>
        <w:spacing w:line="240" w:lineRule="auto" w:before="115"/>
        <w:ind w:left="513" w:right="0"/>
        <w:jc w:val="left"/>
      </w:pPr>
      <w:r>
        <w:rPr/>
        <w:t>自有媒体业务占营业成本比重较上年同期增长</w:t>
      </w:r>
      <w:r>
        <w:rPr>
          <w:rFonts w:ascii="宋体" w:hAnsi="宋体" w:cs="宋体" w:eastAsia="宋体" w:hint="default"/>
        </w:rPr>
        <w:t>68.90%</w:t>
      </w:r>
      <w:r>
        <w:rPr/>
        <w:t>，主要原因是合并了新成立的深圳经典，该公司业务发展迅速。收</w:t>
      </w:r>
    </w:p>
    <w:p>
      <w:pPr>
        <w:pStyle w:val="BodyText"/>
        <w:spacing w:line="240" w:lineRule="auto" w:before="76"/>
        <w:ind w:right="0"/>
        <w:jc w:val="left"/>
        <w:rPr>
          <w:rFonts w:ascii="宋体" w:hAnsi="宋体" w:cs="宋体" w:eastAsia="宋体" w:hint="default"/>
        </w:rPr>
      </w:pPr>
      <w:r>
        <w:rPr/>
        <w:t>入增长</w:t>
      </w:r>
      <w:r>
        <w:rPr>
          <w:rFonts w:ascii="宋体" w:hAnsi="宋体" w:cs="宋体" w:eastAsia="宋体" w:hint="default"/>
        </w:rPr>
        <w:t>91.01%</w:t>
      </w:r>
    </w:p>
    <w:p>
      <w:pPr>
        <w:pStyle w:val="BodyText"/>
        <w:spacing w:line="316" w:lineRule="auto" w:before="76"/>
        <w:ind w:right="1124" w:firstLine="360"/>
        <w:jc w:val="left"/>
        <w:rPr>
          <w:rFonts w:ascii="宋体" w:hAnsi="宋体" w:cs="宋体" w:eastAsia="宋体" w:hint="default"/>
        </w:rPr>
      </w:pPr>
      <w:r>
        <w:rPr/>
        <w:t>公关活动业务占营业成本比重较上年同期增长</w:t>
      </w:r>
      <w:r>
        <w:rPr>
          <w:rFonts w:ascii="宋体" w:hAnsi="宋体" w:cs="宋体" w:eastAsia="宋体" w:hint="default"/>
        </w:rPr>
        <w:t>161.48%</w:t>
      </w:r>
      <w:r>
        <w:rPr/>
        <w:t>，主要原因是旗智和北京合力唯胜公司业务增长较大，收入增长 </w:t>
      </w:r>
      <w:r>
        <w:rPr>
          <w:rFonts w:ascii="宋体" w:hAnsi="宋体" w:cs="宋体" w:eastAsia="宋体" w:hint="default"/>
        </w:rPr>
        <w:t>155.33%</w:t>
      </w:r>
    </w:p>
    <w:p>
      <w:pPr>
        <w:spacing w:after="0" w:line="316" w:lineRule="auto"/>
        <w:jc w:val="left"/>
        <w:rPr>
          <w:rFonts w:ascii="宋体" w:hAnsi="宋体" w:cs="宋体" w:eastAsia="宋体" w:hint="default"/>
        </w:rPr>
        <w:sectPr>
          <w:pgSz w:w="11910" w:h="16840"/>
          <w:pgMar w:header="745" w:footer="1267" w:top="1060" w:bottom="14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公司主要供应商情况</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562,102,650.54</w:t>
            </w:r>
          </w:p>
        </w:tc>
      </w:tr>
      <w:tr>
        <w:trPr>
          <w:trHeight w:val="403"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14.43%</w:t>
            </w:r>
          </w:p>
        </w:tc>
      </w:tr>
    </w:tbl>
    <w:p>
      <w:pPr>
        <w:pStyle w:val="BodyText"/>
        <w:spacing w:line="240" w:lineRule="auto" w:before="49"/>
        <w:ind w:right="0"/>
        <w:jc w:val="left"/>
      </w:pPr>
      <w:r>
        <w:rPr/>
        <w:pict>
          <v:shape style="position:absolute;margin-left:263.570007pt;margin-top:-20.158287pt;width:270.2pt;height:19.7pt;mso-position-horizontal-relative:page;mso-position-vertical-relative:paragraph;z-index:-96061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158287pt;width:262.75pt;height:19.7pt;mso-position-horizontal-relative:page;mso-position-vertical-relative:paragraph;z-index:-960592" coordorigin="5420,-403" coordsize="5255,394">
            <v:shape style="position:absolute;left:5420;top:-403;width:5255;height:394" coordorigin="5420,-403" coordsize="5255,394" path="m5420,-10l10675,-10,10675,-403,5420,-403,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8"/>
        <w:gridCol w:w="3185"/>
        <w:gridCol w:w="2321"/>
        <w:gridCol w:w="3145"/>
      </w:tblGrid>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228,300,053.81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5.86%</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深圳市公交广告有限公司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88,134,622.64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2.26%</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深圳市世纪凯旋科技有限公司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87,006,014.80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广州日报报业经营有限公司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82,096,967.99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2.11%</w:t>
            </w:r>
          </w:p>
        </w:tc>
      </w:tr>
      <w:tr>
        <w:trPr>
          <w:trHeight w:val="403"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w:t>
            </w:r>
          </w:p>
        </w:tc>
        <w:tc>
          <w:tcPr>
            <w:tcW w:w="31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分众文化传播有限公司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76,564,991.30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562,102,650.54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2"/>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781"/>
        <w:gridCol w:w="2401"/>
        <w:gridCol w:w="1779"/>
        <w:gridCol w:w="2302"/>
      </w:tblGrid>
      <w:tr>
        <w:trPr>
          <w:trHeight w:val="338" w:hRule="exact"/>
        </w:trPr>
        <w:tc>
          <w:tcPr>
            <w:tcW w:w="1781"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2401"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2012</w:t>
            </w:r>
            <w:r>
              <w:rPr>
                <w:rFonts w:ascii="宋体" w:hAnsi="宋体" w:cs="宋体" w:eastAsia="宋体" w:hint="default"/>
                <w:sz w:val="22"/>
                <w:szCs w:val="22"/>
              </w:rPr>
              <w:t>年</w:t>
            </w:r>
          </w:p>
        </w:tc>
        <w:tc>
          <w:tcPr>
            <w:tcW w:w="1779"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2302" w:type="dxa"/>
            <w:tcBorders>
              <w:top w:val="nil" w:sz="6" w:space="0" w:color="auto"/>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同比增减情况（</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tc>
      </w:tr>
      <w:tr>
        <w:trPr>
          <w:trHeight w:val="33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left="4"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533"/>
              <w:jc w:val="right"/>
              <w:rPr>
                <w:rFonts w:ascii="Times New Roman" w:hAnsi="Times New Roman" w:cs="Times New Roman" w:eastAsia="Times New Roman" w:hint="default"/>
                <w:sz w:val="21"/>
                <w:szCs w:val="21"/>
              </w:rPr>
            </w:pPr>
            <w:r>
              <w:rPr>
                <w:rFonts w:ascii="Times New Roman"/>
                <w:spacing w:val="-1"/>
                <w:sz w:val="21"/>
              </w:rPr>
              <w:t>317,897,737.86</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221"/>
              <w:jc w:val="right"/>
              <w:rPr>
                <w:rFonts w:ascii="Times New Roman" w:hAnsi="Times New Roman" w:cs="Times New Roman" w:eastAsia="Times New Roman" w:hint="default"/>
                <w:sz w:val="21"/>
                <w:szCs w:val="21"/>
              </w:rPr>
            </w:pPr>
            <w:r>
              <w:rPr>
                <w:rFonts w:ascii="Times New Roman"/>
                <w:spacing w:val="-1"/>
                <w:sz w:val="21"/>
              </w:rPr>
              <w:t>217,650,462.78</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Times New Roman" w:hAnsi="Times New Roman" w:cs="Times New Roman" w:eastAsia="Times New Roman" w:hint="default"/>
                <w:sz w:val="22"/>
                <w:szCs w:val="22"/>
              </w:rPr>
            </w:pPr>
            <w:r>
              <w:rPr>
                <w:rFonts w:ascii="Times New Roman"/>
                <w:sz w:val="22"/>
              </w:rPr>
              <w:t>46.06%</w:t>
            </w:r>
          </w:p>
        </w:tc>
      </w:tr>
      <w:tr>
        <w:trPr>
          <w:trHeight w:val="336"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86"/>
              <w:jc w:val="right"/>
              <w:rPr>
                <w:rFonts w:ascii="Times New Roman" w:hAnsi="Times New Roman" w:cs="Times New Roman" w:eastAsia="Times New Roman" w:hint="default"/>
                <w:sz w:val="21"/>
                <w:szCs w:val="21"/>
              </w:rPr>
            </w:pPr>
            <w:r>
              <w:rPr>
                <w:rFonts w:ascii="Times New Roman"/>
                <w:spacing w:val="-1"/>
                <w:sz w:val="21"/>
              </w:rPr>
              <w:t>93,723,830.76</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74"/>
              <w:jc w:val="right"/>
              <w:rPr>
                <w:rFonts w:ascii="Times New Roman" w:hAnsi="Times New Roman" w:cs="Times New Roman" w:eastAsia="Times New Roman" w:hint="default"/>
                <w:sz w:val="21"/>
                <w:szCs w:val="21"/>
              </w:rPr>
            </w:pPr>
            <w:r>
              <w:rPr>
                <w:rFonts w:ascii="Times New Roman"/>
                <w:spacing w:val="-1"/>
                <w:sz w:val="21"/>
              </w:rPr>
              <w:t>62,613,837.37</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Times New Roman" w:hAnsi="Times New Roman" w:cs="Times New Roman" w:eastAsia="Times New Roman" w:hint="default"/>
                <w:sz w:val="22"/>
                <w:szCs w:val="22"/>
              </w:rPr>
            </w:pPr>
            <w:r>
              <w:rPr>
                <w:rFonts w:ascii="Times New Roman"/>
                <w:sz w:val="22"/>
              </w:rPr>
              <w:t>49.69%</w:t>
            </w:r>
          </w:p>
        </w:tc>
      </w:tr>
      <w:tr>
        <w:trPr>
          <w:trHeight w:val="338" w:hRule="exact"/>
        </w:trPr>
        <w:tc>
          <w:tcPr>
            <w:tcW w:w="1781" w:type="dxa"/>
            <w:tcBorders>
              <w:top w:val="single" w:sz="6" w:space="0" w:color="000000"/>
              <w:left w:val="single" w:sz="6" w:space="0" w:color="000000"/>
              <w:bottom w:val="single" w:sz="6" w:space="0" w:color="000000"/>
              <w:right w:val="single" w:sz="6" w:space="0" w:color="000000"/>
            </w:tcBorders>
          </w:tcPr>
          <w:p>
            <w:pPr>
              <w:pStyle w:val="TableParagraph"/>
              <w:spacing w:line="266" w:lineRule="exact"/>
              <w:ind w:left="4"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24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550"/>
              <w:jc w:val="right"/>
              <w:rPr>
                <w:rFonts w:ascii="Times New Roman" w:hAnsi="Times New Roman" w:cs="Times New Roman" w:eastAsia="Times New Roman" w:hint="default"/>
                <w:sz w:val="21"/>
                <w:szCs w:val="21"/>
              </w:rPr>
            </w:pPr>
            <w:r>
              <w:rPr>
                <w:rFonts w:ascii="Times New Roman"/>
                <w:spacing w:val="-1"/>
                <w:sz w:val="21"/>
              </w:rPr>
              <w:t>-16,968,329.34</w:t>
            </w:r>
          </w:p>
        </w:tc>
        <w:tc>
          <w:tcPr>
            <w:tcW w:w="17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40"/>
              <w:jc w:val="right"/>
              <w:rPr>
                <w:rFonts w:ascii="Times New Roman" w:hAnsi="Times New Roman" w:cs="Times New Roman" w:eastAsia="Times New Roman" w:hint="default"/>
                <w:sz w:val="21"/>
                <w:szCs w:val="21"/>
              </w:rPr>
            </w:pPr>
            <w:r>
              <w:rPr>
                <w:rFonts w:ascii="Times New Roman"/>
                <w:spacing w:val="-1"/>
                <w:sz w:val="21"/>
              </w:rPr>
              <w:t>-19,363,980.00</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Times New Roman" w:hAnsi="Times New Roman" w:cs="Times New Roman" w:eastAsia="Times New Roman" w:hint="default"/>
                <w:sz w:val="22"/>
                <w:szCs w:val="22"/>
              </w:rPr>
            </w:pPr>
            <w:r>
              <w:rPr>
                <w:rFonts w:ascii="Times New Roman"/>
                <w:sz w:val="22"/>
              </w:rPr>
              <w:t>-12.37%</w:t>
            </w:r>
          </w:p>
        </w:tc>
      </w:tr>
    </w:tbl>
    <w:p>
      <w:pPr>
        <w:pStyle w:val="BodyText"/>
        <w:spacing w:line="319" w:lineRule="auto" w:before="8"/>
        <w:ind w:right="1214" w:firstLine="360"/>
        <w:jc w:val="left"/>
      </w:pPr>
      <w:r>
        <w:rPr>
          <w:rFonts w:ascii="宋体" w:hAnsi="宋体" w:cs="宋体" w:eastAsia="宋体" w:hint="default"/>
        </w:rPr>
        <w:t>2012</w:t>
      </w:r>
      <w:r>
        <w:rPr/>
        <w:t>年度销售费用相比</w:t>
      </w:r>
      <w:r>
        <w:rPr>
          <w:rFonts w:ascii="宋体" w:hAnsi="宋体" w:cs="宋体" w:eastAsia="宋体" w:hint="default"/>
        </w:rPr>
        <w:t>2011</w:t>
      </w:r>
      <w:r>
        <w:rPr/>
        <w:t>年度增长</w:t>
      </w:r>
      <w:r>
        <w:rPr>
          <w:rFonts w:ascii="宋体" w:hAnsi="宋体" w:cs="宋体" w:eastAsia="宋体" w:hint="default"/>
        </w:rPr>
        <w:t>46.06%</w:t>
      </w:r>
      <w:r>
        <w:rPr/>
        <w:t>，主要原因一是公司业务规模扩大导致销售费用有所增长；二是公司</w:t>
      </w:r>
      <w:r>
        <w:rPr>
          <w:rFonts w:ascii="宋体" w:hAnsi="宋体" w:cs="宋体" w:eastAsia="宋体" w:hint="default"/>
        </w:rPr>
        <w:t>2012 </w:t>
      </w:r>
      <w:r>
        <w:rPr/>
        <w:t>年度实现数起对外投资并购，合并范围扩大导致费用增长。</w:t>
      </w:r>
    </w:p>
    <w:p>
      <w:pPr>
        <w:pStyle w:val="BodyText"/>
        <w:spacing w:line="316" w:lineRule="auto" w:before="17"/>
        <w:ind w:right="0" w:firstLine="360"/>
        <w:jc w:val="left"/>
      </w:pPr>
      <w:r>
        <w:rPr>
          <w:rFonts w:ascii="宋体" w:hAnsi="宋体" w:cs="宋体" w:eastAsia="宋体" w:hint="default"/>
          <w:spacing w:val="-2"/>
        </w:rPr>
        <w:t>2012</w:t>
      </w:r>
      <w:r>
        <w:rPr>
          <w:spacing w:val="-2"/>
        </w:rPr>
        <w:t>年度管理费用相比</w:t>
      </w:r>
      <w:r>
        <w:rPr>
          <w:rFonts w:ascii="宋体" w:hAnsi="宋体" w:cs="宋体" w:eastAsia="宋体" w:hint="default"/>
          <w:spacing w:val="-2"/>
        </w:rPr>
        <w:t>2011</w:t>
      </w:r>
      <w:r>
        <w:rPr>
          <w:spacing w:val="-2"/>
        </w:rPr>
        <w:t>年度增长</w:t>
      </w:r>
      <w:r>
        <w:rPr>
          <w:rFonts w:ascii="宋体" w:hAnsi="宋体" w:cs="宋体" w:eastAsia="宋体" w:hint="default"/>
          <w:spacing w:val="-2"/>
        </w:rPr>
        <w:t>49.69%</w:t>
      </w:r>
      <w:r>
        <w:rPr>
          <w:spacing w:val="-2"/>
        </w:rPr>
        <w:t>，主要原因系公司公司</w:t>
      </w:r>
      <w:r>
        <w:rPr>
          <w:rFonts w:ascii="宋体" w:hAnsi="宋体" w:cs="宋体" w:eastAsia="宋体" w:hint="default"/>
          <w:spacing w:val="-2"/>
        </w:rPr>
        <w:t>2012</w:t>
      </w:r>
      <w:r>
        <w:rPr>
          <w:spacing w:val="-2"/>
        </w:rPr>
        <w:t>年度实现数起对外投资并购，合并范围扩大导致</w:t>
      </w:r>
      <w:r>
        <w:rPr/>
        <w:t> 管理费用增加。</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57"/>
              <w:jc w:val="right"/>
              <w:rPr>
                <w:rFonts w:ascii="Times New Roman" w:hAnsi="Times New Roman" w:cs="Times New Roman" w:eastAsia="Times New Roman" w:hint="default"/>
                <w:sz w:val="18"/>
                <w:szCs w:val="18"/>
              </w:rPr>
            </w:pPr>
            <w:r>
              <w:rPr>
                <w:rFonts w:ascii="Times New Roman"/>
                <w:spacing w:val="-1"/>
                <w:sz w:val="18"/>
              </w:rPr>
              <w:t>4,457,298,916.98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3,749,203,713.22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18.89%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57"/>
              <w:jc w:val="right"/>
              <w:rPr>
                <w:rFonts w:ascii="Times New Roman" w:hAnsi="Times New Roman" w:cs="Times New Roman" w:eastAsia="Times New Roman" w:hint="default"/>
                <w:sz w:val="18"/>
                <w:szCs w:val="18"/>
              </w:rPr>
            </w:pPr>
            <w:r>
              <w:rPr>
                <w:rFonts w:ascii="Times New Roman"/>
                <w:spacing w:val="-1"/>
                <w:sz w:val="18"/>
              </w:rPr>
              <w:t>4,410,300,596.52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3,802,116,621.11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70"/>
              <w:jc w:val="right"/>
              <w:rPr>
                <w:rFonts w:ascii="Times New Roman" w:hAnsi="Times New Roman" w:cs="Times New Roman" w:eastAsia="Times New Roman" w:hint="default"/>
                <w:sz w:val="18"/>
                <w:szCs w:val="18"/>
              </w:rPr>
            </w:pPr>
            <w:r>
              <w:rPr>
                <w:rFonts w:ascii="Times New Roman"/>
                <w:spacing w:val="-1"/>
                <w:sz w:val="18"/>
              </w:rPr>
              <w:t>46,998,320.46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-52,912,907.89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-188.82%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18" w:right="0"/>
              <w:jc w:val="left"/>
              <w:rPr>
                <w:rFonts w:ascii="Times New Roman" w:hAnsi="Times New Roman" w:cs="Times New Roman" w:eastAsia="Times New Roman" w:hint="default"/>
                <w:sz w:val="18"/>
                <w:szCs w:val="18"/>
              </w:rPr>
            </w:pPr>
            <w:r>
              <w:rPr>
                <w:rFonts w:ascii="Times New Roman"/>
                <w:sz w:val="18"/>
              </w:rPr>
              <w:t>5,561,439.54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19,133,000.00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-70.93%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24"/>
              <w:jc w:val="right"/>
              <w:rPr>
                <w:rFonts w:ascii="Times New Roman" w:hAnsi="Times New Roman" w:cs="Times New Roman" w:eastAsia="Times New Roman" w:hint="default"/>
                <w:sz w:val="18"/>
                <w:szCs w:val="18"/>
              </w:rPr>
            </w:pPr>
            <w:r>
              <w:rPr>
                <w:rFonts w:ascii="Times New Roman"/>
                <w:spacing w:val="-1"/>
                <w:sz w:val="18"/>
              </w:rPr>
              <w:t>104,265,284.03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23,659,151.72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340.7%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41"/>
              <w:jc w:val="right"/>
              <w:rPr>
                <w:rFonts w:ascii="Times New Roman" w:hAnsi="Times New Roman" w:cs="Times New Roman" w:eastAsia="Times New Roman" w:hint="default"/>
                <w:sz w:val="18"/>
                <w:szCs w:val="18"/>
              </w:rPr>
            </w:pPr>
            <w:r>
              <w:rPr>
                <w:rFonts w:ascii="Times New Roman"/>
                <w:spacing w:val="-1"/>
                <w:sz w:val="18"/>
              </w:rPr>
              <w:t>-98,703,844.49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-4,526,151.72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2,080.75%</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70"/>
              <w:jc w:val="right"/>
              <w:rPr>
                <w:rFonts w:ascii="Times New Roman" w:hAnsi="Times New Roman" w:cs="Times New Roman" w:eastAsia="Times New Roman" w:hint="default"/>
                <w:sz w:val="18"/>
                <w:szCs w:val="18"/>
              </w:rPr>
            </w:pPr>
            <w:r>
              <w:rPr>
                <w:rFonts w:ascii="Times New Roman"/>
                <w:spacing w:val="-1"/>
                <w:sz w:val="18"/>
              </w:rPr>
              <w:t>16,597,989.00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7,550,000.00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119.84%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70"/>
              <w:jc w:val="right"/>
              <w:rPr>
                <w:rFonts w:ascii="Times New Roman" w:hAnsi="Times New Roman" w:cs="Times New Roman" w:eastAsia="Times New Roman" w:hint="default"/>
                <w:sz w:val="18"/>
                <w:szCs w:val="18"/>
              </w:rPr>
            </w:pPr>
            <w:r>
              <w:rPr>
                <w:rFonts w:ascii="Times New Roman"/>
                <w:spacing w:val="-1"/>
                <w:sz w:val="18"/>
              </w:rPr>
              <w:t>36,586,502.59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35,113,978.10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1267" w:top="1060" w:bottom="14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-19,988,513.59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-27,563,978.10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-27.48%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-71,694,530.28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-85,011,343.34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-15.66%</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1"/>
        <w:ind w:left="513" w:right="364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经营活动产生的现金流量净额比上年期末增长</w:t>
      </w:r>
      <w:r>
        <w:rPr>
          <w:rFonts w:ascii="宋体" w:hAnsi="宋体" w:cs="宋体" w:eastAsia="宋体" w:hint="default"/>
        </w:rPr>
        <w:t>188.82%</w:t>
      </w:r>
      <w:r>
        <w:rPr/>
        <w:t>，主要原因是业务回款率提高。</w:t>
      </w:r>
    </w:p>
    <w:p>
      <w:pPr>
        <w:pStyle w:val="BodyText"/>
        <w:spacing w:line="338" w:lineRule="auto" w:before="1"/>
        <w:ind w:right="1124" w:firstLine="360"/>
        <w:jc w:val="left"/>
      </w:pPr>
      <w:r>
        <w:rPr/>
        <w:t>投资活动产生的现金流量净额比上年期末减少</w:t>
      </w:r>
      <w:r>
        <w:rPr>
          <w:rFonts w:ascii="宋体" w:hAnsi="宋体" w:cs="宋体" w:eastAsia="宋体" w:hint="default"/>
        </w:rPr>
        <w:t>2,080.75%</w:t>
      </w:r>
      <w:r>
        <w:rPr/>
        <w:t>，主要原因是</w:t>
      </w:r>
      <w:r>
        <w:rPr>
          <w:rFonts w:ascii="宋体" w:hAnsi="宋体" w:cs="宋体" w:eastAsia="宋体" w:hint="default"/>
        </w:rPr>
        <w:t>2012</w:t>
      </w:r>
      <w:r>
        <w:rPr/>
        <w:t>年投资收购青岛先锋、上海窗之外、北京合 众以及投资成立广东赛铂互动、指标品牌公司。 报告期内公司经营活动的现金流量与本年度净利润存在重大差异的原因说明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三、主营业务构成情况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4,626,382,761.31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3,895,030,675.38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24.47%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205,158,455.58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34,482,136.37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1.87%</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3,987,394,670.73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3,595,963,447.50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20.05%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350,343,628.85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230,610,736.09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91.01%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公关活动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82,107,065.12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32,311,735.48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153.33%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161.48%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杂志发行</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1,378,941.03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1,662,619.94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54.71%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3,211,033,192.19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2,770,511,034.38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31.26%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4.2%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223,113,439.90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203,857,683.99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103.31%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-15.07%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82,913,466.10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67,599,026.80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-44.52%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236,137,536.45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199,288,419.05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-49.62%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-53.58%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301,080,564.49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251,628,486.19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47.71%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482,862,758.36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334,950,186.92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56.16%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56.35%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89,241,803.82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67,195,838.05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5" w:right="0"/>
              <w:jc w:val="left"/>
              <w:rPr>
                <w:rFonts w:ascii="Times New Roman" w:hAnsi="Times New Roman" w:cs="Times New Roman" w:eastAsia="Times New Roman" w:hint="default"/>
                <w:sz w:val="18"/>
                <w:szCs w:val="18"/>
              </w:rPr>
            </w:pPr>
            <w:r>
              <w:rPr>
                <w:rFonts w:ascii="Times New Roman"/>
                <w:sz w:val="18"/>
              </w:rPr>
              <w:t>200.12%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170.45%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8.26%</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67" w:top="1060" w:bottom="146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33"/>
        <w:gridCol w:w="1063"/>
        <w:gridCol w:w="1195"/>
        <w:gridCol w:w="1064"/>
        <w:gridCol w:w="799"/>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3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396"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4"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3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754,307,094.27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28.56%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824,471,624.55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40.27%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-11.71%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531,542,867.55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20.12%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267,332,829.61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7.06%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1,560,015.84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530,629.34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674,806.63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0.03%</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41,018,347.91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34,278,820.71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35,994,432.77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31,309,373.19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707,495,187.04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673,170,870.49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32.88%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-6.09%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229,700,706.26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77,074,328.47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3.76%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4.94%</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3"/>
        <w:gridCol w:w="1064"/>
        <w:gridCol w:w="799"/>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4"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84" w:right="72"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19,282,569.00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5" w:right="0"/>
              <w:jc w:val="left"/>
              <w:rPr>
                <w:rFonts w:ascii="Times New Roman" w:hAnsi="Times New Roman" w:cs="Times New Roman" w:eastAsia="Times New Roman" w:hint="default"/>
                <w:sz w:val="18"/>
                <w:szCs w:val="18"/>
              </w:rPr>
            </w:pPr>
            <w:r>
              <w:rPr>
                <w:rFonts w:ascii="Times New Roman"/>
                <w:sz w:val="18"/>
              </w:rPr>
              <w:t>0.73%</w:t>
            </w:r>
          </w:p>
        </w:tc>
        <w:tc>
          <w:tcPr>
            <w:tcW w:w="119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0.73%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408,748,833.4</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15.48%</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285,580,537.86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456,228,120.0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17.27%</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468,212,648.06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五、核心竞争力分析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3"/>
        <w:jc w:val="left"/>
      </w:pPr>
      <w:r>
        <w:rPr/>
        <w:t>报告期内，公司的核心竞争力未发生重大变化。公司核心竞争力主要体现在以下几个方面： </w:t>
      </w:r>
      <w:r>
        <w:rPr>
          <w:rFonts w:ascii="宋体" w:hAnsi="宋体" w:cs="宋体" w:eastAsia="宋体" w:hint="default"/>
        </w:rPr>
        <w:t>1</w:t>
      </w:r>
      <w:r>
        <w:rPr/>
        <w:t>、拥有较强人才优势：公司作为轻资产的文化创意产业企业，最核心与最宝贵的财富就是庞大的专业人才队伍。截至</w:t>
      </w:r>
    </w:p>
    <w:p>
      <w:pPr>
        <w:pStyle w:val="BodyText"/>
        <w:spacing w:line="316" w:lineRule="auto" w:before="19"/>
        <w:ind w:right="0"/>
        <w:jc w:val="left"/>
        <w:rPr>
          <w:rFonts w:ascii="宋体" w:hAnsi="宋体" w:cs="宋体" w:eastAsia="宋体" w:hint="default"/>
        </w:rPr>
      </w:pPr>
      <w:r>
        <w:rPr>
          <w:spacing w:val="-2"/>
        </w:rPr>
        <w:t>报告期末，公司的核心创意、策划、客服、媒介等专业人才未出现非正常流失的现象。报告期内，公司核心专业人才储备较</w:t>
      </w:r>
      <w:r>
        <w:rPr>
          <w:spacing w:val="-68"/>
        </w:rPr>
        <w:t> </w:t>
      </w:r>
      <w:r>
        <w:rPr>
          <w:spacing w:val="-68"/>
        </w:rPr>
      </w:r>
      <w:r>
        <w:rPr/>
        <w:t>上一报告期增加</w:t>
      </w:r>
      <w:r>
        <w:rPr>
          <w:rFonts w:ascii="宋体" w:hAnsi="宋体" w:cs="宋体" w:eastAsia="宋体" w:hint="default"/>
        </w:rPr>
        <w:t>20%</w:t>
      </w:r>
    </w:p>
    <w:p>
      <w:pPr>
        <w:pStyle w:val="BodyText"/>
        <w:spacing w:line="316" w:lineRule="auto" w:before="19"/>
        <w:ind w:right="1135" w:firstLine="360"/>
        <w:jc w:val="both"/>
      </w:pPr>
      <w:r>
        <w:rPr>
          <w:rFonts w:ascii="宋体" w:hAnsi="宋体" w:cs="宋体" w:eastAsia="宋体" w:hint="default"/>
        </w:rPr>
        <w:t>2</w:t>
      </w:r>
      <w:r>
        <w:rPr/>
        <w:t>、拥有前瞻性技术储备：公司拥有一个在全行业领先的“广告数字化运营系统”，该系统集成了消费者洞察、品牌策 </w:t>
      </w:r>
      <w:r>
        <w:rPr>
          <w:spacing w:val="-2"/>
        </w:rPr>
        <w:t>略、创意发想、媒介策划等多模块的应用，为企业提供营销全链条解决方案。公司目前正在开发该系统相关的应用模块，进</w:t>
      </w:r>
      <w:r>
        <w:rPr>
          <w:spacing w:val="-67"/>
        </w:rPr>
        <w:t> </w:t>
      </w:r>
      <w:r>
        <w:rPr>
          <w:spacing w:val="-67"/>
        </w:rPr>
      </w:r>
      <w:r>
        <w:rPr/>
        <w:t>一步完善及提升该系统的全面综合应用。</w:t>
      </w:r>
    </w:p>
    <w:p>
      <w:pPr>
        <w:pStyle w:val="BodyText"/>
        <w:spacing w:line="316" w:lineRule="auto" w:before="18"/>
        <w:ind w:right="1139" w:firstLine="360"/>
        <w:jc w:val="both"/>
      </w:pPr>
      <w:r>
        <w:rPr>
          <w:rFonts w:ascii="宋体" w:hAnsi="宋体" w:cs="宋体" w:eastAsia="宋体" w:hint="default"/>
        </w:rPr>
        <w:t>3</w:t>
      </w:r>
      <w:r>
        <w:rPr/>
        <w:t>、拥有庞大稳定的客户群：报告期内，公司未出现客户特别是中高端客户的非正常流失。随着公司营销服务能力的提 升，客户黏性不断增强。客户群在报告期内保持稳定增长的发展态势。</w:t>
      </w:r>
    </w:p>
    <w:p>
      <w:pPr>
        <w:spacing w:after="0" w:line="316" w:lineRule="auto"/>
        <w:jc w:val="both"/>
        <w:sectPr>
          <w:pgSz w:w="11910" w:h="16840"/>
          <w:pgMar w:header="745" w:footer="1267"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230,546,137.00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132,647,000.00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73.8%</w:t>
            </w:r>
          </w:p>
        </w:tc>
      </w:tr>
      <w:tr>
        <w:trPr>
          <w:trHeight w:val="404"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宋体" w:hAnsi="宋体" w:cs="宋体" w:eastAsia="宋体" w:hint="default"/>
                <w:sz w:val="18"/>
                <w:szCs w:val="18"/>
              </w:rPr>
            </w:pPr>
            <w:r>
              <w:rPr>
                <w:rFonts w:ascii="宋体" w:hAnsi="宋体" w:cs="宋体" w:eastAsia="宋体" w:hint="default"/>
                <w:spacing w:val="-1"/>
                <w:sz w:val="18"/>
                <w:szCs w:val="18"/>
              </w:rPr>
              <w:t>上市公司占被投资公司权益比例（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合众盛世（北京）国际传媒广告有限公 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55%</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ind w:left="0" w:right="1136"/>
        <w:jc w:val="right"/>
      </w:pPr>
      <w:r>
        <w:rPr/>
        <w:pict>
          <v:shape style="position:absolute;margin-left:57pt;margin-top:-239.234283pt;width:478.7pt;height:254.9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77"/>
                    <w:gridCol w:w="5481"/>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78,408.12</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15,376.67</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65,820.51</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9"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275"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372" w:right="80"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实际募集资金金额及资金到位时间</w:t>
                        </w:r>
                        <w:r>
                          <w:rPr>
                            <w:rFonts w:ascii="宋体" w:hAnsi="宋体" w:cs="宋体" w:eastAsia="宋体" w:hint="default"/>
                            <w:sz w:val="18"/>
                            <w:szCs w:val="18"/>
                          </w:rPr>
                          <w:t> 经中国证券监督管理委员会《关于核准广东省广告股份有限公司首次公开发行股票的批复》（证监许可〔</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405</w:t>
                        </w:r>
                      </w:p>
                      <w:p>
                        <w:pPr>
                          <w:pStyle w:val="TableParagraph"/>
                          <w:spacing w:line="316" w:lineRule="auto" w:before="1"/>
                          <w:ind w:left="12" w:right="17"/>
                          <w:jc w:val="both"/>
                          <w:rPr>
                            <w:rFonts w:ascii="宋体" w:hAnsi="宋体" w:cs="宋体" w:eastAsia="宋体" w:hint="default"/>
                            <w:sz w:val="18"/>
                            <w:szCs w:val="18"/>
                          </w:rPr>
                        </w:pPr>
                        <w:r>
                          <w:rPr>
                            <w:rFonts w:ascii="宋体" w:hAnsi="宋体" w:cs="宋体" w:eastAsia="宋体" w:hint="default"/>
                            <w:sz w:val="18"/>
                            <w:szCs w:val="18"/>
                          </w:rPr>
                          <w:t>号）核准，公司于</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月向社会公众发行人民币普通股</w:t>
                        </w:r>
                        <w:r>
                          <w:rPr>
                            <w:rFonts w:ascii="宋体" w:hAnsi="宋体" w:cs="宋体" w:eastAsia="宋体" w:hint="default"/>
                            <w:sz w:val="18"/>
                            <w:szCs w:val="18"/>
                          </w:rPr>
                          <w:t>20,600,000</w:t>
                        </w:r>
                        <w:r>
                          <w:rPr>
                            <w:rFonts w:ascii="宋体" w:hAnsi="宋体" w:cs="宋体" w:eastAsia="宋体" w:hint="default"/>
                            <w:sz w:val="18"/>
                            <w:szCs w:val="18"/>
                          </w:rPr>
                          <w:t>股，发行价格为每股</w:t>
                        </w:r>
                        <w:r>
                          <w:rPr>
                            <w:rFonts w:ascii="宋体" w:hAnsi="宋体" w:cs="宋体" w:eastAsia="宋体" w:hint="default"/>
                            <w:sz w:val="18"/>
                            <w:szCs w:val="18"/>
                          </w:rPr>
                          <w:t>39.80</w:t>
                        </w:r>
                        <w:r>
                          <w:rPr>
                            <w:rFonts w:ascii="宋体" w:hAnsi="宋体" w:cs="宋体" w:eastAsia="宋体" w:hint="default"/>
                            <w:sz w:val="18"/>
                            <w:szCs w:val="18"/>
                          </w:rPr>
                          <w:t>元。共募集资金总额 </w:t>
                        </w:r>
                        <w:r>
                          <w:rPr>
                            <w:rFonts w:ascii="宋体" w:hAnsi="宋体" w:cs="宋体" w:eastAsia="宋体" w:hint="default"/>
                            <w:spacing w:val="-1"/>
                            <w:sz w:val="18"/>
                            <w:szCs w:val="18"/>
                          </w:rPr>
                          <w:t>819,880,000.00</w:t>
                        </w:r>
                        <w:r>
                          <w:rPr>
                            <w:rFonts w:ascii="宋体" w:hAnsi="宋体" w:cs="宋体" w:eastAsia="宋体" w:hint="default"/>
                            <w:spacing w:val="-1"/>
                            <w:sz w:val="18"/>
                            <w:szCs w:val="18"/>
                          </w:rPr>
                          <w:t>元。扣除发行费用人民币</w:t>
                        </w:r>
                        <w:r>
                          <w:rPr>
                            <w:rFonts w:ascii="宋体" w:hAnsi="宋体" w:cs="宋体" w:eastAsia="宋体" w:hint="default"/>
                            <w:spacing w:val="-1"/>
                            <w:sz w:val="18"/>
                            <w:szCs w:val="18"/>
                          </w:rPr>
                          <w:t>41,342,033.02</w:t>
                        </w:r>
                        <w:r>
                          <w:rPr>
                            <w:rFonts w:ascii="宋体" w:hAnsi="宋体" w:cs="宋体" w:eastAsia="宋体" w:hint="default"/>
                            <w:spacing w:val="-1"/>
                            <w:sz w:val="18"/>
                            <w:szCs w:val="18"/>
                          </w:rPr>
                          <w:t>元，扣除承销费和保荐费</w:t>
                        </w:r>
                        <w:r>
                          <w:rPr>
                            <w:rFonts w:ascii="宋体" w:hAnsi="宋体" w:cs="宋体" w:eastAsia="宋体" w:hint="default"/>
                            <w:spacing w:val="-1"/>
                            <w:sz w:val="18"/>
                            <w:szCs w:val="18"/>
                          </w:rPr>
                          <w:t>33,155,440.00</w:t>
                        </w:r>
                        <w:r>
                          <w:rPr>
                            <w:rFonts w:ascii="宋体" w:hAnsi="宋体" w:cs="宋体" w:eastAsia="宋体" w:hint="default"/>
                            <w:spacing w:val="-1"/>
                            <w:sz w:val="18"/>
                            <w:szCs w:val="18"/>
                          </w:rPr>
                          <w:t>元后的募集资金为人民币</w:t>
                        </w:r>
                      </w:p>
                      <w:p>
                        <w:pPr>
                          <w:pStyle w:val="TableParagraph"/>
                          <w:spacing w:line="316" w:lineRule="auto" w:before="19"/>
                          <w:ind w:left="12" w:right="80"/>
                          <w:jc w:val="both"/>
                          <w:rPr>
                            <w:rFonts w:ascii="宋体" w:hAnsi="宋体" w:cs="宋体" w:eastAsia="宋体" w:hint="default"/>
                            <w:sz w:val="18"/>
                            <w:szCs w:val="18"/>
                          </w:rPr>
                        </w:pPr>
                        <w:r>
                          <w:rPr>
                            <w:rFonts w:ascii="宋体" w:hAnsi="宋体" w:cs="宋体" w:eastAsia="宋体" w:hint="default"/>
                            <w:sz w:val="18"/>
                            <w:szCs w:val="18"/>
                          </w:rPr>
                          <w:t>778,537,966.98</w:t>
                        </w:r>
                        <w:r>
                          <w:rPr>
                            <w:rFonts w:ascii="宋体" w:hAnsi="宋体" w:cs="宋体" w:eastAsia="宋体" w:hint="default"/>
                            <w:sz w:val="18"/>
                            <w:szCs w:val="18"/>
                          </w:rPr>
                          <w:t>元。该项募集资金已于</w:t>
                        </w:r>
                        <w:r>
                          <w:rPr>
                            <w:rFonts w:ascii="宋体" w:hAnsi="宋体" w:cs="宋体" w:eastAsia="宋体" w:hint="default"/>
                            <w:sz w:val="18"/>
                            <w:szCs w:val="18"/>
                          </w:rPr>
                          <w:t>2010</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29</w:t>
                        </w:r>
                        <w:r>
                          <w:rPr>
                            <w:rFonts w:ascii="宋体" w:hAnsi="宋体" w:cs="宋体" w:eastAsia="宋体" w:hint="default"/>
                            <w:sz w:val="18"/>
                            <w:szCs w:val="18"/>
                          </w:rPr>
                          <w:t>日全部到位，已经深圳市鹏城会计师事务所有限公司审验，并由其出 具深鹏所验字〔</w:t>
                        </w:r>
                        <w:r>
                          <w:rPr>
                            <w:rFonts w:ascii="宋体" w:hAnsi="宋体" w:cs="宋体" w:eastAsia="宋体" w:hint="default"/>
                            <w:sz w:val="18"/>
                            <w:szCs w:val="18"/>
                          </w:rPr>
                          <w:t>2010</w:t>
                        </w:r>
                        <w:r>
                          <w:rPr>
                            <w:rFonts w:ascii="宋体" w:hAnsi="宋体" w:cs="宋体" w:eastAsia="宋体" w:hint="default"/>
                            <w:sz w:val="18"/>
                            <w:szCs w:val="18"/>
                          </w:rPr>
                          <w:t>〕</w:t>
                        </w:r>
                        <w:r>
                          <w:rPr>
                            <w:rFonts w:ascii="宋体" w:hAnsi="宋体" w:cs="宋体" w:eastAsia="宋体" w:hint="default"/>
                            <w:sz w:val="18"/>
                            <w:szCs w:val="18"/>
                          </w:rPr>
                          <w:t>156</w:t>
                        </w:r>
                        <w:r>
                          <w:rPr>
                            <w:rFonts w:ascii="宋体" w:hAnsi="宋体" w:cs="宋体" w:eastAsia="宋体" w:hint="default"/>
                            <w:sz w:val="18"/>
                            <w:szCs w:val="18"/>
                          </w:rPr>
                          <w:t>号《验资报告》。根据财政部财会</w:t>
                        </w:r>
                        <w:r>
                          <w:rPr>
                            <w:rFonts w:ascii="宋体" w:hAnsi="宋体" w:cs="宋体" w:eastAsia="宋体" w:hint="default"/>
                            <w:sz w:val="18"/>
                            <w:szCs w:val="18"/>
                          </w:rPr>
                          <w:t>[2010]25</w:t>
                        </w:r>
                        <w:r>
                          <w:rPr>
                            <w:rFonts w:ascii="宋体" w:hAnsi="宋体" w:cs="宋体" w:eastAsia="宋体" w:hint="default"/>
                            <w:sz w:val="18"/>
                            <w:szCs w:val="18"/>
                          </w:rPr>
                          <w:t>号文《关于执行企业会计准则的上市公司和非上市 </w:t>
                        </w:r>
                        <w:r>
                          <w:rPr>
                            <w:rFonts w:ascii="宋体" w:hAnsi="宋体" w:cs="宋体" w:eastAsia="宋体" w:hint="default"/>
                            <w:spacing w:val="-2"/>
                            <w:sz w:val="18"/>
                            <w:szCs w:val="18"/>
                          </w:rPr>
                          <w:t>企业做好</w:t>
                        </w:r>
                        <w:r>
                          <w:rPr>
                            <w:rFonts w:ascii="宋体" w:hAnsi="宋体" w:cs="宋体" w:eastAsia="宋体" w:hint="default"/>
                            <w:spacing w:val="-2"/>
                            <w:sz w:val="18"/>
                            <w:szCs w:val="18"/>
                          </w:rPr>
                          <w:t>2010</w:t>
                        </w:r>
                        <w:r>
                          <w:rPr>
                            <w:rFonts w:ascii="宋体" w:hAnsi="宋体" w:cs="宋体" w:eastAsia="宋体" w:hint="default"/>
                            <w:spacing w:val="-2"/>
                            <w:sz w:val="18"/>
                            <w:szCs w:val="18"/>
                          </w:rPr>
                          <w:t>年年报工作的通知》，公司已将年度发行权益性证券过程中发生的信息披露及路演推介费用</w:t>
                        </w:r>
                        <w:r>
                          <w:rPr>
                            <w:rFonts w:ascii="宋体" w:hAnsi="宋体" w:cs="宋体" w:eastAsia="宋体" w:hint="default"/>
                            <w:spacing w:val="-2"/>
                            <w:sz w:val="18"/>
                            <w:szCs w:val="18"/>
                          </w:rPr>
                          <w:t>5,543,251.26</w:t>
                        </w:r>
                        <w:r>
                          <w:rPr>
                            <w:rFonts w:ascii="宋体" w:hAnsi="宋体" w:cs="宋体" w:eastAsia="宋体" w:hint="default"/>
                            <w:spacing w:val="-2"/>
                            <w:sz w:val="18"/>
                            <w:szCs w:val="18"/>
                          </w:rPr>
                          <w:t>元</w:t>
                        </w:r>
                      </w:p>
                    </w:tc>
                  </w:tr>
                </w:tbl>
                <w:p>
                  <w:pPr/>
                </w:p>
              </w:txbxContent>
            </v:textbox>
            <w10:wrap type="none"/>
          </v:shape>
        </w:pict>
      </w:r>
      <w:r>
        <w:rPr/>
        <w:t>，</w:t>
      </w:r>
    </w:p>
    <w:p>
      <w:pPr>
        <w:spacing w:after="0" w:line="240" w:lineRule="auto"/>
        <w:jc w:val="right"/>
        <w:sectPr>
          <w:pgSz w:w="11910" w:h="16840"/>
          <w:pgMar w:header="745" w:footer="1267" w:top="1060" w:bottom="1460" w:left="980" w:right="0"/>
        </w:sectPr>
      </w:pPr>
    </w:p>
    <w:p>
      <w:pPr>
        <w:spacing w:line="240" w:lineRule="auto" w:before="2"/>
        <w:rPr>
          <w:rFonts w:ascii="宋体" w:hAnsi="宋体" w:cs="宋体" w:eastAsia="宋体" w:hint="default"/>
          <w:sz w:val="28"/>
          <w:szCs w:val="28"/>
        </w:rPr>
      </w:pPr>
      <w:r>
        <w:rPr/>
        <w:pict>
          <v:shape style="position:absolute;margin-left:130.220001pt;margin-top:421.435608pt;width:52.6pt;height:22.15pt;mso-position-horizontal-relative:page;mso-position-vertical-relative:page;z-index:-960496" type="#_x0000_t202" filled="false" stroked="false">
            <v:textbox inset="0,0,0,0">
              <w:txbxContent>
                <w:p>
                  <w:pPr>
                    <w:pStyle w:val="BodyText"/>
                    <w:spacing w:line="180" w:lineRule="exact"/>
                    <w:ind w:left="0" w:right="0"/>
                    <w:jc w:val="left"/>
                  </w:pPr>
                  <w:r>
                    <w:rPr/>
                    <w:t>海、</w:t>
                  </w:r>
                </w:p>
              </w:txbxContent>
            </v:textbox>
            <w10:wrap type="none"/>
          </v:shape>
        </w:pict>
      </w:r>
      <w:r>
        <w:rPr/>
        <w:pict>
          <v:group style="position:absolute;margin-left:145.460007pt;margin-top:408.409973pt;width:38.4pt;height:35.8pt;mso-position-horizontal-relative:page;mso-position-vertical-relative:page;z-index:-960472" coordorigin="2909,8168" coordsize="768,716">
            <v:group style="position:absolute;left:2909;top:8168;width:768;height:312" coordorigin="2909,8168" coordsize="768,312">
              <v:shape style="position:absolute;left:2909;top:8168;width:768;height:312" coordorigin="2909,8168" coordsize="768,312" path="m2909,8480l3677,8480,3677,8168,2909,8168,2909,8480xe" filled="true" fillcolor="#ffffff" stroked="false">
                <v:path arrowok="t"/>
                <v:fill type="solid"/>
              </v:shape>
            </v:group>
            <v:group style="position:absolute;left:2921;top:8480;width:2;height:392" coordorigin="2921,8480" coordsize="2,392">
              <v:shape style="position:absolute;left:2921;top:8480;width:2;height:392" coordorigin="2921,8480" coordsize="0,392" path="m2921,8480l2921,8871e" filled="false" stroked="true" strokeweight="1.2pt" strokecolor="#ffffff">
                <v:path arrowok="t"/>
              </v:shape>
            </v:group>
            <v:group style="position:absolute;left:2933;top:8480;width:723;height:392" coordorigin="2933,8480" coordsize="723,392">
              <v:shape style="position:absolute;left:2933;top:8480;width:723;height:392" coordorigin="2933,8480" coordsize="723,392" path="m2933,8871l3656,8871,3656,8480,2933,8480,2933,8871xe" filled="true" fillcolor="#ffffff" stroked="false">
                <v:path arrowok="t"/>
                <v:fill type="solid"/>
              </v:shape>
            </v:group>
            <w10:wrap type="none"/>
          </v:group>
        </w:pict>
      </w:r>
    </w:p>
    <w:p>
      <w:pPr>
        <w:spacing w:line="1670" w:lineRule="exact"/>
        <w:ind w:left="148"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82.05pt;height:83.55pt;mso-position-horizontal-relative:char;mso-position-vertical-relative:line" coordorigin="0,0" coordsize="9641,1671">
            <v:group style="position:absolute;left:10;top:10;width:9562;height:2" coordorigin="10,10" coordsize="9562,2">
              <v:shape style="position:absolute;left:10;top:10;width:9562;height:2" coordorigin="10,10" coordsize="9562,0" path="m10,10l9571,10e" filled="false" stroked="true" strokeweight=".48pt" strokecolor="#000000">
                <v:path arrowok="t"/>
              </v:shape>
            </v:group>
            <v:group style="position:absolute;left:5;top:5;width:2;height:1662" coordorigin="5,5" coordsize="2,1662">
              <v:shape style="position:absolute;left:5;top:5;width:2;height:1662" coordorigin="5,5" coordsize="0,1662" path="m5,5l5,1666e" filled="false" stroked="true" strokeweight=".48pt" strokecolor="#000000">
                <v:path arrowok="t"/>
              </v:shape>
            </v:group>
            <v:group style="position:absolute;left:10;top:1661;width:9562;height:2" coordorigin="10,1661" coordsize="9562,2">
              <v:shape style="position:absolute;left:10;top:1661;width:9562;height:2" coordorigin="10,1661" coordsize="9562,0" path="m10,1661l9571,1661e" filled="false" stroked="true" strokeweight=".48pt" strokecolor="#000000">
                <v:path arrowok="t"/>
              </v:shape>
            </v:group>
            <v:group style="position:absolute;left:9576;top:5;width:2;height:1662" coordorigin="9576,5" coordsize="2,1662">
              <v:shape style="position:absolute;left:9576;top:5;width:2;height:1662" coordorigin="9576,5" coordsize="0,1662" path="m9576,5l9576,1666e" filled="false" stroked="true" strokeweight=".48pt" strokecolor="#000000">
                <v:path arrowok="t"/>
              </v:shape>
              <v:shape style="position:absolute;left:0;top:0;width:9641;height:1671" type="#_x0000_t202" filled="false" stroked="false">
                <v:textbox inset="0,0,0,0">
                  <w:txbxContent>
                    <w:p>
                      <w:pPr>
                        <w:spacing w:line="319" w:lineRule="auto" w:before="22"/>
                        <w:ind w:left="33" w:right="0" w:firstLine="0"/>
                        <w:jc w:val="left"/>
                        <w:rPr>
                          <w:rFonts w:ascii="宋体" w:hAnsi="宋体" w:cs="宋体" w:eastAsia="宋体" w:hint="default"/>
                          <w:sz w:val="18"/>
                          <w:szCs w:val="18"/>
                        </w:rPr>
                      </w:pPr>
                      <w:r>
                        <w:rPr>
                          <w:rFonts w:ascii="宋体" w:hAnsi="宋体" w:cs="宋体" w:eastAsia="宋体" w:hint="default"/>
                          <w:spacing w:val="-1"/>
                          <w:sz w:val="18"/>
                          <w:szCs w:val="18"/>
                        </w:rPr>
                        <w:t>调整记入</w:t>
                      </w:r>
                      <w:r>
                        <w:rPr>
                          <w:rFonts w:ascii="宋体" w:hAnsi="宋体" w:cs="宋体" w:eastAsia="宋体" w:hint="default"/>
                          <w:spacing w:val="-1"/>
                          <w:sz w:val="18"/>
                          <w:szCs w:val="18"/>
                        </w:rPr>
                        <w:t>2010</w:t>
                      </w:r>
                      <w:r>
                        <w:rPr>
                          <w:rFonts w:ascii="宋体" w:hAnsi="宋体" w:cs="宋体" w:eastAsia="宋体" w:hint="default"/>
                          <w:spacing w:val="-1"/>
                          <w:sz w:val="18"/>
                          <w:szCs w:val="18"/>
                        </w:rPr>
                        <w:t>年年度管理费用，不作为发行费用在募集资金总额中扣除。该笔资金已于</w:t>
                      </w:r>
                      <w:r>
                        <w:rPr>
                          <w:rFonts w:ascii="宋体" w:hAnsi="宋体" w:cs="宋体" w:eastAsia="宋体" w:hint="default"/>
                          <w:spacing w:val="-1"/>
                          <w:sz w:val="18"/>
                          <w:szCs w:val="18"/>
                        </w:rPr>
                        <w:t>2011</w:t>
                      </w:r>
                      <w:r>
                        <w:rPr>
                          <w:rFonts w:ascii="宋体" w:hAnsi="宋体" w:cs="宋体" w:eastAsia="宋体" w:hint="default"/>
                          <w:spacing w:val="-1"/>
                          <w:sz w:val="18"/>
                          <w:szCs w:val="18"/>
                        </w:rPr>
                        <w:t>年</w:t>
                      </w:r>
                      <w:r>
                        <w:rPr>
                          <w:rFonts w:ascii="宋体" w:hAnsi="宋体" w:cs="宋体" w:eastAsia="宋体" w:hint="default"/>
                          <w:spacing w:val="-1"/>
                          <w:sz w:val="18"/>
                          <w:szCs w:val="18"/>
                        </w:rPr>
                        <w:t>2</w:t>
                      </w:r>
                      <w:r>
                        <w:rPr>
                          <w:rFonts w:ascii="宋体" w:hAnsi="宋体" w:cs="宋体" w:eastAsia="宋体" w:hint="default"/>
                          <w:spacing w:val="-1"/>
                          <w:sz w:val="18"/>
                          <w:szCs w:val="18"/>
                        </w:rPr>
                        <w:t>月</w:t>
                      </w:r>
                      <w:r>
                        <w:rPr>
                          <w:rFonts w:ascii="宋体" w:hAnsi="宋体" w:cs="宋体" w:eastAsia="宋体" w:hint="default"/>
                          <w:spacing w:val="-1"/>
                          <w:sz w:val="18"/>
                          <w:szCs w:val="18"/>
                        </w:rPr>
                        <w:t>24</w:t>
                      </w:r>
                      <w:r>
                        <w:rPr>
                          <w:rFonts w:ascii="宋体" w:hAnsi="宋体" w:cs="宋体" w:eastAsia="宋体" w:hint="default"/>
                          <w:spacing w:val="-1"/>
                          <w:sz w:val="18"/>
                          <w:szCs w:val="18"/>
                        </w:rPr>
                        <w:t>日转入超募资金账户，</w:t>
                      </w:r>
                      <w:r>
                        <w:rPr>
                          <w:rFonts w:ascii="宋体" w:hAnsi="宋体" w:cs="宋体" w:eastAsia="宋体" w:hint="default"/>
                          <w:spacing w:val="-62"/>
                          <w:sz w:val="18"/>
                          <w:szCs w:val="18"/>
                        </w:rPr>
                        <w:t> </w:t>
                      </w:r>
                      <w:r>
                        <w:rPr>
                          <w:rFonts w:ascii="宋体" w:hAnsi="宋体" w:cs="宋体" w:eastAsia="宋体" w:hint="default"/>
                          <w:sz w:val="18"/>
                          <w:szCs w:val="18"/>
                        </w:rPr>
                        <w:t>调整后公司本次募集资金净额为人民币</w:t>
                      </w:r>
                      <w:r>
                        <w:rPr>
                          <w:rFonts w:ascii="宋体" w:hAnsi="宋体" w:cs="宋体" w:eastAsia="宋体" w:hint="default"/>
                          <w:sz w:val="18"/>
                          <w:szCs w:val="18"/>
                        </w:rPr>
                        <w:t>784,081,218.24</w:t>
                      </w:r>
                      <w:r>
                        <w:rPr>
                          <w:rFonts w:ascii="宋体" w:hAnsi="宋体" w:cs="宋体" w:eastAsia="宋体" w:hint="default"/>
                          <w:sz w:val="18"/>
                          <w:szCs w:val="18"/>
                        </w:rPr>
                        <w:t>元。</w:t>
                      </w:r>
                    </w:p>
                    <w:p>
                      <w:pPr>
                        <w:spacing w:line="338" w:lineRule="auto" w:before="58"/>
                        <w:ind w:left="394" w:right="86"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、以前年度已使用金额、本年度使用金额及当前余额 </w:t>
                      </w:r>
                      <w:r>
                        <w:rPr>
                          <w:rFonts w:ascii="宋体" w:hAnsi="宋体" w:cs="宋体" w:eastAsia="宋体" w:hint="default"/>
                          <w:spacing w:val="-1"/>
                          <w:sz w:val="18"/>
                          <w:szCs w:val="18"/>
                        </w:rPr>
                        <w:t>募集资金以往年度已投入</w:t>
                      </w:r>
                      <w:r>
                        <w:rPr>
                          <w:rFonts w:ascii="宋体" w:hAnsi="宋体" w:cs="宋体" w:eastAsia="宋体" w:hint="default"/>
                          <w:spacing w:val="-1"/>
                          <w:sz w:val="18"/>
                          <w:szCs w:val="18"/>
                        </w:rPr>
                        <w:t>50,443.85</w:t>
                      </w:r>
                      <w:r>
                        <w:rPr>
                          <w:rFonts w:ascii="宋体" w:hAnsi="宋体" w:cs="宋体" w:eastAsia="宋体" w:hint="default"/>
                          <w:spacing w:val="-1"/>
                          <w:sz w:val="18"/>
                          <w:szCs w:val="18"/>
                        </w:rPr>
                        <w:t>万元，本年直接投入募集资金项目</w:t>
                      </w:r>
                      <w:r>
                        <w:rPr>
                          <w:rFonts w:ascii="宋体" w:hAnsi="宋体" w:cs="宋体" w:eastAsia="宋体" w:hint="default"/>
                          <w:spacing w:val="-1"/>
                          <w:sz w:val="18"/>
                          <w:szCs w:val="18"/>
                        </w:rPr>
                        <w:t>15,376.67</w:t>
                      </w:r>
                      <w:r>
                        <w:rPr>
                          <w:rFonts w:ascii="宋体" w:hAnsi="宋体" w:cs="宋体" w:eastAsia="宋体" w:hint="default"/>
                          <w:spacing w:val="-1"/>
                          <w:sz w:val="18"/>
                          <w:szCs w:val="18"/>
                        </w:rPr>
                        <w:t>，截止</w:t>
                      </w:r>
                      <w:r>
                        <w:rPr>
                          <w:rFonts w:ascii="宋体" w:hAnsi="宋体" w:cs="宋体" w:eastAsia="宋体" w:hint="default"/>
                          <w:spacing w:val="-1"/>
                          <w:sz w:val="18"/>
                          <w:szCs w:val="18"/>
                        </w:rPr>
                        <w:t>2012</w:t>
                      </w:r>
                      <w:r>
                        <w:rPr>
                          <w:rFonts w:ascii="宋体" w:hAnsi="宋体" w:cs="宋体" w:eastAsia="宋体" w:hint="default"/>
                          <w:spacing w:val="-1"/>
                          <w:sz w:val="18"/>
                          <w:szCs w:val="18"/>
                        </w:rPr>
                        <w:t>年</w:t>
                      </w:r>
                      <w:r>
                        <w:rPr>
                          <w:rFonts w:ascii="宋体" w:hAnsi="宋体" w:cs="宋体" w:eastAsia="宋体" w:hint="default"/>
                          <w:spacing w:val="-1"/>
                          <w:sz w:val="18"/>
                          <w:szCs w:val="18"/>
                        </w:rPr>
                        <w:t>12</w:t>
                      </w:r>
                      <w:r>
                        <w:rPr>
                          <w:rFonts w:ascii="宋体" w:hAnsi="宋体" w:cs="宋体" w:eastAsia="宋体" w:hint="default"/>
                          <w:spacing w:val="-1"/>
                          <w:sz w:val="18"/>
                          <w:szCs w:val="18"/>
                        </w:rPr>
                        <w:t>月</w:t>
                      </w:r>
                      <w:r>
                        <w:rPr>
                          <w:rFonts w:ascii="宋体" w:hAnsi="宋体" w:cs="宋体" w:eastAsia="宋体" w:hint="default"/>
                          <w:spacing w:val="-1"/>
                          <w:sz w:val="18"/>
                          <w:szCs w:val="18"/>
                        </w:rPr>
                        <w:t>31</w:t>
                      </w:r>
                      <w:r>
                        <w:rPr>
                          <w:rFonts w:ascii="宋体" w:hAnsi="宋体" w:cs="宋体" w:eastAsia="宋体" w:hint="default"/>
                          <w:spacing w:val="-1"/>
                          <w:sz w:val="18"/>
                          <w:szCs w:val="18"/>
                        </w:rPr>
                        <w:t>日累计利息收入</w:t>
                      </w:r>
                    </w:p>
                    <w:p>
                      <w:pPr>
                        <w:spacing w:before="2"/>
                        <w:ind w:left="33" w:right="0" w:firstLine="0"/>
                        <w:jc w:val="left"/>
                        <w:rPr>
                          <w:rFonts w:ascii="宋体" w:hAnsi="宋体" w:cs="宋体" w:eastAsia="宋体" w:hint="default"/>
                          <w:sz w:val="18"/>
                          <w:szCs w:val="18"/>
                        </w:rPr>
                      </w:pPr>
                      <w:r>
                        <w:rPr>
                          <w:rFonts w:ascii="宋体" w:hAnsi="宋体" w:cs="宋体" w:eastAsia="宋体" w:hint="default"/>
                          <w:sz w:val="18"/>
                          <w:szCs w:val="18"/>
                        </w:rPr>
                        <w:t>净额</w:t>
                      </w:r>
                      <w:r>
                        <w:rPr>
                          <w:rFonts w:ascii="宋体" w:hAnsi="宋体" w:cs="宋体" w:eastAsia="宋体" w:hint="default"/>
                          <w:sz w:val="18"/>
                          <w:szCs w:val="18"/>
                        </w:rPr>
                        <w:t>2,489.81</w:t>
                      </w:r>
                      <w:r>
                        <w:rPr>
                          <w:rFonts w:ascii="宋体" w:hAnsi="宋体" w:cs="宋体" w:eastAsia="宋体" w:hint="default"/>
                          <w:sz w:val="18"/>
                          <w:szCs w:val="18"/>
                        </w:rPr>
                        <w:t>万元，募集资金余额</w:t>
                      </w:r>
                      <w:r>
                        <w:rPr>
                          <w:rFonts w:ascii="宋体" w:hAnsi="宋体" w:cs="宋体" w:eastAsia="宋体" w:hint="default"/>
                          <w:sz w:val="18"/>
                          <w:szCs w:val="18"/>
                        </w:rPr>
                        <w:t>15,077.41</w:t>
                      </w:r>
                      <w:r>
                        <w:rPr>
                          <w:rFonts w:ascii="宋体" w:hAnsi="宋体" w:cs="宋体" w:eastAsia="宋体" w:hint="default"/>
                          <w:sz w:val="18"/>
                          <w:szCs w:val="18"/>
                        </w:rPr>
                        <w:t>万元。</w:t>
                      </w:r>
                    </w:p>
                  </w:txbxContent>
                </v:textbox>
                <w10:wrap type="none"/>
              </v:shape>
            </v:group>
          </v:group>
        </w:pict>
      </w:r>
      <w:r>
        <w:rPr>
          <w:rFonts w:ascii="宋体" w:hAnsi="宋体" w:cs="宋体" w:eastAsia="宋体" w:hint="default"/>
          <w:position w:val="-32"/>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81"/>
        <w:gridCol w:w="768"/>
        <w:gridCol w:w="781"/>
        <w:gridCol w:w="780"/>
        <w:gridCol w:w="780"/>
        <w:gridCol w:w="780"/>
        <w:gridCol w:w="780"/>
        <w:gridCol w:w="780"/>
        <w:gridCol w:w="781"/>
        <w:gridCol w:w="780"/>
        <w:gridCol w:w="780"/>
      </w:tblGrid>
      <w:tr>
        <w:trPr>
          <w:trHeight w:val="1337" w:hRule="exact"/>
        </w:trPr>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81"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40"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2"/>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广告数字化营运系统</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684.66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2,035.24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8"/>
              <w:jc w:val="right"/>
              <w:rPr>
                <w:rFonts w:ascii="Times New Roman" w:hAnsi="Times New Roman" w:cs="Times New Roman" w:eastAsia="Times New Roman" w:hint="default"/>
                <w:sz w:val="18"/>
                <w:szCs w:val="18"/>
              </w:rPr>
            </w:pPr>
            <w:r>
              <w:rPr>
                <w:rFonts w:ascii="Times New Roman"/>
                <w:sz w:val="18"/>
              </w:rPr>
              <w:t>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媒体集中采购</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10,858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255.75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pacing w:val="-20"/>
                <w:sz w:val="18"/>
                <w:szCs w:val="18"/>
              </w:rPr>
              <w:t>扩建、新建北京、上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武汉、青岛分支机构</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2,880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2,246.34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33.14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8" w:hRule="exact"/>
        </w:trPr>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7"/>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44" w:right="0"/>
              <w:jc w:val="left"/>
              <w:rPr>
                <w:rFonts w:ascii="Times New Roman" w:hAnsi="Times New Roman" w:cs="Times New Roman" w:eastAsia="Times New Roman" w:hint="default"/>
                <w:sz w:val="18"/>
                <w:szCs w:val="18"/>
              </w:rPr>
            </w:pPr>
            <w:r>
              <w:rPr>
                <w:rFonts w:ascii="Times New Roman"/>
                <w:sz w:val="18"/>
              </w:rPr>
              <w:t>16,830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5" w:right="0"/>
              <w:jc w:val="left"/>
              <w:rPr>
                <w:rFonts w:ascii="Times New Roman" w:hAnsi="Times New Roman" w:cs="Times New Roman" w:eastAsia="Times New Roman" w:hint="default"/>
                <w:sz w:val="18"/>
                <w:szCs w:val="18"/>
              </w:rPr>
            </w:pPr>
            <w:r>
              <w:rPr>
                <w:rFonts w:ascii="Times New Roman"/>
                <w:sz w:val="18"/>
              </w:rPr>
              <w:t>1,892.66</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15,031.58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288.89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13,000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投资入股重庆年度</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11,055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75.44%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w w:val="95"/>
                <w:sz w:val="18"/>
              </w:rPr>
              <w:t>1,009.45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深圳公交车身项目</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14,964.93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14,964.93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518.34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设立赛铂互动公司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-73.93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5"/>
              <w:jc w:val="left"/>
              <w:rPr>
                <w:rFonts w:ascii="宋体" w:hAnsi="宋体" w:cs="宋体" w:eastAsia="宋体" w:hint="default"/>
                <w:sz w:val="18"/>
                <w:szCs w:val="18"/>
              </w:rPr>
            </w:pPr>
            <w:r>
              <w:rPr>
                <w:rFonts w:ascii="宋体" w:hAnsi="宋体" w:cs="宋体" w:eastAsia="宋体" w:hint="default"/>
                <w:sz w:val="18"/>
                <w:szCs w:val="18"/>
              </w:rPr>
              <w:t>设立广州指标品牌公 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-26.49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投资入股青岛先锋公 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2,970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287.79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1267"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48" w:type="dxa"/>
        <w:tblLayout w:type="fixed"/>
        <w:tblCellMar>
          <w:top w:w="0" w:type="dxa"/>
          <w:left w:w="0" w:type="dxa"/>
          <w:bottom w:w="0" w:type="dxa"/>
          <w:right w:w="0" w:type="dxa"/>
        </w:tblCellMar>
        <w:tblLook w:val="01E0"/>
      </w:tblPr>
      <w:tblGrid>
        <w:gridCol w:w="1800"/>
        <w:gridCol w:w="749"/>
        <w:gridCol w:w="781"/>
        <w:gridCol w:w="780"/>
        <w:gridCol w:w="780"/>
        <w:gridCol w:w="780"/>
        <w:gridCol w:w="780"/>
        <w:gridCol w:w="780"/>
        <w:gridCol w:w="781"/>
        <w:gridCol w:w="780"/>
        <w:gridCol w:w="780"/>
      </w:tblGrid>
      <w:tr>
        <w:trPr>
          <w:trHeight w:val="363" w:hRule="exact"/>
        </w:trPr>
        <w:tc>
          <w:tcPr>
            <w:tcW w:w="180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投资入股上海窗之外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3,595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2"/>
              <w:jc w:val="right"/>
              <w:rPr>
                <w:rFonts w:ascii="Times New Roman" w:hAnsi="Times New Roman" w:cs="Times New Roman" w:eastAsia="Times New Roman" w:hint="default"/>
                <w:sz w:val="18"/>
                <w:szCs w:val="18"/>
              </w:rPr>
            </w:pPr>
            <w:r>
              <w:rPr>
                <w:rFonts w:ascii="Times New Roman"/>
                <w:spacing w:val="-1"/>
                <w:sz w:val="18"/>
              </w:rPr>
              <w:t>2,269.2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2,269.2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63.12%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590.41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44"/>
              <w:jc w:val="left"/>
              <w:rPr>
                <w:rFonts w:ascii="宋体" w:hAnsi="宋体" w:cs="宋体" w:eastAsia="宋体" w:hint="default"/>
                <w:sz w:val="18"/>
                <w:szCs w:val="18"/>
              </w:rPr>
            </w:pPr>
            <w:r>
              <w:rPr>
                <w:rFonts w:ascii="宋体" w:hAnsi="宋体" w:cs="宋体" w:eastAsia="宋体" w:hint="default"/>
                <w:sz w:val="18"/>
                <w:szCs w:val="18"/>
              </w:rPr>
              <w:t>投资入股合众盛世公 司</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w w:val="95"/>
                <w:sz w:val="18"/>
              </w:rPr>
              <w:t>6,744.81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67"/>
              <w:jc w:val="right"/>
              <w:rPr>
                <w:rFonts w:ascii="Times New Roman" w:hAnsi="Times New Roman" w:cs="Times New Roman" w:eastAsia="Times New Roman" w:hint="default"/>
                <w:sz w:val="18"/>
                <w:szCs w:val="18"/>
              </w:rPr>
            </w:pPr>
            <w:r>
              <w:rPr>
                <w:rFonts w:ascii="Times New Roman"/>
                <w:w w:val="95"/>
                <w:sz w:val="18"/>
              </w:rPr>
              <w:t>6,744.81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34"/>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09"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108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108</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34"/>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09"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z w:val="18"/>
              </w:rPr>
              <w:t>1,000</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z w:val="18"/>
              </w:rPr>
              <w:t>100%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09"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63,812.54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13,484.01</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50,896.94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2,305.57</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09"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left="244" w:right="0"/>
              <w:jc w:val="left"/>
              <w:rPr>
                <w:rFonts w:ascii="Times New Roman" w:hAnsi="Times New Roman" w:cs="Times New Roman" w:eastAsia="Times New Roman" w:hint="default"/>
                <w:sz w:val="18"/>
                <w:szCs w:val="18"/>
              </w:rPr>
            </w:pPr>
            <w:r>
              <w:rPr>
                <w:rFonts w:ascii="Times New Roman"/>
                <w:sz w:val="18"/>
              </w:rPr>
              <w:t>16,830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80,750.54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15,376.67</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65,928.52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26"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2,594.46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0" w:type="dxa"/>
            <w:vMerge w:val="restart"/>
            <w:tcBorders>
              <w:top w:val="single" w:sz="4" w:space="0" w:color="000000"/>
              <w:left w:val="single" w:sz="4" w:space="0" w:color="000000"/>
              <w:right w:val="single" w:sz="4" w:space="0" w:color="000000"/>
            </w:tcBorders>
            <w:shd w:val="clear" w:color="auto" w:fill="D2D2D2"/>
          </w:tcPr>
          <w:p>
            <w:pPr/>
          </w:p>
        </w:tc>
        <w:tc>
          <w:tcPr>
            <w:tcW w:w="777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61" w:hRule="exact"/>
        </w:trPr>
        <w:tc>
          <w:tcPr>
            <w:tcW w:w="1800" w:type="dxa"/>
            <w:vMerge/>
            <w:tcBorders>
              <w:left w:val="single" w:sz="4" w:space="0" w:color="000000"/>
              <w:bottom w:val="nil" w:sz="6" w:space="0" w:color="auto"/>
              <w:right w:val="single" w:sz="4" w:space="0" w:color="000000"/>
            </w:tcBorders>
            <w:shd w:val="clear" w:color="auto" w:fill="D2D2D2"/>
          </w:tcPr>
          <w:p>
            <w:pPr/>
          </w:p>
        </w:tc>
        <w:tc>
          <w:tcPr>
            <w:tcW w:w="7770" w:type="dxa"/>
            <w:gridSpan w:val="10"/>
            <w:vMerge w:val="restart"/>
            <w:tcBorders>
              <w:top w:val="single" w:sz="4" w:space="0" w:color="000000"/>
              <w:left w:val="single" w:sz="9" w:space="0" w:color="D2D2D2"/>
              <w:right w:val="single" w:sz="4" w:space="0" w:color="000000"/>
            </w:tcBorders>
          </w:tcPr>
          <w:p>
            <w:pPr>
              <w:pStyle w:val="TableParagraph"/>
              <w:spacing w:line="240" w:lineRule="auto" w:before="58"/>
              <w:ind w:left="18"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日，公司第二届董事会第十五次会议审议通过了《关于公司部分超募资金使用计</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划的议案</w:t>
            </w:r>
            <w:r>
              <w:rPr>
                <w:rFonts w:ascii="宋体" w:hAnsi="宋体" w:cs="宋体" w:eastAsia="宋体" w:hint="default"/>
                <w:spacing w:val="-92"/>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同意使用人民币不高于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万元超募资金投</w:t>
            </w:r>
            <w:r>
              <w:rPr>
                <w:rFonts w:ascii="宋体" w:hAnsi="宋体" w:cs="宋体" w:eastAsia="宋体" w:hint="default"/>
                <w:spacing w:val="-3"/>
                <w:sz w:val="18"/>
                <w:szCs w:val="18"/>
              </w:rPr>
              <w:t>资</w:t>
            </w:r>
            <w:r>
              <w:rPr>
                <w:rFonts w:ascii="宋体" w:hAnsi="宋体" w:cs="宋体" w:eastAsia="宋体" w:hint="default"/>
                <w:sz w:val="18"/>
                <w:szCs w:val="18"/>
              </w:rPr>
              <w:t>入股青岛先锋广告股份有限公司</w:t>
            </w:r>
            <w:r>
              <w:rPr>
                <w:rFonts w:ascii="宋体" w:hAnsi="宋体" w:cs="宋体" w:eastAsia="宋体" w:hint="default"/>
                <w:spacing w:val="-36"/>
                <w:sz w:val="18"/>
                <w:szCs w:val="18"/>
              </w:rPr>
              <w:t>，</w:t>
            </w:r>
            <w:r>
              <w:rPr>
                <w:rFonts w:ascii="宋体" w:hAnsi="宋体" w:cs="宋体" w:eastAsia="宋体" w:hint="default"/>
                <w:sz w:val="18"/>
                <w:szCs w:val="18"/>
              </w:rPr>
              <w:t>同意</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万元超募资金投资入股上海窗之外广告有限公司，同意使用人民币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w:t>
            </w:r>
          </w:p>
          <w:p>
            <w:pPr>
              <w:pStyle w:val="TableParagraph"/>
              <w:spacing w:line="300" w:lineRule="auto" w:before="63"/>
              <w:ind w:left="18" w:right="22"/>
              <w:jc w:val="left"/>
              <w:rPr>
                <w:rFonts w:ascii="宋体" w:hAnsi="宋体" w:cs="宋体" w:eastAsia="宋体" w:hint="default"/>
                <w:sz w:val="18"/>
                <w:szCs w:val="18"/>
              </w:rPr>
            </w:pPr>
            <w:r>
              <w:rPr>
                <w:rFonts w:ascii="宋体" w:hAnsi="宋体" w:cs="宋体" w:eastAsia="宋体" w:hint="default"/>
                <w:sz w:val="18"/>
                <w:szCs w:val="18"/>
              </w:rPr>
              <w:t>募资金设立广东赛铂互动传媒广告有限公司，同意使用人民币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万元超募资金设立广州指标品牌 管理咨询有限公司。</w:t>
            </w:r>
          </w:p>
          <w:p>
            <w:pPr>
              <w:pStyle w:val="TableParagraph"/>
              <w:spacing w:line="240" w:lineRule="auto" w:before="72"/>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日，公司第二届董事会第十八次会议审议通过了《关于公司部分超募资金使用</w:t>
            </w:r>
          </w:p>
          <w:p>
            <w:pPr>
              <w:pStyle w:val="TableParagraph"/>
              <w:spacing w:line="300" w:lineRule="auto" w:before="63"/>
              <w:ind w:left="18" w:right="22"/>
              <w:jc w:val="left"/>
              <w:rPr>
                <w:rFonts w:ascii="宋体" w:hAnsi="宋体" w:cs="宋体" w:eastAsia="宋体" w:hint="default"/>
                <w:sz w:val="18"/>
                <w:szCs w:val="18"/>
              </w:rPr>
            </w:pPr>
            <w:r>
              <w:rPr>
                <w:rFonts w:ascii="宋体" w:hAnsi="宋体" w:cs="宋体" w:eastAsia="宋体" w:hint="default"/>
                <w:spacing w:val="-7"/>
                <w:sz w:val="18"/>
                <w:szCs w:val="18"/>
              </w:rPr>
              <w:t>计划的议案》，同意使用人民币不高于</w:t>
            </w:r>
            <w:r>
              <w:rPr>
                <w:rFonts w:ascii="宋体" w:hAnsi="宋体" w:cs="宋体" w:eastAsia="宋体" w:hint="default"/>
                <w:spacing w:val="-37"/>
                <w:sz w:val="18"/>
                <w:szCs w:val="18"/>
              </w:rPr>
              <w:t> </w:t>
            </w:r>
            <w:r>
              <w:rPr>
                <w:rFonts w:ascii="Times New Roman" w:hAnsi="Times New Roman" w:cs="Times New Roman" w:eastAsia="Times New Roman" w:hint="default"/>
                <w:spacing w:val="-1"/>
                <w:sz w:val="18"/>
                <w:szCs w:val="18"/>
              </w:rPr>
              <w:t>13,489.61</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万元超募资金投资入股合众盛世（北京）国际传媒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r>
      <w:tr>
        <w:trPr>
          <w:trHeight w:val="704" w:hRule="exact"/>
        </w:trPr>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8"/>
              <w:ind w:left="24" w:right="20"/>
              <w:jc w:val="left"/>
              <w:rPr>
                <w:rFonts w:ascii="宋体" w:hAnsi="宋体" w:cs="宋体" w:eastAsia="宋体" w:hint="default"/>
                <w:sz w:val="18"/>
                <w:szCs w:val="18"/>
              </w:rPr>
            </w:pPr>
            <w:r>
              <w:rPr>
                <w:rFonts w:ascii="宋体" w:hAnsi="宋体" w:cs="宋体" w:eastAsia="宋体" w:hint="default"/>
                <w:spacing w:val="-6"/>
                <w:sz w:val="18"/>
                <w:szCs w:val="18"/>
              </w:rPr>
              <w:t>超募资金的金额、用途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及使用进展情况</w:t>
            </w:r>
          </w:p>
        </w:tc>
        <w:tc>
          <w:tcPr>
            <w:tcW w:w="7770" w:type="dxa"/>
            <w:gridSpan w:val="10"/>
            <w:vMerge/>
            <w:tcBorders>
              <w:left w:val="single" w:sz="9" w:space="0" w:color="D2D2D2"/>
              <w:right w:val="single" w:sz="4" w:space="0" w:color="000000"/>
            </w:tcBorders>
          </w:tcPr>
          <w:p>
            <w:pPr/>
          </w:p>
        </w:tc>
      </w:tr>
      <w:tr>
        <w:trPr>
          <w:trHeight w:val="1162" w:hRule="exact"/>
        </w:trPr>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0" w:type="dxa"/>
            <w:gridSpan w:val="10"/>
            <w:vMerge/>
            <w:tcBorders>
              <w:left w:val="single" w:sz="9" w:space="0" w:color="D2D2D2"/>
              <w:bottom w:val="single" w:sz="4" w:space="0" w:color="000000"/>
              <w:right w:val="single" w:sz="4" w:space="0" w:color="000000"/>
            </w:tcBorders>
          </w:tcPr>
          <w:p>
            <w:pPr/>
          </w:p>
        </w:tc>
      </w:tr>
      <w:tr>
        <w:trPr>
          <w:trHeight w:val="403"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4"/>
              <w:ind w:left="24" w:right="144"/>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61"/>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8"/>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4"/>
              <w:ind w:left="24" w:right="144"/>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61"/>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8"/>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4"/>
              <w:ind w:left="24" w:right="144"/>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61"/>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9"/>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4"/>
              <w:ind w:left="24" w:right="144"/>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61"/>
              <w:ind w:left="18"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800" w:type="dxa"/>
            <w:vMerge/>
            <w:tcBorders>
              <w:left w:val="single" w:sz="4" w:space="0" w:color="000000"/>
              <w:bottom w:val="single" w:sz="4" w:space="0" w:color="000000"/>
              <w:right w:val="single" w:sz="4" w:space="0" w:color="000000"/>
            </w:tcBorders>
            <w:shd w:val="clear" w:color="auto" w:fill="D2D2D2"/>
          </w:tcPr>
          <w:p>
            <w:pP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8"/>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06" w:hRule="exact"/>
        </w:trPr>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70" w:type="dxa"/>
            <w:gridSpan w:val="10"/>
            <w:vMerge w:val="restart"/>
            <w:tcBorders>
              <w:top w:val="single" w:sz="4" w:space="0" w:color="000000"/>
              <w:left w:val="single" w:sz="9" w:space="0" w:color="D2D2D2"/>
              <w:right w:val="single" w:sz="4" w:space="0" w:color="000000"/>
            </w:tcBorders>
          </w:tcPr>
          <w:p>
            <w:pPr>
              <w:pStyle w:val="TableParagraph"/>
              <w:spacing w:line="240" w:lineRule="auto" w:before="61"/>
              <w:ind w:left="18"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80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8"/>
              <w:ind w:left="24" w:right="144"/>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70" w:type="dxa"/>
            <w:gridSpan w:val="10"/>
            <w:vMerge/>
            <w:tcBorders>
              <w:left w:val="single" w:sz="9" w:space="0" w:color="D2D2D2"/>
              <w:bottom w:val="single" w:sz="4" w:space="0" w:color="000000"/>
              <w:right w:val="single" w:sz="4" w:space="0" w:color="000000"/>
            </w:tcBorders>
          </w:tcPr>
          <w:p>
            <w:pPr/>
          </w:p>
        </w:tc>
      </w:tr>
      <w:tr>
        <w:trPr>
          <w:trHeight w:val="509" w:hRule="exact"/>
        </w:trPr>
        <w:tc>
          <w:tcPr>
            <w:tcW w:w="1800" w:type="dxa"/>
            <w:vMerge/>
            <w:tcBorders>
              <w:left w:val="single" w:sz="4" w:space="0" w:color="000000"/>
              <w:bottom w:val="nil" w:sz="6" w:space="0" w:color="auto"/>
              <w:right w:val="single" w:sz="4" w:space="0" w:color="000000"/>
            </w:tcBorders>
            <w:shd w:val="clear" w:color="auto" w:fill="D2D2D2"/>
          </w:tcPr>
          <w:p>
            <w:pPr/>
          </w:p>
        </w:tc>
        <w:tc>
          <w:tcPr>
            <w:tcW w:w="7770" w:type="dxa"/>
            <w:gridSpan w:val="10"/>
            <w:vMerge w:val="restart"/>
            <w:tcBorders>
              <w:top w:val="single" w:sz="4" w:space="0" w:color="000000"/>
              <w:left w:val="single" w:sz="9" w:space="0" w:color="D2D2D2"/>
              <w:right w:val="single" w:sz="4" w:space="0" w:color="000000"/>
            </w:tcBorders>
          </w:tcPr>
          <w:p>
            <w:pPr>
              <w:pStyle w:val="TableParagraph"/>
              <w:spacing w:line="300" w:lineRule="auto" w:before="58"/>
              <w:ind w:left="18" w:right="82"/>
              <w:jc w:val="left"/>
              <w:rPr>
                <w:rFonts w:ascii="宋体" w:hAnsi="宋体" w:cs="宋体" w:eastAsia="宋体" w:hint="default"/>
                <w:sz w:val="18"/>
                <w:szCs w:val="18"/>
              </w:rPr>
            </w:pPr>
            <w:r>
              <w:rPr>
                <w:rFonts w:ascii="宋体" w:hAnsi="宋体" w:cs="宋体" w:eastAsia="宋体" w:hint="default"/>
                <w:sz w:val="18"/>
                <w:szCs w:val="18"/>
              </w:rPr>
              <w:t>募集资金结余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15,077.41 </w:t>
            </w:r>
            <w:r>
              <w:rPr>
                <w:rFonts w:ascii="宋体" w:hAnsi="宋体" w:cs="宋体" w:eastAsia="宋体" w:hint="default"/>
                <w:sz w:val="18"/>
                <w:szCs w:val="18"/>
              </w:rPr>
              <w:t>万元，原因是公司为控制风险，对募投项目广告数字化运营系统供应商及 使用超募资金对外投资并购的公司，均采用分期付款形式。</w:t>
            </w:r>
          </w:p>
        </w:tc>
      </w:tr>
      <w:tr>
        <w:trPr>
          <w:trHeight w:val="204" w:hRule="exact"/>
        </w:trPr>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70" w:type="dxa"/>
            <w:gridSpan w:val="10"/>
            <w:vMerge/>
            <w:tcBorders>
              <w:left w:val="single" w:sz="9" w:space="0" w:color="D2D2D2"/>
              <w:bottom w:val="single" w:sz="4" w:space="0" w:color="000000"/>
              <w:right w:val="single" w:sz="4" w:space="0" w:color="000000"/>
            </w:tcBorders>
          </w:tcPr>
          <w:p>
            <w:pPr/>
          </w:p>
        </w:tc>
      </w:tr>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24" w:right="144"/>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70"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以活期存款或定期存单形式存储于经批准的银行募集资金专户中</w:t>
            </w:r>
          </w:p>
        </w:tc>
      </w:tr>
    </w:tbl>
    <w:p>
      <w:pPr>
        <w:spacing w:after="0" w:line="240" w:lineRule="auto"/>
        <w:jc w:val="left"/>
        <w:rPr>
          <w:rFonts w:ascii="宋体" w:hAnsi="宋体" w:cs="宋体" w:eastAsia="宋体" w:hint="default"/>
          <w:sz w:val="18"/>
          <w:szCs w:val="18"/>
        </w:rPr>
        <w:sectPr>
          <w:pgSz w:w="11910" w:h="16840"/>
          <w:pgMar w:header="745" w:footer="1267" w:top="1060" w:bottom="1560" w:left="980" w:right="0"/>
        </w:sectPr>
      </w:pPr>
    </w:p>
    <w:p>
      <w:pPr>
        <w:spacing w:line="240" w:lineRule="auto" w:before="2"/>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799"/>
        <w:gridCol w:w="7770"/>
      </w:tblGrid>
      <w:tr>
        <w:trPr>
          <w:trHeight w:val="334" w:hRule="exact"/>
        </w:trPr>
        <w:tc>
          <w:tcPr>
            <w:tcW w:w="1799" w:type="dxa"/>
            <w:tcBorders>
              <w:top w:val="single" w:sz="6" w:space="0" w:color="000000"/>
              <w:left w:val="nil" w:sz="6" w:space="0" w:color="auto"/>
              <w:bottom w:val="single" w:sz="4" w:space="0" w:color="000000"/>
              <w:right w:val="nil" w:sz="6" w:space="0" w:color="auto"/>
            </w:tcBorders>
          </w:tcPr>
          <w:p>
            <w:pPr/>
          </w:p>
        </w:tc>
        <w:tc>
          <w:tcPr>
            <w:tcW w:w="7770" w:type="dxa"/>
            <w:tcBorders>
              <w:top w:val="single" w:sz="6" w:space="0" w:color="000000"/>
              <w:left w:val="nil" w:sz="6" w:space="0" w:color="auto"/>
              <w:bottom w:val="single" w:sz="4" w:space="0" w:color="000000"/>
              <w:right w:val="nil" w:sz="6" w:space="0" w:color="auto"/>
            </w:tcBorders>
          </w:tcPr>
          <w:p>
            <w:pPr/>
          </w:p>
        </w:tc>
      </w:tr>
      <w:tr>
        <w:trPr>
          <w:trHeight w:val="1028" w:hRule="exact"/>
        </w:trPr>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4"/>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12" w:right="0"/>
        <w:jc w:val="left"/>
        <w:rPr>
          <w:b w:val="0"/>
          <w:bCs w:val="0"/>
        </w:rPr>
      </w:pPr>
      <w:r>
        <w:rPr>
          <w:rFonts w:ascii="Times New Roman" w:hAnsi="Times New Roman" w:cs="Times New Roman" w:eastAsia="Times New Roman" w:hint="default"/>
        </w:rPr>
        <w:t>3</w:t>
      </w:r>
      <w:r>
        <w:rPr/>
        <w:t>、主要子公司、参股公司分析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12" w:right="0"/>
        <w:jc w:val="left"/>
      </w:pPr>
      <w:r>
        <w:rPr/>
        <w:t>主要子公司、参股公司情况</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46"/>
        <w:gridCol w:w="854"/>
        <w:gridCol w:w="720"/>
        <w:gridCol w:w="901"/>
        <w:gridCol w:w="1080"/>
        <w:gridCol w:w="1080"/>
        <w:gridCol w:w="1157"/>
        <w:gridCol w:w="1184"/>
        <w:gridCol w:w="1140"/>
        <w:gridCol w:w="1080"/>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3" w:hanging="180"/>
              <w:jc w:val="left"/>
              <w:rPr>
                <w:rFonts w:ascii="宋体" w:hAnsi="宋体" w:cs="宋体" w:eastAsia="宋体" w:hint="default"/>
                <w:sz w:val="18"/>
                <w:szCs w:val="18"/>
              </w:rPr>
            </w:pPr>
            <w:r>
              <w:rPr>
                <w:rFonts w:ascii="宋体" w:hAnsi="宋体" w:cs="宋体" w:eastAsia="宋体" w:hint="default"/>
                <w:sz w:val="18"/>
                <w:szCs w:val="18"/>
              </w:rPr>
              <w:t>所处行 业</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5" w:right="82"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18"/>
                <w:szCs w:val="18"/>
              </w:rPr>
            </w:pPr>
            <w:r>
              <w:rPr>
                <w:rFonts w:ascii="宋体" w:hAnsi="宋体" w:cs="宋体" w:eastAsia="宋体" w:hint="default"/>
                <w:sz w:val="18"/>
                <w:szCs w:val="18"/>
              </w:rPr>
              <w:t>总资产（元）</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净资产（元）</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righ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1028"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56"/>
              <w:jc w:val="both"/>
              <w:rPr>
                <w:rFonts w:ascii="宋体" w:hAnsi="宋体" w:cs="宋体" w:eastAsia="宋体" w:hint="default"/>
                <w:sz w:val="15"/>
                <w:szCs w:val="15"/>
              </w:rPr>
            </w:pPr>
            <w:r>
              <w:rPr>
                <w:rFonts w:ascii="宋体" w:hAnsi="宋体" w:cs="宋体" w:eastAsia="宋体" w:hint="default"/>
                <w:sz w:val="15"/>
                <w:szCs w:val="15"/>
              </w:rPr>
              <w:t>成都经典视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线广告传媒</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212,678,168.45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58,679,412.14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213,061,342.64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46,338,568.03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39,332,999.05</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6"/>
              <w:jc w:val="both"/>
              <w:rPr>
                <w:rFonts w:ascii="宋体" w:hAnsi="宋体" w:cs="宋体" w:eastAsia="宋体" w:hint="default"/>
                <w:sz w:val="15"/>
                <w:szCs w:val="15"/>
              </w:rPr>
            </w:pPr>
            <w:r>
              <w:rPr>
                <w:rFonts w:ascii="宋体" w:hAnsi="宋体" w:cs="宋体" w:eastAsia="宋体" w:hint="default"/>
                <w:sz w:val="15"/>
                <w:szCs w:val="15"/>
              </w:rPr>
              <w:t>广东三赢广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告传播有限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43,794,990.09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15,565,954.09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167,349,619.90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4,676,804.28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3,414,624.85</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56"/>
              <w:jc w:val="both"/>
              <w:rPr>
                <w:rFonts w:ascii="宋体" w:hAnsi="宋体" w:cs="宋体" w:eastAsia="宋体" w:hint="default"/>
                <w:sz w:val="15"/>
                <w:szCs w:val="15"/>
              </w:rPr>
            </w:pPr>
            <w:r>
              <w:rPr>
                <w:rFonts w:ascii="宋体" w:hAnsi="宋体" w:cs="宋体" w:eastAsia="宋体" w:hint="default"/>
                <w:sz w:val="15"/>
                <w:szCs w:val="15"/>
              </w:rPr>
              <w:t>北京合力唯</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胜体育发展</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7"/>
              <w:jc w:val="left"/>
              <w:rPr>
                <w:rFonts w:ascii="宋体" w:hAnsi="宋体" w:cs="宋体" w:eastAsia="宋体" w:hint="default"/>
                <w:sz w:val="15"/>
                <w:szCs w:val="15"/>
              </w:rPr>
            </w:pPr>
            <w:r>
              <w:rPr>
                <w:rFonts w:ascii="宋体" w:hAnsi="宋体" w:cs="宋体" w:eastAsia="宋体" w:hint="default"/>
                <w:sz w:val="15"/>
                <w:szCs w:val="15"/>
              </w:rPr>
              <w:t>体育项目经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1"/>
                <w:sz w:val="15"/>
                <w:szCs w:val="15"/>
              </w:rPr>
              <w:t>营、广告、公</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7,419,077.69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1,522,838.51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8,545,631.12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-3,241,616.32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-2,487,891.33</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6"/>
              <w:jc w:val="both"/>
              <w:rPr>
                <w:rFonts w:ascii="宋体" w:hAnsi="宋体" w:cs="宋体" w:eastAsia="宋体" w:hint="default"/>
                <w:sz w:val="15"/>
                <w:szCs w:val="15"/>
              </w:rPr>
            </w:pPr>
            <w:r>
              <w:rPr>
                <w:rFonts w:ascii="宋体" w:hAnsi="宋体" w:cs="宋体" w:eastAsia="宋体" w:hint="default"/>
                <w:sz w:val="15"/>
                <w:szCs w:val="15"/>
              </w:rPr>
              <w:t>深圳经典视</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线文化传播</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41,148,709.71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15,183,370.66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114,470,314.24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7,019,435.33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5,183,370.66</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379" w:lineRule="auto"/>
              <w:ind w:left="24" w:right="156"/>
              <w:jc w:val="both"/>
              <w:rPr>
                <w:rFonts w:ascii="宋体" w:hAnsi="宋体" w:cs="宋体" w:eastAsia="宋体" w:hint="default"/>
                <w:sz w:val="15"/>
                <w:szCs w:val="15"/>
              </w:rPr>
            </w:pPr>
            <w:r>
              <w:rPr>
                <w:rFonts w:ascii="宋体" w:hAnsi="宋体" w:cs="宋体" w:eastAsia="宋体" w:hint="default"/>
                <w:sz w:val="15"/>
                <w:szCs w:val="15"/>
              </w:rPr>
              <w:t>广东赛铂互</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动广告传媒</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 w:right="17"/>
              <w:jc w:val="left"/>
              <w:rPr>
                <w:rFonts w:ascii="宋体" w:hAnsi="宋体" w:cs="宋体" w:eastAsia="宋体" w:hint="default"/>
                <w:sz w:val="15"/>
                <w:szCs w:val="15"/>
              </w:rPr>
            </w:pPr>
            <w:r>
              <w:rPr>
                <w:rFonts w:ascii="宋体" w:hAnsi="宋体" w:cs="宋体" w:eastAsia="宋体" w:hint="default"/>
                <w:sz w:val="15"/>
                <w:szCs w:val="15"/>
              </w:rPr>
              <w:t>广告代理发</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1"/>
                <w:sz w:val="15"/>
                <w:szCs w:val="15"/>
              </w:rPr>
              <w:t>布、网络开发</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pacing w:val="-11"/>
                <w:sz w:val="15"/>
                <w:szCs w:val="15"/>
              </w:rPr>
              <w:t>网站设计；市</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场分析调查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16,859,552.51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9,260,738.79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3,876,018.83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-985,528.28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-739,261.21</w:t>
            </w:r>
          </w:p>
        </w:tc>
      </w:tr>
      <w:tr>
        <w:trPr>
          <w:trHeight w:val="133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4" w:right="156"/>
              <w:jc w:val="both"/>
              <w:rPr>
                <w:rFonts w:ascii="宋体" w:hAnsi="宋体" w:cs="宋体" w:eastAsia="宋体" w:hint="default"/>
                <w:sz w:val="15"/>
                <w:szCs w:val="15"/>
              </w:rPr>
            </w:pPr>
            <w:r>
              <w:rPr>
                <w:rFonts w:ascii="宋体" w:hAnsi="宋体" w:cs="宋体" w:eastAsia="宋体" w:hint="default"/>
                <w:sz w:val="15"/>
                <w:szCs w:val="15"/>
              </w:rPr>
              <w:t>广州指标品</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牌管理咨询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81" w:lineRule="auto"/>
              <w:ind w:left="24" w:right="82"/>
              <w:jc w:val="left"/>
              <w:rPr>
                <w:rFonts w:ascii="宋体" w:hAnsi="宋体" w:cs="宋体" w:eastAsia="宋体" w:hint="default"/>
                <w:sz w:val="15"/>
                <w:szCs w:val="15"/>
              </w:rPr>
            </w:pPr>
            <w:r>
              <w:rPr>
                <w:rFonts w:ascii="宋体" w:hAnsi="宋体" w:cs="宋体" w:eastAsia="宋体" w:hint="default"/>
                <w:sz w:val="15"/>
                <w:szCs w:val="15"/>
              </w:rPr>
              <w:t>其他服务</w:t>
            </w:r>
            <w:r>
              <w:rPr>
                <w:rFonts w:ascii="宋体" w:hAnsi="宋体" w:cs="宋体" w:eastAsia="宋体" w:hint="default"/>
                <w:w w:val="100"/>
                <w:sz w:val="15"/>
                <w:szCs w:val="15"/>
              </w:rPr>
              <w:t> </w:t>
            </w:r>
            <w:r>
              <w:rPr>
                <w:rFonts w:ascii="宋体" w:hAnsi="宋体" w:cs="宋体" w:eastAsia="宋体" w:hint="default"/>
                <w:sz w:val="15"/>
                <w:szCs w:val="15"/>
              </w:rPr>
              <w:t>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7"/>
              <w:jc w:val="both"/>
              <w:rPr>
                <w:rFonts w:ascii="宋体" w:hAnsi="宋体" w:cs="宋体" w:eastAsia="宋体" w:hint="default"/>
                <w:sz w:val="15"/>
                <w:szCs w:val="15"/>
              </w:rPr>
            </w:pPr>
            <w:r>
              <w:rPr>
                <w:rFonts w:ascii="宋体" w:hAnsi="宋体" w:cs="宋体" w:eastAsia="宋体" w:hint="default"/>
                <w:sz w:val="15"/>
                <w:szCs w:val="15"/>
              </w:rPr>
              <w:t>品牌管理咨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询、商务咨</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询、市场调</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1"/>
                <w:sz w:val="15"/>
                <w:szCs w:val="15"/>
              </w:rPr>
              <w:t>研、会议策划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5,000,000.00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4,749,537.98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4,735,075.74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-349,725.02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-264,924.26</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56"/>
              <w:jc w:val="both"/>
              <w:rPr>
                <w:rFonts w:ascii="宋体" w:hAnsi="宋体" w:cs="宋体" w:eastAsia="宋体" w:hint="default"/>
                <w:sz w:val="15"/>
                <w:szCs w:val="15"/>
              </w:rPr>
            </w:pPr>
            <w:r>
              <w:rPr>
                <w:rFonts w:ascii="宋体" w:hAnsi="宋体" w:cs="宋体" w:eastAsia="宋体" w:hint="default"/>
                <w:sz w:val="15"/>
                <w:szCs w:val="15"/>
              </w:rPr>
              <w:t>广东省广博</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报堂广告有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6,000,000.00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40,151,524.12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29,085,216.01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594,127,507.21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4,438,355.30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2"/>
                <w:sz w:val="15"/>
              </w:rPr>
              <w:t>3,145,110.54</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4" w:right="156"/>
              <w:jc w:val="both"/>
              <w:rPr>
                <w:rFonts w:ascii="宋体" w:hAnsi="宋体" w:cs="宋体" w:eastAsia="宋体" w:hint="default"/>
                <w:sz w:val="15"/>
                <w:szCs w:val="15"/>
              </w:rPr>
            </w:pPr>
            <w:r>
              <w:rPr>
                <w:rFonts w:ascii="宋体" w:hAnsi="宋体" w:cs="宋体" w:eastAsia="宋体" w:hint="default"/>
                <w:sz w:val="15"/>
                <w:szCs w:val="15"/>
              </w:rPr>
              <w:t>广东省广代</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思博广告有</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参股公司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81"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7,000,000.00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198,143,968.18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52,652,434.58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841,351,638.44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28,270,424.86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21,168,945.64</w:t>
            </w:r>
          </w:p>
        </w:tc>
      </w:tr>
      <w:tr>
        <w:trPr>
          <w:trHeight w:val="71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56"/>
              <w:jc w:val="left"/>
              <w:rPr>
                <w:rFonts w:ascii="宋体" w:hAnsi="宋体" w:cs="宋体" w:eastAsia="宋体" w:hint="default"/>
                <w:sz w:val="15"/>
                <w:szCs w:val="15"/>
              </w:rPr>
            </w:pPr>
            <w:r>
              <w:rPr>
                <w:rFonts w:ascii="宋体" w:hAnsi="宋体" w:cs="宋体" w:eastAsia="宋体" w:hint="default"/>
                <w:sz w:val="15"/>
                <w:szCs w:val="15"/>
              </w:rPr>
              <w:t>广东广旭广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告有限公司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3,374,564.06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89,640,194.69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10,473,394.60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1,026,846,135.96</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3,273,545.05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2,464,694.69</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6"/>
              <w:jc w:val="both"/>
              <w:rPr>
                <w:rFonts w:ascii="宋体" w:hAnsi="宋体" w:cs="宋体" w:eastAsia="宋体" w:hint="default"/>
                <w:sz w:val="15"/>
                <w:szCs w:val="15"/>
              </w:rPr>
            </w:pPr>
            <w:r>
              <w:rPr>
                <w:rFonts w:ascii="宋体" w:hAnsi="宋体" w:cs="宋体" w:eastAsia="宋体" w:hint="default"/>
                <w:sz w:val="15"/>
                <w:szCs w:val="15"/>
              </w:rPr>
              <w:t>重庆年度广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告传媒有限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13,500,000.00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235,490,331.32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119,954,050.63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430,565,976.08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28,970,136.01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22,486,403.51</w:t>
            </w:r>
          </w:p>
        </w:tc>
      </w:tr>
    </w:tbl>
    <w:p>
      <w:pPr>
        <w:spacing w:after="0" w:line="240" w:lineRule="auto"/>
        <w:jc w:val="right"/>
        <w:rPr>
          <w:rFonts w:ascii="Times New Roman" w:hAnsi="Times New Roman" w:cs="Times New Roman" w:eastAsia="Times New Roman" w:hint="default"/>
          <w:sz w:val="15"/>
          <w:szCs w:val="15"/>
        </w:rPr>
        <w:sectPr>
          <w:pgSz w:w="11910" w:h="16840"/>
          <w:pgMar w:header="745" w:footer="1267" w:top="1060" w:bottom="14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946"/>
        <w:gridCol w:w="854"/>
        <w:gridCol w:w="720"/>
        <w:gridCol w:w="901"/>
        <w:gridCol w:w="1080"/>
        <w:gridCol w:w="1080"/>
        <w:gridCol w:w="1157"/>
        <w:gridCol w:w="1184"/>
        <w:gridCol w:w="1140"/>
        <w:gridCol w:w="1080"/>
      </w:tblGrid>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6"/>
              <w:jc w:val="both"/>
              <w:rPr>
                <w:rFonts w:ascii="宋体" w:hAnsi="宋体" w:cs="宋体" w:eastAsia="宋体" w:hint="default"/>
                <w:sz w:val="15"/>
                <w:szCs w:val="15"/>
              </w:rPr>
            </w:pPr>
            <w:r>
              <w:rPr>
                <w:rFonts w:ascii="宋体" w:hAnsi="宋体" w:cs="宋体" w:eastAsia="宋体" w:hint="default"/>
                <w:sz w:val="15"/>
                <w:szCs w:val="15"/>
              </w:rPr>
              <w:t>广州旗智企</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业管理咨询</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有限公司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7"/>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1"/>
                <w:sz w:val="15"/>
                <w:szCs w:val="15"/>
              </w:rPr>
              <w:t>作、公关品牌</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营销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1,020,000.00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42,605,343.68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34,915,627.98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90,384,344.12</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29,148,100.66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21,375,880.10</w:t>
            </w:r>
          </w:p>
        </w:tc>
      </w:tr>
      <w:tr>
        <w:trPr>
          <w:trHeight w:val="1027"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7"/>
              <w:ind w:left="24" w:right="156"/>
              <w:jc w:val="both"/>
              <w:rPr>
                <w:rFonts w:ascii="宋体" w:hAnsi="宋体" w:cs="宋体" w:eastAsia="宋体" w:hint="default"/>
                <w:sz w:val="15"/>
                <w:szCs w:val="15"/>
              </w:rPr>
            </w:pPr>
            <w:r>
              <w:rPr>
                <w:rFonts w:ascii="宋体" w:hAnsi="宋体" w:cs="宋体" w:eastAsia="宋体" w:hint="default"/>
                <w:sz w:val="15"/>
                <w:szCs w:val="15"/>
              </w:rPr>
              <w:t>青岛先锋广</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告股份有限</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公司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379"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9,100,000.00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2"/>
                <w:sz w:val="15"/>
              </w:rPr>
              <w:t>89,391,548.11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41,611,107.62</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90,878,138.07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25,445,090.25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2"/>
                <w:sz w:val="15"/>
              </w:rPr>
              <w:t>18,911,928.46</w:t>
            </w:r>
          </w:p>
        </w:tc>
      </w:tr>
      <w:tr>
        <w:trPr>
          <w:trHeight w:val="1025"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6"/>
              <w:jc w:val="both"/>
              <w:rPr>
                <w:rFonts w:ascii="宋体" w:hAnsi="宋体" w:cs="宋体" w:eastAsia="宋体" w:hint="default"/>
                <w:sz w:val="15"/>
                <w:szCs w:val="15"/>
              </w:rPr>
            </w:pPr>
            <w:r>
              <w:rPr>
                <w:rFonts w:ascii="宋体" w:hAnsi="宋体" w:cs="宋体" w:eastAsia="宋体" w:hint="default"/>
                <w:sz w:val="15"/>
                <w:szCs w:val="15"/>
              </w:rPr>
              <w:t>上海窗之外</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广告有限公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14,925,000.00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55,950,128.22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31,448,957.97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22,721,035.60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7,749,695.83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12,560,663.96</w:t>
            </w:r>
          </w:p>
        </w:tc>
      </w:tr>
      <w:tr>
        <w:trPr>
          <w:trHeight w:val="1340"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7"/>
              <w:ind w:left="24" w:right="21"/>
              <w:jc w:val="left"/>
              <w:rPr>
                <w:rFonts w:ascii="宋体" w:hAnsi="宋体" w:cs="宋体" w:eastAsia="宋体" w:hint="default"/>
                <w:sz w:val="15"/>
                <w:szCs w:val="15"/>
              </w:rPr>
            </w:pPr>
            <w:r>
              <w:rPr>
                <w:rFonts w:ascii="宋体" w:hAnsi="宋体" w:cs="宋体" w:eastAsia="宋体" w:hint="default"/>
                <w:spacing w:val="-3"/>
                <w:sz w:val="15"/>
                <w:szCs w:val="15"/>
              </w:rPr>
              <w:t>合众盛世（北</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pacing w:val="-3"/>
                <w:sz w:val="15"/>
                <w:szCs w:val="15"/>
              </w:rPr>
              <w:t>京）国际传媒</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rPr>
              <w:t>广告有限公</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司</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5"/>
                <w:szCs w:val="15"/>
              </w:rPr>
            </w:pPr>
            <w:r>
              <w:rPr>
                <w:rFonts w:ascii="宋体" w:hAnsi="宋体" w:cs="宋体" w:eastAsia="宋体" w:hint="default"/>
                <w:sz w:val="15"/>
                <w:szCs w:val="15"/>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5"/>
                <w:szCs w:val="15"/>
              </w:rPr>
            </w:pPr>
            <w:r>
              <w:rPr>
                <w:rFonts w:ascii="宋体" w:hAnsi="宋体" w:cs="宋体" w:eastAsia="宋体" w:hint="default"/>
                <w:sz w:val="15"/>
                <w:szCs w:val="15"/>
              </w:rPr>
              <w:t>广告业</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79" w:lineRule="auto"/>
              <w:ind w:left="24" w:right="111"/>
              <w:jc w:val="left"/>
              <w:rPr>
                <w:rFonts w:ascii="宋体" w:hAnsi="宋体" w:cs="宋体" w:eastAsia="宋体" w:hint="default"/>
                <w:sz w:val="15"/>
                <w:szCs w:val="15"/>
              </w:rPr>
            </w:pPr>
            <w:r>
              <w:rPr>
                <w:rFonts w:ascii="宋体" w:hAnsi="宋体" w:cs="宋体" w:eastAsia="宋体" w:hint="default"/>
                <w:sz w:val="15"/>
                <w:szCs w:val="15"/>
              </w:rPr>
              <w:t>广告代理制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5"/>
                <w:szCs w:val="15"/>
              </w:rPr>
            </w:pPr>
            <w:r>
              <w:rPr>
                <w:rFonts w:ascii="Times New Roman"/>
                <w:sz w:val="15"/>
              </w:rPr>
              <w:t>1,000,000.00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164,836,582.44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41,578,621.56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520,427,683.81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5"/>
                <w:szCs w:val="15"/>
              </w:rPr>
            </w:pPr>
            <w:r>
              <w:rPr>
                <w:rFonts w:ascii="Times New Roman"/>
                <w:spacing w:val="-1"/>
                <w:sz w:val="15"/>
              </w:rPr>
              <w:t>50,493,983.04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6"/>
              <w:jc w:val="right"/>
              <w:rPr>
                <w:rFonts w:ascii="Times New Roman" w:hAnsi="Times New Roman" w:cs="Times New Roman" w:eastAsia="Times New Roman" w:hint="default"/>
                <w:sz w:val="15"/>
                <w:szCs w:val="15"/>
              </w:rPr>
            </w:pPr>
            <w:r>
              <w:rPr>
                <w:rFonts w:ascii="Times New Roman"/>
                <w:spacing w:val="-1"/>
                <w:sz w:val="15"/>
              </w:rPr>
              <w:t>37,494,899.28</w:t>
            </w:r>
          </w:p>
        </w:tc>
      </w:tr>
    </w:tbl>
    <w:p>
      <w:pPr>
        <w:pStyle w:val="BodyText"/>
        <w:spacing w:line="357" w:lineRule="auto" w:before="49"/>
        <w:ind w:left="513" w:right="0" w:hanging="361"/>
        <w:jc w:val="left"/>
      </w:pPr>
      <w:r>
        <w:rPr/>
        <w:t>主要子公司、参股公司情况说明 </w:t>
      </w:r>
      <w:r>
        <w:rPr>
          <w:rFonts w:ascii="宋体" w:hAnsi="宋体" w:cs="宋体" w:eastAsia="宋体" w:hint="default"/>
          <w:spacing w:val="-2"/>
        </w:rPr>
        <w:t>A</w:t>
      </w:r>
      <w:r>
        <w:rPr>
          <w:spacing w:val="-2"/>
        </w:rPr>
        <w:t>、经本公司董事会及青岛先锋广告股份有限公司（以下简称“青岛先锋公司”）股东会决议批准，</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13</w:t>
      </w:r>
      <w:r>
        <w:rPr>
          <w:spacing w:val="-2"/>
        </w:rPr>
        <w:t>日本公</w:t>
      </w:r>
    </w:p>
    <w:p>
      <w:pPr>
        <w:pStyle w:val="BodyText"/>
        <w:spacing w:line="224" w:lineRule="exact"/>
        <w:ind w:right="0"/>
        <w:jc w:val="left"/>
      </w:pPr>
      <w:r>
        <w:rPr/>
        <w:t>司与青岛先锋公司之张文龙等九个自然人股东签订《投资合同》，约定公司通过增资和受让方式取得青岛先锋公司</w:t>
      </w:r>
      <w:r>
        <w:rPr>
          <w:rFonts w:ascii="宋体" w:hAnsi="宋体" w:cs="宋体" w:eastAsia="宋体" w:hint="default"/>
        </w:rPr>
        <w:t>51%</w:t>
      </w:r>
      <w:r>
        <w:rPr/>
        <w:t>股权，</w:t>
      </w:r>
    </w:p>
    <w:p>
      <w:pPr>
        <w:pStyle w:val="BodyText"/>
        <w:spacing w:line="316" w:lineRule="auto" w:before="76"/>
        <w:ind w:right="1047"/>
        <w:jc w:val="left"/>
      </w:pPr>
      <w:r>
        <w:rPr>
          <w:spacing w:val="-2"/>
        </w:rPr>
        <w:t>其中公司向青岛先锋公司增资</w:t>
      </w:r>
      <w:r>
        <w:rPr>
          <w:rFonts w:ascii="宋体" w:hAnsi="宋体" w:cs="宋体" w:eastAsia="宋体" w:hint="default"/>
          <w:spacing w:val="-2"/>
        </w:rPr>
        <w:t>2,100</w:t>
      </w:r>
      <w:r>
        <w:rPr>
          <w:spacing w:val="-2"/>
        </w:rPr>
        <w:t>万元，取得</w:t>
      </w:r>
      <w:r>
        <w:rPr>
          <w:rFonts w:ascii="宋体" w:hAnsi="宋体" w:cs="宋体" w:eastAsia="宋体" w:hint="default"/>
          <w:spacing w:val="-2"/>
        </w:rPr>
        <w:t>30.00%</w:t>
      </w:r>
      <w:r>
        <w:rPr>
          <w:spacing w:val="-2"/>
        </w:rPr>
        <w:t>股权，通过以</w:t>
      </w:r>
      <w:r>
        <w:rPr>
          <w:rFonts w:ascii="宋体" w:hAnsi="宋体" w:cs="宋体" w:eastAsia="宋体" w:hint="default"/>
          <w:spacing w:val="-2"/>
        </w:rPr>
        <w:t>3,000</w:t>
      </w:r>
      <w:r>
        <w:rPr>
          <w:spacing w:val="-2"/>
        </w:rPr>
        <w:t>万元的价格受让青岛先锋公司之张文龙等九个自然</w:t>
      </w:r>
      <w:r>
        <w:rPr>
          <w:spacing w:val="-52"/>
        </w:rPr>
        <w:t> </w:t>
      </w:r>
      <w:r>
        <w:rPr>
          <w:spacing w:val="-52"/>
        </w:rPr>
      </w:r>
      <w:r>
        <w:rPr/>
        <w:t>人股东所持</w:t>
      </w:r>
      <w:r>
        <w:rPr>
          <w:rFonts w:ascii="宋体" w:hAnsi="宋体" w:cs="宋体" w:eastAsia="宋体" w:hint="default"/>
        </w:rPr>
        <w:t>21%</w:t>
      </w:r>
      <w:r>
        <w:rPr/>
        <w:t>股权（其中公司于</w:t>
      </w:r>
      <w:r>
        <w:rPr>
          <w:rFonts w:ascii="宋体" w:hAnsi="宋体" w:cs="宋体" w:eastAsia="宋体" w:hint="default"/>
        </w:rPr>
        <w:t>2012</w:t>
      </w:r>
      <w:r>
        <w:rPr/>
        <w:t>年</w:t>
      </w:r>
      <w:r>
        <w:rPr>
          <w:rFonts w:ascii="宋体" w:hAnsi="宋体" w:cs="宋体" w:eastAsia="宋体" w:hint="default"/>
        </w:rPr>
        <w:t>7</w:t>
      </w:r>
      <w:r>
        <w:rPr/>
        <w:t>月支付第一期股权转让款</w:t>
      </w:r>
      <w:r>
        <w:rPr>
          <w:rFonts w:ascii="宋体" w:hAnsi="宋体" w:cs="宋体" w:eastAsia="宋体" w:hint="default"/>
        </w:rPr>
        <w:t>1,500</w:t>
      </w:r>
      <w:r>
        <w:rPr/>
        <w:t>万元，第二期、第三期股权转让款分别为</w:t>
      </w:r>
      <w:r>
        <w:rPr>
          <w:rFonts w:ascii="宋体" w:hAnsi="宋体" w:cs="宋体" w:eastAsia="宋体" w:hint="default"/>
        </w:rPr>
        <w:t>600</w:t>
      </w:r>
      <w:r>
        <w:rPr/>
        <w:t>万元、</w:t>
      </w:r>
      <w:r>
        <w:rPr>
          <w:spacing w:val="-3"/>
        </w:rPr>
        <w:t> </w:t>
      </w:r>
      <w:r>
        <w:rPr>
          <w:rFonts w:ascii="宋体" w:hAnsi="宋体" w:cs="宋体" w:eastAsia="宋体" w:hint="default"/>
        </w:rPr>
        <w:t>900</w:t>
      </w:r>
      <w:r>
        <w:rPr/>
        <w:t>万元，共计</w:t>
      </w:r>
      <w:r>
        <w:rPr>
          <w:rFonts w:ascii="宋体" w:hAnsi="宋体" w:cs="宋体" w:eastAsia="宋体" w:hint="default"/>
        </w:rPr>
        <w:t>1,500</w:t>
      </w:r>
      <w:r>
        <w:rPr/>
        <w:t>万元视青岛先锋公司</w:t>
      </w:r>
      <w:r>
        <w:rPr>
          <w:rFonts w:ascii="宋体" w:hAnsi="宋体" w:cs="宋体" w:eastAsia="宋体" w:hint="default"/>
        </w:rPr>
        <w:t>2013-2014</w:t>
      </w:r>
      <w:r>
        <w:rPr/>
        <w:t>年净利润完成情况予以支付）。经过增资和股权转让后，本公司持有青 岛先锋公司</w:t>
      </w:r>
      <w:r>
        <w:rPr>
          <w:rFonts w:ascii="宋体" w:hAnsi="宋体" w:cs="宋体" w:eastAsia="宋体" w:hint="default"/>
        </w:rPr>
        <w:t>51%</w:t>
      </w:r>
      <w:r>
        <w:rPr/>
        <w:t>股权，并于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17</w:t>
      </w:r>
      <w:r>
        <w:rPr/>
        <w:t>日办理了工商变更登记手续，至此，青岛先锋公司成为本公司的控股子公司。</w:t>
      </w:r>
    </w:p>
    <w:p>
      <w:pPr>
        <w:pStyle w:val="BodyText"/>
        <w:spacing w:line="316" w:lineRule="auto" w:before="19"/>
        <w:ind w:right="1142" w:firstLine="360"/>
        <w:jc w:val="left"/>
      </w:pPr>
      <w:r>
        <w:rPr>
          <w:spacing w:val="-2"/>
        </w:rPr>
        <w:t>截止购买日，青岛先锋公司通过新设和股权合并方式控股</w:t>
      </w:r>
      <w:r>
        <w:rPr>
          <w:rFonts w:ascii="宋体" w:hAnsi="宋体" w:cs="宋体" w:eastAsia="宋体" w:hint="default"/>
          <w:spacing w:val="-2"/>
        </w:rPr>
        <w:t>3</w:t>
      </w:r>
      <w:r>
        <w:rPr>
          <w:spacing w:val="-2"/>
        </w:rPr>
        <w:t>家子公司，分别为：济南鲁泰营销策划有限公司（</w:t>
      </w:r>
      <w:r>
        <w:rPr>
          <w:rFonts w:ascii="宋体" w:hAnsi="宋体" w:cs="宋体" w:eastAsia="宋体" w:hint="default"/>
          <w:spacing w:val="-2"/>
        </w:rPr>
        <w:t>90%</w:t>
      </w:r>
      <w:r>
        <w:rPr>
          <w:spacing w:val="-2"/>
        </w:rPr>
        <w:t>）、北</w:t>
      </w:r>
      <w:r>
        <w:rPr>
          <w:spacing w:val="-15"/>
        </w:rPr>
        <w:t> </w:t>
      </w:r>
      <w:r>
        <w:rPr/>
        <w:t>京领先世广广告有限公司（</w:t>
      </w:r>
      <w:r>
        <w:rPr>
          <w:rFonts w:ascii="宋体" w:hAnsi="宋体" w:cs="宋体" w:eastAsia="宋体" w:hint="default"/>
        </w:rPr>
        <w:t>98%</w:t>
      </w:r>
      <w:r>
        <w:rPr/>
        <w:t>）、青岛慧河广告有限公司（</w:t>
      </w:r>
      <w:r>
        <w:rPr>
          <w:rFonts w:ascii="宋体" w:hAnsi="宋体" w:cs="宋体" w:eastAsia="宋体" w:hint="default"/>
        </w:rPr>
        <w:t>90%</w:t>
      </w:r>
      <w:r>
        <w:rPr/>
        <w:t>，于</w:t>
      </w:r>
      <w:r>
        <w:rPr>
          <w:rFonts w:ascii="宋体" w:hAnsi="宋体" w:cs="宋体" w:eastAsia="宋体" w:hint="default"/>
        </w:rPr>
        <w:t>2012</w:t>
      </w:r>
      <w:r>
        <w:rPr/>
        <w:t>年</w:t>
      </w:r>
      <w:r>
        <w:rPr>
          <w:rFonts w:ascii="宋体" w:hAnsi="宋体" w:cs="宋体" w:eastAsia="宋体" w:hint="default"/>
        </w:rPr>
        <w:t>5</w:t>
      </w:r>
      <w:r>
        <w:rPr/>
        <w:t>月完成非同一控制下的合并）。</w:t>
      </w:r>
    </w:p>
    <w:p>
      <w:pPr>
        <w:pStyle w:val="BodyText"/>
        <w:spacing w:line="316" w:lineRule="auto" w:before="19"/>
        <w:ind w:right="0" w:firstLine="360"/>
        <w:jc w:val="left"/>
      </w:pPr>
      <w:r>
        <w:rPr>
          <w:rFonts w:ascii="宋体" w:hAnsi="宋体" w:cs="宋体" w:eastAsia="宋体" w:hint="default"/>
          <w:spacing w:val="-2"/>
        </w:rPr>
        <w:t>B</w:t>
      </w:r>
      <w:r>
        <w:rPr>
          <w:spacing w:val="-2"/>
        </w:rPr>
        <w:t>、经本公司董事会及上海窗之外广告有限公司（以下简称“上海窗之外公司”）股东会决议批准，</w:t>
      </w:r>
      <w:r>
        <w:rPr>
          <w:rFonts w:ascii="宋体" w:hAnsi="宋体" w:cs="宋体" w:eastAsia="宋体" w:hint="default"/>
          <w:spacing w:val="-2"/>
        </w:rPr>
        <w:t>2012</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日本公</w:t>
      </w:r>
      <w:r>
        <w:rPr/>
        <w:t> 司与上海窗之外公司之刘晨旭等五个自然人股东签订《投资合同》，约定公司通过增资和受让方式取得上海窗之外公司</w:t>
      </w:r>
      <w:r>
        <w:rPr>
          <w:rFonts w:ascii="宋体" w:hAnsi="宋体" w:cs="宋体" w:eastAsia="宋体" w:hint="default"/>
        </w:rPr>
        <w:t>51%</w:t>
      </w:r>
      <w:r>
        <w:rPr>
          <w:rFonts w:ascii="宋体" w:hAnsi="宋体" w:cs="宋体" w:eastAsia="宋体" w:hint="default"/>
          <w:spacing w:val="-85"/>
        </w:rPr>
        <w:t> </w:t>
      </w:r>
      <w:r>
        <w:rPr>
          <w:spacing w:val="-2"/>
        </w:rPr>
        <w:t>股权，其中公司向上海窗之外公司增资</w:t>
      </w:r>
      <w:r>
        <w:rPr>
          <w:rFonts w:ascii="宋体" w:hAnsi="宋体" w:cs="宋体" w:eastAsia="宋体" w:hint="default"/>
          <w:spacing w:val="-2"/>
        </w:rPr>
        <w:t>1,701</w:t>
      </w:r>
      <w:r>
        <w:rPr>
          <w:spacing w:val="-2"/>
        </w:rPr>
        <w:t>万元，取得</w:t>
      </w:r>
      <w:r>
        <w:rPr>
          <w:rFonts w:ascii="宋体" w:hAnsi="宋体" w:cs="宋体" w:eastAsia="宋体" w:hint="default"/>
          <w:spacing w:val="-2"/>
        </w:rPr>
        <w:t>24.13%</w:t>
      </w:r>
      <w:r>
        <w:rPr>
          <w:spacing w:val="-2"/>
        </w:rPr>
        <w:t>股权，通过以</w:t>
      </w:r>
      <w:r>
        <w:rPr>
          <w:rFonts w:ascii="宋体" w:hAnsi="宋体" w:cs="宋体" w:eastAsia="宋体" w:hint="default"/>
          <w:spacing w:val="-2"/>
        </w:rPr>
        <w:t>1,894</w:t>
      </w:r>
      <w:r>
        <w:rPr>
          <w:spacing w:val="-2"/>
        </w:rPr>
        <w:t>万元的价格受让上海窗之外公司之刘晨旭</w:t>
      </w:r>
      <w:r>
        <w:rPr>
          <w:spacing w:val="-56"/>
        </w:rPr>
        <w:t> </w:t>
      </w:r>
      <w:r>
        <w:rPr>
          <w:spacing w:val="-56"/>
        </w:rPr>
      </w:r>
      <w:r>
        <w:rPr/>
        <w:t>等五个自然人股东所持</w:t>
      </w:r>
      <w:r>
        <w:rPr>
          <w:rFonts w:ascii="宋体" w:hAnsi="宋体" w:cs="宋体" w:eastAsia="宋体" w:hint="default"/>
        </w:rPr>
        <w:t>26.87%</w:t>
      </w:r>
      <w:r>
        <w:rPr/>
        <w:t>股权（其中公司于</w:t>
      </w:r>
      <w:r>
        <w:rPr>
          <w:rFonts w:ascii="宋体" w:hAnsi="宋体" w:cs="宋体" w:eastAsia="宋体" w:hint="default"/>
        </w:rPr>
        <w:t>2012</w:t>
      </w:r>
      <w:r>
        <w:rPr/>
        <w:t>年</w:t>
      </w:r>
      <w:r>
        <w:rPr>
          <w:rFonts w:ascii="宋体" w:hAnsi="宋体" w:cs="宋体" w:eastAsia="宋体" w:hint="default"/>
        </w:rPr>
        <w:t>7</w:t>
      </w:r>
      <w:r>
        <w:rPr/>
        <w:t>月支付第一期股权转让款</w:t>
      </w:r>
      <w:r>
        <w:rPr>
          <w:rFonts w:ascii="宋体" w:hAnsi="宋体" w:cs="宋体" w:eastAsia="宋体" w:hint="default"/>
        </w:rPr>
        <w:t>568.20</w:t>
      </w:r>
      <w:r>
        <w:rPr/>
        <w:t>万元，第二期股权转让款</w:t>
      </w:r>
      <w:r>
        <w:rPr>
          <w:rFonts w:ascii="宋体" w:hAnsi="宋体" w:cs="宋体" w:eastAsia="宋体" w:hint="default"/>
        </w:rPr>
        <w:t>1,325.80 </w:t>
      </w:r>
      <w:r>
        <w:rPr>
          <w:spacing w:val="-2"/>
        </w:rPr>
        <w:t>万元视上海窗之外公司</w:t>
      </w:r>
      <w:r>
        <w:rPr>
          <w:rFonts w:ascii="宋体" w:hAnsi="宋体" w:cs="宋体" w:eastAsia="宋体" w:hint="default"/>
          <w:spacing w:val="-2"/>
        </w:rPr>
        <w:t>2011</w:t>
      </w:r>
      <w:r>
        <w:rPr>
          <w:spacing w:val="-2"/>
        </w:rPr>
        <w:t>年账载应收账款收回情况支付）。经过增资和股权转让后，本公司持有上海窗之外公司</w:t>
      </w:r>
      <w:r>
        <w:rPr>
          <w:rFonts w:ascii="宋体" w:hAnsi="宋体" w:cs="宋体" w:eastAsia="宋体" w:hint="default"/>
          <w:spacing w:val="-2"/>
        </w:rPr>
        <w:t>51%</w:t>
      </w:r>
      <w:r>
        <w:rPr>
          <w:spacing w:val="-2"/>
        </w:rPr>
        <w:t>股权，</w:t>
      </w:r>
      <w:r>
        <w:rPr>
          <w:spacing w:val="-59"/>
        </w:rPr>
        <w:t> </w:t>
      </w:r>
      <w:r>
        <w:rPr>
          <w:spacing w:val="-59"/>
        </w:rPr>
      </w:r>
      <w:r>
        <w:rPr/>
        <w:t>并于</w:t>
      </w:r>
      <w:r>
        <w:rPr>
          <w:rFonts w:ascii="宋体" w:hAnsi="宋体" w:cs="宋体" w:eastAsia="宋体" w:hint="default"/>
        </w:rPr>
        <w:t>2012</w:t>
      </w:r>
      <w:r>
        <w:rPr/>
        <w:t>年</w:t>
      </w:r>
      <w:r>
        <w:rPr>
          <w:rFonts w:ascii="宋体" w:hAnsi="宋体" w:cs="宋体" w:eastAsia="宋体" w:hint="default"/>
        </w:rPr>
        <w:t>9</w:t>
      </w:r>
      <w:r>
        <w:rPr/>
        <w:t>月</w:t>
      </w:r>
      <w:r>
        <w:rPr>
          <w:rFonts w:ascii="宋体" w:hAnsi="宋体" w:cs="宋体" w:eastAsia="宋体" w:hint="default"/>
        </w:rPr>
        <w:t>7</w:t>
      </w:r>
      <w:r>
        <w:rPr/>
        <w:t>日办理了工商变更登记手续，至此，上海窗之外公司成为本公司的控股子公司。</w:t>
      </w:r>
    </w:p>
    <w:p>
      <w:pPr>
        <w:pStyle w:val="BodyText"/>
        <w:spacing w:line="316" w:lineRule="auto" w:before="19"/>
        <w:ind w:right="1124" w:firstLine="360"/>
        <w:jc w:val="left"/>
      </w:pPr>
      <w:r>
        <w:rPr/>
        <w:t>截止购买日，上海窗之外公司通过新设和股权合并方式控股</w:t>
      </w:r>
      <w:r>
        <w:rPr>
          <w:rFonts w:ascii="宋体" w:hAnsi="宋体" w:cs="宋体" w:eastAsia="宋体" w:hint="default"/>
        </w:rPr>
        <w:t>2</w:t>
      </w:r>
      <w:r>
        <w:rPr/>
        <w:t>家子公司，分别为：上海窗外广告有限公司（</w:t>
      </w:r>
      <w:r>
        <w:rPr>
          <w:rFonts w:ascii="宋体" w:hAnsi="宋体" w:cs="宋体" w:eastAsia="宋体" w:hint="default"/>
        </w:rPr>
        <w:t>100%</w:t>
      </w:r>
      <w:r>
        <w:rPr/>
        <w:t>）、北 京北方窗外广告传媒有限公司（</w:t>
      </w:r>
      <w:r>
        <w:rPr>
          <w:rFonts w:ascii="宋体" w:hAnsi="宋体" w:cs="宋体" w:eastAsia="宋体" w:hint="default"/>
        </w:rPr>
        <w:t>100%</w:t>
      </w:r>
      <w:r>
        <w:rPr/>
        <w:t>，于</w:t>
      </w:r>
      <w:r>
        <w:rPr>
          <w:rFonts w:ascii="宋体" w:hAnsi="宋体" w:cs="宋体" w:eastAsia="宋体" w:hint="default"/>
        </w:rPr>
        <w:t>2012</w:t>
      </w:r>
      <w:r>
        <w:rPr/>
        <w:t>年</w:t>
      </w:r>
      <w:r>
        <w:rPr>
          <w:rFonts w:ascii="宋体" w:hAnsi="宋体" w:cs="宋体" w:eastAsia="宋体" w:hint="default"/>
        </w:rPr>
        <w:t>9</w:t>
      </w:r>
      <w:r>
        <w:rPr/>
        <w:t>月完成同一控制下合并股权从</w:t>
      </w:r>
      <w:r>
        <w:rPr>
          <w:rFonts w:ascii="宋体" w:hAnsi="宋体" w:cs="宋体" w:eastAsia="宋体" w:hint="default"/>
        </w:rPr>
        <w:t>40%</w:t>
      </w:r>
      <w:r>
        <w:rPr/>
        <w:t>变成</w:t>
      </w:r>
      <w:r>
        <w:rPr>
          <w:rFonts w:ascii="宋体" w:hAnsi="宋体" w:cs="宋体" w:eastAsia="宋体" w:hint="default"/>
        </w:rPr>
        <w:t>100%</w:t>
      </w:r>
      <w:r>
        <w:rPr/>
        <w:t>）。</w:t>
      </w:r>
    </w:p>
    <w:p>
      <w:pPr>
        <w:pStyle w:val="BodyText"/>
        <w:spacing w:line="316" w:lineRule="auto" w:before="19"/>
        <w:ind w:right="1130" w:firstLine="360"/>
        <w:jc w:val="both"/>
      </w:pPr>
      <w:r>
        <w:rPr>
          <w:rFonts w:ascii="宋体" w:hAnsi="宋体" w:cs="宋体" w:eastAsia="宋体" w:hint="default"/>
        </w:rPr>
        <w:t>C</w:t>
      </w:r>
      <w:r>
        <w:rPr/>
        <w:t>、经本公司董事会及合众盛世（北京）国际传媒广告有限公司（以下简称“合众盛世公司”）股东会决议批准，</w:t>
      </w:r>
      <w:r>
        <w:rPr>
          <w:rFonts w:ascii="宋体" w:hAnsi="宋体" w:cs="宋体" w:eastAsia="宋体" w:hint="default"/>
        </w:rPr>
        <w:t>2012 </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28</w:t>
      </w:r>
      <w:r>
        <w:rPr>
          <w:spacing w:val="-2"/>
        </w:rPr>
        <w:t>日本公司与合众盛世公司之自然人（赵智）和法人股股东（江西宝中投资有限公司）签订《投资合同》，约定公司</w:t>
      </w:r>
      <w:r>
        <w:rPr>
          <w:spacing w:val="-68"/>
        </w:rPr>
        <w:t> </w:t>
      </w:r>
      <w:r>
        <w:rPr>
          <w:spacing w:val="-68"/>
        </w:rPr>
      </w:r>
      <w:r>
        <w:rPr>
          <w:spacing w:val="-3"/>
        </w:rPr>
        <w:t>通过以</w:t>
      </w:r>
      <w:r>
        <w:rPr>
          <w:rFonts w:ascii="宋体" w:hAnsi="宋体" w:cs="宋体" w:eastAsia="宋体" w:hint="default"/>
          <w:spacing w:val="-3"/>
        </w:rPr>
        <w:t>13,489.61</w:t>
      </w:r>
      <w:r>
        <w:rPr>
          <w:spacing w:val="-3"/>
        </w:rPr>
        <w:t>万元的价格受让合众盛世公司法人股东股东所持的</w:t>
      </w:r>
      <w:r>
        <w:rPr>
          <w:rFonts w:ascii="宋体" w:hAnsi="宋体" w:cs="宋体" w:eastAsia="宋体" w:hint="default"/>
          <w:spacing w:val="-3"/>
        </w:rPr>
        <w:t>55%</w:t>
      </w:r>
      <w:r>
        <w:rPr>
          <w:spacing w:val="-3"/>
        </w:rPr>
        <w:t>股权，经过股权转让后，本公司持有合众盛世公司</w:t>
      </w:r>
      <w:r>
        <w:rPr>
          <w:rFonts w:ascii="宋体" w:hAnsi="宋体" w:cs="宋体" w:eastAsia="宋体" w:hint="default"/>
          <w:spacing w:val="-3"/>
        </w:rPr>
        <w:t>55%</w:t>
      </w:r>
      <w:r>
        <w:rPr>
          <w:rFonts w:ascii="宋体" w:hAnsi="宋体" w:cs="宋体" w:eastAsia="宋体" w:hint="default"/>
          <w:spacing w:val="-82"/>
        </w:rPr>
        <w:t> </w:t>
      </w:r>
      <w:r>
        <w:rPr>
          <w:rFonts w:ascii="宋体" w:hAnsi="宋体" w:cs="宋体" w:eastAsia="宋体" w:hint="default"/>
          <w:spacing w:val="-82"/>
        </w:rPr>
      </w:r>
      <w:r>
        <w:rPr/>
        <w:t>股权，并于</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13</w:t>
      </w:r>
      <w:r>
        <w:rPr/>
        <w:t>日办理了工商变更登记手续，至此，合众盛世公司成为本公司的控股子公司。</w:t>
      </w:r>
    </w:p>
    <w:p>
      <w:pPr>
        <w:pStyle w:val="BodyText"/>
        <w:spacing w:line="240" w:lineRule="auto" w:before="19"/>
        <w:ind w:left="513" w:right="0"/>
        <w:jc w:val="left"/>
      </w:pPr>
      <w:r>
        <w:rPr/>
        <w:t>截止购买日，合众盛世公司控股</w:t>
      </w:r>
      <w:r>
        <w:rPr>
          <w:rFonts w:ascii="宋体" w:hAnsi="宋体" w:cs="宋体" w:eastAsia="宋体" w:hint="default"/>
        </w:rPr>
        <w:t>1</w:t>
      </w:r>
      <w:r>
        <w:rPr/>
        <w:t>家子公司，即江西合众光华国际传媒广告有限公司（</w:t>
      </w:r>
      <w:r>
        <w:rPr>
          <w:rFonts w:ascii="宋体" w:hAnsi="宋体" w:cs="宋体" w:eastAsia="宋体" w:hint="default"/>
        </w:rPr>
        <w:t>100%</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BodyText"/>
        <w:spacing w:line="240" w:lineRule="auto"/>
        <w:ind w:right="0"/>
        <w:jc w:val="left"/>
      </w:pPr>
      <w:r>
        <w:rPr/>
        <w:t>报告期内取得和处置子公司的情况</w:t>
      </w:r>
    </w:p>
    <w:p>
      <w:pPr>
        <w:pStyle w:val="BodyText"/>
        <w:spacing w:line="240" w:lineRule="auto" w:before="117"/>
        <w:ind w:right="0"/>
        <w:jc w:val="left"/>
      </w:pPr>
      <w:r>
        <w:rPr/>
        <w:pict>
          <v:group style="position:absolute;margin-left:460.320007pt;margin-top:94.54171pt;width:135pt;height:77pt;mso-position-horizontal-relative:page;mso-position-vertical-relative:paragraph;z-index:-960400" coordorigin="9206,1891" coordsize="2700,1540">
            <v:shape style="position:absolute;left:9206;top:1891;width:2700;height:1540" type="#_x0000_t75" stroked="false">
              <v:imagedata r:id="rId15" o:title=""/>
            </v:shape>
            <v:shape style="position:absolute;left:10593;top:225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20</w:t>
                    </w:r>
                  </w:p>
                </w:txbxContent>
              </v:textbox>
              <w10:wrap type="none"/>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1748"/>
        <w:gridCol w:w="1800"/>
        <w:gridCol w:w="3061"/>
      </w:tblGrid>
      <w:tr>
        <w:trPr>
          <w:trHeight w:val="71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20" w:right="56" w:hanging="361"/>
              <w:jc w:val="left"/>
              <w:rPr>
                <w:rFonts w:ascii="宋体" w:hAnsi="宋体" w:cs="宋体" w:eastAsia="宋体" w:hint="default"/>
                <w:sz w:val="18"/>
                <w:szCs w:val="18"/>
              </w:rPr>
            </w:pPr>
            <w:r>
              <w:rPr>
                <w:rFonts w:ascii="宋体" w:hAnsi="宋体" w:cs="宋体" w:eastAsia="宋体" w:hint="default"/>
                <w:sz w:val="18"/>
                <w:szCs w:val="18"/>
              </w:rPr>
              <w:t>报告期内取得和处置 子公司目的</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46" w:right="82"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3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完善产业链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增资和受让原股东股 权</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丰富二三级区域媒体代理资源，横向优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化公司现有媒介代理盈利模式</w:t>
            </w:r>
          </w:p>
        </w:tc>
      </w:tr>
    </w:tbl>
    <w:p>
      <w:pPr>
        <w:spacing w:after="0" w:line="316" w:lineRule="auto"/>
        <w:jc w:val="left"/>
        <w:rPr>
          <w:rFonts w:ascii="宋体" w:hAnsi="宋体" w:cs="宋体" w:eastAsia="宋体" w:hint="default"/>
          <w:sz w:val="18"/>
          <w:szCs w:val="18"/>
        </w:rPr>
        <w:sectPr>
          <w:headerReference w:type="default" r:id="rId13"/>
          <w:footerReference w:type="default" r:id="rId14"/>
          <w:pgSz w:w="11910" w:h="16840"/>
          <w:pgMar w:header="86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1748"/>
        <w:gridCol w:w="1800"/>
        <w:gridCol w:w="3061"/>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完善产业链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4"/>
              <w:jc w:val="left"/>
              <w:rPr>
                <w:rFonts w:ascii="宋体" w:hAnsi="宋体" w:cs="宋体" w:eastAsia="宋体" w:hint="default"/>
                <w:sz w:val="18"/>
                <w:szCs w:val="18"/>
              </w:rPr>
            </w:pPr>
            <w:r>
              <w:rPr>
                <w:rFonts w:ascii="宋体" w:hAnsi="宋体" w:cs="宋体" w:eastAsia="宋体" w:hint="default"/>
                <w:sz w:val="18"/>
                <w:szCs w:val="18"/>
              </w:rPr>
              <w:t>增资和受让原股东股 权</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加强公司自有媒体种类与辐射区域，横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向补充公司现有自有媒体经营业务</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合众盛世（北京）国际传媒广 告有限公司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完善产业链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受让部分原股东股权</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4"/>
                <w:sz w:val="18"/>
                <w:szCs w:val="18"/>
              </w:rPr>
              <w:t>补强大健康营销业务，纵向拓展营销服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务产业链</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广东赛铂互动广告传媒有限 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完善产业链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4"/>
                <w:sz w:val="18"/>
                <w:szCs w:val="18"/>
              </w:rPr>
              <w:t>发力数字互联网媒体业务，横向增强公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司全媒体矩阵掌控能力</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广州指标品牌管理咨询有限 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完善产业链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4"/>
                <w:sz w:val="18"/>
                <w:szCs w:val="18"/>
              </w:rPr>
              <w:t>补强品牌管理咨询业务，纵向拓展营销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服务产业链</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七、公司未来发展的展望</w:t>
      </w:r>
      <w:r>
        <w:rPr>
          <w:b w:val="0"/>
          <w:bCs w:val="0"/>
        </w:rPr>
      </w:r>
    </w:p>
    <w:p>
      <w:pPr>
        <w:spacing w:line="240" w:lineRule="auto" w:before="7"/>
        <w:rPr>
          <w:rFonts w:ascii="宋体" w:hAnsi="宋体" w:cs="宋体" w:eastAsia="宋体" w:hint="default"/>
          <w:b/>
          <w:bCs/>
          <w:sz w:val="26"/>
          <w:szCs w:val="26"/>
        </w:rPr>
      </w:pPr>
    </w:p>
    <w:p>
      <w:pPr>
        <w:spacing w:before="0"/>
        <w:ind w:left="424" w:right="0" w:firstLine="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b/>
          <w:bCs/>
          <w:sz w:val="18"/>
          <w:szCs w:val="18"/>
        </w:rPr>
        <w:t>广告业发展日趋蓬勃</w:t>
      </w:r>
      <w:r>
        <w:rPr>
          <w:rFonts w:ascii="宋体" w:hAnsi="宋体" w:cs="宋体" w:eastAsia="宋体" w:hint="default"/>
          <w:sz w:val="18"/>
          <w:szCs w:val="18"/>
        </w:rPr>
      </w:r>
    </w:p>
    <w:p>
      <w:pPr>
        <w:pStyle w:val="BodyText"/>
        <w:spacing w:line="316" w:lineRule="auto" w:before="76"/>
        <w:ind w:right="1129" w:firstLine="451"/>
        <w:jc w:val="both"/>
      </w:pPr>
      <w:r>
        <w:rPr>
          <w:rFonts w:ascii="宋体" w:hAnsi="宋体" w:cs="宋体" w:eastAsia="宋体" w:hint="default"/>
          <w:b/>
          <w:bCs/>
        </w:rPr>
        <w:t>1</w:t>
      </w:r>
      <w:r>
        <w:rPr>
          <w:rFonts w:ascii="宋体" w:hAnsi="宋体" w:cs="宋体" w:eastAsia="宋体" w:hint="default"/>
          <w:b/>
          <w:bCs/>
        </w:rPr>
        <w:t>、</w:t>
      </w:r>
      <w:r>
        <w:rPr>
          <w:rFonts w:ascii="宋体" w:hAnsi="宋体" w:cs="宋体" w:eastAsia="宋体" w:hint="default"/>
          <w:b/>
          <w:bCs/>
          <w:spacing w:val="-11"/>
        </w:rPr>
        <w:t> </w:t>
      </w:r>
      <w:r>
        <w:rPr>
          <w:rFonts w:ascii="宋体" w:hAnsi="宋体" w:cs="宋体" w:eastAsia="宋体" w:hint="default"/>
          <w:b/>
          <w:bCs/>
        </w:rPr>
        <w:t>社会转型与经济转型促进广告业大发展</w:t>
      </w:r>
      <w:r>
        <w:rPr/>
        <w:t>。</w:t>
      </w:r>
      <w:r>
        <w:rPr>
          <w:rFonts w:ascii="宋体" w:hAnsi="宋体" w:cs="宋体" w:eastAsia="宋体" w:hint="default"/>
        </w:rPr>
        <w:t>2012</w:t>
      </w:r>
      <w:r>
        <w:rPr/>
        <w:t>年，中国广告行业的“十二五”规划正式实行。可以说，广告业将 </w:t>
      </w:r>
      <w:r>
        <w:rPr>
          <w:spacing w:val="-2"/>
        </w:rPr>
        <w:t>走向更开阔的坦途。从行业自身发展来看，中国的广告业近年一直保持着顽强的发展态势。</w:t>
      </w:r>
      <w:r>
        <w:rPr>
          <w:rFonts w:ascii="宋体" w:hAnsi="宋体" w:cs="宋体" w:eastAsia="宋体" w:hint="default"/>
          <w:spacing w:val="-2"/>
        </w:rPr>
        <w:t>2012</w:t>
      </w:r>
      <w:r>
        <w:rPr>
          <w:spacing w:val="-2"/>
        </w:rPr>
        <w:t>年，中国的广告开支保守估</w:t>
      </w:r>
      <w:r>
        <w:rPr>
          <w:spacing w:val="-59"/>
        </w:rPr>
        <w:t> </w:t>
      </w:r>
      <w:r>
        <w:rPr>
          <w:spacing w:val="-59"/>
        </w:rPr>
      </w:r>
      <w:r>
        <w:rPr/>
        <w:t>计将达到</w:t>
      </w:r>
      <w:r>
        <w:rPr>
          <w:rFonts w:ascii="宋体" w:hAnsi="宋体" w:cs="宋体" w:eastAsia="宋体" w:hint="default"/>
        </w:rPr>
        <w:t>560</w:t>
      </w:r>
      <w:r>
        <w:rPr/>
        <w:t>亿美元，中国广告业进入了发展的黄金期。从宏观经济结构调整的需求来看，未来中国将由全球制造中心转为</w:t>
      </w:r>
      <w:r>
        <w:rPr>
          <w:spacing w:val="-85"/>
        </w:rPr>
        <w:t> </w:t>
      </w:r>
      <w:r>
        <w:rPr>
          <w:spacing w:val="-85"/>
        </w:rPr>
      </w:r>
      <w:r>
        <w:rPr>
          <w:spacing w:val="-2"/>
        </w:rPr>
        <w:t>消费中心，中国成为资本输出大国的目标指日可待。在这场社会转型和经济转型的洪流中，城市化、品牌化、消费升级化将</w:t>
      </w:r>
      <w:r>
        <w:rPr>
          <w:spacing w:val="-64"/>
        </w:rPr>
        <w:t> </w:t>
      </w:r>
      <w:r>
        <w:rPr>
          <w:spacing w:val="-64"/>
        </w:rPr>
      </w:r>
      <w:r>
        <w:rPr/>
        <w:t>成为促进未来中国消费的核心动力。广告将在其中起到至关重要的推动作用。</w:t>
      </w:r>
    </w:p>
    <w:p>
      <w:pPr>
        <w:pStyle w:val="BodyText"/>
        <w:spacing w:line="316" w:lineRule="auto" w:before="19"/>
        <w:ind w:right="1129" w:firstLine="454"/>
        <w:jc w:val="both"/>
      </w:pPr>
      <w:r>
        <w:rPr>
          <w:rFonts w:ascii="宋体" w:hAnsi="宋体" w:cs="宋体" w:eastAsia="宋体" w:hint="default"/>
          <w:b/>
          <w:bCs/>
        </w:rPr>
        <w:t>2</w:t>
      </w:r>
      <w:r>
        <w:rPr>
          <w:rFonts w:ascii="宋体" w:hAnsi="宋体" w:cs="宋体" w:eastAsia="宋体" w:hint="default"/>
          <w:b/>
          <w:bCs/>
        </w:rPr>
        <w:t>、新时期的广告行业转型势在必行。</w:t>
      </w:r>
      <w:r>
        <w:rPr/>
        <w:t>进入新时期，市场情况越来越复杂，企业传播需求千差万别，消费者行为也支 </w:t>
      </w:r>
      <w:r>
        <w:rPr>
          <w:spacing w:val="-2"/>
        </w:rPr>
        <w:t>离破碎。这种情况下，过去基于抽样的、把握主流的、推及估算的营销系统显然无法满足需要，因此，亟需重建一个科学有</w:t>
      </w:r>
      <w:r>
        <w:rPr>
          <w:spacing w:val="-67"/>
        </w:rPr>
        <w:t> </w:t>
      </w:r>
      <w:r>
        <w:rPr>
          <w:spacing w:val="-67"/>
        </w:rPr>
      </w:r>
      <w:r>
        <w:rPr>
          <w:spacing w:val="-2"/>
        </w:rPr>
        <w:t>效的营销体系。构建新营销体系的关键在于确立科学的受众研究方法、把握有效的受众调查方式。这就需要对消费者特征进</w:t>
      </w:r>
      <w:r>
        <w:rPr>
          <w:spacing w:val="-63"/>
        </w:rPr>
        <w:t> </w:t>
      </w:r>
      <w:r>
        <w:rPr>
          <w:spacing w:val="-63"/>
        </w:rPr>
      </w:r>
      <w:r>
        <w:rPr>
          <w:spacing w:val="-2"/>
        </w:rPr>
        <w:t>行全方位把握，并以此为基础建立可行有效的营销工具。当前，受众生活方式的联网化带来了受众行为的透明化，从而使得</w:t>
      </w:r>
      <w:r>
        <w:rPr>
          <w:spacing w:val="-63"/>
        </w:rPr>
        <w:t> </w:t>
      </w:r>
      <w:r>
        <w:rPr>
          <w:spacing w:val="-63"/>
        </w:rPr>
      </w:r>
      <w:r>
        <w:rPr>
          <w:spacing w:val="-2"/>
        </w:rPr>
        <w:t>建立海量数据库这一新营销体系的核心成为可能。广告公司将积极尝试海量数据库营销的新模式，针对营销需求，建立属于</w:t>
      </w:r>
      <w:r>
        <w:rPr>
          <w:spacing w:val="-66"/>
        </w:rPr>
        <w:t> </w:t>
      </w:r>
      <w:r>
        <w:rPr>
          <w:spacing w:val="-66"/>
        </w:rPr>
      </w:r>
      <w:r>
        <w:rPr/>
        <w:t>自己的消费者数据库，以此作为广告、营销活动的依据。</w:t>
      </w:r>
    </w:p>
    <w:p>
      <w:pPr>
        <w:spacing w:line="316" w:lineRule="auto" w:before="19"/>
        <w:ind w:left="539" w:right="6775" w:hanging="204"/>
        <w:jc w:val="left"/>
        <w:rPr>
          <w:rFonts w:ascii="宋体" w:hAnsi="宋体" w:cs="宋体" w:eastAsia="宋体" w:hint="default"/>
          <w:sz w:val="18"/>
          <w:szCs w:val="18"/>
        </w:rPr>
      </w:pPr>
      <w:r>
        <w:rPr>
          <w:rFonts w:ascii="宋体" w:hAnsi="宋体" w:cs="宋体" w:eastAsia="宋体" w:hint="default"/>
          <w:b/>
          <w:bCs/>
          <w:sz w:val="18"/>
          <w:szCs w:val="18"/>
        </w:rPr>
        <w:t>（二）公司未来发展战略及</w:t>
      </w:r>
      <w:r>
        <w:rPr>
          <w:rFonts w:ascii="宋体" w:hAnsi="宋体" w:cs="宋体" w:eastAsia="宋体" w:hint="default"/>
          <w:b/>
          <w:bCs/>
          <w:sz w:val="18"/>
          <w:szCs w:val="18"/>
        </w:rPr>
        <w:t>2013</w:t>
      </w:r>
      <w:r>
        <w:rPr>
          <w:rFonts w:ascii="宋体" w:hAnsi="宋体" w:cs="宋体" w:eastAsia="宋体" w:hint="default"/>
          <w:b/>
          <w:bCs/>
          <w:sz w:val="18"/>
          <w:szCs w:val="18"/>
        </w:rPr>
        <w:t>年度的经营计划</w:t>
      </w:r>
      <w:r>
        <w:rPr>
          <w:rFonts w:ascii="宋体" w:hAnsi="宋体" w:cs="宋体" w:eastAsia="宋体" w:hint="default"/>
          <w:b/>
          <w:bCs/>
          <w:w w:val="99"/>
          <w:sz w:val="18"/>
          <w:szCs w:val="18"/>
        </w:rPr>
        <w:t> </w:t>
      </w:r>
      <w:r>
        <w:rPr>
          <w:rFonts w:ascii="宋体" w:hAnsi="宋体" w:cs="宋体" w:eastAsia="宋体" w:hint="default"/>
          <w:b/>
          <w:bCs/>
          <w:sz w:val="18"/>
          <w:szCs w:val="18"/>
        </w:rPr>
        <w:t>1</w:t>
      </w:r>
      <w:r>
        <w:rPr>
          <w:rFonts w:ascii="宋体" w:hAnsi="宋体" w:cs="宋体" w:eastAsia="宋体" w:hint="default"/>
          <w:b/>
          <w:bCs/>
          <w:sz w:val="18"/>
          <w:szCs w:val="18"/>
        </w:rPr>
        <w:t>、公司未来发展战略</w:t>
      </w:r>
      <w:r>
        <w:rPr>
          <w:rFonts w:ascii="宋体" w:hAnsi="宋体" w:cs="宋体" w:eastAsia="宋体" w:hint="default"/>
          <w:sz w:val="18"/>
          <w:szCs w:val="18"/>
        </w:rPr>
      </w:r>
    </w:p>
    <w:p>
      <w:pPr>
        <w:pStyle w:val="BodyText"/>
        <w:spacing w:line="316" w:lineRule="auto" w:before="19"/>
        <w:ind w:left="272" w:right="1133" w:firstLine="271"/>
        <w:jc w:val="left"/>
      </w:pPr>
      <w:r>
        <w:rPr/>
        <w:t>全面整合与延伸营销传播服务的价值链，把握机遇和应对挑战，建设具有强大而持久和竞争力的国际化整合营销传播 集团。</w:t>
      </w:r>
    </w:p>
    <w:p>
      <w:pPr>
        <w:pStyle w:val="BodyText"/>
        <w:spacing w:line="316" w:lineRule="auto" w:before="19"/>
        <w:ind w:left="633" w:right="0" w:hanging="8"/>
        <w:jc w:val="left"/>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b/>
          <w:bCs/>
        </w:rPr>
        <w:t>2013</w:t>
      </w:r>
      <w:r>
        <w:rPr>
          <w:rFonts w:ascii="宋体" w:hAnsi="宋体" w:cs="宋体" w:eastAsia="宋体" w:hint="default"/>
          <w:b/>
          <w:bCs/>
        </w:rPr>
        <w:t>年度经营计划</w:t>
      </w:r>
      <w:r>
        <w:rPr>
          <w:rFonts w:ascii="宋体" w:hAnsi="宋体" w:cs="宋体" w:eastAsia="宋体" w:hint="default"/>
          <w:b/>
          <w:bCs/>
          <w:w w:val="99"/>
        </w:rPr>
        <w:t> </w:t>
      </w:r>
      <w:r>
        <w:rPr>
          <w:spacing w:val="-1"/>
        </w:rPr>
        <w:t>进入</w:t>
      </w:r>
      <w:r>
        <w:rPr>
          <w:rFonts w:ascii="宋体" w:hAnsi="宋体" w:cs="宋体" w:eastAsia="宋体" w:hint="default"/>
          <w:spacing w:val="-1"/>
        </w:rPr>
        <w:t>2013</w:t>
      </w:r>
      <w:r>
        <w:rPr>
          <w:spacing w:val="-1"/>
        </w:rPr>
        <w:t>年，公司将继续夯实主营业务发展，形成以战略管理、品牌经营与管理、媒介代理、自有媒体为主要业务的</w:t>
      </w:r>
    </w:p>
    <w:p>
      <w:pPr>
        <w:pStyle w:val="BodyText"/>
        <w:spacing w:line="316" w:lineRule="auto" w:before="19"/>
        <w:ind w:left="272" w:right="0"/>
        <w:jc w:val="left"/>
      </w:pPr>
      <w:r>
        <w:rPr>
          <w:spacing w:val="-1"/>
        </w:rPr>
        <w:t>业态，在全国广告业产业价值链中继续保持中高端地位；也将更加注重公司各业务之间的协同整合发展，形成产业链相对</w:t>
      </w:r>
      <w:r>
        <w:rPr>
          <w:spacing w:val="-61"/>
        </w:rPr>
        <w:t> </w:t>
      </w:r>
      <w:r>
        <w:rPr>
          <w:spacing w:val="-61"/>
        </w:rPr>
      </w:r>
      <w:r>
        <w:rPr/>
        <w:t>完整，分工明确的全产业链经营体系。</w:t>
      </w:r>
    </w:p>
    <w:p>
      <w:pPr>
        <w:pStyle w:val="BodyText"/>
        <w:spacing w:line="319" w:lineRule="auto" w:before="19"/>
        <w:ind w:right="0" w:firstLine="480"/>
        <w:jc w:val="left"/>
      </w:pPr>
      <w:r>
        <w:rPr/>
        <w:t>在主营业务方面，公司将坚持稳健务实的经营作风，专注主营业务，一心一意提高品牌管理工作效率和质量、提高媒 </w:t>
      </w:r>
      <w:r>
        <w:rPr>
          <w:spacing w:val="-4"/>
        </w:rPr>
        <w:t>介代理的规模与毛利、提高自有媒体的开拓力度。借助“广告数字化运用系统”和“指标管理咨询”，将日常服务做深做透。</w:t>
      </w:r>
      <w:r>
        <w:rPr>
          <w:spacing w:val="-43"/>
        </w:rPr>
        <w:t> </w:t>
      </w:r>
      <w:r>
        <w:rPr>
          <w:spacing w:val="-43"/>
        </w:rPr>
      </w:r>
      <w:r>
        <w:rPr>
          <w:spacing w:val="-2"/>
        </w:rPr>
        <w:t>通过对媒体代理业务领域的扩大和对专业人才的引进，提升媒介代理专业水准；在外延发展方面，公司将注重区域互补，通</w:t>
      </w:r>
      <w:r>
        <w:rPr>
          <w:spacing w:val="-64"/>
        </w:rPr>
        <w:t> </w:t>
      </w:r>
      <w:r>
        <w:rPr>
          <w:spacing w:val="-64"/>
        </w:rPr>
      </w:r>
      <w:r>
        <w:rPr>
          <w:spacing w:val="-2"/>
        </w:rPr>
        <w:t>过整合区域性优质资源，对目前全国服务中的弱势区位进行补强，达到业务全国复制拓展的均衡无缝发展局面。同时注重与</w:t>
      </w:r>
      <w:r>
        <w:rPr>
          <w:spacing w:val="-61"/>
        </w:rPr>
        <w:t> </w:t>
      </w:r>
      <w:r>
        <w:rPr>
          <w:spacing w:val="-61"/>
        </w:rPr>
      </w:r>
      <w:r>
        <w:rPr/>
        <w:t>公司现有业务与已并购公司能产生协同共赢效应的资源，借助对行业资源的整合创造出价值的最大化。</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before="0"/>
        <w:ind w:right="0"/>
        <w:jc w:val="left"/>
        <w:rPr>
          <w:b w:val="0"/>
          <w:bCs w:val="0"/>
        </w:rPr>
      </w:pPr>
      <w:r>
        <w:rPr/>
        <w:t>八、报告期内发生重大会计差错更正需追溯重述的情况说明</w:t>
      </w:r>
      <w:r>
        <w:rPr>
          <w:b w:val="0"/>
          <w:bCs w:val="0"/>
        </w:rPr>
      </w:r>
    </w:p>
    <w:p>
      <w:pPr>
        <w:spacing w:line="240" w:lineRule="auto" w:before="9"/>
        <w:rPr>
          <w:rFonts w:ascii="宋体" w:hAnsi="宋体" w:cs="宋体" w:eastAsia="宋体" w:hint="default"/>
          <w:b/>
          <w:bCs/>
          <w:sz w:val="24"/>
          <w:szCs w:val="24"/>
        </w:rPr>
      </w:pPr>
    </w:p>
    <w:p>
      <w:pPr>
        <w:spacing w:before="0"/>
        <w:ind w:left="578"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）追溯重述法</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633"/>
        <w:gridCol w:w="2336"/>
        <w:gridCol w:w="2336"/>
        <w:gridCol w:w="2336"/>
      </w:tblGrid>
      <w:tr>
        <w:trPr>
          <w:trHeight w:val="355" w:hRule="exact"/>
        </w:trPr>
        <w:tc>
          <w:tcPr>
            <w:tcW w:w="9640" w:type="dxa"/>
            <w:gridSpan w:val="4"/>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2835" w:right="0"/>
              <w:jc w:val="left"/>
              <w:rPr>
                <w:rFonts w:ascii="宋体" w:hAnsi="宋体" w:cs="宋体" w:eastAsia="宋体" w:hint="default"/>
                <w:sz w:val="18"/>
                <w:szCs w:val="18"/>
              </w:rPr>
            </w:pPr>
            <w:r>
              <w:rPr>
                <w:rFonts w:ascii="宋体" w:hAnsi="宋体" w:cs="宋体" w:eastAsia="宋体" w:hint="default"/>
                <w:sz w:val="18"/>
                <w:szCs w:val="18"/>
              </w:rPr>
              <w:t>本报告期内所发现采用追溯重述法的前期会计差错</w:t>
            </w:r>
          </w:p>
        </w:tc>
      </w:tr>
      <w:tr>
        <w:trPr>
          <w:trHeight w:val="353" w:hRule="exact"/>
        </w:trPr>
        <w:tc>
          <w:tcPr>
            <w:tcW w:w="26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50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622"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81" w:right="0"/>
              <w:jc w:val="left"/>
              <w:rPr>
                <w:rFonts w:ascii="宋体" w:hAnsi="宋体" w:cs="宋体" w:eastAsia="宋体" w:hint="default"/>
                <w:sz w:val="18"/>
                <w:szCs w:val="18"/>
              </w:rPr>
            </w:pPr>
            <w:r>
              <w:rPr>
                <w:rFonts w:ascii="宋体" w:hAnsi="宋体" w:cs="宋体" w:eastAsia="宋体" w:hint="default"/>
                <w:sz w:val="18"/>
                <w:szCs w:val="18"/>
              </w:rPr>
              <w:t>受影响的</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年度报表项目</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left="713" w:right="0"/>
              <w:jc w:val="left"/>
              <w:rPr>
                <w:rFonts w:ascii="宋体" w:hAnsi="宋体" w:cs="宋体" w:eastAsia="宋体" w:hint="default"/>
                <w:sz w:val="18"/>
                <w:szCs w:val="18"/>
              </w:rPr>
            </w:pPr>
            <w:r>
              <w:rPr>
                <w:rFonts w:ascii="宋体" w:hAnsi="宋体" w:cs="宋体" w:eastAsia="宋体" w:hint="default"/>
                <w:sz w:val="18"/>
                <w:szCs w:val="18"/>
              </w:rPr>
              <w:t>累计影响数</w:t>
            </w:r>
          </w:p>
        </w:tc>
      </w:tr>
    </w:tbl>
    <w:p>
      <w:pPr>
        <w:spacing w:after="0" w:line="240" w:lineRule="auto"/>
        <w:jc w:val="left"/>
        <w:rPr>
          <w:rFonts w:ascii="宋体" w:hAnsi="宋体" w:cs="宋体" w:eastAsia="宋体" w:hint="default"/>
          <w:sz w:val="18"/>
          <w:szCs w:val="18"/>
        </w:rPr>
        <w:sectPr>
          <w:footerReference w:type="default" r:id="rId16"/>
          <w:pgSz w:w="11910" w:h="16840"/>
          <w:pgMar w:footer="1340" w:header="867" w:top="1060" w:bottom="1540" w:left="980" w:right="0"/>
          <w:pgNumType w:start="21"/>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633"/>
        <w:gridCol w:w="2336"/>
        <w:gridCol w:w="2336"/>
        <w:gridCol w:w="2336"/>
      </w:tblGrid>
      <w:tr>
        <w:trPr>
          <w:trHeight w:val="356" w:hRule="exact"/>
        </w:trPr>
        <w:tc>
          <w:tcPr>
            <w:tcW w:w="2633" w:type="dxa"/>
            <w:tcBorders>
              <w:top w:val="single" w:sz="6" w:space="0" w:color="000000"/>
              <w:left w:val="single" w:sz="6" w:space="0" w:color="000000"/>
              <w:bottom w:val="single" w:sz="12" w:space="0" w:color="000000"/>
              <w:right w:val="single" w:sz="6" w:space="0" w:color="000000"/>
            </w:tcBorders>
          </w:tcPr>
          <w:p>
            <w:pPr/>
          </w:p>
        </w:tc>
        <w:tc>
          <w:tcPr>
            <w:tcW w:w="2336" w:type="dxa"/>
            <w:tcBorders>
              <w:top w:val="single" w:sz="6" w:space="0" w:color="000000"/>
              <w:left w:val="single" w:sz="6" w:space="0" w:color="000000"/>
              <w:bottom w:val="single" w:sz="12" w:space="0" w:color="000000"/>
              <w:right w:val="single" w:sz="6" w:space="0" w:color="000000"/>
            </w:tcBorders>
          </w:tcPr>
          <w:p>
            <w:pPr/>
          </w:p>
        </w:tc>
        <w:tc>
          <w:tcPr>
            <w:tcW w:w="23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336" w:type="dxa"/>
            <w:tcBorders>
              <w:top w:val="single" w:sz="6" w:space="0" w:color="000000"/>
              <w:left w:val="single" w:sz="6" w:space="0" w:color="000000"/>
              <w:bottom w:val="single" w:sz="12" w:space="0" w:color="000000"/>
              <w:right w:val="nil" w:sz="6" w:space="0" w:color="auto"/>
            </w:tcBorders>
          </w:tcPr>
          <w:p>
            <w:pPr/>
          </w:p>
        </w:tc>
      </w:tr>
      <w:tr>
        <w:trPr>
          <w:trHeight w:val="350" w:hRule="exact"/>
        </w:trPr>
        <w:tc>
          <w:tcPr>
            <w:tcW w:w="2633" w:type="dxa"/>
            <w:vMerge w:val="restart"/>
            <w:tcBorders>
              <w:top w:val="single" w:sz="12" w:space="0" w:color="000000"/>
              <w:left w:val="single" w:sz="6" w:space="0" w:color="000000"/>
              <w:right w:val="single" w:sz="6" w:space="0" w:color="000000"/>
            </w:tcBorders>
          </w:tcPr>
          <w:p>
            <w:pPr>
              <w:pStyle w:val="TableParagraph"/>
              <w:spacing w:line="307" w:lineRule="auto" w:before="8"/>
              <w:ind w:left="4" w:right="-1"/>
              <w:jc w:val="left"/>
              <w:rPr>
                <w:rFonts w:ascii="宋体" w:hAnsi="宋体" w:cs="宋体" w:eastAsia="宋体" w:hint="default"/>
                <w:sz w:val="18"/>
                <w:szCs w:val="18"/>
              </w:rPr>
            </w:pPr>
            <w:r>
              <w:rPr>
                <w:rFonts w:ascii="宋体" w:hAnsi="宋体" w:cs="宋体" w:eastAsia="宋体" w:hint="default"/>
                <w:sz w:val="18"/>
                <w:szCs w:val="18"/>
              </w:rPr>
              <w:t>因公司西部地区子公司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 份及以后取得相关批文或当地税 </w:t>
            </w:r>
            <w:r>
              <w:rPr>
                <w:rFonts w:ascii="宋体" w:hAnsi="宋体" w:cs="宋体" w:eastAsia="宋体" w:hint="default"/>
                <w:spacing w:val="-6"/>
                <w:sz w:val="18"/>
                <w:szCs w:val="18"/>
              </w:rPr>
              <w:t>局文件，实际汇算清缴</w:t>
            </w:r>
            <w:r>
              <w:rPr>
                <w:rFonts w:ascii="Times New Roman" w:hAnsi="Times New Roman" w:cs="Times New Roman" w:eastAsia="Times New Roman" w:hint="default"/>
                <w:spacing w:val="-6"/>
                <w:sz w:val="18"/>
                <w:szCs w:val="18"/>
              </w:rPr>
              <w:t>2011</w:t>
            </w:r>
            <w:r>
              <w:rPr>
                <w:rFonts w:ascii="宋体" w:hAnsi="宋体" w:cs="宋体" w:eastAsia="宋体" w:hint="default"/>
                <w:spacing w:val="-6"/>
                <w:sz w:val="18"/>
                <w:szCs w:val="18"/>
              </w:rPr>
              <w:t>年度企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4"/>
                <w:sz w:val="18"/>
                <w:szCs w:val="18"/>
              </w:rPr>
              <w:t>业所得税时执行</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税率，而</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pacing w:val="-31"/>
                <w:sz w:val="18"/>
                <w:szCs w:val="18"/>
              </w:rPr>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日公司对外报出</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 财务报告时西部地区子公司并未 </w:t>
            </w:r>
            <w:r>
              <w:rPr>
                <w:rFonts w:ascii="宋体" w:hAnsi="宋体" w:cs="宋体" w:eastAsia="宋体" w:hint="default"/>
                <w:spacing w:val="-6"/>
                <w:sz w:val="18"/>
                <w:szCs w:val="18"/>
              </w:rPr>
              <w:t>取得相关批文或文件，所以公司编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年度财务报告时采用</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税率，因此公司编报</w:t>
            </w:r>
            <w:r>
              <w:rPr>
                <w:rFonts w:ascii="Times New Roman" w:hAnsi="Times New Roman" w:cs="Times New Roman" w:eastAsia="Times New Roman" w:hint="default"/>
                <w:spacing w:val="-6"/>
                <w:sz w:val="18"/>
                <w:szCs w:val="18"/>
              </w:rPr>
              <w:t>2012</w:t>
            </w:r>
            <w:r>
              <w:rPr>
                <w:rFonts w:ascii="宋体" w:hAnsi="宋体" w:cs="宋体" w:eastAsia="宋体" w:hint="default"/>
                <w:spacing w:val="-6"/>
                <w:sz w:val="18"/>
                <w:szCs w:val="18"/>
              </w:rPr>
              <w:t>年度财务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报告比较数据时将西部地区子公 司</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年度原按</w:t>
            </w:r>
            <w:r>
              <w:rPr>
                <w:rFonts w:ascii="Times New Roman" w:hAnsi="Times New Roman" w:cs="Times New Roman" w:eastAsia="Times New Roman" w:hint="default"/>
                <w:sz w:val="18"/>
                <w:szCs w:val="18"/>
              </w:rPr>
              <w:t>25%</w:t>
            </w:r>
            <w:r>
              <w:rPr>
                <w:rFonts w:ascii="宋体" w:hAnsi="宋体" w:cs="宋体" w:eastAsia="宋体" w:hint="default"/>
                <w:sz w:val="18"/>
                <w:szCs w:val="18"/>
              </w:rPr>
              <w:t>税率计提企 业所得税与实际执行</w:t>
            </w:r>
            <w:r>
              <w:rPr>
                <w:rFonts w:ascii="Times New Roman" w:hAnsi="Times New Roman" w:cs="Times New Roman" w:eastAsia="Times New Roman" w:hint="default"/>
                <w:sz w:val="18"/>
                <w:szCs w:val="18"/>
              </w:rPr>
              <w:t>15%</w:t>
            </w:r>
            <w:r>
              <w:rPr>
                <w:rFonts w:ascii="宋体" w:hAnsi="宋体" w:cs="宋体" w:eastAsia="宋体" w:hint="default"/>
                <w:sz w:val="18"/>
                <w:szCs w:val="18"/>
              </w:rPr>
              <w:t>税率之 </w:t>
            </w:r>
            <w:r>
              <w:rPr>
                <w:rFonts w:ascii="宋体" w:hAnsi="宋体" w:cs="宋体" w:eastAsia="宋体" w:hint="default"/>
                <w:spacing w:val="-6"/>
                <w:sz w:val="18"/>
                <w:szCs w:val="18"/>
              </w:rPr>
              <w:t>影响差额进行调整，并采用追溯重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述法编报</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年度比较数据。</w:t>
            </w:r>
          </w:p>
        </w:tc>
        <w:tc>
          <w:tcPr>
            <w:tcW w:w="2336" w:type="dxa"/>
            <w:vMerge w:val="restart"/>
            <w:tcBorders>
              <w:top w:val="single" w:sz="12" w:space="0" w:color="000000"/>
              <w:left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w:t>
            </w: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-136,039.50</w:t>
            </w:r>
          </w:p>
        </w:tc>
      </w:tr>
      <w:tr>
        <w:trPr>
          <w:trHeight w:val="353" w:hRule="exact"/>
        </w:trPr>
        <w:tc>
          <w:tcPr>
            <w:tcW w:w="2633" w:type="dxa"/>
            <w:vMerge/>
            <w:tcBorders>
              <w:left w:val="single" w:sz="6" w:space="0" w:color="000000"/>
              <w:right w:val="single" w:sz="6" w:space="0" w:color="000000"/>
            </w:tcBorders>
          </w:tcPr>
          <w:p>
            <w:pPr/>
          </w:p>
        </w:tc>
        <w:tc>
          <w:tcPr>
            <w:tcW w:w="2336" w:type="dxa"/>
            <w:vMerge/>
            <w:tcBorders>
              <w:left w:val="single" w:sz="6"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-4,408,671.42</w:t>
            </w:r>
          </w:p>
        </w:tc>
      </w:tr>
      <w:tr>
        <w:trPr>
          <w:trHeight w:val="353" w:hRule="exact"/>
        </w:trPr>
        <w:tc>
          <w:tcPr>
            <w:tcW w:w="2633" w:type="dxa"/>
            <w:vMerge/>
            <w:tcBorders>
              <w:left w:val="single" w:sz="6" w:space="0" w:color="000000"/>
              <w:right w:val="single" w:sz="6" w:space="0" w:color="000000"/>
            </w:tcBorders>
          </w:tcPr>
          <w:p>
            <w:pPr/>
          </w:p>
        </w:tc>
        <w:tc>
          <w:tcPr>
            <w:tcW w:w="2336" w:type="dxa"/>
            <w:vMerge/>
            <w:tcBorders>
              <w:left w:val="single" w:sz="6"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3,225,466.78</w:t>
            </w:r>
          </w:p>
        </w:tc>
      </w:tr>
      <w:tr>
        <w:trPr>
          <w:trHeight w:val="350" w:hRule="exact"/>
        </w:trPr>
        <w:tc>
          <w:tcPr>
            <w:tcW w:w="2633" w:type="dxa"/>
            <w:vMerge/>
            <w:tcBorders>
              <w:left w:val="single" w:sz="6" w:space="0" w:color="000000"/>
              <w:right w:val="single" w:sz="6" w:space="0" w:color="000000"/>
            </w:tcBorders>
          </w:tcPr>
          <w:p>
            <w:pPr/>
          </w:p>
        </w:tc>
        <w:tc>
          <w:tcPr>
            <w:tcW w:w="2336" w:type="dxa"/>
            <w:vMerge/>
            <w:tcBorders>
              <w:left w:val="single" w:sz="6"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1,047,165.14</w:t>
            </w:r>
          </w:p>
        </w:tc>
      </w:tr>
      <w:tr>
        <w:trPr>
          <w:trHeight w:val="353" w:hRule="exact"/>
        </w:trPr>
        <w:tc>
          <w:tcPr>
            <w:tcW w:w="2633" w:type="dxa"/>
            <w:vMerge/>
            <w:tcBorders>
              <w:left w:val="single" w:sz="6" w:space="0" w:color="000000"/>
              <w:right w:val="single" w:sz="6" w:space="0" w:color="000000"/>
            </w:tcBorders>
          </w:tcPr>
          <w:p>
            <w:pPr/>
          </w:p>
        </w:tc>
        <w:tc>
          <w:tcPr>
            <w:tcW w:w="2336" w:type="dxa"/>
            <w:vMerge/>
            <w:tcBorders>
              <w:left w:val="single" w:sz="6"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pacing w:val="-1"/>
                <w:sz w:val="18"/>
              </w:rPr>
              <w:t>-4,272,631.92</w:t>
            </w:r>
          </w:p>
        </w:tc>
      </w:tr>
      <w:tr>
        <w:trPr>
          <w:trHeight w:val="353" w:hRule="exact"/>
        </w:trPr>
        <w:tc>
          <w:tcPr>
            <w:tcW w:w="2633" w:type="dxa"/>
            <w:vMerge/>
            <w:tcBorders>
              <w:left w:val="single" w:sz="6" w:space="0" w:color="000000"/>
              <w:right w:val="single" w:sz="6" w:space="0" w:color="000000"/>
            </w:tcBorders>
          </w:tcPr>
          <w:p>
            <w:pPr/>
          </w:p>
        </w:tc>
        <w:tc>
          <w:tcPr>
            <w:tcW w:w="2336" w:type="dxa"/>
            <w:vMerge/>
            <w:tcBorders>
              <w:left w:val="single" w:sz="6"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4,272,631.92</w:t>
            </w:r>
          </w:p>
        </w:tc>
      </w:tr>
      <w:tr>
        <w:trPr>
          <w:trHeight w:val="350" w:hRule="exact"/>
        </w:trPr>
        <w:tc>
          <w:tcPr>
            <w:tcW w:w="2633" w:type="dxa"/>
            <w:vMerge/>
            <w:tcBorders>
              <w:left w:val="single" w:sz="6" w:space="0" w:color="000000"/>
              <w:right w:val="single" w:sz="6" w:space="0" w:color="000000"/>
            </w:tcBorders>
          </w:tcPr>
          <w:p>
            <w:pPr/>
          </w:p>
        </w:tc>
        <w:tc>
          <w:tcPr>
            <w:tcW w:w="2336" w:type="dxa"/>
            <w:vMerge/>
            <w:tcBorders>
              <w:left w:val="single" w:sz="6"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归属母公司的净利润</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right"/>
              <w:rPr>
                <w:rFonts w:ascii="Times New Roman" w:hAnsi="Times New Roman" w:cs="Times New Roman" w:eastAsia="Times New Roman" w:hint="default"/>
                <w:sz w:val="18"/>
                <w:szCs w:val="18"/>
              </w:rPr>
            </w:pPr>
            <w:r>
              <w:rPr>
                <w:rFonts w:ascii="Times New Roman"/>
                <w:spacing w:val="-1"/>
                <w:sz w:val="18"/>
              </w:rPr>
              <w:t>3,225,466.78</w:t>
            </w:r>
          </w:p>
        </w:tc>
      </w:tr>
      <w:tr>
        <w:trPr>
          <w:trHeight w:val="1947" w:hRule="exact"/>
        </w:trPr>
        <w:tc>
          <w:tcPr>
            <w:tcW w:w="2633" w:type="dxa"/>
            <w:vMerge/>
            <w:tcBorders>
              <w:left w:val="single" w:sz="6" w:space="0" w:color="000000"/>
              <w:bottom w:val="single" w:sz="12" w:space="0" w:color="000000"/>
              <w:right w:val="single" w:sz="6" w:space="0" w:color="000000"/>
            </w:tcBorders>
          </w:tcPr>
          <w:p>
            <w:pPr/>
          </w:p>
        </w:tc>
        <w:tc>
          <w:tcPr>
            <w:tcW w:w="2336" w:type="dxa"/>
            <w:vMerge/>
            <w:tcBorders>
              <w:left w:val="single" w:sz="6" w:space="0" w:color="000000"/>
              <w:bottom w:val="single" w:sz="12" w:space="0" w:color="000000"/>
              <w:right w:val="single" w:sz="6" w:space="0" w:color="000000"/>
            </w:tcBorders>
          </w:tcPr>
          <w:p>
            <w:pPr/>
          </w:p>
        </w:tc>
        <w:tc>
          <w:tcPr>
            <w:tcW w:w="23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33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1,047,165.14</w:t>
            </w:r>
          </w:p>
        </w:tc>
      </w:tr>
    </w:tbl>
    <w:p>
      <w:pPr>
        <w:pStyle w:val="BodyText"/>
        <w:spacing w:line="316" w:lineRule="auto" w:before="8"/>
        <w:ind w:right="1124" w:firstLine="271"/>
        <w:jc w:val="left"/>
      </w:pPr>
      <w:r>
        <w:rPr>
          <w:rFonts w:ascii="宋体" w:hAnsi="宋体" w:cs="宋体" w:eastAsia="宋体" w:hint="default"/>
          <w:spacing w:val="-2"/>
        </w:rPr>
        <w:t>*</w:t>
      </w:r>
      <w:r>
        <w:rPr>
          <w:spacing w:val="-2"/>
        </w:rPr>
        <w:t>根据《中华人民共和国企业所得税法》及其实施条例、《财政部国家税务总局海关总署关于深入实施西部大开发战略有</w:t>
      </w:r>
      <w:r>
        <w:rPr/>
        <w:t> 关税收政策问题的通知》（财税</w:t>
      </w:r>
      <w:r>
        <w:rPr>
          <w:rFonts w:ascii="宋体" w:hAnsi="宋体" w:cs="宋体" w:eastAsia="宋体" w:hint="default"/>
        </w:rPr>
        <w:t>(2011)58</w:t>
      </w:r>
      <w:r>
        <w:rPr/>
        <w:t>号</w:t>
      </w:r>
      <w:r>
        <w:rPr>
          <w:rFonts w:ascii="宋体" w:hAnsi="宋体" w:cs="宋体" w:eastAsia="宋体" w:hint="default"/>
        </w:rPr>
        <w:t>)</w:t>
      </w:r>
      <w:r>
        <w:rPr/>
        <w:t>和《国家税务总局关于深入实施西部大开发战略有关企业所得税问题的公告》</w:t>
      </w:r>
    </w:p>
    <w:p>
      <w:pPr>
        <w:pStyle w:val="BodyText"/>
        <w:spacing w:line="316" w:lineRule="auto" w:before="19"/>
        <w:ind w:right="1129"/>
        <w:jc w:val="both"/>
      </w:pPr>
      <w:r>
        <w:rPr>
          <w:spacing w:val="-2"/>
        </w:rPr>
        <w:t>（国家税务总局公告</w:t>
      </w:r>
      <w:r>
        <w:rPr>
          <w:rFonts w:ascii="宋体" w:hAnsi="宋体" w:cs="宋体" w:eastAsia="宋体" w:hint="default"/>
          <w:spacing w:val="-2"/>
        </w:rPr>
        <w:t>2012</w:t>
      </w:r>
      <w:r>
        <w:rPr>
          <w:spacing w:val="-2"/>
        </w:rPr>
        <w:t>年第</w:t>
      </w:r>
      <w:r>
        <w:rPr>
          <w:rFonts w:ascii="宋体" w:hAnsi="宋体" w:cs="宋体" w:eastAsia="宋体" w:hint="default"/>
          <w:spacing w:val="-2"/>
        </w:rPr>
        <w:t>12</w:t>
      </w:r>
      <w:r>
        <w:rPr>
          <w:spacing w:val="-2"/>
        </w:rPr>
        <w:t>号）文件精神，自</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1</w:t>
      </w:r>
      <w:r>
        <w:rPr>
          <w:spacing w:val="-2"/>
        </w:rPr>
        <w:t>日至</w:t>
      </w:r>
      <w:r>
        <w:rPr>
          <w:rFonts w:ascii="宋体" w:hAnsi="宋体" w:cs="宋体" w:eastAsia="宋体" w:hint="default"/>
          <w:spacing w:val="-2"/>
        </w:rPr>
        <w:t>2020</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日，对设在西部地区以《西部地区鼓励类产</w:t>
      </w:r>
      <w:r>
        <w:rPr>
          <w:spacing w:val="-52"/>
        </w:rPr>
        <w:t> </w:t>
      </w:r>
      <w:r>
        <w:rPr>
          <w:spacing w:val="-52"/>
        </w:rPr>
      </w:r>
      <w:r>
        <w:rPr>
          <w:spacing w:val="-2"/>
        </w:rPr>
        <w:t>业目录》（在《西部地区鼓励类产业目录》公布前，企业符合《产业结构调整指导目录（</w:t>
      </w:r>
      <w:r>
        <w:rPr>
          <w:rFonts w:ascii="宋体" w:hAnsi="宋体" w:cs="宋体" w:eastAsia="宋体" w:hint="default"/>
          <w:spacing w:val="-2"/>
        </w:rPr>
        <w:t>2011</w:t>
      </w:r>
      <w:r>
        <w:rPr>
          <w:spacing w:val="-2"/>
        </w:rPr>
        <w:t>年本）》范围的）中规定的产</w:t>
      </w:r>
      <w:r>
        <w:rPr>
          <w:spacing w:val="-71"/>
        </w:rPr>
        <w:t> </w:t>
      </w:r>
      <w:r>
        <w:rPr>
          <w:spacing w:val="-71"/>
        </w:rPr>
      </w:r>
      <w:r>
        <w:rPr/>
        <w:t>业项目为主营业务，且其当年度主营业务收入占企业收入总额</w:t>
      </w:r>
      <w:r>
        <w:rPr>
          <w:rFonts w:ascii="宋体" w:hAnsi="宋体" w:cs="宋体" w:eastAsia="宋体" w:hint="default"/>
        </w:rPr>
        <w:t>70%</w:t>
      </w:r>
      <w:r>
        <w:rPr/>
        <w:t>以上的企业，经企业申请，主管税务机关审核确认后，可</w:t>
      </w:r>
      <w:r>
        <w:rPr>
          <w:spacing w:val="-84"/>
        </w:rPr>
        <w:t> </w:t>
      </w:r>
      <w:r>
        <w:rPr>
          <w:spacing w:val="-84"/>
        </w:rPr>
      </w:r>
      <w:r>
        <w:rPr/>
        <w:t>减按</w:t>
      </w:r>
      <w:r>
        <w:rPr>
          <w:rFonts w:ascii="宋体" w:hAnsi="宋体" w:cs="宋体" w:eastAsia="宋体" w:hint="default"/>
        </w:rPr>
        <w:t>15%</w:t>
      </w:r>
      <w:r>
        <w:rPr/>
        <w:t>税率缴纳企业所得税。</w:t>
      </w:r>
    </w:p>
    <w:p>
      <w:pPr>
        <w:pStyle w:val="BodyText"/>
        <w:spacing w:line="316" w:lineRule="auto" w:before="19"/>
        <w:ind w:right="0" w:firstLine="271"/>
        <w:jc w:val="left"/>
      </w:pPr>
      <w:r>
        <w:rPr>
          <w:spacing w:val="-2"/>
        </w:rPr>
        <w:t>根据《产业结构调整指导目录</w:t>
      </w:r>
      <w:r>
        <w:rPr>
          <w:rFonts w:ascii="宋体" w:hAnsi="宋体" w:cs="宋体" w:eastAsia="宋体" w:hint="default"/>
          <w:spacing w:val="-2"/>
        </w:rPr>
        <w:t>(2011</w:t>
      </w:r>
      <w:r>
        <w:rPr>
          <w:spacing w:val="-2"/>
        </w:rPr>
        <w:t>年本</w:t>
      </w:r>
      <w:r>
        <w:rPr>
          <w:rFonts w:ascii="宋体" w:hAnsi="宋体" w:cs="宋体" w:eastAsia="宋体" w:hint="default"/>
          <w:spacing w:val="-2"/>
        </w:rPr>
        <w:t>)</w:t>
      </w:r>
      <w:r>
        <w:rPr>
          <w:spacing w:val="-2"/>
        </w:rPr>
        <w:t>》（国家发改委第</w:t>
      </w:r>
      <w:r>
        <w:rPr>
          <w:rFonts w:ascii="宋体" w:hAnsi="宋体" w:cs="宋体" w:eastAsia="宋体" w:hint="default"/>
          <w:spacing w:val="-2"/>
        </w:rPr>
        <w:t>9</w:t>
      </w:r>
      <w:r>
        <w:rPr>
          <w:spacing w:val="-2"/>
        </w:rPr>
        <w:t>号令</w:t>
      </w:r>
      <w:r>
        <w:rPr>
          <w:rFonts w:ascii="宋体" w:hAnsi="宋体" w:cs="宋体" w:eastAsia="宋体" w:hint="default"/>
          <w:spacing w:val="-2"/>
        </w:rPr>
        <w:t>)</w:t>
      </w:r>
      <w:r>
        <w:rPr>
          <w:spacing w:val="-2"/>
        </w:rPr>
        <w:t>中的鼓励类产业第三十二类第</w:t>
      </w:r>
      <w:r>
        <w:rPr>
          <w:rFonts w:ascii="宋体" w:hAnsi="宋体" w:cs="宋体" w:eastAsia="宋体" w:hint="default"/>
          <w:spacing w:val="-2"/>
        </w:rPr>
        <w:t>7</w:t>
      </w:r>
      <w:r>
        <w:rPr>
          <w:spacing w:val="-2"/>
        </w:rPr>
        <w:t>项内容：广告设计、广</w:t>
      </w:r>
      <w:r>
        <w:rPr/>
        <w:t> 告制作、广告策划等业务属于鼓励类产业。</w:t>
      </w:r>
    </w:p>
    <w:p>
      <w:pPr>
        <w:pStyle w:val="BodyText"/>
        <w:spacing w:line="316" w:lineRule="auto" w:before="19"/>
        <w:ind w:right="1129" w:firstLine="271"/>
        <w:jc w:val="both"/>
      </w:pPr>
      <w:r>
        <w:rPr/>
        <w:t>公司属下子公司成都经典视线广告传媒有限公司及其控股子公司四川广港广告传媒有限公司已取得四川省经济和信息化 </w:t>
      </w:r>
      <w:r>
        <w:rPr>
          <w:spacing w:val="-2"/>
        </w:rPr>
        <w:t>委员会发出的“关于确认企业主营业务为国家鼓励类产业项目的批复”的确认函，并经当地税务机关进行审批或备案。另本</w:t>
      </w:r>
      <w:r>
        <w:rPr>
          <w:spacing w:val="-63"/>
        </w:rPr>
        <w:t> </w:t>
      </w:r>
      <w:r>
        <w:rPr>
          <w:spacing w:val="-63"/>
        </w:rPr>
      </w:r>
      <w:r>
        <w:rPr/>
        <w:t>公司之控股子公司重庆年度广告传媒有限公司及其部分控股子公司虽未获得当地经济与信息委员会的确认函和税务机关的</w:t>
      </w:r>
      <w:r>
        <w:rPr>
          <w:spacing w:val="-11"/>
        </w:rPr>
        <w:t> </w:t>
      </w:r>
      <w:r>
        <w:rPr>
          <w:spacing w:val="-11"/>
        </w:rPr>
      </w:r>
      <w:r>
        <w:rPr>
          <w:spacing w:val="-2"/>
        </w:rPr>
        <w:t>审批或备案资料，但根据重庆市地方税务局发布的《重庆市地方税务局关于执行西部大开发政策有关问题的通知》（渝地税</w:t>
      </w:r>
      <w:r>
        <w:rPr>
          <w:spacing w:val="-64"/>
        </w:rPr>
        <w:t> </w:t>
      </w:r>
      <w:r>
        <w:rPr>
          <w:spacing w:val="-64"/>
        </w:rPr>
      </w:r>
      <w:r>
        <w:rPr/>
        <w:t>发</w:t>
      </w:r>
      <w:r>
        <w:rPr>
          <w:rFonts w:ascii="宋体" w:hAnsi="宋体" w:cs="宋体" w:eastAsia="宋体" w:hint="default"/>
        </w:rPr>
        <w:t>[2012]96</w:t>
      </w:r>
      <w:r>
        <w:rPr/>
        <w:t>号），从</w:t>
      </w:r>
      <w:r>
        <w:rPr>
          <w:rFonts w:ascii="宋体" w:hAnsi="宋体" w:cs="宋体" w:eastAsia="宋体" w:hint="default"/>
        </w:rPr>
        <w:t>2011</w:t>
      </w:r>
      <w:r>
        <w:rPr/>
        <w:t>年起实际缴纳企业所得税时按照</w:t>
      </w:r>
      <w:r>
        <w:rPr>
          <w:rFonts w:ascii="宋体" w:hAnsi="宋体" w:cs="宋体" w:eastAsia="宋体" w:hint="default"/>
        </w:rPr>
        <w:t>15%</w:t>
      </w:r>
      <w:r>
        <w:rPr/>
        <w:t>的税率执行。</w:t>
      </w:r>
    </w:p>
    <w:p>
      <w:pPr>
        <w:pStyle w:val="BodyText"/>
        <w:spacing w:line="316" w:lineRule="auto" w:before="19"/>
        <w:ind w:right="1044" w:firstLine="271"/>
        <w:jc w:val="left"/>
      </w:pPr>
      <w:r>
        <w:rPr>
          <w:spacing w:val="-2"/>
        </w:rPr>
        <w:t>因上述税收政策的变化，公司对</w:t>
      </w:r>
      <w:r>
        <w:rPr>
          <w:rFonts w:ascii="宋体" w:hAnsi="宋体" w:cs="宋体" w:eastAsia="宋体" w:hint="default"/>
          <w:spacing w:val="-2"/>
        </w:rPr>
        <w:t>2011</w:t>
      </w:r>
      <w:r>
        <w:rPr>
          <w:spacing w:val="-2"/>
        </w:rPr>
        <w:t>年度的财务报告数据采用追溯重述法进行重新编报。因公司</w:t>
      </w:r>
      <w:r>
        <w:rPr>
          <w:rFonts w:ascii="宋体" w:hAnsi="宋体" w:cs="宋体" w:eastAsia="宋体" w:hint="default"/>
          <w:spacing w:val="-2"/>
        </w:rPr>
        <w:t>2011</w:t>
      </w:r>
      <w:r>
        <w:rPr>
          <w:spacing w:val="-2"/>
        </w:rPr>
        <w:t>年度按</w:t>
      </w:r>
      <w:r>
        <w:rPr>
          <w:rFonts w:ascii="宋体" w:hAnsi="宋体" w:cs="宋体" w:eastAsia="宋体" w:hint="default"/>
          <w:spacing w:val="-2"/>
        </w:rPr>
        <w:t>25%</w:t>
      </w:r>
      <w:r>
        <w:rPr>
          <w:spacing w:val="-2"/>
        </w:rPr>
        <w:t>税率多计</w:t>
      </w:r>
      <w:r>
        <w:rPr/>
        <w:t> </w:t>
      </w:r>
      <w:r>
        <w:rPr>
          <w:spacing w:val="-2"/>
        </w:rPr>
        <w:t>提企业所得税，因此资产负债表中调整</w:t>
      </w:r>
      <w:r>
        <w:rPr>
          <w:rFonts w:ascii="宋体" w:hAnsi="宋体" w:cs="宋体" w:eastAsia="宋体" w:hint="default"/>
          <w:spacing w:val="-2"/>
        </w:rPr>
        <w:t>2011</w:t>
      </w:r>
      <w:r>
        <w:rPr>
          <w:spacing w:val="-2"/>
        </w:rPr>
        <w:t>年末应交税费</w:t>
      </w:r>
      <w:r>
        <w:rPr>
          <w:rFonts w:ascii="宋体" w:hAnsi="宋体" w:cs="宋体" w:eastAsia="宋体" w:hint="default"/>
          <w:spacing w:val="-2"/>
        </w:rPr>
        <w:t>-4,408,671.42</w:t>
      </w:r>
      <w:r>
        <w:rPr>
          <w:spacing w:val="-2"/>
        </w:rPr>
        <w:t>元，调整递延所得税资产</w:t>
      </w:r>
      <w:r>
        <w:rPr>
          <w:rFonts w:ascii="宋体" w:hAnsi="宋体" w:cs="宋体" w:eastAsia="宋体" w:hint="default"/>
          <w:spacing w:val="-2"/>
        </w:rPr>
        <w:t>-136,039.50</w:t>
      </w:r>
      <w:r>
        <w:rPr>
          <w:spacing w:val="-2"/>
        </w:rPr>
        <w:t>元，调整</w:t>
      </w:r>
      <w:r>
        <w:rPr>
          <w:rFonts w:ascii="宋体" w:hAnsi="宋体" w:cs="宋体" w:eastAsia="宋体" w:hint="default"/>
          <w:spacing w:val="-2"/>
        </w:rPr>
        <w:t>2011</w:t>
      </w:r>
      <w:r>
        <w:rPr>
          <w:rFonts w:ascii="宋体" w:hAnsi="宋体" w:cs="宋体" w:eastAsia="宋体" w:hint="default"/>
          <w:spacing w:val="-43"/>
        </w:rPr>
        <w:t> </w:t>
      </w:r>
      <w:r>
        <w:rPr>
          <w:rFonts w:ascii="宋体" w:hAnsi="宋体" w:cs="宋体" w:eastAsia="宋体" w:hint="default"/>
          <w:spacing w:val="-43"/>
        </w:rPr>
      </w:r>
      <w:r>
        <w:rPr>
          <w:spacing w:val="-2"/>
        </w:rPr>
        <w:t>年末未分配利润</w:t>
      </w:r>
      <w:r>
        <w:rPr>
          <w:rFonts w:ascii="宋体" w:hAnsi="宋体" w:cs="宋体" w:eastAsia="宋体" w:hint="default"/>
          <w:spacing w:val="-2"/>
        </w:rPr>
        <w:t>3,225,466.78</w:t>
      </w:r>
      <w:r>
        <w:rPr>
          <w:spacing w:val="-2"/>
        </w:rPr>
        <w:t>元，调整少数股东权益</w:t>
      </w:r>
      <w:r>
        <w:rPr>
          <w:rFonts w:ascii="宋体" w:hAnsi="宋体" w:cs="宋体" w:eastAsia="宋体" w:hint="default"/>
          <w:spacing w:val="-2"/>
        </w:rPr>
        <w:t>1,047,165.14</w:t>
      </w:r>
      <w:r>
        <w:rPr>
          <w:spacing w:val="-2"/>
        </w:rPr>
        <w:t>元。利润表中调整</w:t>
      </w:r>
      <w:r>
        <w:rPr>
          <w:rFonts w:ascii="宋体" w:hAnsi="宋体" w:cs="宋体" w:eastAsia="宋体" w:hint="default"/>
          <w:spacing w:val="-2"/>
        </w:rPr>
        <w:t>2011</w:t>
      </w:r>
      <w:r>
        <w:rPr>
          <w:spacing w:val="-2"/>
        </w:rPr>
        <w:t>年度所得税费用</w:t>
      </w:r>
      <w:r>
        <w:rPr>
          <w:rFonts w:ascii="宋体" w:hAnsi="宋体" w:cs="宋体" w:eastAsia="宋体" w:hint="default"/>
          <w:spacing w:val="-2"/>
        </w:rPr>
        <w:t>-4,272,631.92</w:t>
      </w:r>
      <w:r>
        <w:rPr>
          <w:spacing w:val="-2"/>
        </w:rPr>
        <w:t>元，</w:t>
      </w:r>
      <w:r>
        <w:rPr>
          <w:spacing w:val="-44"/>
        </w:rPr>
        <w:t> </w:t>
      </w:r>
      <w:r>
        <w:rPr/>
        <w:t>调整净利润</w:t>
      </w:r>
      <w:r>
        <w:rPr>
          <w:rFonts w:ascii="宋体" w:hAnsi="宋体" w:cs="宋体" w:eastAsia="宋体" w:hint="default"/>
        </w:rPr>
        <w:t>4,272,631.92</w:t>
      </w:r>
      <w:r>
        <w:rPr/>
        <w:t>元，其中调整归属母公司净利润</w:t>
      </w:r>
      <w:r>
        <w:rPr>
          <w:rFonts w:ascii="宋体" w:hAnsi="宋体" w:cs="宋体" w:eastAsia="宋体" w:hint="default"/>
        </w:rPr>
        <w:t>3,225,466.78</w:t>
      </w:r>
      <w:r>
        <w:rPr/>
        <w:t>元，调整少数股东损益</w:t>
      </w:r>
      <w:r>
        <w:rPr>
          <w:rFonts w:ascii="宋体" w:hAnsi="宋体" w:cs="宋体" w:eastAsia="宋体" w:hint="default"/>
        </w:rPr>
        <w:t>1,047,165.142</w:t>
      </w:r>
      <w:r>
        <w:rPr/>
        <w:t>元。上述数据 同时已在各单体报表进行更正。</w:t>
      </w:r>
    </w:p>
    <w:p>
      <w:pPr>
        <w:spacing w:line="240" w:lineRule="auto" w:before="11"/>
        <w:rPr>
          <w:rFonts w:ascii="宋体" w:hAnsi="宋体" w:cs="宋体" w:eastAsia="宋体" w:hint="default"/>
          <w:sz w:val="20"/>
          <w:szCs w:val="20"/>
        </w:rPr>
      </w:pPr>
    </w:p>
    <w:p>
      <w:pPr>
        <w:pStyle w:val="Heading2"/>
        <w:spacing w:line="240" w:lineRule="auto" w:before="0"/>
        <w:ind w:right="0"/>
        <w:jc w:val="both"/>
        <w:rPr>
          <w:b w:val="0"/>
          <w:bCs w:val="0"/>
        </w:rPr>
      </w:pPr>
      <w:r>
        <w:rPr/>
        <w:t>九、与上年度财务报告相比，合并报表范围发生变化的情况说明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3" w:firstLine="271"/>
        <w:jc w:val="left"/>
      </w:pPr>
      <w:r>
        <w:rPr/>
        <w:t>本期新纳入合并范围的公司有：青岛先锋广告股份有限公司、上海窗之外广告有限公司、合众盛世（北京）国际传媒广 告有限公司、广州指标品牌管理咨询有限公司、广东赛铂互动广告传媒有限公司。</w:t>
      </w:r>
    </w:p>
    <w:p>
      <w:pPr>
        <w:spacing w:line="240" w:lineRule="auto" w:before="11"/>
        <w:rPr>
          <w:rFonts w:ascii="宋体" w:hAnsi="宋体" w:cs="宋体" w:eastAsia="宋体" w:hint="default"/>
          <w:sz w:val="20"/>
          <w:szCs w:val="20"/>
        </w:rPr>
      </w:pPr>
    </w:p>
    <w:p>
      <w:pPr>
        <w:pStyle w:val="Heading2"/>
        <w:spacing w:line="240" w:lineRule="auto" w:before="0"/>
        <w:ind w:right="0"/>
        <w:jc w:val="both"/>
        <w:rPr>
          <w:b w:val="0"/>
          <w:bCs w:val="0"/>
        </w:rPr>
      </w:pPr>
      <w:r>
        <w:rPr/>
        <w:t>十、公司利润分配及分红派息情况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24" w:right="1122"/>
        <w:jc w:val="left"/>
      </w:pPr>
      <w:r>
        <w:rPr/>
        <w:t>报告期内利润分配政策特别是现金分红政策的制定、执行或调整情况 报告期内，公司严格按照中国证监会《关于修改上市公司现金分红若干规定的决定》、《关于进一步落实上市公司现金</w:t>
      </w:r>
    </w:p>
    <w:p>
      <w:pPr>
        <w:pStyle w:val="BodyText"/>
        <w:spacing w:line="240" w:lineRule="auto" w:before="18"/>
        <w:ind w:right="0"/>
        <w:jc w:val="both"/>
      </w:pPr>
      <w:r>
        <w:rPr>
          <w:spacing w:val="-4"/>
        </w:rPr>
        <w:t>分红有关事项的通知》、深交所《中小企业板信息披露业务备忘录第</w:t>
      </w:r>
      <w:r>
        <w:rPr>
          <w:rFonts w:ascii="宋体" w:hAnsi="宋体" w:cs="宋体" w:eastAsia="宋体" w:hint="default"/>
          <w:spacing w:val="-4"/>
        </w:rPr>
        <w:t>33</w:t>
      </w:r>
      <w:r>
        <w:rPr>
          <w:spacing w:val="-4"/>
        </w:rPr>
        <w:t>号：利润分配和资本公积转增股本》以及《公司章程》</w:t>
      </w:r>
    </w:p>
    <w:p>
      <w:pPr>
        <w:spacing w:after="0" w:line="240" w:lineRule="auto"/>
        <w:jc w:val="both"/>
        <w:sectPr>
          <w:pgSz w:w="11910" w:h="16840"/>
          <w:pgMar w:header="867" w:footer="1340"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4"/>
        </w:rPr>
        <w:t>等有关制度的规定和要求，积极做好公司利润分配方案实施工作。公司董事会在详细咨询、听取独立董事及公司股东的意见，</w:t>
      </w:r>
      <w:r>
        <w:rPr>
          <w:spacing w:val="-43"/>
        </w:rPr>
        <w:t> </w:t>
      </w:r>
      <w:r>
        <w:rPr>
          <w:spacing w:val="-43"/>
        </w:rPr>
      </w:r>
      <w:r>
        <w:rPr/>
        <w:t>并结合公司</w:t>
      </w:r>
      <w:r>
        <w:rPr>
          <w:rFonts w:ascii="宋体" w:hAnsi="宋体" w:cs="宋体" w:eastAsia="宋体" w:hint="default"/>
        </w:rPr>
        <w:t>2011</w:t>
      </w:r>
      <w:r>
        <w:rPr/>
        <w:t>年度盈利情况和</w:t>
      </w:r>
      <w:r>
        <w:rPr>
          <w:rFonts w:ascii="宋体" w:hAnsi="宋体" w:cs="宋体" w:eastAsia="宋体" w:hint="default"/>
        </w:rPr>
        <w:t>2012</w:t>
      </w:r>
      <w:r>
        <w:rPr>
          <w:rFonts w:ascii="宋体" w:hAnsi="宋体" w:cs="宋体" w:eastAsia="宋体" w:hint="default"/>
          <w:spacing w:val="3"/>
        </w:rPr>
        <w:t> </w:t>
      </w:r>
      <w:r>
        <w:rPr/>
        <w:t>年度投资、支出计划等制定了公司</w:t>
      </w:r>
      <w:r>
        <w:rPr>
          <w:rFonts w:ascii="宋体" w:hAnsi="宋体" w:cs="宋体" w:eastAsia="宋体" w:hint="default"/>
        </w:rPr>
        <w:t>2011</w:t>
      </w:r>
      <w:r>
        <w:rPr/>
        <w:t>年度利润分配预案，</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8</w:t>
      </w:r>
      <w:r>
        <w:rPr/>
        <w:t>日，根据公司 </w:t>
      </w:r>
      <w:r>
        <w:rPr>
          <w:rFonts w:ascii="宋体" w:hAnsi="宋体" w:cs="宋体" w:eastAsia="宋体" w:hint="default"/>
        </w:rPr>
        <w:t>2011</w:t>
      </w:r>
      <w:r>
        <w:rPr/>
        <w:t>年年度股东大会通过的《</w:t>
      </w:r>
      <w:r>
        <w:rPr>
          <w:rFonts w:ascii="宋体" w:hAnsi="宋体" w:cs="宋体" w:eastAsia="宋体" w:hint="default"/>
        </w:rPr>
        <w:t>2011</w:t>
      </w:r>
      <w:r>
        <w:rPr/>
        <w:t>年度利润分配及资本公积转增股本方案》，公司以总股本</w:t>
      </w:r>
      <w:r>
        <w:rPr>
          <w:rFonts w:ascii="宋体" w:hAnsi="宋体" w:cs="宋体" w:eastAsia="宋体" w:hint="default"/>
        </w:rPr>
        <w:t>148,269,159</w:t>
      </w:r>
      <w:r>
        <w:rPr/>
        <w:t>股为基数，向全体</w:t>
      </w:r>
      <w:r>
        <w:rPr>
          <w:spacing w:val="-85"/>
        </w:rPr>
        <w:t> </w:t>
      </w:r>
      <w:r>
        <w:rPr/>
        <w:t>股东每</w:t>
      </w:r>
      <w:r>
        <w:rPr>
          <w:rFonts w:ascii="宋体" w:hAnsi="宋体" w:cs="宋体" w:eastAsia="宋体" w:hint="default"/>
        </w:rPr>
        <w:t>10</w:t>
      </w:r>
      <w:r>
        <w:rPr/>
        <w:t>股派发现金</w:t>
      </w:r>
      <w:r>
        <w:rPr>
          <w:rFonts w:ascii="宋体" w:hAnsi="宋体" w:cs="宋体" w:eastAsia="宋体" w:hint="default"/>
        </w:rPr>
        <w:t>2</w:t>
      </w:r>
      <w:r>
        <w:rPr/>
        <w:t>元（含税），以资本溢价形成的资本公积向全体股东每</w:t>
      </w:r>
      <w:r>
        <w:rPr>
          <w:rFonts w:ascii="宋体" w:hAnsi="宋体" w:cs="宋体" w:eastAsia="宋体" w:hint="default"/>
        </w:rPr>
        <w:t>10</w:t>
      </w:r>
      <w:r>
        <w:rPr/>
        <w:t>股转增</w:t>
      </w:r>
      <w:r>
        <w:rPr>
          <w:rFonts w:ascii="宋体" w:hAnsi="宋体" w:cs="宋体" w:eastAsia="宋体" w:hint="default"/>
        </w:rPr>
        <w:t>3</w:t>
      </w:r>
      <w:r>
        <w:rPr/>
        <w:t>股。</w:t>
      </w:r>
    </w:p>
    <w:p>
      <w:pPr>
        <w:pStyle w:val="BodyText"/>
        <w:spacing w:line="316" w:lineRule="auto" w:before="17"/>
        <w:ind w:right="1130" w:firstLine="271"/>
        <w:jc w:val="both"/>
      </w:pPr>
      <w:r>
        <w:rPr/>
        <w:t>公司实施的</w:t>
      </w:r>
      <w:r>
        <w:rPr>
          <w:rFonts w:ascii="宋体" w:hAnsi="宋体" w:cs="宋体" w:eastAsia="宋体" w:hint="default"/>
        </w:rPr>
        <w:t>2011</w:t>
      </w:r>
      <w:r>
        <w:rPr/>
        <w:t>年度利润分配方案符合公司章程的规定及股东大会决议的要求，分红比例明确清晰，相关的决策程序和 </w:t>
      </w:r>
      <w:r>
        <w:rPr>
          <w:spacing w:val="-2"/>
        </w:rPr>
        <w:t>机制完备，独立董事尽职履责并发挥了应有的作用，中小股东具有充分表达意见和诉求的机会，并充分维护了中小股东的合</w:t>
      </w:r>
      <w:r>
        <w:rPr>
          <w:spacing w:val="-63"/>
        </w:rPr>
        <w:t> </w:t>
      </w:r>
      <w:r>
        <w:rPr>
          <w:spacing w:val="-63"/>
        </w:rPr>
      </w:r>
      <w:r>
        <w:rPr/>
        <w:t>法权益。截至本报告获批准报出之日，公司未对现金分红政策进行调整或变更。</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本年度利润分配及资本公积金转增股本预案</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192,749,906</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44,332,478.38</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278,747,874.31</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r>
        <w:trPr>
          <w:trHeight w:val="1339"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根据国富浩华会计师事务所（特殊普通合伙）审计的本公司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年度财务报表，本公司（母公司）</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p>
          <w:p>
            <w:pPr>
              <w:pStyle w:val="TableParagraph"/>
              <w:spacing w:line="240" w:lineRule="auto" w:before="60"/>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元。根据《公</w:t>
            </w:r>
            <w:r>
              <w:rPr>
                <w:rFonts w:ascii="宋体" w:hAnsi="宋体" w:cs="宋体" w:eastAsia="宋体" w:hint="default"/>
                <w:spacing w:val="-3"/>
                <w:sz w:val="18"/>
                <w:szCs w:val="18"/>
              </w:rPr>
              <w:t>司</w:t>
            </w:r>
            <w:r>
              <w:rPr>
                <w:rFonts w:ascii="宋体" w:hAnsi="宋体" w:cs="宋体" w:eastAsia="宋体" w:hint="default"/>
                <w:sz w:val="18"/>
                <w:szCs w:val="18"/>
              </w:rPr>
              <w:t>法</w:t>
            </w:r>
            <w:r>
              <w:rPr>
                <w:rFonts w:ascii="宋体" w:hAnsi="宋体" w:cs="宋体" w:eastAsia="宋体" w:hint="default"/>
                <w:spacing w:val="-92"/>
                <w:sz w:val="18"/>
                <w:szCs w:val="18"/>
              </w:rPr>
              <w:t>》、</w:t>
            </w:r>
            <w:r>
              <w:rPr>
                <w:rFonts w:ascii="宋体" w:hAnsi="宋体" w:cs="宋体" w:eastAsia="宋体" w:hint="default"/>
                <w:sz w:val="18"/>
                <w:szCs w:val="18"/>
              </w:rPr>
              <w:t>《公司章程》的有关规</w:t>
            </w:r>
            <w:r>
              <w:rPr>
                <w:rFonts w:ascii="宋体" w:hAnsi="宋体" w:cs="宋体" w:eastAsia="宋体" w:hint="default"/>
                <w:spacing w:val="2"/>
                <w:sz w:val="18"/>
                <w:szCs w:val="18"/>
              </w:rPr>
              <w:t>定</w:t>
            </w:r>
            <w:r>
              <w:rPr>
                <w:rFonts w:ascii="宋体" w:hAnsi="宋体" w:cs="宋体" w:eastAsia="宋体" w:hint="default"/>
                <w:sz w:val="18"/>
                <w:szCs w:val="18"/>
              </w:rPr>
              <w:t>，按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年度母公司实现净</w:t>
            </w:r>
            <w:r>
              <w:rPr>
                <w:rFonts w:ascii="宋体" w:hAnsi="宋体" w:cs="宋体" w:eastAsia="宋体" w:hint="default"/>
                <w:spacing w:val="-3"/>
                <w:sz w:val="18"/>
                <w:szCs w:val="18"/>
              </w:rPr>
              <w:t>利</w:t>
            </w:r>
            <w:r>
              <w:rPr>
                <w:rFonts w:ascii="宋体" w:hAnsi="宋体" w:cs="宋体" w:eastAsia="宋体" w:hint="default"/>
                <w:sz w:val="18"/>
                <w:szCs w:val="18"/>
              </w:rPr>
              <w:t>润的</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提取法定盈余公积</w:t>
            </w:r>
          </w:p>
          <w:p>
            <w:pPr>
              <w:pStyle w:val="TableParagraph"/>
              <w:spacing w:line="240" w:lineRule="auto" w:before="63"/>
              <w:ind w:left="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13,346,497.03</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元，加上上年未分配利润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234,281,848.94</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5"/>
                <w:sz w:val="18"/>
                <w:szCs w:val="18"/>
              </w:rPr>
              <w:t>日止，公司可供分配利润为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278,747,874.31</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元。</w:t>
            </w:r>
          </w:p>
        </w:tc>
      </w:tr>
    </w:tbl>
    <w:p>
      <w:pPr>
        <w:pStyle w:val="BodyText"/>
        <w:spacing w:line="338" w:lineRule="auto" w:before="49"/>
        <w:ind w:left="424" w:right="0" w:hanging="272"/>
        <w:jc w:val="left"/>
      </w:pPr>
      <w:r>
        <w:rPr/>
        <w:t>公司近</w:t>
      </w:r>
      <w:r>
        <w:rPr>
          <w:spacing w:val="-44"/>
        </w:rPr>
        <w:t> </w:t>
      </w:r>
      <w:r>
        <w:rPr>
          <w:rFonts w:ascii="Times New Roman" w:hAnsi="Times New Roman" w:cs="Times New Roman" w:eastAsia="Times New Roman" w:hint="default"/>
        </w:rPr>
        <w:t>3 </w:t>
      </w:r>
      <w:r>
        <w:rPr/>
        <w:t>年（含报告期）的利润分配方案及资本公积金转增股本方案情况 </w:t>
      </w:r>
      <w:r>
        <w:rPr>
          <w:rFonts w:ascii="宋体" w:hAnsi="宋体" w:cs="宋体" w:eastAsia="宋体" w:hint="default"/>
          <w:spacing w:val="-2"/>
        </w:rPr>
        <w:t>2011</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10</w:t>
      </w:r>
      <w:r>
        <w:rPr>
          <w:spacing w:val="-2"/>
        </w:rPr>
        <w:t>日，经公司</w:t>
      </w:r>
      <w:r>
        <w:rPr>
          <w:rFonts w:ascii="宋体" w:hAnsi="宋体" w:cs="宋体" w:eastAsia="宋体" w:hint="default"/>
          <w:spacing w:val="-2"/>
        </w:rPr>
        <w:t>2010</w:t>
      </w:r>
      <w:r>
        <w:rPr>
          <w:spacing w:val="-2"/>
        </w:rPr>
        <w:t>年度股东大会批准：以公司总股本</w:t>
      </w:r>
      <w:r>
        <w:rPr>
          <w:rFonts w:ascii="宋体" w:hAnsi="宋体" w:cs="宋体" w:eastAsia="宋体" w:hint="default"/>
          <w:spacing w:val="-2"/>
        </w:rPr>
        <w:t>82,371,755</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1.60</w:t>
      </w:r>
      <w:r>
        <w:rPr>
          <w:spacing w:val="-2"/>
        </w:rPr>
        <w:t>元人民币</w:t>
      </w:r>
    </w:p>
    <w:p>
      <w:pPr>
        <w:pStyle w:val="BodyText"/>
        <w:spacing w:line="316" w:lineRule="auto" w:before="2"/>
        <w:ind w:left="424" w:right="1123" w:hanging="272"/>
        <w:jc w:val="left"/>
      </w:pPr>
      <w:r>
        <w:rPr/>
        <w:t>现金（含税），同时，以资本公积金向全体股东每</w:t>
      </w:r>
      <w:r>
        <w:rPr>
          <w:rFonts w:ascii="宋体" w:hAnsi="宋体" w:cs="宋体" w:eastAsia="宋体" w:hint="default"/>
        </w:rPr>
        <w:t>10</w:t>
      </w:r>
      <w:r>
        <w:rPr/>
        <w:t>股转增</w:t>
      </w:r>
      <w:r>
        <w:rPr>
          <w:rFonts w:ascii="宋体" w:hAnsi="宋体" w:cs="宋体" w:eastAsia="宋体" w:hint="default"/>
        </w:rPr>
        <w:t>8</w:t>
      </w:r>
      <w:r>
        <w:rPr/>
        <w:t>股。分红后，公司总股本增至</w:t>
      </w:r>
      <w:r>
        <w:rPr>
          <w:rFonts w:ascii="宋体" w:hAnsi="宋体" w:cs="宋体" w:eastAsia="宋体" w:hint="default"/>
        </w:rPr>
        <w:t>148,269,159</w:t>
      </w:r>
      <w:r>
        <w:rPr/>
        <w:t>股。 </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8</w:t>
      </w:r>
      <w:r>
        <w:rPr/>
        <w:t>日，经公司</w:t>
      </w:r>
      <w:r>
        <w:rPr>
          <w:rFonts w:ascii="宋体" w:hAnsi="宋体" w:cs="宋体" w:eastAsia="宋体" w:hint="default"/>
        </w:rPr>
        <w:t>2011</w:t>
      </w:r>
      <w:r>
        <w:rPr/>
        <w:t>年度股东大会批准：以公司总股本</w:t>
      </w:r>
      <w:r>
        <w:rPr>
          <w:rFonts w:ascii="宋体" w:hAnsi="宋体" w:cs="宋体" w:eastAsia="宋体" w:hint="default"/>
        </w:rPr>
        <w:t>148,269,159</w:t>
      </w:r>
      <w:r>
        <w:rPr/>
        <w:t>股为基数，向全体股东每</w:t>
      </w:r>
      <w:r>
        <w:rPr>
          <w:rFonts w:ascii="宋体" w:hAnsi="宋体" w:cs="宋体" w:eastAsia="宋体" w:hint="default"/>
        </w:rPr>
        <w:t>10 </w:t>
      </w:r>
      <w:r>
        <w:rPr/>
        <w:t>股派</w:t>
      </w:r>
      <w:r>
        <w:rPr>
          <w:rFonts w:ascii="宋体" w:hAnsi="宋体" w:cs="宋体" w:eastAsia="宋体" w:hint="default"/>
        </w:rPr>
        <w:t>2.0</w:t>
      </w:r>
      <w:r>
        <w:rPr>
          <w:rFonts w:ascii="宋体" w:hAnsi="宋体" w:cs="宋体" w:eastAsia="宋体" w:hint="default"/>
          <w:spacing w:val="-1"/>
        </w:rPr>
        <w:t> </w:t>
      </w:r>
      <w:r>
        <w:rPr/>
        <w:t>元人民</w:t>
      </w:r>
    </w:p>
    <w:p>
      <w:pPr>
        <w:pStyle w:val="BodyText"/>
        <w:spacing w:line="316" w:lineRule="auto" w:before="19"/>
        <w:ind w:left="424" w:right="0" w:hanging="272"/>
        <w:jc w:val="left"/>
      </w:pPr>
      <w:r>
        <w:rPr/>
        <w:t>币现金（含税），同时，以资本公积金向全体股东每</w:t>
      </w:r>
      <w:r>
        <w:rPr>
          <w:rFonts w:ascii="宋体" w:hAnsi="宋体" w:cs="宋体" w:eastAsia="宋体" w:hint="default"/>
        </w:rPr>
        <w:t>10</w:t>
      </w:r>
      <w:r>
        <w:rPr/>
        <w:t>股转增</w:t>
      </w:r>
      <w:r>
        <w:rPr>
          <w:rFonts w:ascii="宋体" w:hAnsi="宋体" w:cs="宋体" w:eastAsia="宋体" w:hint="default"/>
        </w:rPr>
        <w:t>3</w:t>
      </w:r>
      <w:r>
        <w:rPr/>
        <w:t>股。分红后，公司总股本增至</w:t>
      </w:r>
      <w:r>
        <w:rPr>
          <w:rFonts w:ascii="宋体" w:hAnsi="宋体" w:cs="宋体" w:eastAsia="宋体" w:hint="default"/>
        </w:rPr>
        <w:t>192,749,906</w:t>
      </w:r>
      <w:r>
        <w:rPr/>
        <w:t>股。 </w:t>
      </w:r>
      <w:r>
        <w:rPr>
          <w:spacing w:val="-3"/>
        </w:rPr>
        <w:t>公司</w:t>
      </w:r>
      <w:r>
        <w:rPr>
          <w:rFonts w:ascii="宋体" w:hAnsi="宋体" w:cs="宋体" w:eastAsia="宋体" w:hint="default"/>
          <w:spacing w:val="-3"/>
        </w:rPr>
        <w:t>2012</w:t>
      </w:r>
      <w:r>
        <w:rPr>
          <w:spacing w:val="-3"/>
        </w:rPr>
        <w:t>年度分配预案为：以</w:t>
      </w:r>
      <w:r>
        <w:rPr>
          <w:rFonts w:ascii="宋体" w:hAnsi="宋体" w:cs="宋体" w:eastAsia="宋体" w:hint="default"/>
          <w:spacing w:val="-3"/>
        </w:rPr>
        <w:t>2012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日的总股本</w:t>
      </w:r>
      <w:r>
        <w:rPr>
          <w:rFonts w:ascii="宋体" w:hAnsi="宋体" w:cs="宋体" w:eastAsia="宋体" w:hint="default"/>
          <w:spacing w:val="-3"/>
        </w:rPr>
        <w:t>192,749,906</w:t>
      </w:r>
      <w:r>
        <w:rPr>
          <w:spacing w:val="-3"/>
        </w:rPr>
        <w:t>股为基数，拟按每</w:t>
      </w:r>
      <w:r>
        <w:rPr>
          <w:rFonts w:ascii="宋体" w:hAnsi="宋体" w:cs="宋体" w:eastAsia="宋体" w:hint="default"/>
          <w:spacing w:val="-3"/>
        </w:rPr>
        <w:t>10</w:t>
      </w:r>
      <w:r>
        <w:rPr>
          <w:spacing w:val="-3"/>
        </w:rPr>
        <w:t>股派发现金股利人民币</w:t>
      </w:r>
      <w:r>
        <w:rPr>
          <w:rFonts w:ascii="宋体" w:hAnsi="宋体" w:cs="宋体" w:eastAsia="宋体" w:hint="default"/>
          <w:spacing w:val="-3"/>
        </w:rPr>
        <w:t>2.3</w:t>
      </w:r>
      <w:r>
        <w:rPr>
          <w:spacing w:val="-3"/>
        </w:rPr>
        <w:t>元（含</w:t>
      </w:r>
    </w:p>
    <w:p>
      <w:pPr>
        <w:pStyle w:val="BodyText"/>
        <w:spacing w:line="316" w:lineRule="auto" w:before="19"/>
        <w:ind w:right="1133"/>
        <w:jc w:val="left"/>
      </w:pPr>
      <w:r>
        <w:rPr/>
        <w:t>税），以资本溢价形成的资本公积向全体股东每</w:t>
      </w:r>
      <w:r>
        <w:rPr>
          <w:rFonts w:ascii="宋体" w:hAnsi="宋体" w:cs="宋体" w:eastAsia="宋体" w:hint="default"/>
        </w:rPr>
        <w:t>10</w:t>
      </w:r>
      <w:r>
        <w:rPr/>
        <w:t>股转增</w:t>
      </w:r>
      <w:r>
        <w:rPr>
          <w:rFonts w:ascii="宋体" w:hAnsi="宋体" w:cs="宋体" w:eastAsia="宋体" w:hint="default"/>
        </w:rPr>
        <w:t>10</w:t>
      </w:r>
      <w:r>
        <w:rPr/>
        <w:t>股。分红后，公司总股本由</w:t>
      </w:r>
      <w:r>
        <w:rPr>
          <w:rFonts w:ascii="宋体" w:hAnsi="宋体" w:cs="宋体" w:eastAsia="宋体" w:hint="default"/>
        </w:rPr>
        <w:t>192,749,906</w:t>
      </w:r>
      <w:r>
        <w:rPr/>
        <w:t>股增加为</w:t>
      </w:r>
      <w:r>
        <w:rPr>
          <w:rFonts w:ascii="宋体" w:hAnsi="宋体" w:cs="宋体" w:eastAsia="宋体" w:hint="default"/>
        </w:rPr>
        <w:t>385,499,812</w:t>
      </w:r>
      <w:r>
        <w:rPr>
          <w:rFonts w:ascii="宋体" w:hAnsi="宋体" w:cs="宋体" w:eastAsia="宋体" w:hint="default"/>
          <w:spacing w:val="-22"/>
        </w:rPr>
        <w:t> </w:t>
      </w:r>
      <w:r>
        <w:rPr>
          <w:rFonts w:ascii="宋体" w:hAnsi="宋体" w:cs="宋体" w:eastAsia="宋体" w:hint="default"/>
          <w:spacing w:val="-22"/>
        </w:rPr>
      </w:r>
      <w:r>
        <w:rPr/>
        <w:t>股。</w:t>
      </w:r>
    </w:p>
    <w:p>
      <w:pPr>
        <w:spacing w:line="240" w:lineRule="auto" w:before="0"/>
        <w:rPr>
          <w:rFonts w:ascii="宋体" w:hAnsi="宋体" w:cs="宋体" w:eastAsia="宋体" w:hint="default"/>
          <w:sz w:val="25"/>
          <w:szCs w:val="25"/>
        </w:rPr>
      </w:pPr>
    </w:p>
    <w:p>
      <w:pPr>
        <w:pStyle w:val="BodyText"/>
        <w:spacing w:line="240" w:lineRule="auto" w:before="44"/>
        <w:ind w:right="0"/>
        <w:jc w:val="left"/>
      </w:pPr>
      <w:r>
        <w:rPr/>
        <w:t>公司近三年现金分红情况表</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3"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44,332,478.38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1" w:right="0"/>
              <w:jc w:val="left"/>
              <w:rPr>
                <w:rFonts w:ascii="Times New Roman" w:hAnsi="Times New Roman" w:cs="Times New Roman" w:eastAsia="Times New Roman" w:hint="default"/>
                <w:sz w:val="18"/>
                <w:szCs w:val="18"/>
              </w:rPr>
            </w:pPr>
            <w:r>
              <w:rPr>
                <w:rFonts w:ascii="Times New Roman"/>
                <w:sz w:val="18"/>
              </w:rPr>
              <w:t>180,911,486.88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24.51%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29,653,831.80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9" w:right="0"/>
              <w:jc w:val="left"/>
              <w:rPr>
                <w:rFonts w:ascii="Times New Roman" w:hAnsi="Times New Roman" w:cs="Times New Roman" w:eastAsia="Times New Roman" w:hint="default"/>
                <w:sz w:val="18"/>
                <w:szCs w:val="18"/>
              </w:rPr>
            </w:pPr>
            <w:r>
              <w:rPr>
                <w:rFonts w:ascii="Times New Roman"/>
                <w:sz w:val="18"/>
              </w:rPr>
              <w:t>102,268,453.42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13,179,479.11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4" w:right="0"/>
              <w:jc w:val="left"/>
              <w:rPr>
                <w:rFonts w:ascii="Times New Roman" w:hAnsi="Times New Roman" w:cs="Times New Roman" w:eastAsia="Times New Roman" w:hint="default"/>
                <w:sz w:val="18"/>
                <w:szCs w:val="18"/>
              </w:rPr>
            </w:pPr>
            <w:r>
              <w:rPr>
                <w:rFonts w:ascii="Times New Roman"/>
                <w:sz w:val="18"/>
              </w:rPr>
              <w:t>67,768,474.90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19.45%</w:t>
            </w:r>
          </w:p>
        </w:tc>
      </w:tr>
    </w:tbl>
    <w:p>
      <w:pPr>
        <w:pStyle w:val="BodyText"/>
        <w:spacing w:line="240" w:lineRule="auto" w:before="49"/>
        <w:ind w:right="0"/>
        <w:jc w:val="left"/>
      </w:pPr>
      <w:r>
        <w:rPr/>
        <w:t>公司报告期内盈利且母公司未分配利润为正但未提出现金红利分配预案</w:t>
      </w:r>
    </w:p>
    <w:p>
      <w:pPr>
        <w:pStyle w:val="BodyText"/>
        <w:spacing w:line="240" w:lineRule="auto" w:before="11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867" w:footer="1340" w:top="1060" w:bottom="1540" w:left="980" w:right="0"/>
        </w:sectPr>
      </w:pPr>
    </w:p>
    <w:p>
      <w:pPr>
        <w:spacing w:line="240" w:lineRule="auto" w:before="8"/>
        <w:rPr>
          <w:rFonts w:ascii="宋体" w:hAnsi="宋体" w:cs="宋体" w:eastAsia="宋体" w:hint="default"/>
          <w:sz w:val="23"/>
          <w:szCs w:val="23"/>
        </w:rPr>
      </w:pPr>
      <w:r>
        <w:rPr/>
        <w:pict>
          <v:shape style="position:absolute;margin-left:404.233002pt;margin-top:397.129974pt;width:144.9pt;height:20pt;mso-position-horizontal-relative:page;mso-position-vertical-relative:page;z-index:-960352"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国泰基金、</w:t>
                  </w:r>
                </w:p>
              </w:txbxContent>
            </v:textbox>
            <w10:wrap type="none"/>
          </v:shape>
        </w:pict>
      </w:r>
      <w:r>
        <w:rPr/>
        <w:pict>
          <v:group style="position:absolute;margin-left:446.5pt;margin-top:397.129974pt;width:103.8pt;height:56.7pt;mso-position-horizontal-relative:page;mso-position-vertical-relative:page;z-index:-960304" coordorigin="8930,7943" coordsize="2076,1134">
            <v:group style="position:absolute;left:8930;top:8295;width:2076;height:781" coordorigin="8930,8295" coordsize="2076,781">
              <v:shape style="position:absolute;left:8930;top:8295;width:2076;height:781" coordorigin="8930,8295" coordsize="2076,781" path="m8930,9076l11006,9076,11006,8295,8930,8295,8930,9076xe" filled="true" fillcolor="#ffffff" stroked="false">
                <v:path arrowok="t"/>
                <v:fill type="solid"/>
              </v:shape>
            </v:group>
            <v:group style="position:absolute;left:8952;top:7943;width:2031;height:353" coordorigin="8952,7943" coordsize="2031,353">
              <v:shape style="position:absolute;left:8952;top:7943;width:2031;height:353" coordorigin="8952,7943" coordsize="2031,353" path="m8952,8295l10982,8295,10982,7943,8952,7943,8952,8295xe" filled="true" fillcolor="#ffffff" stroked="false">
                <v:path arrowok="t"/>
                <v:fill type="solid"/>
              </v:shape>
            </v:group>
            <w10:wrap type="none"/>
          </v:group>
        </w:pict>
      </w:r>
    </w:p>
    <w:p>
      <w:pPr>
        <w:pStyle w:val="Heading2"/>
        <w:spacing w:line="240" w:lineRule="auto"/>
        <w:ind w:right="0"/>
        <w:jc w:val="left"/>
        <w:rPr>
          <w:b w:val="0"/>
          <w:bCs w:val="0"/>
        </w:rPr>
      </w:pPr>
      <w:r>
        <w:rPr/>
        <w:t>十一、社会责任情况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415"/>
        <w:jc w:val="both"/>
      </w:pPr>
      <w:r>
        <w:rPr/>
        <w:t>作为一家具有社会责任的上市公司，公司严格按照相关法律法规的要求，并根据自身的实际情况积极履行社会责任的 </w:t>
      </w:r>
      <w:r>
        <w:rPr>
          <w:spacing w:val="-2"/>
        </w:rPr>
        <w:t>工作，以实际行动回报社会，创建和谐的企业发展环境。公司建立健全了法人治理结构，严格按照三会议事规则运作，明确</w:t>
      </w:r>
      <w:r>
        <w:rPr>
          <w:spacing w:val="-66"/>
        </w:rPr>
        <w:t> </w:t>
      </w:r>
      <w:r>
        <w:rPr>
          <w:spacing w:val="-66"/>
        </w:rPr>
      </w:r>
      <w:r>
        <w:rPr>
          <w:spacing w:val="-2"/>
        </w:rPr>
        <w:t>股东大会为公司最高权力机构并保证所有股东同股同权，能平等享受其合法权益。公司的利润分配重视对投资者的合理投资</w:t>
      </w:r>
      <w:r>
        <w:rPr>
          <w:spacing w:val="-64"/>
        </w:rPr>
        <w:t> </w:t>
      </w:r>
      <w:r>
        <w:rPr>
          <w:spacing w:val="-64"/>
        </w:rPr>
      </w:r>
      <w:r>
        <w:rPr/>
        <w:t>回报，在不影响公司正常经营和持续发展的前提下，公司采取积极的利润分配办法。</w:t>
      </w:r>
      <w:r>
        <w:rPr>
          <w:rFonts w:ascii="宋体" w:hAnsi="宋体" w:cs="宋体" w:eastAsia="宋体" w:hint="default"/>
        </w:rPr>
        <w:t>2009-2011</w:t>
      </w:r>
      <w:r>
        <w:rPr/>
        <w:t>年度的累计现金分红金额占</w:t>
      </w:r>
      <w:r>
        <w:rPr>
          <w:spacing w:val="-85"/>
        </w:rPr>
        <w:t> </w:t>
      </w:r>
      <w:r>
        <w:rPr>
          <w:spacing w:val="-2"/>
        </w:rPr>
        <w:t>年均净利润的比例为</w:t>
      </w:r>
      <w:r>
        <w:rPr>
          <w:rFonts w:ascii="宋体" w:hAnsi="宋体" w:cs="宋体" w:eastAsia="宋体" w:hint="default"/>
          <w:spacing w:val="-2"/>
        </w:rPr>
        <w:t>90.05%</w:t>
      </w:r>
      <w:r>
        <w:rPr>
          <w:spacing w:val="-2"/>
        </w:rPr>
        <w:t>。本着“互利双赢”的原则，公司十分重视与供应商、客户的关系，在经营过程中不断加强与各</w:t>
      </w:r>
      <w:r>
        <w:rPr>
          <w:spacing w:val="-65"/>
        </w:rPr>
        <w:t> </w:t>
      </w:r>
      <w:r>
        <w:rPr>
          <w:spacing w:val="-65"/>
        </w:rPr>
      </w:r>
      <w:r>
        <w:rPr>
          <w:spacing w:val="-2"/>
        </w:rPr>
        <w:t>方的沟通和合作，切实维护供应商、客户的利益。</w:t>
      </w:r>
      <w:r>
        <w:rPr>
          <w:spacing w:val="-8"/>
        </w:rPr>
        <w:t> </w:t>
      </w:r>
      <w:r>
        <w:rPr>
          <w:spacing w:val="-1"/>
        </w:rPr>
        <w:t>员工是公司最核心的宝贵财产</w:t>
      </w:r>
      <w:r>
        <w:rPr>
          <w:rFonts w:ascii="宋体" w:hAnsi="宋体" w:cs="宋体" w:eastAsia="宋体" w:hint="default"/>
          <w:spacing w:val="-1"/>
        </w:rPr>
        <w:t>,</w:t>
      </w:r>
      <w:r>
        <w:rPr>
          <w:spacing w:val="-1"/>
        </w:rPr>
        <w:t>公司除了关注员工的工作能力外，还关注</w:t>
      </w:r>
      <w:r>
        <w:rPr>
          <w:spacing w:val="-88"/>
        </w:rPr>
        <w:t> </w:t>
      </w:r>
      <w:r>
        <w:rPr>
          <w:spacing w:val="-88"/>
        </w:rPr>
      </w:r>
      <w:r>
        <w:rPr>
          <w:spacing w:val="-2"/>
        </w:rPr>
        <w:t>员工的身心健康，定期组织员工体检。公司建立了职工代表监事选任制度，公司监事会</w:t>
      </w:r>
      <w:r>
        <w:rPr>
          <w:rFonts w:ascii="宋体" w:hAnsi="宋体" w:cs="宋体" w:eastAsia="宋体" w:hint="default"/>
          <w:spacing w:val="-2"/>
        </w:rPr>
        <w:t>3</w:t>
      </w:r>
      <w:r>
        <w:rPr>
          <w:spacing w:val="-2"/>
        </w:rPr>
        <w:t>名监事中有</w:t>
      </w:r>
      <w:r>
        <w:rPr>
          <w:rFonts w:ascii="宋体" w:hAnsi="宋体" w:cs="宋体" w:eastAsia="宋体" w:hint="default"/>
          <w:spacing w:val="-2"/>
        </w:rPr>
        <w:t>1</w:t>
      </w:r>
      <w:r>
        <w:rPr>
          <w:spacing w:val="-2"/>
        </w:rPr>
        <w:t>名为职工代表监事，通</w:t>
      </w:r>
      <w:r>
        <w:rPr>
          <w:spacing w:val="-61"/>
        </w:rPr>
        <w:t> </w:t>
      </w:r>
      <w:r>
        <w:rPr>
          <w:spacing w:val="-61"/>
        </w:rPr>
      </w:r>
      <w:r>
        <w:rPr>
          <w:spacing w:val="-2"/>
        </w:rPr>
        <w:t>过监事会的运作实现了对公司的监督，保证了公司职工权益。公司通过报纸和网络公告、电话咨询、公司网站、投资者管理</w:t>
      </w:r>
      <w:r>
        <w:rPr>
          <w:spacing w:val="-67"/>
        </w:rPr>
        <w:t> </w:t>
      </w:r>
      <w:r>
        <w:rPr>
          <w:spacing w:val="-67"/>
        </w:rPr>
      </w:r>
      <w:r>
        <w:rPr/>
        <w:t>信箱和网上交流会等多种方式积极与投资者交流。</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before="0"/>
        <w:ind w:right="0"/>
        <w:jc w:val="left"/>
        <w:rPr>
          <w:b w:val="0"/>
          <w:bCs w:val="0"/>
        </w:rPr>
      </w:pPr>
      <w:r>
        <w:rPr/>
        <w:pict>
          <v:shape style="position:absolute;margin-left:404.233002pt;margin-top:68.735657pt;width:146.1pt;height:39pt;mso-position-horizontal-relative:page;mso-position-vertical-relative:paragraph;z-index:-960376"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3"/>
                    <w:ind w:left="0" w:right="0"/>
                    <w:jc w:val="left"/>
                  </w:pPr>
                  <w:r>
                    <w:rPr/>
                    <w:t>广发证券、</w:t>
                  </w:r>
                </w:p>
              </w:txbxContent>
            </v:textbox>
            <w10:wrap type="none"/>
          </v:shape>
        </w:pict>
      </w:r>
      <w:r>
        <w:rPr/>
        <w:pict>
          <v:group style="position:absolute;margin-left:446.5pt;margin-top:68.735657pt;width:103.8pt;height:39pt;mso-position-horizontal-relative:page;mso-position-vertical-relative:paragraph;z-index:-960328" coordorigin="8930,1375" coordsize="2076,780">
            <v:shape style="position:absolute;left:8930;top:1375;width:2076;height:780" coordorigin="8930,1375" coordsize="2076,780" path="m8930,2155l11006,2155,11006,1375,8930,1375,8930,2155xe" filled="true" fillcolor="#ffffff" stroked="false">
              <v:path arrowok="t"/>
              <v:fill type="solid"/>
            </v:shape>
            <w10:wrap type="none"/>
          </v:group>
        </w:pict>
      </w:r>
      <w:r>
        <w:rPr/>
        <w:t>十二、报告期内接待调研、沟通、采访等活动登记表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800"/>
        <w:gridCol w:w="1498"/>
        <w:gridCol w:w="1498"/>
        <w:gridCol w:w="1496"/>
        <w:gridCol w:w="1498"/>
        <w:gridCol w:w="2088"/>
      </w:tblGrid>
      <w:tr>
        <w:trPr>
          <w:trHeight w:val="715" w:hRule="exact"/>
        </w:trPr>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接待对象</w:t>
            </w:r>
          </w:p>
        </w:tc>
        <w:tc>
          <w:tcPr>
            <w:tcW w:w="2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59" w:right="48"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227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5"/>
                <w:szCs w:val="25"/>
              </w:rPr>
            </w:pPr>
          </w:p>
          <w:p>
            <w:pPr>
              <w:pStyle w:val="TableParagraph"/>
              <w:spacing w:line="240" w:lineRule="auto"/>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p>
          <w:p>
            <w:pPr>
              <w:pStyle w:val="TableParagraph"/>
              <w:spacing w:line="240" w:lineRule="auto" w:before="10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招商证券、申银万 国证券、 中金公司、华创证 券、华夏基金、嘉 实基金、 易方达基金、广发</w:t>
            </w:r>
          </w:p>
          <w:p>
            <w:pPr>
              <w:pStyle w:val="TableParagraph"/>
              <w:spacing w:line="240" w:lineRule="auto" w:before="19"/>
              <w:ind w:left="472" w:right="0"/>
              <w:jc w:val="left"/>
              <w:rPr>
                <w:rFonts w:ascii="宋体" w:hAnsi="宋体" w:cs="宋体" w:eastAsia="宋体" w:hint="default"/>
                <w:sz w:val="18"/>
                <w:szCs w:val="18"/>
              </w:rPr>
            </w:pPr>
            <w:r>
              <w:rPr>
                <w:rFonts w:ascii="宋体" w:hAnsi="宋体" w:cs="宋体" w:eastAsia="宋体" w:hint="default"/>
                <w:sz w:val="18"/>
                <w:szCs w:val="18"/>
              </w:rPr>
              <w:t>基金等</w:t>
            </w:r>
          </w:p>
        </w:tc>
        <w:tc>
          <w:tcPr>
            <w:tcW w:w="208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2"/>
              <w:ind w:left="127" w:right="48" w:hanging="92"/>
              <w:jc w:val="left"/>
              <w:rPr>
                <w:rFonts w:ascii="宋体" w:hAnsi="宋体" w:cs="宋体" w:eastAsia="宋体" w:hint="default"/>
                <w:sz w:val="18"/>
                <w:szCs w:val="18"/>
              </w:rPr>
            </w:pPr>
            <w:r>
              <w:rPr>
                <w:rFonts w:ascii="宋体" w:hAnsi="宋体" w:cs="宋体" w:eastAsia="宋体" w:hint="default"/>
                <w:sz w:val="18"/>
                <w:szCs w:val="18"/>
              </w:rPr>
              <w:t>公司经营情况、行业发展 情况、未提供书面文件</w:t>
            </w:r>
          </w:p>
        </w:tc>
      </w:tr>
      <w:tr>
        <w:trPr>
          <w:trHeight w:val="75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p>
          <w:p>
            <w:pPr>
              <w:pStyle w:val="TableParagraph"/>
              <w:spacing w:line="240" w:lineRule="auto" w:before="103"/>
              <w:ind w:left="1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公司办公室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个人股东</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39" w:right="48" w:hanging="92"/>
              <w:jc w:val="left"/>
              <w:rPr>
                <w:rFonts w:ascii="宋体" w:hAnsi="宋体" w:cs="宋体" w:eastAsia="宋体" w:hint="default"/>
                <w:sz w:val="18"/>
                <w:szCs w:val="18"/>
              </w:rPr>
            </w:pPr>
            <w:r>
              <w:rPr>
                <w:rFonts w:ascii="宋体" w:hAnsi="宋体" w:cs="宋体" w:eastAsia="宋体" w:hint="default"/>
                <w:sz w:val="18"/>
                <w:szCs w:val="18"/>
              </w:rPr>
              <w:t>公司经营情况、行业发展 情况、未提供书面文件</w:t>
            </w:r>
          </w:p>
        </w:tc>
      </w:tr>
      <w:tr>
        <w:trPr>
          <w:trHeight w:val="1339"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广州花园酒店</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中金公司、广发证 券、华创证券、民 生证券、中银国际 等</w:t>
            </w:r>
          </w:p>
        </w:tc>
        <w:tc>
          <w:tcPr>
            <w:tcW w:w="2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募投项目进展情况</w:t>
            </w:r>
          </w:p>
        </w:tc>
      </w:tr>
    </w:tbl>
    <w:p>
      <w:pPr>
        <w:spacing w:after="0" w:line="240" w:lineRule="auto"/>
        <w:jc w:val="left"/>
        <w:rPr>
          <w:rFonts w:ascii="宋体" w:hAnsi="宋体" w:cs="宋体" w:eastAsia="宋体" w:hint="default"/>
          <w:sz w:val="18"/>
          <w:szCs w:val="18"/>
        </w:rPr>
        <w:sectPr>
          <w:pgSz w:w="11910" w:h="16840"/>
          <w:pgMar w:header="867" w:footer="1340" w:top="1060" w:bottom="1540" w:left="980" w:right="0"/>
        </w:sectPr>
      </w:pPr>
    </w:p>
    <w:p>
      <w:pPr>
        <w:spacing w:line="240" w:lineRule="auto" w:before="0"/>
        <w:rPr>
          <w:rFonts w:ascii="宋体" w:hAnsi="宋体" w:cs="宋体" w:eastAsia="宋体" w:hint="default"/>
          <w:b/>
          <w:bCs/>
          <w:sz w:val="20"/>
          <w:szCs w:val="20"/>
        </w:rPr>
      </w:pPr>
      <w:r>
        <w:rPr/>
        <w:pict>
          <v:group style="position:absolute;margin-left:460.320007pt;margin-top:764.919983pt;width:135pt;height:77pt;mso-position-horizontal-relative:page;mso-position-vertical-relative:page;z-index:-96023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25</w:t>
                    </w:r>
                  </w:p>
                </w:txbxContent>
              </v:textbox>
              <w10:wrap type="none"/>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right="1527"/>
        <w:jc w:val="center"/>
        <w:rPr>
          <w:b w:val="0"/>
          <w:bCs w:val="0"/>
        </w:rPr>
      </w:pP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240" w:lineRule="auto" w:before="3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媒体质疑事项说明</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8"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pacing w:val="-16"/>
                <w:sz w:val="18"/>
                <w:szCs w:val="18"/>
              </w:rPr>
              <w:t>日，深圳报业集团旗下《晶</w:t>
            </w:r>
            <w:r>
              <w:rPr>
                <w:rFonts w:ascii="宋体" w:hAnsi="宋体" w:cs="宋体" w:eastAsia="宋体" w:hint="default"/>
                <w:sz w:val="18"/>
                <w:szCs w:val="18"/>
              </w:rPr>
              <w:t> 报》刊登了名为《还未通知中标</w:t>
            </w:r>
            <w:r>
              <w:rPr>
                <w:rFonts w:ascii="宋体" w:hAnsi="宋体" w:cs="宋体" w:eastAsia="宋体" w:hint="default"/>
                <w:spacing w:val="-15"/>
                <w:sz w:val="18"/>
                <w:szCs w:val="18"/>
              </w:rPr>
              <w:t> </w:t>
            </w:r>
            <w:r>
              <w:rPr>
                <w:rFonts w:ascii="宋体" w:hAnsi="宋体" w:cs="宋体" w:eastAsia="宋体" w:hint="default"/>
                <w:sz w:val="18"/>
                <w:szCs w:val="18"/>
              </w:rPr>
              <w:t>董事会</w:t>
            </w:r>
            <w:r>
              <w:rPr>
                <w:rFonts w:ascii="宋体" w:hAnsi="宋体" w:cs="宋体" w:eastAsia="宋体" w:hint="default"/>
                <w:sz w:val="18"/>
                <w:szCs w:val="18"/>
              </w:rPr>
              <w:t> 就开会作决议》的文章，该文章涉及事 项主要有以下两点： 质疑一：</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日武汉地铁运营有限公司才发出《中</w:t>
            </w:r>
            <w:r>
              <w:rPr>
                <w:rFonts w:ascii="宋体" w:hAnsi="宋体" w:cs="宋体" w:eastAsia="宋体" w:hint="default"/>
                <w:sz w:val="18"/>
                <w:szCs w:val="18"/>
              </w:rPr>
              <w:t> </w:t>
            </w:r>
            <w:r>
              <w:rPr>
                <w:rFonts w:ascii="宋体" w:hAnsi="宋体" w:cs="宋体" w:eastAsia="宋体" w:hint="default"/>
                <w:spacing w:val="-16"/>
                <w:sz w:val="18"/>
                <w:szCs w:val="18"/>
              </w:rPr>
              <w:t>标通知书》。</w:t>
            </w:r>
            <w:r>
              <w:rPr>
                <w:rFonts w:ascii="宋体" w:hAnsi="宋体" w:cs="宋体" w:eastAsia="宋体" w:hint="default"/>
                <w:spacing w:val="2"/>
                <w:sz w:val="18"/>
                <w:szCs w:val="18"/>
              </w:rPr>
              <w:t> </w:t>
            </w:r>
            <w:r>
              <w:rPr>
                <w:rFonts w:ascii="宋体" w:hAnsi="宋体" w:cs="宋体" w:eastAsia="宋体" w:hint="default"/>
                <w:sz w:val="18"/>
                <w:szCs w:val="18"/>
              </w:rPr>
              <w:t>质疑二：</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武汉地铁运营有限公司才发出《中标通 </w:t>
            </w:r>
            <w:r>
              <w:rPr>
                <w:rFonts w:ascii="宋体" w:hAnsi="宋体" w:cs="宋体" w:eastAsia="宋体" w:hint="default"/>
                <w:spacing w:val="-23"/>
                <w:sz w:val="18"/>
                <w:szCs w:val="18"/>
              </w:rPr>
              <w:t>知书》，</w:t>
            </w:r>
            <w:r>
              <w:rPr>
                <w:rFonts w:ascii="宋体" w:hAnsi="宋体" w:cs="宋体" w:eastAsia="宋体" w:hint="default"/>
                <w:spacing w:val="1"/>
                <w:sz w:val="18"/>
                <w:szCs w:val="18"/>
              </w:rPr>
              <w:t> </w:t>
            </w:r>
            <w:r>
              <w:rPr>
                <w:rFonts w:ascii="宋体" w:hAnsi="宋体" w:cs="宋体" w:eastAsia="宋体" w:hint="default"/>
                <w:sz w:val="18"/>
                <w:szCs w:val="18"/>
              </w:rPr>
              <w:t>省广股份就已于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日发出董事会会议通知。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2012-005</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二、资产交易事项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34.287003pt;margin-top:80.663673pt;width:87.65pt;height:20pt;mso-position-horizontal-relative:page;mso-position-vertical-relative:paragraph;z-index:-960280" type="#_x0000_t202" filled="false" stroked="false">
            <v:textbox inset="0,0,0,0">
              <w:txbxContent>
                <w:p>
                  <w:pPr>
                    <w:spacing w:line="240" w:lineRule="auto" w:before="7"/>
                    <w:rPr>
                      <w:rFonts w:ascii="宋体" w:hAnsi="宋体" w:cs="宋体" w:eastAsia="宋体" w:hint="default"/>
                      <w:b/>
                      <w:bCs/>
                      <w:sz w:val="12"/>
                      <w:szCs w:val="12"/>
                    </w:rPr>
                  </w:pPr>
                </w:p>
                <w:p>
                  <w:pPr>
                    <w:pStyle w:val="BodyText"/>
                    <w:spacing w:line="240" w:lineRule="auto"/>
                    <w:ind w:left="0" w:right="0"/>
                    <w:jc w:val="left"/>
                  </w:pPr>
                  <w:r>
                    <w:rPr/>
                    <w:t>（万元）</w:t>
                  </w:r>
                </w:p>
              </w:txbxContent>
            </v:textbox>
            <w10:wrap type="none"/>
          </v:shape>
        </w:pict>
      </w: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49"/>
        <w:gridCol w:w="751"/>
        <w:gridCol w:w="749"/>
        <w:gridCol w:w="747"/>
        <w:gridCol w:w="1217"/>
        <w:gridCol w:w="1121"/>
        <w:gridCol w:w="746"/>
        <w:gridCol w:w="624"/>
        <w:gridCol w:w="874"/>
        <w:gridCol w:w="997"/>
        <w:gridCol w:w="996"/>
      </w:tblGrid>
      <w:tr>
        <w:trPr>
          <w:trHeight w:val="2587" w:hRule="exact"/>
        </w:trPr>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00" w:right="96"/>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8"/>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100" w:right="9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78" w:right="98" w:hanging="180"/>
              <w:jc w:val="left"/>
              <w:rPr>
                <w:rFonts w:ascii="宋体" w:hAnsi="宋体" w:cs="宋体" w:eastAsia="宋体" w:hint="default"/>
                <w:sz w:val="18"/>
                <w:szCs w:val="18"/>
              </w:rPr>
            </w:pPr>
            <w:r>
              <w:rPr>
                <w:rFonts w:ascii="宋体" w:hAnsi="宋体" w:cs="宋体" w:eastAsia="宋体" w:hint="default"/>
                <w:sz w:val="18"/>
                <w:szCs w:val="18"/>
              </w:rPr>
              <w:t>进展情 况</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firstLine="38"/>
              <w:jc w:val="both"/>
              <w:rPr>
                <w:rFonts w:ascii="宋体" w:hAnsi="宋体" w:cs="宋体" w:eastAsia="宋体" w:hint="default"/>
                <w:sz w:val="18"/>
                <w:szCs w:val="18"/>
              </w:rPr>
            </w:pPr>
            <w:r>
              <w:rPr>
                <w:rFonts w:ascii="宋体" w:hAnsi="宋体" w:cs="宋体" w:eastAsia="宋体" w:hint="default"/>
                <w:sz w:val="18"/>
                <w:szCs w:val="18"/>
              </w:rPr>
              <w:t>自购买日起至 报告期末为上 市公司贡献的 净利润</w:t>
            </w:r>
          </w:p>
          <w:p>
            <w:pPr>
              <w:pStyle w:val="TableParagraph"/>
              <w:spacing w:line="316" w:lineRule="auto" w:before="19"/>
              <w:ind w:left="62" w:right="62"/>
              <w:jc w:val="center"/>
              <w:rPr>
                <w:rFonts w:ascii="宋体" w:hAnsi="宋体" w:cs="宋体" w:eastAsia="宋体" w:hint="default"/>
                <w:sz w:val="18"/>
                <w:szCs w:val="18"/>
              </w:rPr>
            </w:pPr>
            <w:r>
              <w:rPr>
                <w:rFonts w:ascii="宋体" w:hAnsi="宋体" w:cs="宋体" w:eastAsia="宋体" w:hint="default"/>
                <w:sz w:val="18"/>
                <w:szCs w:val="18"/>
              </w:rPr>
              <w:t>（适用于非同 一控制下的企 业合并）</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5"/>
              <w:jc w:val="both"/>
              <w:rPr>
                <w:rFonts w:ascii="宋体" w:hAnsi="宋体" w:cs="宋体" w:eastAsia="宋体" w:hint="default"/>
                <w:sz w:val="18"/>
                <w:szCs w:val="18"/>
              </w:rPr>
            </w:pPr>
            <w:r>
              <w:rPr>
                <w:rFonts w:ascii="宋体" w:hAnsi="宋体" w:cs="宋体" w:eastAsia="宋体" w:hint="default"/>
                <w:sz w:val="18"/>
                <w:szCs w:val="18"/>
              </w:rPr>
              <w:t>自本期初至 报告期末为 上市公司贡 献的净利润</w:t>
            </w:r>
          </w:p>
          <w:p>
            <w:pPr>
              <w:pStyle w:val="TableParagraph"/>
              <w:spacing w:line="316" w:lineRule="auto" w:before="19"/>
              <w:ind w:left="59" w:right="60"/>
              <w:jc w:val="center"/>
              <w:rPr>
                <w:rFonts w:ascii="宋体" w:hAnsi="宋体" w:cs="宋体" w:eastAsia="宋体" w:hint="default"/>
                <w:sz w:val="18"/>
                <w:szCs w:val="18"/>
              </w:rPr>
            </w:pPr>
            <w:r>
              <w:rPr>
                <w:rFonts w:ascii="宋体" w:hAnsi="宋体" w:cs="宋体" w:eastAsia="宋体" w:hint="default"/>
                <w:spacing w:val="-16"/>
                <w:sz w:val="18"/>
                <w:szCs w:val="18"/>
              </w:rPr>
              <w:t>（万元）（适</w:t>
            </w:r>
            <w:r>
              <w:rPr>
                <w:rFonts w:ascii="宋体" w:hAnsi="宋体" w:cs="宋体" w:eastAsia="宋体" w:hint="default"/>
                <w:sz w:val="18"/>
                <w:szCs w:val="18"/>
              </w:rPr>
              <w:t> 用于同一控 制下的企业 合并）</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率</w:t>
            </w:r>
            <w:r>
              <w:rPr>
                <w:rFonts w:ascii="Times New Roman" w:hAnsi="Times New Roman" w:cs="Times New Roman" w:eastAsia="Times New Roman"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38" w:right="3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7"/>
                <w:sz w:val="18"/>
                <w:szCs w:val="18"/>
              </w:rPr>
              <w:t>关系（适用</w:t>
            </w:r>
            <w:r>
              <w:rPr>
                <w:rFonts w:ascii="宋体" w:hAnsi="宋体" w:cs="宋体" w:eastAsia="宋体" w:hint="default"/>
                <w:sz w:val="18"/>
                <w:szCs w:val="18"/>
              </w:rPr>
              <w:t> 关联交易 情形</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青岛先 锋广告 股份有 限公司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收购青 岛先锋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5,100</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564.3</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2.03%</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7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2012-025</w:t>
            </w:r>
          </w:p>
        </w:tc>
      </w:tr>
      <w:tr>
        <w:trPr>
          <w:trHeight w:val="133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宋体" w:hAnsi="宋体" w:cs="宋体" w:eastAsia="宋体" w:hint="default"/>
                <w:sz w:val="18"/>
                <w:szCs w:val="18"/>
              </w:rPr>
            </w:pPr>
            <w:r>
              <w:rPr>
                <w:rFonts w:ascii="宋体" w:hAnsi="宋体" w:cs="宋体" w:eastAsia="宋体" w:hint="default"/>
                <w:sz w:val="18"/>
                <w:szCs w:val="18"/>
              </w:rPr>
              <w:t>上海窗 之外广 告有限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收购上 海窗之 外</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51%</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3,595</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1,157.66</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8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7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2012-026</w:t>
            </w:r>
          </w:p>
        </w:tc>
      </w:tr>
      <w:tr>
        <w:trPr>
          <w:trHeight w:val="40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合众盛</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收购合</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13,489.6</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已完成</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2012-037</w:t>
            </w:r>
          </w:p>
        </w:tc>
      </w:tr>
    </w:tbl>
    <w:p>
      <w:pPr>
        <w:spacing w:after="0" w:line="240" w:lineRule="auto"/>
        <w:jc w:val="left"/>
        <w:rPr>
          <w:rFonts w:ascii="Times New Roman" w:hAnsi="Times New Roman" w:cs="Times New Roman" w:eastAsia="Times New Roman" w:hint="default"/>
          <w:sz w:val="18"/>
          <w:szCs w:val="18"/>
        </w:rPr>
        <w:sectPr>
          <w:headerReference w:type="default" r:id="rId17"/>
          <w:footerReference w:type="default" r:id="rId18"/>
          <w:pgSz w:w="11910" w:h="16840"/>
          <w:pgMar w:header="877" w:footer="0" w:top="1060" w:bottom="0" w:left="980" w:right="0"/>
        </w:sectPr>
      </w:pPr>
    </w:p>
    <w:p>
      <w:pPr>
        <w:spacing w:line="240" w:lineRule="auto" w:before="6"/>
        <w:rPr>
          <w:rFonts w:ascii="宋体" w:hAnsi="宋体" w:cs="宋体" w:eastAsia="宋体" w:hint="default"/>
          <w:b/>
          <w:bCs/>
          <w:sz w:val="28"/>
          <w:szCs w:val="28"/>
        </w:rPr>
      </w:pPr>
      <w:r>
        <w:rPr/>
        <w:pict>
          <v:group style="position:absolute;margin-left:460.320007pt;margin-top:764.919983pt;width:135pt;height:77pt;mso-position-horizontal-relative:page;mso-position-vertical-relative:page;z-index:157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26</w:t>
                    </w:r>
                  </w:p>
                </w:txbxContent>
              </v:textbox>
              <w10:wrap type="none"/>
            </v:shape>
            <w10:wrap type="none"/>
          </v:group>
        </w:pict>
      </w:r>
    </w:p>
    <w:tbl>
      <w:tblPr>
        <w:tblW w:w="0" w:type="auto"/>
        <w:jc w:val="left"/>
        <w:tblInd w:w="145" w:type="dxa"/>
        <w:tblLayout w:type="fixed"/>
        <w:tblCellMar>
          <w:top w:w="0" w:type="dxa"/>
          <w:left w:w="0" w:type="dxa"/>
          <w:bottom w:w="0" w:type="dxa"/>
          <w:right w:w="0" w:type="dxa"/>
        </w:tblCellMar>
        <w:tblLook w:val="01E0"/>
      </w:tblPr>
      <w:tblGrid>
        <w:gridCol w:w="752"/>
        <w:gridCol w:w="751"/>
        <w:gridCol w:w="749"/>
        <w:gridCol w:w="747"/>
        <w:gridCol w:w="1217"/>
        <w:gridCol w:w="1121"/>
        <w:gridCol w:w="746"/>
        <w:gridCol w:w="624"/>
        <w:gridCol w:w="874"/>
        <w:gridCol w:w="997"/>
        <w:gridCol w:w="996"/>
      </w:tblGrid>
      <w:tr>
        <w:trPr>
          <w:trHeight w:val="1611" w:hRule="exact"/>
        </w:trPr>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世（北 </w:t>
            </w:r>
            <w:r>
              <w:rPr>
                <w:rFonts w:ascii="宋体" w:hAnsi="宋体" w:cs="宋体" w:eastAsia="宋体" w:hint="default"/>
                <w:spacing w:val="-7"/>
                <w:sz w:val="18"/>
                <w:szCs w:val="18"/>
              </w:rPr>
              <w:t>京）国际</w:t>
            </w:r>
            <w:r>
              <w:rPr>
                <w:rFonts w:ascii="宋体" w:hAnsi="宋体" w:cs="宋体" w:eastAsia="宋体" w:hint="default"/>
                <w:sz w:val="18"/>
                <w:szCs w:val="18"/>
              </w:rPr>
              <w:t> 传媒广 告有限 公司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众传播</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w:t>
            </w:r>
            <w:r>
              <w:rPr>
                <w:rFonts w:ascii="宋体" w:hAnsi="宋体" w:cs="宋体" w:eastAsia="宋体" w:hint="default"/>
                <w:sz w:val="18"/>
                <w:szCs w:val="18"/>
              </w:rPr>
              <w:t>股权</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74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78"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424" w:right="1133" w:hanging="272"/>
        <w:jc w:val="left"/>
      </w:pPr>
      <w:r>
        <w:rPr/>
        <w:t>收购资产情况概述 公司使用不高于</w:t>
      </w:r>
      <w:r>
        <w:rPr>
          <w:rFonts w:ascii="Times New Roman" w:hAnsi="Times New Roman" w:cs="Times New Roman" w:eastAsia="Times New Roman" w:hint="default"/>
        </w:rPr>
        <w:t>5,100</w:t>
      </w:r>
      <w:r>
        <w:rPr/>
        <w:t>万元超募资金收购青岛先锋广告</w:t>
      </w:r>
      <w:r>
        <w:rPr>
          <w:rFonts w:ascii="Times New Roman" w:hAnsi="Times New Roman" w:cs="Times New Roman" w:eastAsia="Times New Roman" w:hint="default"/>
        </w:rPr>
        <w:t>51%</w:t>
      </w:r>
      <w:r>
        <w:rPr/>
        <w:t>股权，其中</w:t>
      </w:r>
      <w:r>
        <w:rPr>
          <w:rFonts w:ascii="Times New Roman" w:hAnsi="Times New Roman" w:cs="Times New Roman" w:eastAsia="Times New Roman" w:hint="default"/>
        </w:rPr>
        <w:t>2,100</w:t>
      </w:r>
      <w:r>
        <w:rPr/>
        <w:t>万元向青岛先锋广告增资，</w:t>
      </w:r>
      <w:r>
        <w:rPr>
          <w:rFonts w:ascii="Times New Roman" w:hAnsi="Times New Roman" w:cs="Times New Roman" w:eastAsia="Times New Roman" w:hint="default"/>
        </w:rPr>
        <w:t>3,000</w:t>
      </w:r>
      <w:r>
        <w:rPr/>
        <w:t>万元受让增</w:t>
      </w:r>
    </w:p>
    <w:p>
      <w:pPr>
        <w:pStyle w:val="BodyText"/>
        <w:spacing w:line="214" w:lineRule="exact"/>
        <w:ind w:right="0"/>
        <w:jc w:val="left"/>
        <w:rPr>
          <w:rFonts w:ascii="Times New Roman" w:hAnsi="Times New Roman" w:cs="Times New Roman" w:eastAsia="Times New Roman" w:hint="default"/>
        </w:rPr>
      </w:pPr>
      <w:r>
        <w:rPr/>
        <w:t>资后青岛先锋广告原股东所持的部分青岛先锋广告股权。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日，青岛先锋广告完成工商变更登记手续，故自</w:t>
      </w:r>
      <w:r>
        <w:rPr>
          <w:rFonts w:ascii="Times New Roman" w:hAnsi="Times New Roman" w:cs="Times New Roman" w:eastAsia="Times New Roman" w:hint="default"/>
        </w:rPr>
        <w:t>2012</w:t>
      </w:r>
    </w:p>
    <w:p>
      <w:pPr>
        <w:pStyle w:val="BodyText"/>
        <w:spacing w:line="240" w:lineRule="auto" w:before="63"/>
        <w:ind w:right="0"/>
        <w:jc w:val="left"/>
      </w:pPr>
      <w:r>
        <w:rPr/>
        <w:t>年</w:t>
      </w:r>
      <w:r>
        <w:rPr>
          <w:rFonts w:ascii="Times New Roman" w:hAnsi="Times New Roman" w:cs="Times New Roman" w:eastAsia="Times New Roman" w:hint="default"/>
        </w:rPr>
        <w:t>9</w:t>
      </w:r>
      <w:r>
        <w:rPr/>
        <w:t>月起将其纳入合并财务报表范围；</w:t>
      </w:r>
    </w:p>
    <w:p>
      <w:pPr>
        <w:pStyle w:val="BodyText"/>
        <w:spacing w:line="300" w:lineRule="auto" w:before="63"/>
        <w:ind w:right="0" w:firstLine="271"/>
        <w:jc w:val="left"/>
      </w:pPr>
      <w:r>
        <w:rPr/>
        <w:t>公司使用</w:t>
      </w:r>
      <w:r>
        <w:rPr>
          <w:rFonts w:ascii="Times New Roman" w:hAnsi="Times New Roman" w:cs="Times New Roman" w:eastAsia="Times New Roman" w:hint="default"/>
        </w:rPr>
        <w:t>3,595</w:t>
      </w:r>
      <w:r>
        <w:rPr/>
        <w:t>万元超募资金收购上海窗之外</w:t>
      </w:r>
      <w:r>
        <w:rPr>
          <w:rFonts w:ascii="Times New Roman" w:hAnsi="Times New Roman" w:cs="Times New Roman" w:eastAsia="Times New Roman" w:hint="default"/>
        </w:rPr>
        <w:t>51%</w:t>
      </w:r>
      <w:r>
        <w:rPr/>
        <w:t>股权，其中</w:t>
      </w:r>
      <w:r>
        <w:rPr>
          <w:rFonts w:ascii="Times New Roman" w:hAnsi="Times New Roman" w:cs="Times New Roman" w:eastAsia="Times New Roman" w:hint="default"/>
        </w:rPr>
        <w:t>1,701</w:t>
      </w:r>
      <w:r>
        <w:rPr/>
        <w:t>万元向上海窗之外增资，</w:t>
      </w:r>
      <w:r>
        <w:rPr>
          <w:rFonts w:ascii="Times New Roman" w:hAnsi="Times New Roman" w:cs="Times New Roman" w:eastAsia="Times New Roman" w:hint="default"/>
        </w:rPr>
        <w:t>1,894</w:t>
      </w:r>
      <w:r>
        <w:rPr/>
        <w:t>万元受让上海窗之外部 分股东所持股权。</w:t>
      </w:r>
      <w:r>
        <w:rPr>
          <w:spacing w:val="-22"/>
        </w:rPr>
        <w:t>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5</w:t>
      </w:r>
      <w:r>
        <w:rPr/>
        <w:t>日，上海窗之外完成工商变更登记手续，故自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月起将其纳入合并财务报表范围；</w:t>
      </w:r>
    </w:p>
    <w:p>
      <w:pPr>
        <w:pStyle w:val="BodyText"/>
        <w:spacing w:line="300" w:lineRule="auto" w:before="13"/>
        <w:ind w:right="0" w:firstLine="271"/>
        <w:jc w:val="left"/>
      </w:pPr>
      <w:r>
        <w:rPr/>
        <w:t>公司使用</w:t>
      </w:r>
      <w:r>
        <w:rPr>
          <w:rFonts w:ascii="Times New Roman" w:hAnsi="Times New Roman" w:cs="Times New Roman" w:eastAsia="Times New Roman" w:hint="default"/>
        </w:rPr>
        <w:t>13,489.61</w:t>
      </w:r>
      <w:r>
        <w:rPr/>
        <w:t>万元超募资金收购合众传播</w:t>
      </w:r>
      <w:r>
        <w:rPr>
          <w:rFonts w:ascii="Times New Roman" w:hAnsi="Times New Roman" w:cs="Times New Roman" w:eastAsia="Times New Roman" w:hint="default"/>
        </w:rPr>
        <w:t>55%</w:t>
      </w:r>
      <w:r>
        <w:rPr/>
        <w:t>股权。</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日，合众传播完成工商变更登记手续，故自</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月起将其纳入合并财务报表范围。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Heading2"/>
        <w:spacing w:line="240" w:lineRule="auto" w:before="0"/>
        <w:ind w:right="0"/>
        <w:jc w:val="left"/>
        <w:rPr>
          <w:b w:val="0"/>
          <w:bCs w:val="0"/>
        </w:rPr>
      </w:pPr>
      <w:r>
        <w:rPr/>
        <w:t>三、重大关联交易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05" w:right="32"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5"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4"/>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42,192.75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2012-040</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55,386.01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11.97%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2012-040</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广东省广 新控股集 团有限公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4" w:right="33" w:hanging="272"/>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广东兴发 铝业有限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304" w:right="33" w:hanging="272"/>
              <w:jc w:val="left"/>
              <w:rPr>
                <w:rFonts w:ascii="宋体" w:hAnsi="宋体" w:cs="宋体" w:eastAsia="宋体" w:hint="default"/>
                <w:sz w:val="18"/>
                <w:szCs w:val="18"/>
              </w:rPr>
            </w:pPr>
            <w:r>
              <w:rPr>
                <w:rFonts w:ascii="宋体" w:hAnsi="宋体" w:cs="宋体" w:eastAsia="宋体" w:hint="default"/>
                <w:sz w:val="18"/>
                <w:szCs w:val="18"/>
              </w:rPr>
              <w:t>同一控制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佛山佛塑 科技集团 股份有限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4" w:right="33" w:hanging="272"/>
              <w:jc w:val="left"/>
              <w:rPr>
                <w:rFonts w:ascii="宋体" w:hAnsi="宋体" w:cs="宋体" w:eastAsia="宋体" w:hint="default"/>
                <w:sz w:val="18"/>
                <w:szCs w:val="18"/>
              </w:rPr>
            </w:pPr>
            <w:r>
              <w:rPr>
                <w:rFonts w:ascii="宋体" w:hAnsi="宋体" w:cs="宋体" w:eastAsia="宋体" w:hint="default"/>
                <w:sz w:val="18"/>
                <w:szCs w:val="18"/>
              </w:rPr>
              <w:t>同一控制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9"/>
          <w:footerReference w:type="default" r:id="rId20"/>
          <w:pgSz w:w="11910" w:h="16840"/>
          <w:pgMar w:header="877" w:footer="0" w:top="1060" w:bottom="0" w:left="980" w:right="0"/>
        </w:sectPr>
      </w:pPr>
    </w:p>
    <w:p>
      <w:pPr>
        <w:spacing w:line="240" w:lineRule="auto" w:before="0"/>
        <w:rPr>
          <w:rFonts w:ascii="宋体" w:hAnsi="宋体" w:cs="宋体" w:eastAsia="宋体" w:hint="default"/>
          <w:b/>
          <w:bCs/>
          <w:sz w:val="20"/>
          <w:szCs w:val="20"/>
        </w:rPr>
      </w:pPr>
      <w:r>
        <w:rPr/>
        <w:pict>
          <v:group style="position:absolute;margin-left:460.320007pt;margin-top:764.919983pt;width:135pt;height:77pt;mso-position-horizontal-relative:page;mso-position-vertical-relative:page;z-index:-96013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27</w:t>
                    </w:r>
                  </w:p>
                </w:txbxContent>
              </v:textbox>
              <w10:wrap type="none"/>
            </v:shape>
            <w10:wrap type="none"/>
          </v:group>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pStyle w:val="BodyText"/>
        <w:spacing w:line="240" w:lineRule="auto" w:before="44"/>
        <w:ind w:left="0" w:right="1134"/>
        <w:jc w:val="right"/>
      </w:pPr>
      <w:r>
        <w:rPr/>
        <w:pict>
          <v:shape style="position:absolute;margin-left:56.400002pt;margin-top:-281.938293pt;width:479.4pt;height:489.4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7"/>
                    <w:gridCol w:w="799"/>
                    <w:gridCol w:w="797"/>
                    <w:gridCol w:w="800"/>
                    <w:gridCol w:w="799"/>
                    <w:gridCol w:w="797"/>
                    <w:gridCol w:w="800"/>
                    <w:gridCol w:w="797"/>
                    <w:gridCol w:w="799"/>
                    <w:gridCol w:w="797"/>
                    <w:gridCol w:w="794"/>
                    <w:gridCol w:w="797"/>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广东省食 品进出口 集团公司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4" w:right="33" w:hanging="272"/>
                          <w:jc w:val="left"/>
                          <w:rPr>
                            <w:rFonts w:ascii="宋体" w:hAnsi="宋体" w:cs="宋体" w:eastAsia="宋体" w:hint="default"/>
                            <w:sz w:val="18"/>
                            <w:szCs w:val="18"/>
                          </w:rPr>
                        </w:pPr>
                        <w:r>
                          <w:rPr>
                            <w:rFonts w:ascii="宋体" w:hAnsi="宋体" w:cs="宋体" w:eastAsia="宋体" w:hint="default"/>
                            <w:sz w:val="18"/>
                            <w:szCs w:val="18"/>
                          </w:rPr>
                          <w:t>同一控制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广东南方 报业新视 界传媒有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304" w:right="33" w:hanging="272"/>
                          <w:jc w:val="left"/>
                          <w:rPr>
                            <w:rFonts w:ascii="宋体" w:hAnsi="宋体" w:cs="宋体" w:eastAsia="宋体" w:hint="default"/>
                            <w:sz w:val="18"/>
                            <w:szCs w:val="18"/>
                          </w:rPr>
                        </w:pPr>
                        <w:r>
                          <w:rPr>
                            <w:rFonts w:ascii="宋体" w:hAnsi="宋体" w:cs="宋体" w:eastAsia="宋体" w:hint="default"/>
                            <w:sz w:val="18"/>
                            <w:szCs w:val="18"/>
                          </w:rPr>
                          <w:t>同一控制 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销售广告</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8"/>
                          <w:ind w:left="213" w:right="34" w:hanging="180"/>
                          <w:jc w:val="left"/>
                          <w:rPr>
                            <w:rFonts w:ascii="宋体" w:hAnsi="宋体" w:cs="宋体" w:eastAsia="宋体" w:hint="default"/>
                            <w:sz w:val="18"/>
                            <w:szCs w:val="18"/>
                          </w:rPr>
                        </w:pPr>
                        <w:r>
                          <w:rPr>
                            <w:rFonts w:ascii="宋体" w:hAnsi="宋体" w:cs="宋体" w:eastAsia="宋体" w:hint="default"/>
                            <w:sz w:val="18"/>
                            <w:szCs w:val="18"/>
                          </w:rPr>
                          <w:t>媒介投放 代理</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公平议价</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现金支付</w:t>
                        </w:r>
                      </w:p>
                    </w:tc>
                    <w:tc>
                      <w:tcPr>
                        <w:tcW w:w="797"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97,705.99</w:t>
                        </w:r>
                      </w:p>
                    </w:tc>
                    <w:tc>
                      <w:tcPr>
                        <w:tcW w:w="79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21.11%</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69" w:hRule="exact"/>
                    </w:trPr>
                    <w:tc>
                      <w:tcPr>
                        <w:tcW w:w="3193"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8"/>
                        <w:vMerge w:val="restart"/>
                        <w:tcBorders>
                          <w:top w:val="single" w:sz="4" w:space="0" w:color="000000"/>
                          <w:left w:val="single" w:sz="10" w:space="0" w:color="D2D2D2"/>
                          <w:right w:val="single" w:sz="4" w:space="0" w:color="000000"/>
                        </w:tcBorders>
                      </w:tcPr>
                      <w:p>
                        <w:pPr>
                          <w:pStyle w:val="TableParagraph"/>
                          <w:spacing w:line="312" w:lineRule="auto" w:before="8"/>
                          <w:ind w:left="16" w:right="22" w:firstLine="27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、广博公司、广代博公司分别代理多个品牌客户，拥有较高的媒体投放量。 本公司代理其广告发布业务，可为本公司带来可观的收益，同时增强本公司媒体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谈判能力，进而增强本公司对其他客户的谈判能力，有利于主营业务的进一步巩</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固与发展。</w:t>
                        </w:r>
                      </w:p>
                      <w:p>
                        <w:pPr>
                          <w:pStyle w:val="TableParagraph"/>
                          <w:spacing w:line="312" w:lineRule="auto" w:before="22"/>
                          <w:ind w:left="16" w:right="22" w:firstLine="27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、公司控股股东广新集团及其下属公司广东兴发铝业有限公司、佛山佛塑科 技集团股份有限公司、广东省食品进出口集团公司、广东南方报业新视界传媒有</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限公司委托公司设计制作台历及发布广告，均按市场公平议价，可为公司带来收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益，</w:t>
                        </w:r>
                      </w:p>
                      <w:p>
                        <w:pPr>
                          <w:pStyle w:val="TableParagraph"/>
                          <w:spacing w:line="316" w:lineRule="auto" w:before="22"/>
                          <w:ind w:left="16" w:right="25" w:firstLine="271"/>
                          <w:jc w:val="left"/>
                          <w:rPr>
                            <w:rFonts w:ascii="宋体" w:hAnsi="宋体" w:cs="宋体" w:eastAsia="宋体" w:hint="default"/>
                            <w:sz w:val="18"/>
                            <w:szCs w:val="18"/>
                          </w:rPr>
                        </w:pPr>
                        <w:r>
                          <w:rPr>
                            <w:rFonts w:ascii="宋体" w:hAnsi="宋体" w:cs="宋体" w:eastAsia="宋体" w:hint="default"/>
                            <w:spacing w:val="-5"/>
                            <w:sz w:val="18"/>
                            <w:szCs w:val="18"/>
                          </w:rPr>
                          <w:t>上述各项关联交易交易公允、价格公允、资金没有占用，没有损害公司的利益</w:t>
                        </w:r>
                        <w:r>
                          <w:rPr>
                            <w:rFonts w:ascii="宋体" w:hAnsi="宋体" w:cs="宋体" w:eastAsia="宋体" w:hint="default"/>
                            <w:sz w:val="18"/>
                            <w:szCs w:val="18"/>
                          </w:rPr>
                          <w:t> 不会对公司独立性产生影响，公司亦不会因此交易而对关联人形成依赖。上述交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易有利于保持公司及子公司生产、销售的稳定，对公司未来的财务状况和经营成</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果将产生积极的影响。</w:t>
                        </w:r>
                      </w:p>
                    </w:tc>
                  </w:tr>
                  <w:tr>
                    <w:trPr>
                      <w:trHeight w:val="1018" w:hRule="exact"/>
                    </w:trPr>
                    <w:tc>
                      <w:tcPr>
                        <w:tcW w:w="3193"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0" w:type="dxa"/>
                        <w:gridSpan w:val="8"/>
                        <w:vMerge/>
                        <w:tcBorders>
                          <w:left w:val="single" w:sz="10" w:space="0" w:color="D2D2D2"/>
                          <w:right w:val="single" w:sz="4" w:space="0" w:color="000000"/>
                        </w:tcBorders>
                      </w:tcPr>
                      <w:p>
                        <w:pPr/>
                      </w:p>
                    </w:tc>
                  </w:tr>
                  <w:tr>
                    <w:trPr>
                      <w:trHeight w:val="1368" w:hRule="exact"/>
                    </w:trPr>
                    <w:tc>
                      <w:tcPr>
                        <w:tcW w:w="3193"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8"/>
                        <w:vMerge/>
                        <w:tcBorders>
                          <w:left w:val="single" w:sz="10" w:space="0" w:color="D2D2D2"/>
                          <w:bottom w:val="single" w:sz="4" w:space="0" w:color="000000"/>
                          <w:right w:val="single" w:sz="4" w:space="0" w:color="000000"/>
                        </w:tcBorders>
                      </w:tcPr>
                      <w:p>
                        <w:pPr/>
                      </w:p>
                    </w:tc>
                  </w:tr>
                  <w:tr>
                    <w:trPr>
                      <w:trHeight w:val="40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公司不会因上述关联交易而对相关关联人形成依赖，不影响公司独立性。</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7"/>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w:t>
                        </w:r>
                      </w:p>
                    </w:tc>
                    <w:tc>
                      <w:tcPr>
                        <w:tcW w:w="6380"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Heading2"/>
        <w:spacing w:line="240" w:lineRule="auto"/>
        <w:ind w:right="0"/>
        <w:jc w:val="left"/>
        <w:rPr>
          <w:b w:val="0"/>
          <w:bCs w:val="0"/>
        </w:rPr>
      </w:pPr>
      <w:r>
        <w:rPr/>
        <w:t>四、承诺事项履行情况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40"/>
        <w:gridCol w:w="1261"/>
        <w:gridCol w:w="2520"/>
        <w:gridCol w:w="1080"/>
        <w:gridCol w:w="1100"/>
        <w:gridCol w:w="1270"/>
      </w:tblGrid>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收购报告书或权益变动报告 书中所作承诺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8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74" w:hRule="exact"/>
        </w:trPr>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6"/>
              <w:jc w:val="left"/>
              <w:rPr>
                <w:rFonts w:ascii="宋体" w:hAnsi="宋体" w:cs="宋体" w:eastAsia="宋体" w:hint="default"/>
                <w:sz w:val="18"/>
                <w:szCs w:val="18"/>
              </w:rPr>
            </w:pPr>
            <w:r>
              <w:rPr>
                <w:rFonts w:ascii="宋体" w:hAnsi="宋体" w:cs="宋体" w:eastAsia="宋体" w:hint="default"/>
                <w:sz w:val="18"/>
                <w:szCs w:val="18"/>
              </w:rPr>
              <w:t>广东省广新控 股集团有限公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本公司第一大股东广东省广新 </w:t>
            </w:r>
            <w:r>
              <w:rPr>
                <w:rFonts w:ascii="宋体" w:hAnsi="宋体" w:cs="宋体" w:eastAsia="宋体" w:hint="default"/>
                <w:spacing w:val="-4"/>
                <w:sz w:val="18"/>
                <w:szCs w:val="18"/>
              </w:rPr>
              <w:t>外贸集团有限公司（现更名为广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4"/>
              <w:jc w:val="left"/>
              <w:rPr>
                <w:rFonts w:ascii="宋体" w:hAnsi="宋体" w:cs="宋体" w:eastAsia="宋体" w:hint="default"/>
                <w:sz w:val="18"/>
                <w:szCs w:val="18"/>
              </w:rPr>
            </w:pPr>
            <w:r>
              <w:rPr>
                <w:rFonts w:ascii="宋体" w:hAnsi="宋体" w:cs="宋体" w:eastAsia="宋体" w:hint="default"/>
                <w:sz w:val="18"/>
                <w:szCs w:val="18"/>
              </w:rPr>
              <w:t>自本公司股 票上市之日</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headerReference w:type="default" r:id="rId21"/>
          <w:footerReference w:type="default" r:id="rId2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03.774002pt;margin-top:295.489990pt;width:157.65pt;height:15.6pt;mso-position-horizontal-relative:page;mso-position-vertical-relative:page;z-index:-959992" type="#_x0000_t202" filled="false" stroked="false">
            <v:textbox inset="0,0,0,0">
              <w:txbxContent>
                <w:p>
                  <w:pPr>
                    <w:pStyle w:val="BodyText"/>
                    <w:spacing w:line="240" w:lineRule="auto" w:before="8"/>
                    <w:ind w:left="0" w:right="0"/>
                    <w:jc w:val="left"/>
                  </w:pPr>
                  <w:r>
                    <w:rPr/>
                    <w:t>郝建平、</w:t>
                  </w:r>
                </w:p>
              </w:txbxContent>
            </v:textbox>
            <w10:wrap type="none"/>
          </v:shape>
        </w:pict>
      </w:r>
      <w:r>
        <w:rPr/>
        <w:pict>
          <v:shape style="position:absolute;margin-left:356.786011pt;margin-top:153.019989pt;width:59.7pt;height:109.2pt;mso-position-horizontal-relative:page;mso-position-vertical-relative:page;z-index:-959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248.570007pt;margin-top:505.269989pt;width:167.9pt;height:101.4pt;mso-position-horizontal-relative:page;mso-position-vertical-relative:page;z-index:-959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2164" w:right="0"/>
                    <w:jc w:val="left"/>
                  </w:pPr>
                  <w:r>
                    <w:rPr/>
                    <w:t>：</w:t>
                  </w:r>
                </w:p>
                <w:p>
                  <w:pPr>
                    <w:pStyle w:val="BodyText"/>
                    <w:spacing w:line="240" w:lineRule="auto" w:before="76"/>
                    <w:ind w:left="0" w:right="0"/>
                    <w:jc w:val="left"/>
                  </w:pPr>
                  <w:r>
                    <w:rPr/>
                    <w:t>、本公司以及本公司之全资、</w:t>
                  </w:r>
                </w:p>
              </w:txbxContent>
            </v:textbox>
            <w10:wrap type="none"/>
          </v:shape>
        </w:pict>
      </w:r>
      <w:r>
        <w:rPr/>
        <w:pict>
          <v:shape style="position:absolute;margin-left:356.829987pt;margin-top:641.855957pt;width:59.65pt;height:101.4pt;mso-position-horizontal-relative:page;mso-position-vertical-relative:page;z-index:-9599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pStyle w:val="BodyText"/>
                    <w:spacing w:line="240" w:lineRule="auto"/>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40"/>
        <w:gridCol w:w="1261"/>
        <w:gridCol w:w="2520"/>
        <w:gridCol w:w="1080"/>
        <w:gridCol w:w="1100"/>
        <w:gridCol w:w="1270"/>
      </w:tblGrid>
      <w:tr>
        <w:trPr>
          <w:trHeight w:val="1611" w:hRule="exact"/>
        </w:trPr>
        <w:tc>
          <w:tcPr>
            <w:tcW w:w="2340" w:type="dxa"/>
            <w:vMerge w:val="restart"/>
            <w:tcBorders>
              <w:top w:val="single" w:sz="4" w:space="0" w:color="000000"/>
              <w:left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4"/>
                <w:sz w:val="18"/>
                <w:szCs w:val="18"/>
              </w:rPr>
              <w:t>东省广新控股集团有限公司）承</w:t>
            </w:r>
            <w:r>
              <w:rPr>
                <w:rFonts w:ascii="宋体" w:hAnsi="宋体" w:cs="宋体" w:eastAsia="宋体" w:hint="default"/>
                <w:sz w:val="18"/>
                <w:szCs w:val="18"/>
              </w:rPr>
              <w:t> </w:t>
            </w:r>
            <w:r>
              <w:rPr>
                <w:rFonts w:ascii="宋体" w:hAnsi="宋体" w:cs="宋体" w:eastAsia="宋体" w:hint="default"/>
                <w:spacing w:val="-4"/>
                <w:sz w:val="18"/>
                <w:szCs w:val="18"/>
              </w:rPr>
              <w:t>诺：自本公司股票上市之日起三</w:t>
            </w:r>
            <w:r>
              <w:rPr>
                <w:rFonts w:ascii="宋体" w:hAnsi="宋体" w:cs="宋体" w:eastAsia="宋体" w:hint="default"/>
                <w:sz w:val="18"/>
                <w:szCs w:val="18"/>
              </w:rPr>
              <w:t> </w:t>
            </w:r>
            <w:r>
              <w:rPr>
                <w:rFonts w:ascii="宋体" w:hAnsi="宋体" w:cs="宋体" w:eastAsia="宋体" w:hint="default"/>
                <w:spacing w:val="-4"/>
                <w:sz w:val="18"/>
                <w:szCs w:val="18"/>
              </w:rPr>
              <w:t>十六个月内，不转让或委托他人</w:t>
            </w:r>
            <w:r>
              <w:rPr>
                <w:rFonts w:ascii="宋体" w:hAnsi="宋体" w:cs="宋体" w:eastAsia="宋体" w:hint="default"/>
                <w:sz w:val="18"/>
                <w:szCs w:val="18"/>
              </w:rPr>
              <w:t> </w:t>
            </w:r>
            <w:r>
              <w:rPr>
                <w:rFonts w:ascii="宋体" w:hAnsi="宋体" w:cs="宋体" w:eastAsia="宋体" w:hint="default"/>
                <w:spacing w:val="-4"/>
                <w:sz w:val="18"/>
                <w:szCs w:val="18"/>
              </w:rPr>
              <w:t>管理其持有的本公司的股份，也</w:t>
            </w:r>
            <w:r>
              <w:rPr>
                <w:rFonts w:ascii="宋体" w:hAnsi="宋体" w:cs="宋体" w:eastAsia="宋体" w:hint="default"/>
                <w:sz w:val="18"/>
                <w:szCs w:val="18"/>
              </w:rPr>
              <w:t> 不由本公司回购该部分股份。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4"/>
              <w:jc w:val="left"/>
              <w:rPr>
                <w:rFonts w:ascii="宋体" w:hAnsi="宋体" w:cs="宋体" w:eastAsia="宋体" w:hint="default"/>
                <w:sz w:val="18"/>
                <w:szCs w:val="18"/>
              </w:rPr>
            </w:pPr>
            <w:r>
              <w:rPr>
                <w:rFonts w:ascii="宋体" w:hAnsi="宋体" w:cs="宋体" w:eastAsia="宋体" w:hint="default"/>
                <w:sz w:val="18"/>
                <w:szCs w:val="18"/>
              </w:rPr>
              <w:t>起三十六个 月内</w:t>
            </w: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2340" w:type="dxa"/>
            <w:vMerge/>
            <w:tcBorders>
              <w:left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pacing w:val="-9"/>
                <w:sz w:val="18"/>
                <w:szCs w:val="18"/>
              </w:rPr>
              <w:t>董事、监事、高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级管理人员戴 书华、陈钿隆、 丁邦清、康安 </w:t>
            </w:r>
            <w:r>
              <w:rPr>
                <w:rFonts w:ascii="宋体" w:hAnsi="宋体" w:cs="宋体" w:eastAsia="宋体" w:hint="default"/>
                <w:spacing w:val="-9"/>
                <w:sz w:val="18"/>
                <w:szCs w:val="18"/>
              </w:rPr>
              <w:t>卓、李崇宇（已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3"/>
                <w:sz w:val="18"/>
                <w:szCs w:val="18"/>
              </w:rPr>
              <w:t>离职）、</w:t>
            </w:r>
            <w:r>
              <w:rPr>
                <w:rFonts w:ascii="宋体" w:hAnsi="宋体" w:cs="宋体" w:eastAsia="宋体" w:hint="default"/>
                <w:sz w:val="18"/>
                <w:szCs w:val="18"/>
              </w:rPr>
              <w:t> </w:t>
            </w:r>
            <w:r>
              <w:rPr>
                <w:rFonts w:ascii="宋体" w:hAnsi="宋体" w:cs="宋体" w:eastAsia="宋体" w:hint="default"/>
                <w:spacing w:val="-9"/>
                <w:sz w:val="18"/>
                <w:szCs w:val="18"/>
              </w:rPr>
              <w:t>夏跃、何滨、沙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宗义；</w:t>
            </w:r>
          </w:p>
        </w:tc>
        <w:tc>
          <w:tcPr>
            <w:tcW w:w="2520"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1" w:right="24"/>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w:t>
            </w:r>
            <w:r>
              <w:rPr>
                <w:rFonts w:ascii="宋体" w:hAnsi="宋体" w:cs="宋体" w:eastAsia="宋体" w:hint="default"/>
                <w:sz w:val="18"/>
                <w:szCs w:val="18"/>
              </w:rPr>
              <w:t> </w:t>
            </w:r>
            <w:r>
              <w:rPr>
                <w:rFonts w:ascii="宋体" w:hAnsi="宋体" w:cs="宋体" w:eastAsia="宋体" w:hint="default"/>
                <w:spacing w:val="-5"/>
                <w:sz w:val="18"/>
                <w:szCs w:val="18"/>
              </w:rPr>
              <w:t>戴书华、陈钿隆、丁邦清、康安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1"/>
                <w:sz w:val="18"/>
                <w:szCs w:val="18"/>
              </w:rPr>
              <w:t>卓、李崇宇（已离职）、郝建平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夏跃、何滨、沙宗义承诺：自发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行人股票在证券交易所上市交 易日起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个月内，不转让本次 </w:t>
            </w:r>
            <w:r>
              <w:rPr>
                <w:rFonts w:ascii="宋体" w:hAnsi="宋体" w:cs="宋体" w:eastAsia="宋体" w:hint="default"/>
                <w:spacing w:val="-4"/>
                <w:sz w:val="18"/>
                <w:szCs w:val="18"/>
              </w:rPr>
              <w:t>发行前所持有的全部股份。在上</w:t>
            </w:r>
            <w:r>
              <w:rPr>
                <w:rFonts w:ascii="宋体" w:hAnsi="宋体" w:cs="宋体" w:eastAsia="宋体" w:hint="default"/>
                <w:sz w:val="18"/>
                <w:szCs w:val="18"/>
              </w:rPr>
              <w:t> </w:t>
            </w:r>
            <w:r>
              <w:rPr>
                <w:rFonts w:ascii="宋体" w:hAnsi="宋体" w:cs="宋体" w:eastAsia="宋体" w:hint="default"/>
                <w:spacing w:val="-4"/>
                <w:sz w:val="18"/>
                <w:szCs w:val="18"/>
              </w:rPr>
              <w:t>述锁定期限届满后，在任职期间</w:t>
            </w:r>
            <w:r>
              <w:rPr>
                <w:rFonts w:ascii="宋体" w:hAnsi="宋体" w:cs="宋体" w:eastAsia="宋体" w:hint="default"/>
                <w:sz w:val="18"/>
                <w:szCs w:val="18"/>
              </w:rPr>
              <w:t> 每年转让的股份不超过其所持 发行人股份的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25%</w:t>
            </w:r>
            <w:r>
              <w:rPr>
                <w:rFonts w:ascii="宋体" w:hAnsi="宋体" w:cs="宋体" w:eastAsia="宋体" w:hint="default"/>
                <w:spacing w:val="-8"/>
                <w:sz w:val="18"/>
                <w:szCs w:val="18"/>
              </w:rPr>
              <w:t>；在离职后半</w:t>
            </w:r>
            <w:r>
              <w:rPr>
                <w:rFonts w:ascii="宋体" w:hAnsi="宋体" w:cs="宋体" w:eastAsia="宋体" w:hint="default"/>
                <w:sz w:val="18"/>
                <w:szCs w:val="18"/>
              </w:rPr>
              <w:t> </w:t>
            </w:r>
            <w:r>
              <w:rPr>
                <w:rFonts w:ascii="宋体" w:hAnsi="宋体" w:cs="宋体" w:eastAsia="宋体" w:hint="default"/>
                <w:spacing w:val="-4"/>
                <w:sz w:val="18"/>
                <w:szCs w:val="18"/>
              </w:rPr>
              <w:t>年内，不转让发行前其所持有的</w:t>
            </w:r>
            <w:r>
              <w:rPr>
                <w:rFonts w:ascii="宋体" w:hAnsi="宋体" w:cs="宋体" w:eastAsia="宋体" w:hint="default"/>
                <w:sz w:val="18"/>
                <w:szCs w:val="18"/>
              </w:rPr>
              <w:t> </w:t>
            </w:r>
            <w:r>
              <w:rPr>
                <w:rFonts w:ascii="宋体" w:hAnsi="宋体" w:cs="宋体" w:eastAsia="宋体" w:hint="default"/>
                <w:spacing w:val="-4"/>
                <w:sz w:val="18"/>
                <w:szCs w:val="18"/>
              </w:rPr>
              <w:t>发行人股票；在申报离任六个月</w:t>
            </w:r>
            <w:r>
              <w:rPr>
                <w:rFonts w:ascii="宋体" w:hAnsi="宋体" w:cs="宋体" w:eastAsia="宋体" w:hint="default"/>
                <w:sz w:val="18"/>
                <w:szCs w:val="18"/>
              </w:rPr>
              <w:t> </w:t>
            </w:r>
            <w:r>
              <w:rPr>
                <w:rFonts w:ascii="宋体" w:hAnsi="宋体" w:cs="宋体" w:eastAsia="宋体" w:hint="default"/>
                <w:spacing w:val="-4"/>
                <w:sz w:val="18"/>
                <w:szCs w:val="18"/>
              </w:rPr>
              <w:t>后的十二月内，通过证券交易所</w:t>
            </w:r>
            <w:r>
              <w:rPr>
                <w:rFonts w:ascii="宋体" w:hAnsi="宋体" w:cs="宋体" w:eastAsia="宋体" w:hint="default"/>
                <w:sz w:val="18"/>
                <w:szCs w:val="18"/>
              </w:rPr>
              <w:t> 挂牌交易出售发行人股票数量 占其所持有发行人股票总数的 比例不超过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312" w:lineRule="exact"/>
              <w:ind w:left="12" w:right="-3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23.3pt;height:15.6pt;mso-position-horizontal-relative:char;mso-position-vertical-relative:line" coordorigin="0,0" coordsize="2466,312">
                  <v:group style="position:absolute;left:0;top:0;width:2466;height:312" coordorigin="0,0" coordsize="2466,312">
                    <v:shape style="position:absolute;left:0;top:0;width:2466;height:312" coordorigin="0,0" coordsize="2466,312" path="m0,312l2465,312,2465,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184" w:lineRule="exact"/>
              <w:ind w:left="2" w:right="-4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53.4pt;height:109.2pt;mso-position-horizontal-relative:char;mso-position-vertical-relative:line" coordorigin="0,0" coordsize="1068,2184">
                  <v:group style="position:absolute;left:0;top:0;width:1068;height:2184" coordorigin="0,0" coordsize="1068,2184">
                    <v:shape style="position:absolute;left:0;top:0;width:1068;height:2184" coordorigin="0,0" coordsize="1068,2184" path="m0,2184l1068,2184,1068,0,0,0,0,2184xe" filled="true" fillcolor="#ffffff" stroked="false">
                      <v:path arrowok="t"/>
                      <v:fill type="solid"/>
                    </v:shape>
                  </v:group>
                </v:group>
              </w:pict>
            </w:r>
            <w:r>
              <w:rPr>
                <w:rFonts w:ascii="Times New Roman" w:hAnsi="Times New Roman" w:cs="Times New Roman" w:eastAsia="Times New Roman" w:hint="default"/>
                <w:position w:val="-43"/>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3" w:right="20"/>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w:t>
            </w:r>
            <w:r>
              <w:rPr>
                <w:rFonts w:ascii="宋体" w:hAnsi="宋体" w:cs="宋体" w:eastAsia="宋体" w:hint="default"/>
                <w:spacing w:val="-6"/>
                <w:sz w:val="18"/>
                <w:szCs w:val="18"/>
              </w:rPr>
              <w:t>月内；在任期</w:t>
            </w:r>
            <w:r>
              <w:rPr>
                <w:rFonts w:ascii="宋体" w:hAnsi="宋体" w:cs="宋体" w:eastAsia="宋体" w:hint="default"/>
                <w:sz w:val="18"/>
                <w:szCs w:val="18"/>
              </w:rPr>
              <w:t> 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1964" w:hRule="exact"/>
        </w:trPr>
        <w:tc>
          <w:tcPr>
            <w:tcW w:w="2340" w:type="dxa"/>
            <w:vMerge/>
            <w:tcBorders>
              <w:left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4" w:right="-46"/>
              <w:jc w:val="left"/>
              <w:rPr>
                <w:rFonts w:ascii="宋体" w:hAnsi="宋体" w:cs="宋体" w:eastAsia="宋体" w:hint="default"/>
                <w:sz w:val="18"/>
                <w:szCs w:val="18"/>
              </w:rPr>
            </w:pPr>
            <w:r>
              <w:rPr>
                <w:rFonts w:ascii="宋体" w:hAnsi="宋体" w:cs="宋体" w:eastAsia="宋体" w:hint="default"/>
                <w:sz w:val="18"/>
                <w:szCs w:val="18"/>
              </w:rPr>
              <w:t>除董事、监事、 高级管理人员 以外其他全部 </w:t>
            </w: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名自然人股 东。</w:t>
            </w:r>
          </w:p>
        </w:tc>
        <w:tc>
          <w:tcPr>
            <w:tcW w:w="2520"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49"/>
              <w:ind w:left="11" w:right="20"/>
              <w:jc w:val="left"/>
              <w:rPr>
                <w:rFonts w:ascii="宋体" w:hAnsi="宋体" w:cs="宋体" w:eastAsia="宋体" w:hint="default"/>
                <w:sz w:val="18"/>
                <w:szCs w:val="18"/>
              </w:rPr>
            </w:pPr>
            <w:r>
              <w:rPr>
                <w:rFonts w:ascii="宋体" w:hAnsi="宋体" w:cs="宋体" w:eastAsia="宋体" w:hint="default"/>
                <w:spacing w:val="-4"/>
                <w:sz w:val="18"/>
                <w:szCs w:val="18"/>
              </w:rPr>
              <w:t>本公司除董事、监事、高级管理</w:t>
            </w:r>
            <w:r>
              <w:rPr>
                <w:rFonts w:ascii="宋体" w:hAnsi="宋体" w:cs="宋体" w:eastAsia="宋体" w:hint="default"/>
                <w:sz w:val="18"/>
                <w:szCs w:val="18"/>
              </w:rPr>
              <w:t> 人员以外其他全部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名自然人 </w:t>
            </w:r>
            <w:r>
              <w:rPr>
                <w:rFonts w:ascii="宋体" w:hAnsi="宋体" w:cs="宋体" w:eastAsia="宋体" w:hint="default"/>
                <w:spacing w:val="-4"/>
                <w:sz w:val="18"/>
                <w:szCs w:val="18"/>
              </w:rPr>
              <w:t>股东承诺：自发行人股票在证券</w:t>
            </w:r>
            <w:r>
              <w:rPr>
                <w:rFonts w:ascii="宋体" w:hAnsi="宋体" w:cs="宋体" w:eastAsia="宋体" w:hint="default"/>
                <w:sz w:val="18"/>
                <w:szCs w:val="18"/>
              </w:rPr>
              <w:t> </w:t>
            </w:r>
            <w:r>
              <w:rPr>
                <w:rFonts w:ascii="宋体" w:hAnsi="宋体" w:cs="宋体" w:eastAsia="宋体" w:hint="default"/>
                <w:spacing w:val="-4"/>
                <w:sz w:val="18"/>
                <w:szCs w:val="18"/>
              </w:rPr>
              <w:t>交易所上市交易日起一年内，不</w:t>
            </w:r>
            <w:r>
              <w:rPr>
                <w:rFonts w:ascii="宋体" w:hAnsi="宋体" w:cs="宋体" w:eastAsia="宋体" w:hint="default"/>
                <w:sz w:val="18"/>
                <w:szCs w:val="18"/>
              </w:rPr>
              <w:t> 转让本次发行前其所持有的股 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164"/>
              <w:jc w:val="both"/>
              <w:rPr>
                <w:rFonts w:ascii="宋体" w:hAnsi="宋体" w:cs="宋体" w:eastAsia="宋体" w:hint="default"/>
                <w:sz w:val="18"/>
                <w:szCs w:val="18"/>
              </w:rPr>
            </w:pPr>
            <w:r>
              <w:rPr>
                <w:rFonts w:ascii="宋体" w:hAnsi="宋体" w:cs="宋体" w:eastAsia="宋体" w:hint="default"/>
                <w:sz w:val="18"/>
                <w:szCs w:val="18"/>
              </w:rPr>
              <w:t>自本公司股 票上市之日 起一年内</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已执行完毕</w:t>
            </w:r>
          </w:p>
        </w:tc>
      </w:tr>
      <w:tr>
        <w:trPr>
          <w:trHeight w:val="4769" w:hRule="exact"/>
        </w:trPr>
        <w:tc>
          <w:tcPr>
            <w:tcW w:w="2340" w:type="dxa"/>
            <w:vMerge/>
            <w:tcBorders>
              <w:left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4" w:right="146"/>
              <w:jc w:val="both"/>
              <w:rPr>
                <w:rFonts w:ascii="宋体" w:hAnsi="宋体" w:cs="宋体" w:eastAsia="宋体" w:hint="default"/>
                <w:sz w:val="18"/>
                <w:szCs w:val="18"/>
              </w:rPr>
            </w:pPr>
            <w:r>
              <w:rPr>
                <w:rFonts w:ascii="宋体" w:hAnsi="宋体" w:cs="宋体" w:eastAsia="宋体" w:hint="default"/>
                <w:sz w:val="18"/>
                <w:szCs w:val="18"/>
              </w:rPr>
              <w:t>广东省广新控 股集团有限公 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本公司的控股股东广东省广新 </w:t>
            </w:r>
            <w:r>
              <w:rPr>
                <w:rFonts w:ascii="宋体" w:hAnsi="宋体" w:cs="宋体" w:eastAsia="宋体" w:hint="default"/>
                <w:spacing w:val="-4"/>
                <w:sz w:val="18"/>
                <w:szCs w:val="18"/>
              </w:rPr>
              <w:t>外贸集团有限公司（现更名为广</w:t>
            </w:r>
            <w:r>
              <w:rPr>
                <w:rFonts w:ascii="宋体" w:hAnsi="宋体" w:cs="宋体" w:eastAsia="宋体" w:hint="default"/>
                <w:sz w:val="18"/>
                <w:szCs w:val="18"/>
              </w:rPr>
              <w:t> </w:t>
            </w:r>
            <w:r>
              <w:rPr>
                <w:rFonts w:ascii="宋体" w:hAnsi="宋体" w:cs="宋体" w:eastAsia="宋体" w:hint="default"/>
                <w:spacing w:val="-4"/>
                <w:sz w:val="18"/>
                <w:szCs w:val="18"/>
              </w:rPr>
              <w:t>东省广新控股集团有限公司）出</w:t>
            </w:r>
            <w:r>
              <w:rPr>
                <w:rFonts w:ascii="宋体" w:hAnsi="宋体" w:cs="宋体" w:eastAsia="宋体" w:hint="default"/>
                <w:sz w:val="18"/>
                <w:szCs w:val="18"/>
              </w:rPr>
              <w:t> </w:t>
            </w:r>
            <w:r>
              <w:rPr>
                <w:rFonts w:ascii="宋体" w:hAnsi="宋体" w:cs="宋体" w:eastAsia="宋体" w:hint="default"/>
                <w:spacing w:val="-11"/>
                <w:sz w:val="18"/>
                <w:szCs w:val="18"/>
              </w:rPr>
              <w:t>具《避免同业竞争承诺函》承诺</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w:t>
            </w:r>
            <w:r>
              <w:rPr>
                <w:rFonts w:ascii="Times New Roman"/>
                <w:spacing w:val="-3"/>
                <w:sz w:val="18"/>
              </w:rPr>
              <w:t> </w:t>
            </w:r>
            <w:r>
              <w:rPr>
                <w:rFonts w:ascii="Times New Roman"/>
                <w:sz w:val="18"/>
              </w:rPr>
              <w:t>1</w:t>
            </w:r>
          </w:p>
          <w:p>
            <w:pPr>
              <w:pStyle w:val="TableParagraph"/>
              <w:spacing w:line="314" w:lineRule="auto" w:before="63"/>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控股企业没有从事与省广股份 目前的经营业务构成直接竞争 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、本公司及本公 </w:t>
            </w:r>
            <w:r>
              <w:rPr>
                <w:rFonts w:ascii="宋体" w:hAnsi="宋体" w:cs="宋体" w:eastAsia="宋体" w:hint="default"/>
                <w:spacing w:val="-4"/>
                <w:sz w:val="18"/>
                <w:szCs w:val="18"/>
              </w:rPr>
              <w:t>司之全资、控股企业今后均不从</w:t>
            </w:r>
            <w:r>
              <w:rPr>
                <w:rFonts w:ascii="宋体" w:hAnsi="宋体" w:cs="宋体" w:eastAsia="宋体" w:hint="default"/>
                <w:sz w:val="18"/>
                <w:szCs w:val="18"/>
              </w:rPr>
              <w:t> 事或投资与省广股份的经营业 </w:t>
            </w:r>
            <w:r>
              <w:rPr>
                <w:rFonts w:ascii="宋体" w:hAnsi="宋体" w:cs="宋体" w:eastAsia="宋体" w:hint="default"/>
                <w:spacing w:val="-4"/>
                <w:sz w:val="18"/>
                <w:szCs w:val="18"/>
              </w:rPr>
              <w:t>务构成直接竞争关系的业务。</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z w:val="18"/>
                <w:szCs w:val="18"/>
              </w:rPr>
              <w:t> </w:t>
            </w:r>
            <w:r>
              <w:rPr>
                <w:rFonts w:ascii="宋体" w:hAnsi="宋体" w:cs="宋体" w:eastAsia="宋体" w:hint="default"/>
                <w:sz w:val="18"/>
                <w:szCs w:val="18"/>
              </w:rPr>
              <w:t>如因本公司违反本承诺函中所 </w:t>
            </w:r>
            <w:r>
              <w:rPr>
                <w:rFonts w:ascii="宋体" w:hAnsi="宋体" w:cs="宋体" w:eastAsia="宋体" w:hint="default"/>
                <w:spacing w:val="-4"/>
                <w:sz w:val="18"/>
                <w:szCs w:val="18"/>
              </w:rPr>
              <w:t>作出的承诺，本公司将立即停止</w:t>
            </w:r>
            <w:r>
              <w:rPr>
                <w:rFonts w:ascii="宋体" w:hAnsi="宋体" w:cs="宋体" w:eastAsia="宋体" w:hint="default"/>
                <w:sz w:val="18"/>
                <w:szCs w:val="18"/>
              </w:rPr>
              <w:t> 违反承诺之行为并赔偿省广股 份的全部损失。</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28"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53.4pt;height:101.4pt;mso-position-horizontal-relative:char;mso-position-vertical-relative:line" coordorigin="0,0" coordsize="1068,2028">
                  <v:group style="position:absolute;left:0;top:0;width:1068;height:2028" coordorigin="0,0" coordsize="1068,2028">
                    <v:shape style="position:absolute;left:0;top:0;width:1068;height:2028" coordorigin="0,0" coordsize="1068,2028" path="m0,2028l1068,2028,1068,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028"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53.4pt;height:101.4pt;mso-position-horizontal-relative:char;mso-position-vertical-relative:line" coordorigin="0,0" coordsize="1068,2028">
                  <v:group style="position:absolute;left:0;top:0;width:1068;height:2028" coordorigin="0,0" coordsize="1068,2028">
                    <v:shape style="position:absolute;left:0;top:0;width:1068;height:2028" coordorigin="0,0" coordsize="1068,2028" path="m0,2028l1068,2028,1068,0,0,0,0,2028xe" filled="true" fillcolor="#ffffff" stroked="false">
                      <v:path arrowok="t"/>
                      <v:fill type="solid"/>
                    </v:shape>
                  </v:group>
                </v:group>
              </w:pict>
            </w:r>
            <w:r>
              <w:rPr>
                <w:rFonts w:ascii="Times New Roman" w:hAnsi="Times New Roman" w:cs="Times New Roman" w:eastAsia="Times New Roman" w:hint="default"/>
                <w:position w:val="-40"/>
                <w:sz w:val="20"/>
                <w:szCs w:val="20"/>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403" w:hRule="exact"/>
        </w:trPr>
        <w:tc>
          <w:tcPr>
            <w:tcW w:w="2340" w:type="dxa"/>
            <w:vMerge/>
            <w:tcBorders>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8"/>
                <w:sz w:val="18"/>
                <w:szCs w:val="18"/>
              </w:rPr>
              <w:t>本公司董事、监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4"/>
                <w:sz w:val="18"/>
                <w:szCs w:val="18"/>
              </w:rPr>
              <w:t>本公司董事、监事、高级管理人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footerReference w:type="default" r:id="rId23"/>
          <w:pgSz w:w="11910" w:h="16840"/>
          <w:pgMar w:footer="1289" w:header="877" w:top="1060" w:bottom="1560" w:left="980" w:right="0"/>
          <w:pgNumType w:start="28"/>
        </w:sectPr>
      </w:pPr>
    </w:p>
    <w:p>
      <w:pPr>
        <w:spacing w:line="240" w:lineRule="auto" w:before="0"/>
        <w:rPr>
          <w:rFonts w:ascii="Times New Roman" w:hAnsi="Times New Roman" w:cs="Times New Roman" w:eastAsia="Times New Roman" w:hint="default"/>
          <w:sz w:val="20"/>
          <w:szCs w:val="20"/>
        </w:rPr>
      </w:pPr>
      <w:r>
        <w:rPr/>
        <w:pict>
          <v:shape style="position:absolute;margin-left:238.130005pt;margin-top:90.139984pt;width:178.35pt;height:156pt;mso-position-horizontal-relative:page;mso-position-vertical-relative:page;z-index:-959896" type="#_x0000_t202" filled="false" stroked="false">
            <v:textbox inset="0,0,0,0">
              <w:txbxContent>
                <w:p>
                  <w:pPr>
                    <w:pStyle w:val="BodyText"/>
                    <w:spacing w:line="203" w:lineRule="exact"/>
                    <w:ind w:left="0" w:right="0"/>
                    <w:jc w:val="left"/>
                  </w:pPr>
                  <w:r>
                    <w:rPr/>
                    <w:t>东出具《避免同业竞争承诺函》</w:t>
                  </w:r>
                </w:p>
              </w:txbxContent>
            </v:textbox>
            <w10:wrap type="none"/>
          </v:shape>
        </w:pict>
      </w:r>
      <w:r>
        <w:rPr/>
        <w:pict>
          <v:group style="position:absolute;margin-left:363.070007pt;margin-top:90.139984pt;width:53.4pt;height:156pt;mso-position-horizontal-relative:page;mso-position-vertical-relative:page;z-index:-959872" coordorigin="7261,1803" coordsize="1068,3120">
            <v:shape style="position:absolute;left:7261;top:1803;width:1068;height:3120" coordorigin="7261,1803" coordsize="1068,3120" path="m7261,4923l8329,4923,8329,1803,7261,1803,7261,492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40"/>
        <w:gridCol w:w="1261"/>
        <w:gridCol w:w="2520"/>
        <w:gridCol w:w="1080"/>
        <w:gridCol w:w="1100"/>
        <w:gridCol w:w="1270"/>
      </w:tblGrid>
      <w:tr>
        <w:trPr>
          <w:trHeight w:val="3483" w:hRule="exact"/>
        </w:trPr>
        <w:tc>
          <w:tcPr>
            <w:tcW w:w="2340" w:type="dxa"/>
            <w:tcBorders>
              <w:top w:val="nil" w:sz="6" w:space="0" w:color="auto"/>
              <w:left w:val="single" w:sz="4"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0"/>
              <w:jc w:val="left"/>
              <w:rPr>
                <w:rFonts w:ascii="宋体" w:hAnsi="宋体" w:cs="宋体" w:eastAsia="宋体" w:hint="default"/>
                <w:sz w:val="18"/>
                <w:szCs w:val="18"/>
              </w:rPr>
            </w:pPr>
            <w:r>
              <w:rPr>
                <w:rFonts w:ascii="宋体" w:hAnsi="宋体" w:cs="宋体" w:eastAsia="宋体" w:hint="default"/>
                <w:spacing w:val="-8"/>
                <w:sz w:val="18"/>
                <w:szCs w:val="18"/>
              </w:rPr>
              <w:t>事、高级管理人</w:t>
            </w:r>
            <w:r>
              <w:rPr>
                <w:rFonts w:ascii="宋体" w:hAnsi="宋体" w:cs="宋体" w:eastAsia="宋体" w:hint="default"/>
                <w:sz w:val="18"/>
                <w:szCs w:val="18"/>
              </w:rPr>
              <w:t> 员或核心技术 人员的自然人 股东</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员或核心技术人员的自然人股</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2"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、本人目前没有投资于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与省广股份目前的经营业务构 成直接竞争关系的业务。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 人今后不投资与省广股份的经 营业务构成直接竞争关系的业 务。</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、如因本人违反本承诺函 </w:t>
            </w:r>
            <w:r>
              <w:rPr>
                <w:rFonts w:ascii="宋体" w:hAnsi="宋体" w:cs="宋体" w:eastAsia="宋体" w:hint="default"/>
                <w:spacing w:val="-4"/>
                <w:sz w:val="18"/>
                <w:szCs w:val="18"/>
              </w:rPr>
              <w:t>中所作出的承诺，本人将立即停</w:t>
            </w:r>
            <w:r>
              <w:rPr>
                <w:rFonts w:ascii="宋体" w:hAnsi="宋体" w:cs="宋体" w:eastAsia="宋体" w:hint="default"/>
                <w:sz w:val="18"/>
                <w:szCs w:val="18"/>
              </w:rPr>
              <w:t> 止违反承诺之行为并赔偿省广 股份的全部损失。</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0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其他对公司中小股东所作承 诺</w:t>
            </w:r>
          </w:p>
        </w:tc>
        <w:tc>
          <w:tcPr>
            <w:tcW w:w="1261"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未完成履行的具体原因及下 一步计划</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是否就导致的同业竞争和关 联交易问题作出承诺</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23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严格履行</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ind w:right="0"/>
        <w:jc w:val="left"/>
        <w:rPr>
          <w:b w:val="0"/>
          <w:bCs w:val="0"/>
        </w:rPr>
      </w:pPr>
      <w:r>
        <w:rPr/>
        <w:t>五、聘任、解聘会计师事务所情况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130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支梓、陈满薇</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当期是否改聘会计师事务所</w:t>
      </w:r>
    </w:p>
    <w:p>
      <w:pPr>
        <w:pStyle w:val="BodyText"/>
        <w:spacing w:line="357" w:lineRule="auto" w:before="117"/>
        <w:ind w:right="8054"/>
        <w:jc w:val="left"/>
      </w:pPr>
      <w:r>
        <w:rPr/>
        <w:t>√ 是 □</w:t>
      </w:r>
      <w:r>
        <w:rPr>
          <w:spacing w:val="3"/>
        </w:rPr>
        <w:t> </w:t>
      </w:r>
      <w:r>
        <w:rPr/>
        <w:t>否</w:t>
      </w:r>
      <w:r>
        <w:rPr/>
        <w:t> 是否在审计期间改聘会计师事务所</w:t>
      </w:r>
    </w:p>
    <w:p>
      <w:pPr>
        <w:pStyle w:val="BodyText"/>
        <w:spacing w:line="360" w:lineRule="auto" w:before="29"/>
        <w:ind w:right="7874"/>
        <w:jc w:val="left"/>
      </w:pPr>
      <w:r>
        <w:rPr/>
        <w:t>□ 是 √</w:t>
      </w:r>
      <w:r>
        <w:rPr>
          <w:spacing w:val="3"/>
        </w:rPr>
        <w:t> </w:t>
      </w:r>
      <w:r>
        <w:rPr/>
        <w:t>否</w:t>
      </w:r>
      <w:r>
        <w:rPr/>
        <w:t> 更换会计师事务所是否履行审批程序</w:t>
      </w:r>
    </w:p>
    <w:p>
      <w:pPr>
        <w:pStyle w:val="BodyText"/>
        <w:spacing w:line="360" w:lineRule="auto" w:before="25"/>
        <w:ind w:right="8054"/>
        <w:jc w:val="left"/>
      </w:pPr>
      <w:r>
        <w:rPr/>
        <w:t>√ 是 □</w:t>
      </w:r>
      <w:r>
        <w:rPr>
          <w:spacing w:val="3"/>
        </w:rPr>
        <w:t> </w:t>
      </w:r>
      <w:r>
        <w:rPr/>
        <w:t>否</w:t>
      </w:r>
      <w:r>
        <w:rPr/>
        <w:t> 聘任、解聘会计师事务所情况说明</w:t>
      </w:r>
    </w:p>
    <w:p>
      <w:pPr>
        <w:spacing w:after="0" w:line="360" w:lineRule="auto"/>
        <w:jc w:val="left"/>
        <w:sectPr>
          <w:pgSz w:w="11910" w:h="16840"/>
          <w:pgMar w:header="877" w:footer="1289"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70" w:firstLine="480"/>
        <w:jc w:val="both"/>
      </w:pPr>
      <w:r>
        <w:rPr/>
        <w:t>鉴于公司原聘请的审计机构深圳市鹏城会计师事务所（以下简称</w:t>
      </w:r>
      <w:r>
        <w:rPr>
          <w:rFonts w:ascii="Times New Roman" w:hAnsi="Times New Roman" w:cs="Times New Roman" w:eastAsia="Times New Roman" w:hint="default"/>
        </w:rPr>
        <w:t>“</w:t>
      </w:r>
      <w:r>
        <w:rPr/>
        <w:t>深圳鹏城</w:t>
      </w:r>
      <w:r>
        <w:rPr>
          <w:rFonts w:ascii="Times New Roman" w:hAnsi="Times New Roman" w:cs="Times New Roman" w:eastAsia="Times New Roman" w:hint="default"/>
        </w:rPr>
        <w:t>”</w:t>
      </w:r>
      <w:r>
        <w:rPr/>
        <w:t>）决定与国富浩华会计师事务所（以下简 称</w:t>
      </w:r>
      <w:r>
        <w:rPr>
          <w:rFonts w:ascii="Times New Roman" w:hAnsi="Times New Roman" w:cs="Times New Roman" w:eastAsia="Times New Roman" w:hint="default"/>
        </w:rPr>
        <w:t>“</w:t>
      </w:r>
      <w:r>
        <w:rPr/>
        <w:t>国富浩华</w:t>
      </w:r>
      <w:r>
        <w:rPr>
          <w:rFonts w:ascii="Times New Roman" w:hAnsi="Times New Roman" w:cs="Times New Roman" w:eastAsia="Times New Roman" w:hint="default"/>
        </w:rPr>
        <w:t>”</w:t>
      </w:r>
      <w:r>
        <w:rPr/>
        <w:t>）合并。合并后，深圳鹏城注册会计师及从业人员转到国富浩华，深圳鹏城现有的人员不变，办公地点不变， </w:t>
      </w:r>
      <w:r>
        <w:rPr>
          <w:spacing w:val="-2"/>
        </w:rPr>
        <w:t>为本公司提供服务的团队不变，负责人不变。为保持审计业务的连续性，保证公司财务报表的审计质量，经公司</w:t>
      </w:r>
      <w:r>
        <w:rPr>
          <w:rFonts w:ascii="Times New Roman" w:hAnsi="Times New Roman" w:cs="Times New Roman" w:eastAsia="Times New Roman" w:hint="default"/>
          <w:spacing w:val="-2"/>
        </w:rPr>
        <w:t>2012</w:t>
      </w:r>
      <w:r>
        <w:rPr>
          <w:spacing w:val="-2"/>
        </w:rPr>
        <w:t>年第一</w:t>
      </w:r>
      <w:r>
        <w:rPr>
          <w:spacing w:val="-59"/>
        </w:rPr>
        <w:t> </w:t>
      </w:r>
      <w:r>
        <w:rPr>
          <w:spacing w:val="-59"/>
        </w:rPr>
      </w:r>
      <w:r>
        <w:rPr/>
        <w:t>次临时股东大会审议批准，公司决定将聘请的</w:t>
      </w:r>
      <w:r>
        <w:rPr>
          <w:rFonts w:ascii="Times New Roman" w:hAnsi="Times New Roman" w:cs="Times New Roman" w:eastAsia="Times New Roman" w:hint="default"/>
        </w:rPr>
        <w:t>2012</w:t>
      </w:r>
      <w:r>
        <w:rPr/>
        <w:t>年公司财务报表的审计机构由深圳市鹏城变更为国富浩华。</w:t>
      </w:r>
    </w:p>
    <w:p>
      <w:pPr>
        <w:pStyle w:val="BodyText"/>
        <w:spacing w:line="240" w:lineRule="auto" w:before="53"/>
        <w:ind w:right="0"/>
        <w:jc w:val="left"/>
      </w:pPr>
      <w:r>
        <w:rPr/>
        <w:t>聘请内部控制审计会计师事务所、财务顾问或保荐人情况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六、处罚及整改情况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693"/>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1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8"/>
              <w:jc w:val="right"/>
              <w:rPr>
                <w:rFonts w:ascii="宋体" w:hAnsi="宋体" w:cs="宋体" w:eastAsia="宋体" w:hint="default"/>
                <w:sz w:val="18"/>
                <w:szCs w:val="18"/>
              </w:rPr>
            </w:pPr>
            <w:r>
              <w:rPr>
                <w:rFonts w:ascii="宋体" w:hAnsi="宋体" w:cs="宋体" w:eastAsia="宋体" w:hint="default"/>
                <w:sz w:val="18"/>
                <w:szCs w:val="18"/>
              </w:rPr>
              <w:t>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调查处罚类型</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深圳交易所《关 于对广东省广告 股份有限公司的 监管函》</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658"/>
              <w:jc w:val="righ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08" w:right="48" w:hanging="360"/>
              <w:jc w:val="left"/>
              <w:rPr>
                <w:rFonts w:ascii="宋体" w:hAnsi="宋体" w:cs="宋体" w:eastAsia="宋体" w:hint="default"/>
                <w:sz w:val="18"/>
                <w:szCs w:val="18"/>
              </w:rPr>
            </w:pPr>
            <w:r>
              <w:rPr>
                <w:rFonts w:ascii="宋体" w:hAnsi="宋体" w:cs="宋体" w:eastAsia="宋体" w:hint="default"/>
                <w:sz w:val="18"/>
                <w:szCs w:val="18"/>
              </w:rPr>
              <w:t>关联交易信息披 露延迟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2012-018</w:t>
            </w:r>
          </w:p>
        </w:tc>
      </w:tr>
    </w:tbl>
    <w:p>
      <w:pPr>
        <w:pStyle w:val="BodyText"/>
        <w:spacing w:line="240" w:lineRule="auto" w:before="49"/>
        <w:ind w:right="0"/>
        <w:jc w:val="left"/>
      </w:pPr>
      <w:r>
        <w:rPr/>
        <w:t>整改情况说明</w:t>
      </w:r>
    </w:p>
    <w:p>
      <w:pPr>
        <w:pStyle w:val="BodyText"/>
        <w:spacing w:line="338" w:lineRule="auto" w:before="115"/>
        <w:ind w:right="0" w:firstLine="480"/>
        <w:jc w:val="left"/>
      </w:pPr>
      <w:r>
        <w:rPr>
          <w:spacing w:val="-1"/>
        </w:rPr>
        <w:t>就关联交易信息披露延迟问题，公司高度重视，已经出台整改方案，要求审计部、财务部、董事会办公室定期对关联</w:t>
      </w:r>
      <w:r>
        <w:rPr/>
        <w:t> 交易实际发生额及年度预计情况对比，并及时与监管部门进行沟通，确保关联交易信息披露情况合法合规。 董事、监事、高级管理人员、持股</w:t>
      </w:r>
      <w:r>
        <w:rPr>
          <w:spacing w:val="-45"/>
        </w:rPr>
        <w:t> </w:t>
      </w:r>
      <w:r>
        <w:rPr>
          <w:rFonts w:ascii="Times New Roman" w:hAnsi="Times New Roman" w:cs="Times New Roman" w:eastAsia="Times New Roman" w:hint="default"/>
        </w:rPr>
        <w:t>5%</w:t>
      </w:r>
      <w:r>
        <w:rPr/>
        <w:t>以上的股东涉嫌违规买卖公司股票且公司已披露将收回涉嫌违规所得收益的情况</w:t>
      </w:r>
    </w:p>
    <w:p>
      <w:pPr>
        <w:pStyle w:val="BodyText"/>
        <w:spacing w:line="240" w:lineRule="auto" w:before="22"/>
        <w:ind w:right="0"/>
        <w:jc w:val="left"/>
      </w:pPr>
      <w:r>
        <w:rPr/>
        <w:t>□ 适用 √</w:t>
      </w:r>
      <w:r>
        <w:rPr>
          <w:spacing w:val="3"/>
        </w:rPr>
        <w:t> </w:t>
      </w:r>
      <w:r>
        <w:rPr/>
        <w:t>不适用</w:t>
      </w:r>
    </w:p>
    <w:p>
      <w:pPr>
        <w:spacing w:after="0" w:line="240" w:lineRule="auto"/>
        <w:jc w:val="left"/>
        <w:sectPr>
          <w:pgSz w:w="11910" w:h="16840"/>
          <w:pgMar w:header="877" w:footer="1289"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778"/>
        <w:gridCol w:w="1091"/>
        <w:gridCol w:w="845"/>
        <w:gridCol w:w="842"/>
        <w:gridCol w:w="845"/>
        <w:gridCol w:w="1068"/>
        <w:gridCol w:w="842"/>
        <w:gridCol w:w="958"/>
        <w:gridCol w:w="1080"/>
        <w:gridCol w:w="814"/>
      </w:tblGrid>
      <w:tr>
        <w:trPr>
          <w:trHeight w:val="206" w:hRule="exact"/>
        </w:trPr>
        <w:tc>
          <w:tcPr>
            <w:tcW w:w="1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556"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8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778" w:type="dxa"/>
            <w:vMerge w:val="restart"/>
            <w:tcBorders>
              <w:top w:val="nil" w:sz="6" w:space="0" w:color="auto"/>
              <w:left w:val="single" w:sz="4" w:space="0" w:color="000000"/>
              <w:right w:val="single" w:sz="4" w:space="0" w:color="000000"/>
            </w:tcBorders>
            <w:shd w:val="clear" w:color="auto" w:fill="D2D2D2"/>
          </w:tcPr>
          <w:p>
            <w:pPr/>
          </w:p>
        </w:tc>
        <w:tc>
          <w:tcPr>
            <w:tcW w:w="1936" w:type="dxa"/>
            <w:gridSpan w:val="2"/>
            <w:vMerge/>
            <w:tcBorders>
              <w:left w:val="single" w:sz="4" w:space="0" w:color="000000"/>
              <w:bottom w:val="single" w:sz="4" w:space="0" w:color="000000"/>
              <w:right w:val="single" w:sz="4" w:space="0" w:color="000000"/>
            </w:tcBorders>
            <w:shd w:val="clear" w:color="auto" w:fill="D2D2D2"/>
          </w:tcPr>
          <w:p>
            <w:pPr/>
          </w:p>
        </w:tc>
        <w:tc>
          <w:tcPr>
            <w:tcW w:w="4556" w:type="dxa"/>
            <w:gridSpan w:val="5"/>
            <w:vMerge/>
            <w:tcBorders>
              <w:left w:val="single" w:sz="4" w:space="0" w:color="000000"/>
              <w:bottom w:val="single" w:sz="4" w:space="0" w:color="000000"/>
              <w:right w:val="single" w:sz="4" w:space="0" w:color="000000"/>
            </w:tcBorders>
            <w:shd w:val="clear" w:color="auto" w:fill="D2D2D2"/>
          </w:tcPr>
          <w:p>
            <w:pPr/>
          </w:p>
        </w:tc>
        <w:tc>
          <w:tcPr>
            <w:tcW w:w="1894" w:type="dxa"/>
            <w:gridSpan w:val="2"/>
            <w:vMerge/>
            <w:tcBorders>
              <w:left w:val="single" w:sz="4" w:space="0" w:color="000000"/>
              <w:bottom w:val="single" w:sz="4" w:space="0" w:color="000000"/>
              <w:right w:val="single" w:sz="4" w:space="0" w:color="000000"/>
            </w:tcBorders>
            <w:shd w:val="clear" w:color="auto" w:fill="D2D2D2"/>
          </w:tcPr>
          <w:p>
            <w:pPr/>
          </w:p>
        </w:tc>
      </w:tr>
      <w:tr>
        <w:trPr>
          <w:trHeight w:val="194" w:hRule="exact"/>
        </w:trPr>
        <w:tc>
          <w:tcPr>
            <w:tcW w:w="1778" w:type="dxa"/>
            <w:vMerge/>
            <w:tcBorders>
              <w:left w:val="single" w:sz="4" w:space="0" w:color="000000"/>
              <w:bottom w:val="nil" w:sz="6" w:space="0" w:color="auto"/>
              <w:right w:val="single" w:sz="4" w:space="0" w:color="000000"/>
            </w:tcBorders>
            <w:shd w:val="clear" w:color="auto" w:fill="D2D2D2"/>
          </w:tcPr>
          <w:p>
            <w:pPr/>
          </w:p>
        </w:tc>
        <w:tc>
          <w:tcPr>
            <w:tcW w:w="10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206" w:hRule="exact"/>
        </w:trPr>
        <w:tc>
          <w:tcPr>
            <w:tcW w:w="1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1"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66,655,809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z w:val="18"/>
              </w:rPr>
              <w:t>44.96%</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19,996,742</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19,996,742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86,652,551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44.96%</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37,863,383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z w:val="18"/>
              </w:rPr>
              <w:t>25.54%</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4"/>
              <w:jc w:val="right"/>
              <w:rPr>
                <w:rFonts w:ascii="Times New Roman" w:hAnsi="Times New Roman" w:cs="Times New Roman" w:eastAsia="Times New Roman" w:hint="default"/>
                <w:sz w:val="18"/>
                <w:szCs w:val="18"/>
              </w:rPr>
            </w:pPr>
            <w:r>
              <w:rPr>
                <w:rFonts w:ascii="Times New Roman"/>
                <w:spacing w:val="-1"/>
                <w:sz w:val="18"/>
              </w:rPr>
              <w:t>11,359,015</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11,359,015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49,222,398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25.54%</w:t>
            </w:r>
          </w:p>
        </w:tc>
      </w:tr>
      <w:tr>
        <w:trPr>
          <w:trHeight w:val="404"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28,792,426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z w:val="18"/>
              </w:rPr>
              <w:t>19.42%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pacing w:val="-1"/>
                <w:sz w:val="18"/>
              </w:rPr>
              <w:t>8,637,727</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8,637,727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37,430,153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19.42%</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28,792,426</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z w:val="18"/>
              </w:rPr>
              <w:t>19.42%</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5"/>
              <w:jc w:val="right"/>
              <w:rPr>
                <w:rFonts w:ascii="Times New Roman" w:hAnsi="Times New Roman" w:cs="Times New Roman" w:eastAsia="Times New Roman" w:hint="default"/>
                <w:sz w:val="18"/>
                <w:szCs w:val="18"/>
              </w:rPr>
            </w:pPr>
            <w:r>
              <w:rPr>
                <w:rFonts w:ascii="Times New Roman"/>
                <w:spacing w:val="-1"/>
                <w:sz w:val="18"/>
              </w:rPr>
              <w:t>8,637,727</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8,637,727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37,430,153</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19.42%</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81,613,350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z w:val="18"/>
              </w:rPr>
              <w:t>55.04%</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24,484,005</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24,484,005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106,097,355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55.04%</w:t>
            </w:r>
          </w:p>
        </w:tc>
      </w:tr>
      <w:tr>
        <w:trPr>
          <w:trHeight w:val="401"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81,613,350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6"/>
              <w:jc w:val="right"/>
              <w:rPr>
                <w:rFonts w:ascii="Times New Roman" w:hAnsi="Times New Roman" w:cs="Times New Roman" w:eastAsia="Times New Roman" w:hint="default"/>
                <w:sz w:val="18"/>
                <w:szCs w:val="18"/>
              </w:rPr>
            </w:pPr>
            <w:r>
              <w:rPr>
                <w:rFonts w:ascii="Times New Roman"/>
                <w:sz w:val="18"/>
              </w:rPr>
              <w:t>55.04%</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24,484,005</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24,484,005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106,097,355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55.04%</w:t>
            </w:r>
          </w:p>
        </w:tc>
      </w:tr>
      <w:tr>
        <w:trPr>
          <w:trHeight w:val="403" w:hRule="exact"/>
        </w:trPr>
        <w:tc>
          <w:tcPr>
            <w:tcW w:w="1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148,269,159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2"/>
              <w:jc w:val="right"/>
              <w:rPr>
                <w:rFonts w:ascii="Times New Roman" w:hAnsi="Times New Roman" w:cs="Times New Roman" w:eastAsia="Times New Roman" w:hint="default"/>
                <w:sz w:val="18"/>
                <w:szCs w:val="18"/>
              </w:rPr>
            </w:pPr>
            <w:r>
              <w:rPr>
                <w:rFonts w:ascii="Times New Roman"/>
                <w:sz w:val="18"/>
              </w:rPr>
              <w:t>100%</w:t>
            </w:r>
          </w:p>
        </w:tc>
        <w:tc>
          <w:tcPr>
            <w:tcW w:w="84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0"/>
              <w:jc w:val="right"/>
              <w:rPr>
                <w:rFonts w:ascii="Times New Roman" w:hAnsi="Times New Roman" w:cs="Times New Roman" w:eastAsia="Times New Roman" w:hint="default"/>
                <w:sz w:val="18"/>
                <w:szCs w:val="18"/>
              </w:rPr>
            </w:pPr>
            <w:r>
              <w:rPr>
                <w:rFonts w:ascii="Times New Roman"/>
                <w:spacing w:val="-1"/>
                <w:sz w:val="18"/>
              </w:rPr>
              <w:t>44,480,747</w:t>
            </w:r>
          </w:p>
        </w:tc>
        <w:tc>
          <w:tcPr>
            <w:tcW w:w="842"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44,480,747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192,749,906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股份变动的原因</w:t>
      </w:r>
    </w:p>
    <w:p>
      <w:pPr>
        <w:pStyle w:val="BodyText"/>
        <w:spacing w:line="316" w:lineRule="auto" w:before="115"/>
        <w:ind w:right="1120" w:firstLine="480"/>
        <w:jc w:val="left"/>
      </w:pP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8</w:t>
      </w:r>
      <w:r>
        <w:rPr/>
        <w:t>日，公司实施</w:t>
      </w:r>
      <w:r>
        <w:rPr>
          <w:rFonts w:ascii="宋体" w:hAnsi="宋体" w:cs="宋体" w:eastAsia="宋体" w:hint="default"/>
        </w:rPr>
        <w:t>2011</w:t>
      </w:r>
      <w:r>
        <w:rPr/>
        <w:t>年度权益分派方案，以公司</w:t>
      </w:r>
      <w:r>
        <w:rPr>
          <w:rFonts w:ascii="宋体" w:hAnsi="宋体" w:cs="宋体" w:eastAsia="宋体" w:hint="default"/>
        </w:rPr>
        <w:t>2011</w:t>
      </w:r>
      <w:r>
        <w:rPr/>
        <w:t>年末总股本</w:t>
      </w:r>
      <w:r>
        <w:rPr>
          <w:rFonts w:ascii="宋体" w:hAnsi="宋体" w:cs="宋体" w:eastAsia="宋体" w:hint="default"/>
        </w:rPr>
        <w:t>148,269,159</w:t>
      </w:r>
      <w:r>
        <w:rPr/>
        <w:t>股为基数，</w:t>
      </w:r>
      <w:r>
        <w:rPr>
          <w:spacing w:val="-26"/>
        </w:rPr>
        <w:t> </w:t>
      </w:r>
      <w:r>
        <w:rPr/>
        <w:t>以资本公积金向全</w:t>
      </w:r>
      <w:r>
        <w:rPr/>
        <w:t> 体股东每</w:t>
      </w:r>
      <w:r>
        <w:rPr>
          <w:rFonts w:ascii="宋体" w:hAnsi="宋体" w:cs="宋体" w:eastAsia="宋体" w:hint="default"/>
        </w:rPr>
        <w:t>10</w:t>
      </w:r>
      <w:r>
        <w:rPr/>
        <w:t>股转增</w:t>
      </w:r>
      <w:r>
        <w:rPr>
          <w:rFonts w:ascii="宋体" w:hAnsi="宋体" w:cs="宋体" w:eastAsia="宋体" w:hint="default"/>
        </w:rPr>
        <w:t>3</w:t>
      </w:r>
      <w:r>
        <w:rPr/>
        <w:t>股。本次转增后，公司总股本增至</w:t>
      </w:r>
      <w:r>
        <w:rPr>
          <w:rFonts w:ascii="宋体" w:hAnsi="宋体" w:cs="宋体" w:eastAsia="宋体" w:hint="default"/>
        </w:rPr>
        <w:t>192,749,906</w:t>
      </w:r>
      <w:r>
        <w:rPr/>
        <w:t>股。</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股份变动的批准情况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right="0" w:firstLine="480"/>
        <w:jc w:val="left"/>
      </w:pPr>
      <w:r>
        <w:rPr/>
        <w:t>公司于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19</w:t>
      </w:r>
      <w:r>
        <w:rPr/>
        <w:t>日召开了</w:t>
      </w:r>
      <w:r>
        <w:rPr>
          <w:rFonts w:ascii="宋体" w:hAnsi="宋体" w:cs="宋体" w:eastAsia="宋体" w:hint="default"/>
        </w:rPr>
        <w:t>2011</w:t>
      </w:r>
      <w:r>
        <w:rPr/>
        <w:t>年度股东大会审议通过了《</w:t>
      </w:r>
      <w:r>
        <w:rPr>
          <w:rFonts w:ascii="宋体" w:hAnsi="宋体" w:cs="宋体" w:eastAsia="宋体" w:hint="default"/>
        </w:rPr>
        <w:t>2011</w:t>
      </w:r>
      <w:r>
        <w:rPr/>
        <w:t>年度利润分配及资本公积金转增股本方案》</w:t>
      </w:r>
      <w:r>
        <w:rPr>
          <w:spacing w:val="-18"/>
        </w:rPr>
        <w:t> </w:t>
      </w:r>
      <w:r>
        <w:rPr/>
        <w:t>以公司</w:t>
      </w:r>
      <w:r>
        <w:rPr/>
        <w:t> </w:t>
      </w:r>
      <w:r>
        <w:rPr>
          <w:rFonts w:ascii="宋体" w:hAnsi="宋体" w:cs="宋体" w:eastAsia="宋体" w:hint="default"/>
          <w:spacing w:val="-3"/>
        </w:rPr>
        <w:t>2011</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日总股本</w:t>
      </w:r>
      <w:r>
        <w:rPr>
          <w:rFonts w:ascii="宋体" w:hAnsi="宋体" w:cs="宋体" w:eastAsia="宋体" w:hint="default"/>
          <w:spacing w:val="-3"/>
        </w:rPr>
        <w:t>148,269,159</w:t>
      </w:r>
      <w:r>
        <w:rPr>
          <w:spacing w:val="-3"/>
        </w:rPr>
        <w:t>股为基数，向全体股东每</w:t>
      </w:r>
      <w:r>
        <w:rPr>
          <w:rFonts w:ascii="宋体" w:hAnsi="宋体" w:cs="宋体" w:eastAsia="宋体" w:hint="default"/>
          <w:spacing w:val="-3"/>
        </w:rPr>
        <w:t>10</w:t>
      </w:r>
      <w:r>
        <w:rPr>
          <w:spacing w:val="-3"/>
        </w:rPr>
        <w:t>股派</w:t>
      </w:r>
      <w:r>
        <w:rPr>
          <w:rFonts w:ascii="宋体" w:hAnsi="宋体" w:cs="宋体" w:eastAsia="宋体" w:hint="default"/>
          <w:spacing w:val="-3"/>
        </w:rPr>
        <w:t>2.0</w:t>
      </w:r>
      <w:r>
        <w:rPr>
          <w:spacing w:val="-3"/>
        </w:rPr>
        <w:t>元人民币现金（含税；扣税后，个人、证券投资基金、</w:t>
      </w:r>
      <w:r>
        <w:rPr>
          <w:spacing w:val="-72"/>
        </w:rPr>
        <w:t> </w:t>
      </w:r>
      <w:r>
        <w:rPr>
          <w:spacing w:val="-72"/>
        </w:rPr>
      </w:r>
      <w:r>
        <w:rPr>
          <w:rFonts w:ascii="宋体" w:hAnsi="宋体" w:cs="宋体" w:eastAsia="宋体" w:hint="default"/>
        </w:rPr>
        <w:t>QFII</w:t>
      </w:r>
      <w:r>
        <w:rPr/>
        <w:t>、</w:t>
      </w:r>
      <w:r>
        <w:rPr>
          <w:rFonts w:ascii="宋体" w:hAnsi="宋体" w:cs="宋体" w:eastAsia="宋体" w:hint="default"/>
        </w:rPr>
        <w:t>RQFII</w:t>
      </w:r>
      <w:r>
        <w:rPr/>
        <w:t>实际每</w:t>
      </w:r>
      <w:r>
        <w:rPr>
          <w:rFonts w:ascii="宋体" w:hAnsi="宋体" w:cs="宋体" w:eastAsia="宋体" w:hint="default"/>
        </w:rPr>
        <w:t>10</w:t>
      </w:r>
      <w:r>
        <w:rPr/>
        <w:t>股派</w:t>
      </w:r>
      <w:r>
        <w:rPr>
          <w:rFonts w:ascii="宋体" w:hAnsi="宋体" w:cs="宋体" w:eastAsia="宋体" w:hint="default"/>
        </w:rPr>
        <w:t>1.8</w:t>
      </w:r>
      <w:r>
        <w:rPr/>
        <w:t>元；对于</w:t>
      </w:r>
      <w:r>
        <w:rPr>
          <w:rFonts w:ascii="宋体" w:hAnsi="宋体" w:cs="宋体" w:eastAsia="宋体" w:hint="default"/>
        </w:rPr>
        <w:t>QFII</w:t>
      </w:r>
      <w:r>
        <w:rPr/>
        <w:t>、</w:t>
      </w:r>
      <w:r>
        <w:rPr>
          <w:rFonts w:ascii="宋体" w:hAnsi="宋体" w:cs="宋体" w:eastAsia="宋体" w:hint="default"/>
        </w:rPr>
        <w:t>RQFII</w:t>
      </w:r>
      <w:r>
        <w:rPr/>
        <w:t>外的其他非居民企业，本公司未代扣代缴所得税，由纳税人在所得发生 地缴纳）；同时，以资本公积金向全体股东每</w:t>
      </w:r>
      <w:r>
        <w:rPr>
          <w:rFonts w:ascii="宋体" w:hAnsi="宋体" w:cs="宋体" w:eastAsia="宋体" w:hint="default"/>
        </w:rPr>
        <w:t>10</w:t>
      </w:r>
      <w:r>
        <w:rPr/>
        <w:t>股转增</w:t>
      </w:r>
      <w:r>
        <w:rPr>
          <w:rFonts w:ascii="宋体" w:hAnsi="宋体" w:cs="宋体" w:eastAsia="宋体" w:hint="default"/>
        </w:rPr>
        <w:t>3</w:t>
      </w:r>
      <w:r>
        <w:rPr/>
        <w:t>股。</w:t>
      </w:r>
    </w:p>
    <w:p>
      <w:pPr>
        <w:spacing w:line="240" w:lineRule="auto" w:before="0"/>
        <w:rPr>
          <w:rFonts w:ascii="宋体" w:hAnsi="宋体" w:cs="宋体" w:eastAsia="宋体" w:hint="default"/>
          <w:sz w:val="18"/>
          <w:szCs w:val="18"/>
        </w:rPr>
      </w:pPr>
    </w:p>
    <w:p>
      <w:pPr>
        <w:pStyle w:val="BodyText"/>
        <w:spacing w:line="357" w:lineRule="auto" w:before="136"/>
        <w:ind w:left="633" w:right="4333" w:hanging="481"/>
        <w:jc w:val="left"/>
      </w:pPr>
      <w:r>
        <w:rPr/>
        <w:t>股份变动的过户情况 </w:t>
      </w:r>
      <w:r>
        <w:rPr>
          <w:rFonts w:ascii="宋体" w:hAnsi="宋体" w:cs="宋体" w:eastAsia="宋体" w:hint="default"/>
        </w:rPr>
        <w:t>2011</w:t>
      </w:r>
      <w:r>
        <w:rPr/>
        <w:t>年度权益实施分派后，转增股份于</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8</w:t>
      </w:r>
      <w:r>
        <w:rPr/>
        <w:t>日直接记入股东证券账户</w:t>
      </w:r>
    </w:p>
    <w:p>
      <w:pPr>
        <w:pStyle w:val="BodyText"/>
        <w:spacing w:line="240" w:lineRule="auto" w:before="29"/>
        <w:ind w:right="0"/>
        <w:jc w:val="left"/>
      </w:pPr>
      <w:r>
        <w:rPr/>
        <w:t>股份变动对最近一年和最近一期基本每股收益和稀释每股收益、归属于公司普通股股东的每股净资产等财务指标的影响</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633" w:right="0"/>
        <w:jc w:val="left"/>
      </w:pPr>
      <w:r>
        <w:rPr/>
        <w:t>资本公积转增股本使总股本增加</w:t>
      </w:r>
      <w:r>
        <w:rPr>
          <w:rFonts w:ascii="宋体" w:hAnsi="宋体" w:cs="宋体" w:eastAsia="宋体" w:hint="default"/>
        </w:rPr>
        <w:t>30%</w:t>
      </w:r>
      <w:r>
        <w:rPr/>
        <w:t>，总股本增加，从而使计算归属公司普通股东的每股收益和净资产指标的基数增</w:t>
      </w:r>
    </w:p>
    <w:p>
      <w:pPr>
        <w:pStyle w:val="BodyText"/>
        <w:spacing w:line="240" w:lineRule="auto" w:before="77"/>
        <w:ind w:right="0"/>
        <w:jc w:val="left"/>
      </w:pPr>
      <w:r>
        <w:rPr/>
        <w:t>加。</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513"/>
        <w:gridCol w:w="1046"/>
        <w:gridCol w:w="1366"/>
        <w:gridCol w:w="1514"/>
        <w:gridCol w:w="1225"/>
        <w:gridCol w:w="1368"/>
      </w:tblGrid>
      <w:tr>
        <w:trPr>
          <w:trHeight w:val="75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9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发行价格</w:t>
            </w:r>
          </w:p>
          <w:p>
            <w:pPr>
              <w:pStyle w:val="TableParagraph"/>
              <w:spacing w:line="240" w:lineRule="auto" w:before="114"/>
              <w:ind w:left="69" w:right="0"/>
              <w:jc w:val="left"/>
              <w:rPr>
                <w:rFonts w:ascii="宋体" w:hAnsi="宋体" w:cs="宋体" w:eastAsia="宋体" w:hint="default"/>
                <w:sz w:val="18"/>
                <w:szCs w:val="18"/>
              </w:rPr>
            </w:pPr>
            <w:r>
              <w:rPr>
                <w:rFonts w:ascii="宋体" w:hAnsi="宋体" w:cs="宋体" w:eastAsia="宋体" w:hint="default"/>
                <w:sz w:val="18"/>
                <w:szCs w:val="18"/>
              </w:rPr>
              <w:t>（或利率）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427" w:right="65"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bl>
    <w:p>
      <w:pPr>
        <w:spacing w:after="0" w:line="240" w:lineRule="auto"/>
        <w:jc w:val="left"/>
        <w:rPr>
          <w:rFonts w:ascii="宋体" w:hAnsi="宋体" w:cs="宋体" w:eastAsia="宋体" w:hint="default"/>
          <w:sz w:val="18"/>
          <w:szCs w:val="18"/>
        </w:rPr>
        <w:sectPr>
          <w:pgSz w:w="11910" w:h="16840"/>
          <w:pgMar w:header="877" w:footer="1289" w:top="1060" w:bottom="1540" w:left="980" w:right="0"/>
        </w:sectPr>
      </w:pPr>
    </w:p>
    <w:p>
      <w:pPr>
        <w:spacing w:line="240" w:lineRule="auto" w:before="6"/>
        <w:rPr>
          <w:rFonts w:ascii="宋体" w:hAnsi="宋体" w:cs="宋体" w:eastAsia="宋体" w:hint="default"/>
          <w:b/>
          <w:bCs/>
          <w:sz w:val="28"/>
          <w:szCs w:val="28"/>
        </w:rPr>
      </w:pPr>
      <w:r>
        <w:rPr/>
        <w:pict>
          <v:shape style="position:absolute;margin-left:178.223007pt;margin-top:697.299988pt;width:392.05pt;height:22.05pt;mso-position-horizontal-relative:page;mso-position-vertical-relative:page;z-index:-959848"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有）</w:t>
                  </w:r>
                </w:p>
              </w:txbxContent>
            </v:textbox>
            <w10:wrap type="none"/>
          </v:shape>
        </w:pict>
      </w:r>
      <w:r>
        <w:rPr/>
        <w:pict>
          <v:group style="position:absolute;margin-left:193.369995pt;margin-top:696.700012pt;width:377.95pt;height:28pt;mso-position-horizontal-relative:page;mso-position-vertical-relative:page;z-index:-959824" coordorigin="3867,13934" coordsize="7559,560">
            <v:group style="position:absolute;left:3879;top:13946;width:2;height:392" coordorigin="3879,13946" coordsize="2,392">
              <v:shape style="position:absolute;left:3879;top:13946;width:2;height:392" coordorigin="3879,13946" coordsize="0,392" path="m3879,13946l3879,14337e" filled="false" stroked="true" strokeweight="1.2pt" strokecolor="#ffffff">
                <v:path arrowok="t"/>
              </v:shape>
            </v:group>
            <v:group style="position:absolute;left:3867;top:14337;width:7559;height:156" coordorigin="3867,14337" coordsize="7559,156">
              <v:shape style="position:absolute;left:3867;top:14337;width:7559;height:156" coordorigin="3867,14337" coordsize="7559,156" path="m3867,14493l11426,14493,11426,14337,3867,14337,3867,14493xe" filled="true" fillcolor="#ffffff" stroked="false">
                <v:path arrowok="t"/>
                <v:fill type="solid"/>
              </v:shape>
            </v:group>
            <v:group style="position:absolute;left:3891;top:13946;width:7514;height:392" coordorigin="3891,13946" coordsize="7514,392">
              <v:shape style="position:absolute;left:3891;top:13946;width:7514;height:392" coordorigin="3891,13946" coordsize="7514,392" path="m3891,14337l11405,14337,11405,13946,3891,13946,3891,1433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1368"/>
        <w:gridCol w:w="1513"/>
        <w:gridCol w:w="1046"/>
        <w:gridCol w:w="1366"/>
        <w:gridCol w:w="1514"/>
        <w:gridCol w:w="1225"/>
        <w:gridCol w:w="1368"/>
      </w:tblGrid>
      <w:tr>
        <w:trPr>
          <w:trHeight w:val="401" w:hRule="exact"/>
        </w:trPr>
        <w:tc>
          <w:tcPr>
            <w:tcW w:w="940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20,600,000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1" w:right="0"/>
              <w:jc w:val="left"/>
              <w:rPr>
                <w:rFonts w:ascii="Times New Roman" w:hAnsi="Times New Roman" w:cs="Times New Roman" w:eastAsia="Times New Roman" w:hint="default"/>
                <w:sz w:val="18"/>
                <w:szCs w:val="18"/>
              </w:rPr>
            </w:pPr>
            <w:r>
              <w:rPr>
                <w:rFonts w:ascii="Times New Roman"/>
                <w:sz w:val="18"/>
              </w:rPr>
              <w:t>20,600,000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40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40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pStyle w:val="BodyText"/>
        <w:spacing w:line="357" w:lineRule="auto" w:before="49"/>
        <w:ind w:left="705" w:right="1041" w:hanging="553"/>
        <w:jc w:val="left"/>
      </w:pPr>
      <w:r>
        <w:rPr/>
        <w:t>前三年历次证券发行情况的说明 </w:t>
      </w:r>
      <w:r>
        <w:rPr>
          <w:spacing w:val="-2"/>
        </w:rPr>
        <w:t>经中国证券监督管理委员会证监许可【</w:t>
      </w:r>
      <w:r>
        <w:rPr>
          <w:rFonts w:ascii="宋体" w:hAnsi="宋体" w:cs="宋体" w:eastAsia="宋体" w:hint="default"/>
          <w:spacing w:val="-2"/>
        </w:rPr>
        <w:t>2010</w:t>
      </w:r>
      <w:r>
        <w:rPr>
          <w:spacing w:val="-2"/>
        </w:rPr>
        <w:t>】</w:t>
      </w:r>
      <w:r>
        <w:rPr>
          <w:rFonts w:ascii="宋体" w:hAnsi="宋体" w:cs="宋体" w:eastAsia="宋体" w:hint="default"/>
          <w:spacing w:val="-2"/>
        </w:rPr>
        <w:t>405</w:t>
      </w:r>
      <w:r>
        <w:rPr>
          <w:spacing w:val="-2"/>
        </w:rPr>
        <w:t>号文《关于核准广东省广告股份有限公司首次公开发行股票的批复》</w:t>
      </w:r>
    </w:p>
    <w:p>
      <w:pPr>
        <w:pStyle w:val="BodyText"/>
        <w:spacing w:line="224" w:lineRule="exact"/>
        <w:ind w:right="0"/>
        <w:jc w:val="both"/>
      </w:pPr>
      <w:r>
        <w:rPr/>
        <w:t>核准，省广股份由德邦证券担任主承销商于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26</w:t>
      </w:r>
      <w:r>
        <w:rPr/>
        <w:t>日采用网下向股票配售对象询价配售和网上向社会公众投资者定价</w:t>
      </w:r>
    </w:p>
    <w:p>
      <w:pPr>
        <w:pStyle w:val="BodyText"/>
        <w:spacing w:line="316" w:lineRule="auto" w:before="76"/>
        <w:ind w:right="1131"/>
        <w:jc w:val="both"/>
      </w:pPr>
      <w:r>
        <w:rPr>
          <w:spacing w:val="-2"/>
        </w:rPr>
        <w:t>发行相结合的方式向社会公开发行人民币普通股（</w:t>
      </w:r>
      <w:r>
        <w:rPr>
          <w:rFonts w:ascii="宋体" w:hAnsi="宋体" w:cs="宋体" w:eastAsia="宋体" w:hint="default"/>
          <w:spacing w:val="-2"/>
        </w:rPr>
        <w:t>A</w:t>
      </w:r>
      <w:r>
        <w:rPr>
          <w:spacing w:val="-2"/>
        </w:rPr>
        <w:t>股）</w:t>
      </w:r>
      <w:r>
        <w:rPr>
          <w:rFonts w:ascii="宋体" w:hAnsi="宋体" w:cs="宋体" w:eastAsia="宋体" w:hint="default"/>
          <w:spacing w:val="-2"/>
        </w:rPr>
        <w:t>2,060</w:t>
      </w:r>
      <w:r>
        <w:rPr>
          <w:spacing w:val="-2"/>
        </w:rPr>
        <w:t>万股，发行价格为每股人民币</w:t>
      </w:r>
      <w:r>
        <w:rPr>
          <w:rFonts w:ascii="宋体" w:hAnsi="宋体" w:cs="宋体" w:eastAsia="宋体" w:hint="default"/>
          <w:spacing w:val="-2"/>
        </w:rPr>
        <w:t>39.80</w:t>
      </w:r>
      <w:r>
        <w:rPr>
          <w:spacing w:val="-2"/>
        </w:rPr>
        <w:t>元。</w:t>
      </w:r>
      <w:r>
        <w:rPr/>
        <w:t> 公司首次公开发行股</w:t>
      </w:r>
      <w:r>
        <w:rPr>
          <w:spacing w:val="-76"/>
        </w:rPr>
        <w:t> </w:t>
      </w:r>
      <w:r>
        <w:rPr>
          <w:spacing w:val="-76"/>
        </w:rPr>
      </w:r>
      <w:r>
        <w:rPr>
          <w:spacing w:val="-2"/>
        </w:rPr>
        <w:t>票完成后，经深圳交易所《关于广东省广告股份有限公司人民币普通股股票上市的通知》（深证上【</w:t>
      </w:r>
      <w:r>
        <w:rPr>
          <w:rFonts w:ascii="宋体" w:hAnsi="宋体" w:cs="宋体" w:eastAsia="宋体" w:hint="default"/>
          <w:spacing w:val="-2"/>
        </w:rPr>
        <w:t>2010</w:t>
      </w:r>
      <w:r>
        <w:rPr>
          <w:spacing w:val="-2"/>
        </w:rPr>
        <w:t>】</w:t>
      </w:r>
      <w:r>
        <w:rPr>
          <w:rFonts w:ascii="宋体" w:hAnsi="宋体" w:cs="宋体" w:eastAsia="宋体" w:hint="default"/>
          <w:spacing w:val="-2"/>
        </w:rPr>
        <w:t>145</w:t>
      </w:r>
      <w:r>
        <w:rPr>
          <w:spacing w:val="-2"/>
        </w:rPr>
        <w:t>号）</w:t>
      </w:r>
      <w:r>
        <w:rPr>
          <w:rFonts w:ascii="宋体" w:hAnsi="宋体" w:cs="宋体" w:eastAsia="宋体" w:hint="default"/>
          <w:spacing w:val="-2"/>
        </w:rPr>
        <w:t>,</w:t>
      </w:r>
      <w:r>
        <w:rPr>
          <w:spacing w:val="-2"/>
        </w:rPr>
        <w:t>公司股</w:t>
      </w:r>
      <w:r>
        <w:rPr>
          <w:spacing w:val="-60"/>
        </w:rPr>
        <w:t> </w:t>
      </w:r>
      <w:r>
        <w:rPr>
          <w:spacing w:val="-60"/>
        </w:rPr>
      </w:r>
      <w:r>
        <w:rPr/>
        <w:t>票于</w:t>
      </w:r>
      <w:r>
        <w:rPr>
          <w:rFonts w:ascii="宋体" w:hAnsi="宋体" w:cs="宋体" w:eastAsia="宋体" w:hint="default"/>
        </w:rPr>
        <w:t>2010</w:t>
      </w:r>
      <w:r>
        <w:rPr/>
        <w:t>年</w:t>
      </w:r>
      <w:r>
        <w:rPr>
          <w:rFonts w:ascii="宋体" w:hAnsi="宋体" w:cs="宋体" w:eastAsia="宋体" w:hint="default"/>
        </w:rPr>
        <w:t>5</w:t>
      </w:r>
      <w:r>
        <w:rPr/>
        <w:t>月</w:t>
      </w:r>
      <w:r>
        <w:rPr>
          <w:rFonts w:ascii="宋体" w:hAnsi="宋体" w:cs="宋体" w:eastAsia="宋体" w:hint="default"/>
        </w:rPr>
        <w:t>6</w:t>
      </w:r>
      <w:r>
        <w:rPr/>
        <w:t>日在深圳证券交易所中小企业板挂牌交易。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9"/>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7" w:firstLine="480"/>
        <w:jc w:val="both"/>
      </w:pPr>
      <w:r>
        <w:rPr>
          <w:rFonts w:ascii="宋体" w:hAnsi="宋体" w:cs="宋体" w:eastAsia="宋体" w:hint="default"/>
        </w:rPr>
        <w:t>2011</w:t>
      </w:r>
      <w:r>
        <w:rPr/>
        <w:t>年</w:t>
      </w:r>
      <w:r>
        <w:rPr>
          <w:rFonts w:ascii="宋体" w:hAnsi="宋体" w:cs="宋体" w:eastAsia="宋体" w:hint="default"/>
        </w:rPr>
        <w:t>3</w:t>
      </w:r>
      <w:r>
        <w:rPr/>
        <w:t>月</w:t>
      </w:r>
      <w:r>
        <w:rPr>
          <w:rFonts w:ascii="宋体" w:hAnsi="宋体" w:cs="宋体" w:eastAsia="宋体" w:hint="default"/>
        </w:rPr>
        <w:t>21</w:t>
      </w:r>
      <w:r>
        <w:rPr/>
        <w:t>日，公司召开</w:t>
      </w:r>
      <w:r>
        <w:rPr>
          <w:rFonts w:ascii="宋体" w:hAnsi="宋体" w:cs="宋体" w:eastAsia="宋体" w:hint="default"/>
        </w:rPr>
        <w:t>2010</w:t>
      </w:r>
      <w:r>
        <w:rPr/>
        <w:t>年度股东大会，审议通过了《</w:t>
      </w:r>
      <w:r>
        <w:rPr>
          <w:rFonts w:ascii="宋体" w:hAnsi="宋体" w:cs="宋体" w:eastAsia="宋体" w:hint="default"/>
        </w:rPr>
        <w:t>2010</w:t>
      </w:r>
      <w:r>
        <w:rPr/>
        <w:t>年度利润分配及资本公积金转增股本方案》。</w:t>
      </w:r>
      <w:r>
        <w:rPr>
          <w:rFonts w:ascii="宋体" w:hAnsi="宋体" w:cs="宋体" w:eastAsia="宋体" w:hint="default"/>
        </w:rPr>
        <w:t>2010 </w:t>
      </w:r>
      <w:r>
        <w:rPr/>
        <w:t>年度权益分派方案为：以公司现有总股本</w:t>
      </w:r>
      <w:r>
        <w:rPr>
          <w:rFonts w:ascii="宋体" w:hAnsi="宋体" w:cs="宋体" w:eastAsia="宋体" w:hint="default"/>
        </w:rPr>
        <w:t>82,371,755</w:t>
      </w:r>
      <w:r>
        <w:rPr/>
        <w:t>股为基数，向全体股东每</w:t>
      </w:r>
      <w:r>
        <w:rPr>
          <w:rFonts w:ascii="宋体" w:hAnsi="宋体" w:cs="宋体" w:eastAsia="宋体" w:hint="default"/>
        </w:rPr>
        <w:t>10</w:t>
      </w:r>
      <w:r>
        <w:rPr/>
        <w:t>股派</w:t>
      </w:r>
      <w:r>
        <w:rPr>
          <w:rFonts w:ascii="宋体" w:hAnsi="宋体" w:cs="宋体" w:eastAsia="宋体" w:hint="default"/>
        </w:rPr>
        <w:t>1.6</w:t>
      </w:r>
      <w:r>
        <w:rPr/>
        <w:t>元人民币现金（含税，扣税后，个</w:t>
      </w:r>
      <w:r>
        <w:rPr>
          <w:spacing w:val="-87"/>
        </w:rPr>
        <w:t> </w:t>
      </w:r>
      <w:r>
        <w:rPr>
          <w:spacing w:val="-87"/>
        </w:rPr>
      </w:r>
      <w:r>
        <w:rPr/>
        <w:t>人、证券投资基金、合资格境外机构投资者实际每</w:t>
      </w:r>
      <w:r>
        <w:rPr>
          <w:rFonts w:ascii="宋体" w:hAnsi="宋体" w:cs="宋体" w:eastAsia="宋体" w:hint="default"/>
        </w:rPr>
        <w:t>10</w:t>
      </w:r>
      <w:r>
        <w:rPr/>
        <w:t>股派</w:t>
      </w:r>
      <w:r>
        <w:rPr>
          <w:rFonts w:ascii="宋体" w:hAnsi="宋体" w:cs="宋体" w:eastAsia="宋体" w:hint="default"/>
        </w:rPr>
        <w:t>1.44</w:t>
      </w:r>
      <w:r>
        <w:rPr/>
        <w:t>元），同时，以资本公积金向全体股东每</w:t>
      </w:r>
      <w:r>
        <w:rPr>
          <w:rFonts w:ascii="宋体" w:hAnsi="宋体" w:cs="宋体" w:eastAsia="宋体" w:hint="default"/>
        </w:rPr>
        <w:t>10</w:t>
      </w:r>
      <w:r>
        <w:rPr/>
        <w:t>股转增</w:t>
      </w:r>
      <w:r>
        <w:rPr>
          <w:rFonts w:ascii="宋体" w:hAnsi="宋体" w:cs="宋体" w:eastAsia="宋体" w:hint="default"/>
        </w:rPr>
        <w:t>8</w:t>
      </w:r>
      <w:r>
        <w:rPr/>
        <w:t>股。</w:t>
      </w:r>
      <w:r>
        <w:rPr>
          <w:rFonts w:ascii="宋体" w:hAnsi="宋体" w:cs="宋体" w:eastAsia="宋体" w:hint="default"/>
        </w:rPr>
        <w:t>2011</w:t>
      </w:r>
      <w:r>
        <w:rPr>
          <w:rFonts w:ascii="宋体" w:hAnsi="宋体" w:cs="宋体" w:eastAsia="宋体" w:hint="default"/>
          <w:spacing w:val="-86"/>
        </w:rPr>
        <w:t> </w:t>
      </w:r>
      <w:r>
        <w:rPr>
          <w:rFonts w:ascii="宋体" w:hAnsi="宋体" w:cs="宋体" w:eastAsia="宋体" w:hint="default"/>
          <w:spacing w:val="-86"/>
        </w:rPr>
      </w:r>
      <w:r>
        <w:rPr/>
        <w:t>年</w:t>
      </w:r>
      <w:r>
        <w:rPr>
          <w:rFonts w:ascii="宋体" w:hAnsi="宋体" w:cs="宋体" w:eastAsia="宋体" w:hint="default"/>
        </w:rPr>
        <w:t>5</w:t>
      </w:r>
      <w:r>
        <w:rPr/>
        <w:t>月</w:t>
      </w:r>
      <w:r>
        <w:rPr>
          <w:rFonts w:ascii="宋体" w:hAnsi="宋体" w:cs="宋体" w:eastAsia="宋体" w:hint="default"/>
        </w:rPr>
        <w:t>10</w:t>
      </w:r>
      <w:r>
        <w:rPr/>
        <w:t>日（除权除息日），公司</w:t>
      </w:r>
      <w:r>
        <w:rPr>
          <w:rFonts w:ascii="宋体" w:hAnsi="宋体" w:cs="宋体" w:eastAsia="宋体" w:hint="default"/>
        </w:rPr>
        <w:t>2010</w:t>
      </w:r>
      <w:r>
        <w:rPr/>
        <w:t>年度权益分派实施完毕，总股本由</w:t>
      </w:r>
      <w:r>
        <w:rPr>
          <w:rFonts w:ascii="宋体" w:hAnsi="宋体" w:cs="宋体" w:eastAsia="宋体" w:hint="default"/>
        </w:rPr>
        <w:t>82,371,755</w:t>
      </w:r>
      <w:r>
        <w:rPr/>
        <w:t>股增至</w:t>
      </w:r>
      <w:r>
        <w:rPr>
          <w:rFonts w:ascii="宋体" w:hAnsi="宋体" w:cs="宋体" w:eastAsia="宋体" w:hint="default"/>
        </w:rPr>
        <w:t>148,269,159</w:t>
      </w:r>
      <w:r>
        <w:rPr/>
        <w:t>股。</w:t>
      </w:r>
    </w:p>
    <w:p>
      <w:pPr>
        <w:pStyle w:val="BodyText"/>
        <w:spacing w:line="316" w:lineRule="auto" w:before="19"/>
        <w:ind w:right="1127" w:firstLine="480"/>
        <w:jc w:val="both"/>
      </w:pP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18</w:t>
      </w:r>
      <w:r>
        <w:rPr/>
        <w:t>日，公司召开</w:t>
      </w:r>
      <w:r>
        <w:rPr>
          <w:rFonts w:ascii="宋体" w:hAnsi="宋体" w:cs="宋体" w:eastAsia="宋体" w:hint="default"/>
        </w:rPr>
        <w:t>2011</w:t>
      </w:r>
      <w:r>
        <w:rPr/>
        <w:t>年度股东大会，审议通过了《</w:t>
      </w:r>
      <w:r>
        <w:rPr>
          <w:rFonts w:ascii="宋体" w:hAnsi="宋体" w:cs="宋体" w:eastAsia="宋体" w:hint="default"/>
        </w:rPr>
        <w:t>2011</w:t>
      </w:r>
      <w:r>
        <w:rPr/>
        <w:t>年度利润分配及资本公积金转增股本方案》。</w:t>
      </w:r>
      <w:r>
        <w:rPr>
          <w:rFonts w:ascii="宋体" w:hAnsi="宋体" w:cs="宋体" w:eastAsia="宋体" w:hint="default"/>
        </w:rPr>
        <w:t>2011 </w:t>
      </w:r>
      <w:r>
        <w:rPr>
          <w:spacing w:val="-2"/>
        </w:rPr>
        <w:t>年度权益分派方案为：以公司现有总股本</w:t>
      </w:r>
      <w:r>
        <w:rPr>
          <w:rFonts w:ascii="宋体" w:hAnsi="宋体" w:cs="宋体" w:eastAsia="宋体" w:hint="default"/>
          <w:spacing w:val="-2"/>
        </w:rPr>
        <w:t>148,269,159</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2.0</w:t>
      </w:r>
      <w:r>
        <w:rPr>
          <w:spacing w:val="-2"/>
        </w:rPr>
        <w:t>元人民币现金（含税，扣税后，个</w:t>
      </w:r>
      <w:r>
        <w:rPr>
          <w:spacing w:val="-53"/>
        </w:rPr>
        <w:t> </w:t>
      </w:r>
      <w:r>
        <w:rPr>
          <w:spacing w:val="-53"/>
        </w:rPr>
      </w:r>
      <w:r>
        <w:rPr>
          <w:spacing w:val="-2"/>
        </w:rPr>
        <w:t>人、证券投资基金、合资格境外机构投资者实际每</w:t>
      </w:r>
      <w:r>
        <w:rPr>
          <w:rFonts w:ascii="宋体" w:hAnsi="宋体" w:cs="宋体" w:eastAsia="宋体" w:hint="default"/>
          <w:spacing w:val="-2"/>
        </w:rPr>
        <w:t>10</w:t>
      </w:r>
      <w:r>
        <w:rPr>
          <w:spacing w:val="-2"/>
        </w:rPr>
        <w:t>股派</w:t>
      </w:r>
      <w:r>
        <w:rPr>
          <w:rFonts w:ascii="宋体" w:hAnsi="宋体" w:cs="宋体" w:eastAsia="宋体" w:hint="default"/>
          <w:spacing w:val="-2"/>
        </w:rPr>
        <w:t>1.8</w:t>
      </w:r>
      <w:r>
        <w:rPr>
          <w:spacing w:val="-2"/>
        </w:rPr>
        <w:t>元）</w:t>
      </w:r>
      <w:r>
        <w:rPr>
          <w:rFonts w:ascii="宋体" w:hAnsi="宋体" w:cs="宋体" w:eastAsia="宋体" w:hint="default"/>
          <w:spacing w:val="-2"/>
        </w:rPr>
        <w:t>,</w:t>
      </w:r>
      <w:r>
        <w:rPr>
          <w:spacing w:val="-2"/>
        </w:rPr>
        <w:t>同时，以资本公积金向全体股东每</w:t>
      </w:r>
      <w:r>
        <w:rPr>
          <w:rFonts w:ascii="宋体" w:hAnsi="宋体" w:cs="宋体" w:eastAsia="宋体" w:hint="default"/>
          <w:spacing w:val="-2"/>
        </w:rPr>
        <w:t>10</w:t>
      </w:r>
      <w:r>
        <w:rPr>
          <w:spacing w:val="-2"/>
        </w:rPr>
        <w:t>股转增</w:t>
      </w:r>
      <w:r>
        <w:rPr>
          <w:rFonts w:ascii="宋体" w:hAnsi="宋体" w:cs="宋体" w:eastAsia="宋体" w:hint="default"/>
          <w:spacing w:val="-2"/>
        </w:rPr>
        <w:t>3</w:t>
      </w:r>
      <w:r>
        <w:rPr>
          <w:spacing w:val="-2"/>
        </w:rPr>
        <w:t>股。</w:t>
      </w:r>
      <w:r>
        <w:rPr>
          <w:rFonts w:ascii="宋体" w:hAnsi="宋体" w:cs="宋体" w:eastAsia="宋体" w:hint="default"/>
          <w:spacing w:val="-2"/>
        </w:rPr>
        <w:t>2012</w:t>
      </w:r>
      <w:r>
        <w:rPr>
          <w:spacing w:val="-2"/>
        </w:rPr>
        <w:t>年</w:t>
      </w:r>
      <w:r>
        <w:rPr>
          <w:rFonts w:ascii="宋体" w:hAnsi="宋体" w:cs="宋体" w:eastAsia="宋体" w:hint="default"/>
          <w:spacing w:val="-2"/>
        </w:rPr>
        <w:t>5</w:t>
      </w:r>
      <w:r>
        <w:rPr>
          <w:rFonts w:ascii="宋体" w:hAnsi="宋体" w:cs="宋体" w:eastAsia="宋体" w:hint="default"/>
          <w:spacing w:val="-55"/>
        </w:rPr>
        <w:t> </w:t>
      </w:r>
      <w:r>
        <w:rPr/>
        <w:t>月</w:t>
      </w:r>
      <w:r>
        <w:rPr>
          <w:rFonts w:ascii="宋体" w:hAnsi="宋体" w:cs="宋体" w:eastAsia="宋体" w:hint="default"/>
        </w:rPr>
        <w:t>8</w:t>
      </w:r>
      <w:r>
        <w:rPr/>
        <w:t>日（股权除息日），公司</w:t>
      </w:r>
      <w:r>
        <w:rPr>
          <w:rFonts w:ascii="宋体" w:hAnsi="宋体" w:cs="宋体" w:eastAsia="宋体" w:hint="default"/>
        </w:rPr>
        <w:t>2011</w:t>
      </w:r>
      <w:r>
        <w:rPr/>
        <w:t>年度权益分派实施完毕，总股本由</w:t>
      </w:r>
      <w:r>
        <w:rPr>
          <w:rFonts w:ascii="宋体" w:hAnsi="宋体" w:cs="宋体" w:eastAsia="宋体" w:hint="default"/>
        </w:rPr>
        <w:t>148,269,159</w:t>
      </w:r>
      <w:r>
        <w:rPr/>
        <w:t>股增至</w:t>
      </w:r>
      <w:r>
        <w:rPr>
          <w:rFonts w:ascii="宋体" w:hAnsi="宋体" w:cs="宋体" w:eastAsia="宋体" w:hint="default"/>
        </w:rPr>
        <w:t>192,749,906</w:t>
      </w:r>
      <w:r>
        <w:rPr/>
        <w:t>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Heading2"/>
        <w:spacing w:line="240" w:lineRule="auto" w:before="0"/>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1"/>
        <w:gridCol w:w="1363"/>
        <w:gridCol w:w="1063"/>
        <w:gridCol w:w="894"/>
        <w:gridCol w:w="900"/>
        <w:gridCol w:w="900"/>
        <w:gridCol w:w="1080"/>
        <w:gridCol w:w="1363"/>
        <w:gridCol w:w="1374"/>
      </w:tblGrid>
      <w:tr>
        <w:trPr>
          <w:trHeight w:val="401"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06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left="608" w:right="0"/>
              <w:jc w:val="left"/>
              <w:rPr>
                <w:rFonts w:ascii="Times New Roman" w:hAnsi="Times New Roman" w:cs="Times New Roman" w:eastAsia="Times New Roman" w:hint="default"/>
                <w:sz w:val="18"/>
                <w:szCs w:val="18"/>
              </w:rPr>
            </w:pPr>
            <w:r>
              <w:rPr>
                <w:rFonts w:ascii="Times New Roman"/>
                <w:sz w:val="18"/>
              </w:rPr>
              <w:t>5,982</w:t>
            </w:r>
          </w:p>
        </w:tc>
        <w:tc>
          <w:tcPr>
            <w:tcW w:w="513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3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5,136</w:t>
            </w:r>
          </w:p>
        </w:tc>
      </w:tr>
      <w:tr>
        <w:trPr>
          <w:trHeight w:val="398" w:hRule="exact"/>
        </w:trPr>
        <w:tc>
          <w:tcPr>
            <w:tcW w:w="1029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66" w:hRule="exact"/>
        </w:trPr>
        <w:tc>
          <w:tcPr>
            <w:tcW w:w="1361"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4"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6" w:right="82"/>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6" w:right="8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6" w:right="83"/>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80" w:right="8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right w:val="single" w:sz="4" w:space="0" w:color="000000"/>
            </w:tcBorders>
            <w:shd w:val="clear" w:color="auto" w:fill="D2D2D2"/>
          </w:tcPr>
          <w:p>
            <w:pPr/>
          </w:p>
        </w:tc>
      </w:tr>
      <w:tr>
        <w:trPr>
          <w:trHeight w:val="141" w:hRule="exact"/>
        </w:trPr>
        <w:tc>
          <w:tcPr>
            <w:tcW w:w="13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063"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61"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894"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5"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1"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894"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80" w:type="dxa"/>
            <w:vMerge/>
            <w:tcBorders>
              <w:left w:val="single" w:sz="4" w:space="0" w:color="000000"/>
              <w:right w:val="single" w:sz="4" w:space="0" w:color="000000"/>
            </w:tcBorders>
            <w:shd w:val="clear" w:color="auto" w:fill="D2D2D2"/>
          </w:tcPr>
          <w:p>
            <w:pPr/>
          </w:p>
        </w:tc>
        <w:tc>
          <w:tcPr>
            <w:tcW w:w="1363" w:type="dxa"/>
            <w:vMerge/>
            <w:tcBorders>
              <w:left w:val="single" w:sz="4" w:space="0" w:color="000000"/>
              <w:right w:val="single" w:sz="4" w:space="0" w:color="000000"/>
            </w:tcBorders>
            <w:shd w:val="clear" w:color="auto" w:fill="D2D2D2"/>
          </w:tcPr>
          <w:p>
            <w:pPr/>
          </w:p>
        </w:tc>
        <w:tc>
          <w:tcPr>
            <w:tcW w:w="1374" w:type="dxa"/>
            <w:vMerge/>
            <w:tcBorders>
              <w:left w:val="single" w:sz="4" w:space="0" w:color="000000"/>
              <w:right w:val="single" w:sz="4" w:space="0" w:color="000000"/>
            </w:tcBorders>
            <w:shd w:val="clear" w:color="auto" w:fill="D2D2D2"/>
          </w:tcPr>
          <w:p>
            <w:pPr/>
          </w:p>
        </w:tc>
      </w:tr>
      <w:tr>
        <w:trPr>
          <w:trHeight w:val="161" w:hRule="exact"/>
        </w:trPr>
        <w:tc>
          <w:tcPr>
            <w:tcW w:w="1361"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4"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80"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23.04%</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44,401,998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9,529,108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44,401,998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4" w:space="0" w:color="D2D2D2"/>
              <w:left w:val="single" w:sz="4" w:space="0" w:color="000000"/>
              <w:bottom w:val="single" w:sz="4" w:space="0" w:color="000000"/>
              <w:right w:val="single" w:sz="4" w:space="0" w:color="000000"/>
            </w:tcBorders>
          </w:tcPr>
          <w:p>
            <w:pPr/>
          </w:p>
        </w:tc>
        <w:tc>
          <w:tcPr>
            <w:tcW w:w="1374" w:type="dxa"/>
            <w:tcBorders>
              <w:top w:val="single" w:sz="44" w:space="0" w:color="D2D2D2"/>
              <w:left w:val="single" w:sz="4" w:space="0" w:color="000000"/>
              <w:bottom w:val="single" w:sz="4" w:space="0" w:color="000000"/>
              <w:right w:val="single" w:sz="4" w:space="0" w:color="000000"/>
            </w:tcBorders>
          </w:tcPr>
          <w:p>
            <w:pPr/>
          </w:p>
        </w:tc>
      </w:tr>
      <w:tr>
        <w:trPr>
          <w:trHeight w:val="713"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106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4" w:type="dxa"/>
            <w:tcBorders>
              <w:top w:val="single" w:sz="4" w:space="0" w:color="000000"/>
              <w:left w:val="nil" w:sz="6" w:space="0" w:color="auto"/>
              <w:bottom w:val="single" w:sz="4" w:space="0" w:color="000000"/>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
        </w:tc>
        <w:tc>
          <w:tcPr>
            <w:tcW w:w="900" w:type="dxa"/>
            <w:tcBorders>
              <w:top w:val="single" w:sz="4" w:space="0" w:color="000000"/>
              <w:left w:val="nil" w:sz="6" w:space="0" w:color="auto"/>
              <w:bottom w:val="single" w:sz="4" w:space="0" w:color="000000"/>
              <w:right w:val="nil" w:sz="6" w:space="0" w:color="auto"/>
            </w:tcBorders>
          </w:tcPr>
          <w:p>
            <w:pPr/>
          </w:p>
        </w:tc>
        <w:tc>
          <w:tcPr>
            <w:tcW w:w="1080" w:type="dxa"/>
            <w:tcBorders>
              <w:top w:val="single" w:sz="4" w:space="0" w:color="000000"/>
              <w:left w:val="nil" w:sz="6" w:space="0" w:color="auto"/>
              <w:bottom w:val="single" w:sz="4" w:space="0" w:color="000000"/>
              <w:right w:val="nil" w:sz="6" w:space="0" w:color="auto"/>
            </w:tcBorders>
          </w:tcPr>
          <w:p>
            <w:pPr/>
          </w:p>
        </w:tc>
        <w:tc>
          <w:tcPr>
            <w:tcW w:w="1363" w:type="dxa"/>
            <w:tcBorders>
              <w:top w:val="single" w:sz="4" w:space="0" w:color="000000"/>
              <w:left w:val="nil" w:sz="6" w:space="0" w:color="auto"/>
              <w:bottom w:val="single" w:sz="4" w:space="0" w:color="000000"/>
              <w:right w:val="nil" w:sz="6" w:space="0" w:color="auto"/>
            </w:tcBorders>
          </w:tcPr>
          <w:p>
            <w:pPr/>
          </w:p>
        </w:tc>
        <w:tc>
          <w:tcPr>
            <w:tcW w:w="1374" w:type="dxa"/>
            <w:tcBorders>
              <w:top w:val="single" w:sz="4" w:space="0" w:color="000000"/>
              <w:left w:val="nil" w:sz="6" w:space="0" w:color="auto"/>
              <w:bottom w:val="single" w:sz="4" w:space="0" w:color="000000"/>
              <w:right w:val="single" w:sz="4" w:space="0" w:color="000000"/>
            </w:tcBorders>
          </w:tcPr>
          <w:p>
            <w:pPr/>
          </w:p>
        </w:tc>
      </w:tr>
      <w:tr>
        <w:trPr>
          <w:trHeight w:val="715" w:hRule="exact"/>
        </w:trPr>
        <w:tc>
          <w:tcPr>
            <w:tcW w:w="27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7575"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广东省广新集团为本公司的控股股东。</w:t>
            </w:r>
          </w:p>
        </w:tc>
      </w:tr>
    </w:tbl>
    <w:p>
      <w:pPr>
        <w:spacing w:after="0" w:line="240" w:lineRule="auto"/>
        <w:jc w:val="left"/>
        <w:rPr>
          <w:rFonts w:ascii="宋体" w:hAnsi="宋体" w:cs="宋体" w:eastAsia="宋体" w:hint="default"/>
          <w:sz w:val="18"/>
          <w:szCs w:val="18"/>
        </w:rPr>
        <w:sectPr>
          <w:pgSz w:w="11910" w:h="16840"/>
          <w:pgMar w:header="877" w:footer="1289"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30"/>
        <w:gridCol w:w="4832"/>
        <w:gridCol w:w="1369"/>
        <w:gridCol w:w="1368"/>
      </w:tblGrid>
      <w:tr>
        <w:trPr>
          <w:trHeight w:val="402" w:hRule="exact"/>
        </w:trPr>
        <w:tc>
          <w:tcPr>
            <w:tcW w:w="102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04"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30" w:type="dxa"/>
            <w:vMerge/>
            <w:tcBorders>
              <w:left w:val="single" w:sz="4" w:space="0" w:color="000000"/>
              <w:bottom w:val="single" w:sz="4" w:space="0" w:color="000000"/>
              <w:right w:val="single" w:sz="4" w:space="0" w:color="000000"/>
            </w:tcBorders>
            <w:shd w:val="clear" w:color="auto" w:fill="D2D2D2"/>
          </w:tcPr>
          <w:p>
            <w:pPr/>
          </w:p>
        </w:tc>
        <w:tc>
          <w:tcPr>
            <w:tcW w:w="4832"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中国农业银行－国泰金牛创新成 长股票型证券投资基金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8,001,148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8,001,148</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交通银行－易方达科讯股票型证 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6,800,000</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中国工商银行－上投摩根内需动 力股票型证券投资基金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5,648,711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5,648,711</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金鑫证券投资基金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4,832,387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4,832,387</w:t>
            </w:r>
          </w:p>
        </w:tc>
      </w:tr>
      <w:tr>
        <w:trPr>
          <w:trHeight w:val="404"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丰和价值证券投资基金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4,184,836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4,184,836</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4"/>
              <w:jc w:val="left"/>
              <w:rPr>
                <w:rFonts w:ascii="宋体" w:hAnsi="宋体" w:cs="宋体" w:eastAsia="宋体" w:hint="default"/>
                <w:sz w:val="18"/>
                <w:szCs w:val="18"/>
              </w:rPr>
            </w:pPr>
            <w:r>
              <w:rPr>
                <w:rFonts w:ascii="宋体" w:hAnsi="宋体" w:cs="宋体" w:eastAsia="宋体" w:hint="default"/>
                <w:sz w:val="18"/>
                <w:szCs w:val="18"/>
              </w:rPr>
              <w:t>中国银行－易方达策略成长证券 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2,869,414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2,869,414</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中国银行－易方达策略成长二号 混合型证券投资基金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2,541,713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2,541,713</w:t>
            </w:r>
          </w:p>
        </w:tc>
      </w:tr>
      <w:tr>
        <w:trPr>
          <w:trHeight w:val="401"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英国保诚资产管理</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2,333,492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2,333,492</w:t>
            </w:r>
          </w:p>
        </w:tc>
      </w:tr>
      <w:tr>
        <w:trPr>
          <w:trHeight w:val="715" w:hRule="exact"/>
        </w:trPr>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4"/>
              <w:jc w:val="left"/>
              <w:rPr>
                <w:rFonts w:ascii="宋体" w:hAnsi="宋体" w:cs="宋体" w:eastAsia="宋体" w:hint="default"/>
                <w:sz w:val="18"/>
                <w:szCs w:val="18"/>
              </w:rPr>
            </w:pPr>
            <w:r>
              <w:rPr>
                <w:rFonts w:ascii="宋体" w:hAnsi="宋体" w:cs="宋体" w:eastAsia="宋体" w:hint="default"/>
                <w:sz w:val="18"/>
                <w:szCs w:val="18"/>
              </w:rPr>
              <w:t>中国银行－嘉实价值优势股票型 证券投资基金</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1,944,496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1,944,496</w:t>
            </w:r>
          </w:p>
        </w:tc>
      </w:tr>
      <w:tr>
        <w:trPr>
          <w:trHeight w:val="401" w:hRule="exact"/>
        </w:trPr>
        <w:tc>
          <w:tcPr>
            <w:tcW w:w="273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全国社保基金一零六组合</w:t>
            </w:r>
          </w:p>
        </w:tc>
        <w:tc>
          <w:tcPr>
            <w:tcW w:w="4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1,738,202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1,738,202</w:t>
            </w:r>
          </w:p>
        </w:tc>
      </w:tr>
      <w:tr>
        <w:trPr>
          <w:trHeight w:val="1380"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7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、公司有限售条件的前十大流通股股东之间不存在关联关系，也不属于《上市公司股东持股变 动信息披露管理办法》中规定的一致行动人；</w:t>
            </w:r>
          </w:p>
          <w:p>
            <w:pPr>
              <w:pStyle w:val="TableParagraph"/>
              <w:spacing w:line="300" w:lineRule="auto" w:before="74"/>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、公司未知前十名无限售条件的股东之间是否存在关联关系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也未知是否存在《上市公司股东持 股变动信息披露管理办法》中规定的一致行动人的情况。</w:t>
            </w:r>
          </w:p>
        </w:tc>
      </w:tr>
      <w:tr>
        <w:trPr>
          <w:trHeight w:val="713" w:hRule="exact"/>
        </w:trPr>
        <w:tc>
          <w:tcPr>
            <w:tcW w:w="2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5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0"/>
        <w:gridCol w:w="1093"/>
        <w:gridCol w:w="1766"/>
        <w:gridCol w:w="1462"/>
        <w:gridCol w:w="1441"/>
        <w:gridCol w:w="1800"/>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54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715" w:right="82" w:hanging="630"/>
              <w:jc w:val="left"/>
              <w:rPr>
                <w:rFonts w:ascii="宋体" w:hAnsi="宋体" w:cs="宋体" w:eastAsia="宋体" w:hint="default"/>
                <w:sz w:val="18"/>
                <w:szCs w:val="18"/>
              </w:rPr>
            </w:pPr>
            <w:r>
              <w:rPr>
                <w:rFonts w:ascii="宋体" w:hAnsi="宋体" w:cs="宋体" w:eastAsia="宋体" w:hint="default"/>
                <w:sz w:val="18"/>
                <w:szCs w:val="18"/>
              </w:rPr>
              <w:t>广东省广新控股集团有 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72506347-1</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000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pacing w:val="-6"/>
                <w:sz w:val="18"/>
                <w:szCs w:val="18"/>
              </w:rPr>
              <w:t>股权管理；组织企业资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产重组、优化配置；资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本营运及管理；资产托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管（上述范围若须许可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证的持许可证经营），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国内贸易（除需前置审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0"/>
                <w:sz w:val="18"/>
                <w:szCs w:val="18"/>
              </w:rPr>
              <w:t>批及专营专控商品），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自营和代理各类商品</w:t>
            </w:r>
          </w:p>
        </w:tc>
      </w:tr>
    </w:tbl>
    <w:p>
      <w:pPr>
        <w:spacing w:after="0" w:line="316" w:lineRule="auto"/>
        <w:jc w:val="both"/>
        <w:rPr>
          <w:rFonts w:ascii="宋体" w:hAnsi="宋体" w:cs="宋体" w:eastAsia="宋体" w:hint="default"/>
          <w:sz w:val="18"/>
          <w:szCs w:val="18"/>
        </w:rPr>
        <w:sectPr>
          <w:pgSz w:w="11910" w:h="16840"/>
          <w:pgMar w:header="877" w:footer="1289"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44"/>
        <w:ind w:left="0" w:right="1167"/>
        <w:jc w:val="right"/>
      </w:pPr>
      <w:r>
        <w:rPr/>
        <w:pict>
          <v:shape style="position:absolute;margin-left:56.459999pt;margin-top:-65.668304pt;width:477.8pt;height:183.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79"/>
                    <w:gridCol w:w="1093"/>
                    <w:gridCol w:w="1766"/>
                    <w:gridCol w:w="1462"/>
                    <w:gridCol w:w="1441"/>
                    <w:gridCol w:w="1800"/>
                  </w:tblGrid>
                  <w:tr>
                    <w:trPr>
                      <w:trHeight w:val="1299" w:hRule="exact"/>
                    </w:trPr>
                    <w:tc>
                      <w:tcPr>
                        <w:tcW w:w="1979"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7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center"/>
                          <w:rPr>
                            <w:rFonts w:ascii="宋体" w:hAnsi="宋体" w:cs="宋体" w:eastAsia="宋体" w:hint="default"/>
                            <w:sz w:val="18"/>
                            <w:szCs w:val="18"/>
                          </w:rPr>
                        </w:pPr>
                        <w:r>
                          <w:rPr>
                            <w:rFonts w:ascii="宋体" w:hAnsi="宋体" w:cs="宋体" w:eastAsia="宋体" w:hint="default"/>
                            <w:spacing w:val="-6"/>
                            <w:sz w:val="18"/>
                            <w:szCs w:val="18"/>
                          </w:rPr>
                          <w:t>和技术的进出口，但国</w:t>
                        </w:r>
                        <w:r>
                          <w:rPr>
                            <w:rFonts w:ascii="宋体" w:hAnsi="宋体" w:cs="宋体" w:eastAsia="宋体" w:hint="default"/>
                            <w:sz w:val="18"/>
                            <w:szCs w:val="18"/>
                          </w:rPr>
                          <w:t> 家限定公司经营或禁 止进出口的商品和技 术除外。</w:t>
                        </w:r>
                      </w:p>
                    </w:tc>
                  </w:tr>
                  <w:tr>
                    <w:trPr>
                      <w:trHeight w:val="71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6"/>
                            <w:sz w:val="18"/>
                            <w:szCs w:val="18"/>
                          </w:rPr>
                          <w:t>经营成果、财务状况、现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金流和未来发展战略等</w:t>
                        </w:r>
                      </w:p>
                    </w:tc>
                    <w:tc>
                      <w:tcPr>
                        <w:tcW w:w="75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6"/>
                            <w:sz w:val="18"/>
                            <w:szCs w:val="18"/>
                          </w:rPr>
                          <w:t>日，广新集团合并报表资产总额</w:t>
                        </w:r>
                        <w:r>
                          <w:rPr>
                            <w:rFonts w:ascii="宋体" w:hAnsi="宋体" w:cs="宋体" w:eastAsia="宋体" w:hint="default"/>
                            <w:sz w:val="18"/>
                            <w:szCs w:val="18"/>
                          </w:rPr>
                          <w:t> </w:t>
                        </w:r>
                        <w:r>
                          <w:rPr>
                            <w:rFonts w:ascii="Times New Roman" w:hAnsi="Times New Roman" w:cs="Times New Roman" w:eastAsia="Times New Roman" w:hint="default"/>
                            <w:sz w:val="18"/>
                            <w:szCs w:val="18"/>
                          </w:rPr>
                          <w:t>880,458.57</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万元，净资产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203,556.05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年合并净利润</w:t>
                        </w:r>
                        <w:r>
                          <w:rPr>
                            <w:rFonts w:ascii="Times New Roman" w:hAnsi="Times New Roman" w:cs="Times New Roman" w:eastAsia="Times New Roman" w:hint="default"/>
                            <w:sz w:val="18"/>
                            <w:szCs w:val="18"/>
                          </w:rPr>
                          <w:t>-12,154.23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65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44"/>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62"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日广新集团持佛塑科技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20,200.83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万股，持股比例为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21.99%</w:t>
                        </w:r>
                        <w:r>
                          <w:rPr>
                            <w:rFonts w:ascii="宋体" w:hAnsi="宋体" w:cs="宋体" w:eastAsia="宋体" w:hint="default"/>
                            <w:sz w:val="18"/>
                            <w:szCs w:val="18"/>
                          </w:rPr>
                          <w:t>，是佛塑科技 的控股股东；持星湖科技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9,641.74 </w:t>
                        </w:r>
                        <w:r>
                          <w:rPr>
                            <w:rFonts w:ascii="宋体" w:hAnsi="宋体" w:cs="宋体" w:eastAsia="宋体" w:hint="default"/>
                            <w:sz w:val="18"/>
                            <w:szCs w:val="18"/>
                          </w:rPr>
                          <w:t>万股，持股比例为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17.52%</w:t>
                        </w:r>
                        <w:r>
                          <w:rPr>
                            <w:rFonts w:ascii="宋体" w:hAnsi="宋体" w:cs="宋体" w:eastAsia="宋体" w:hint="default"/>
                            <w:sz w:val="18"/>
                            <w:szCs w:val="18"/>
                          </w:rPr>
                          <w:t>，是星湖科技的控股股东；持兴发 铝业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29.43%</w:t>
                        </w:r>
                        <w:r>
                          <w:rPr>
                            <w:rFonts w:ascii="宋体" w:hAnsi="宋体" w:cs="宋体" w:eastAsia="宋体" w:hint="default"/>
                            <w:sz w:val="18"/>
                            <w:szCs w:val="18"/>
                          </w:rPr>
                          <w:t>，是兴发铝业的控股股东；持有卡加拉公司（澳洲上市公 司）</w:t>
                        </w:r>
                        <w:r>
                          <w:rPr>
                            <w:rFonts w:ascii="Times New Roman" w:hAnsi="Times New Roman" w:cs="Times New Roman" w:eastAsia="Times New Roman" w:hint="default"/>
                            <w:sz w:val="18"/>
                            <w:szCs w:val="18"/>
                          </w:rPr>
                          <w:t>13,377.70 </w:t>
                        </w:r>
                        <w:r>
                          <w:rPr>
                            <w:rFonts w:ascii="宋体" w:hAnsi="宋体" w:cs="宋体" w:eastAsia="宋体" w:hint="default"/>
                            <w:sz w:val="18"/>
                            <w:szCs w:val="18"/>
                          </w:rPr>
                          <w:t>万股，持股比例为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16.70%</w:t>
                        </w:r>
                        <w:r>
                          <w:rPr>
                            <w:rFonts w:ascii="宋体" w:hAnsi="宋体" w:cs="宋体" w:eastAsia="宋体" w:hint="default"/>
                            <w:sz w:val="18"/>
                            <w:szCs w:val="18"/>
                          </w:rPr>
                          <w:t>，是卡加拉公司的第一大股东；持麦加纳公司（澳洲上 市公司）</w:t>
                        </w:r>
                        <w:r>
                          <w:rPr>
                            <w:rFonts w:ascii="Times New Roman" w:hAnsi="Times New Roman" w:cs="Times New Roman" w:eastAsia="Times New Roman" w:hint="default"/>
                            <w:sz w:val="18"/>
                            <w:szCs w:val="18"/>
                          </w:rPr>
                          <w:t>2,512 </w:t>
                        </w:r>
                        <w:r>
                          <w:rPr>
                            <w:rFonts w:ascii="宋体" w:hAnsi="宋体" w:cs="宋体" w:eastAsia="宋体" w:hint="default"/>
                            <w:sz w:val="18"/>
                            <w:szCs w:val="18"/>
                          </w:rPr>
                          <w:t>万股，持股比例为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15.63%</w:t>
                        </w:r>
                        <w:r>
                          <w:rPr>
                            <w:rFonts w:ascii="宋体" w:hAnsi="宋体" w:cs="宋体" w:eastAsia="宋体" w:hint="default"/>
                            <w:sz w:val="18"/>
                            <w:szCs w:val="18"/>
                          </w:rPr>
                          <w:t>，是麦加纳公司的第一大股东。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240" w:lineRule="auto" w:before="44"/>
        <w:ind w:right="0"/>
        <w:jc w:val="left"/>
      </w:pPr>
      <w:r>
        <w:rPr/>
        <w:t>报告期控股股东变更</w:t>
      </w:r>
    </w:p>
    <w:p>
      <w:pPr>
        <w:pStyle w:val="BodyText"/>
        <w:spacing w:line="240" w:lineRule="auto" w:before="11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82"/>
        <w:gridCol w:w="1093"/>
        <w:gridCol w:w="888"/>
        <w:gridCol w:w="1803"/>
        <w:gridCol w:w="180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5"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广东省国有资产监督管理 委员会</w:t>
            </w:r>
          </w:p>
        </w:tc>
        <w:tc>
          <w:tcPr>
            <w:tcW w:w="1093"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1803"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0"/>
        <w:jc w:val="left"/>
      </w:pPr>
      <w:r>
        <w:rPr/>
        <w:t>报告期实际控制人变更</w:t>
      </w:r>
    </w:p>
    <w:p>
      <w:pPr>
        <w:pStyle w:val="BodyText"/>
        <w:spacing w:line="357" w:lineRule="auto" w:before="117"/>
        <w:ind w:right="6794"/>
        <w:jc w:val="left"/>
      </w:pPr>
      <w:r>
        <w:rPr/>
        <w:t>□ 适用 √</w:t>
      </w:r>
      <w:r>
        <w:rPr>
          <w:spacing w:val="3"/>
        </w:rPr>
        <w:t> </w:t>
      </w:r>
      <w:r>
        <w:rPr/>
        <w:t>不适用</w:t>
      </w:r>
      <w:r>
        <w:rPr/>
        <w:t> 公司与实际控制人之间的产权及控制关系的方框图</w:t>
      </w:r>
    </w:p>
    <w:p>
      <w:pPr>
        <w:spacing w:line="240" w:lineRule="auto" w:before="3"/>
        <w:rPr>
          <w:rFonts w:ascii="宋体" w:hAnsi="宋体" w:cs="宋体" w:eastAsia="宋体" w:hint="default"/>
          <w:sz w:val="16"/>
          <w:szCs w:val="16"/>
        </w:rPr>
      </w:pPr>
    </w:p>
    <w:p>
      <w:pPr>
        <w:spacing w:line="3366" w:lineRule="exact"/>
        <w:ind w:left="2901"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2628119" cy="213741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24" cstate="print"/>
                    <a:stretch>
                      <a:fillRect/>
                    </a:stretch>
                  </pic:blipFill>
                  <pic:spPr>
                    <a:xfrm>
                      <a:off x="0" y="0"/>
                      <a:ext cx="2628119" cy="2137410"/>
                    </a:xfrm>
                    <a:prstGeom prst="rect">
                      <a:avLst/>
                    </a:prstGeom>
                  </pic:spPr>
                </pic:pic>
              </a:graphicData>
            </a:graphic>
          </wp:inline>
        </w:drawing>
      </w:r>
      <w:r>
        <w:rPr>
          <w:rFonts w:ascii="宋体" w:hAnsi="宋体" w:cs="宋体" w:eastAsia="宋体" w:hint="default"/>
          <w:position w:val="-66"/>
          <w:sz w:val="20"/>
          <w:szCs w:val="20"/>
        </w:rPr>
      </w:r>
    </w:p>
    <w:p>
      <w:pPr>
        <w:spacing w:line="240" w:lineRule="auto" w:before="1"/>
        <w:rPr>
          <w:rFonts w:ascii="宋体" w:hAnsi="宋体" w:cs="宋体" w:eastAsia="宋体" w:hint="default"/>
          <w:sz w:val="15"/>
          <w:szCs w:val="15"/>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877" w:footer="1289"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929"/>
        <w:gridCol w:w="872"/>
        <w:gridCol w:w="869"/>
        <w:gridCol w:w="660"/>
        <w:gridCol w:w="869"/>
        <w:gridCol w:w="869"/>
        <w:gridCol w:w="869"/>
        <w:gridCol w:w="869"/>
        <w:gridCol w:w="869"/>
        <w:gridCol w:w="869"/>
      </w:tblGrid>
      <w:tr>
        <w:trPr>
          <w:trHeight w:val="1027"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7"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0" w:right="69"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4,464,536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1,339,361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5,803,897</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李时平</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369" w:right="19" w:hanging="346"/>
              <w:jc w:val="left"/>
              <w:rPr>
                <w:rFonts w:ascii="宋体" w:hAnsi="宋体" w:cs="宋体" w:eastAsia="宋体" w:hint="default"/>
                <w:sz w:val="18"/>
                <w:szCs w:val="18"/>
              </w:rPr>
            </w:pPr>
            <w:r>
              <w:rPr>
                <w:rFonts w:ascii="宋体" w:hAnsi="宋体" w:cs="宋体" w:eastAsia="宋体" w:hint="default"/>
                <w:spacing w:val="-6"/>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4,464,536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1,339,361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5,803,897</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5" w:hanging="77"/>
              <w:jc w:val="left"/>
              <w:rPr>
                <w:rFonts w:ascii="宋体" w:hAnsi="宋体" w:cs="宋体" w:eastAsia="宋体" w:hint="default"/>
                <w:sz w:val="18"/>
                <w:szCs w:val="18"/>
              </w:rPr>
            </w:pPr>
            <w:r>
              <w:rPr>
                <w:rFonts w:ascii="宋体" w:hAnsi="宋体" w:cs="宋体" w:eastAsia="宋体" w:hint="default"/>
                <w:sz w:val="18"/>
                <w:szCs w:val="18"/>
              </w:rPr>
              <w:t>副董事长、 副总经理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4,464,537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1,339,361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5,803,898</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康安卓</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80" w:right="19" w:hanging="257"/>
              <w:jc w:val="left"/>
              <w:rPr>
                <w:rFonts w:ascii="宋体" w:hAnsi="宋体" w:cs="宋体" w:eastAsia="宋体" w:hint="default"/>
                <w:sz w:val="18"/>
                <w:szCs w:val="18"/>
              </w:rPr>
            </w:pPr>
            <w:r>
              <w:rPr>
                <w:rFonts w:ascii="宋体" w:hAnsi="宋体" w:cs="宋体" w:eastAsia="宋体" w:hint="default"/>
                <w:spacing w:val="-6"/>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总监</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2,629,711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788,914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3,418,625</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郝建平</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69" w:right="96" w:hanging="269"/>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2,479,021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743,700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3,222,721</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陈鋆</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杨琨</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沙宗义</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6"/>
                <w:sz w:val="18"/>
                <w:szCs w:val="18"/>
              </w:rPr>
              <w:t>书、副总经</w:t>
            </w:r>
            <w:r>
              <w:rPr>
                <w:rFonts w:ascii="宋体" w:hAnsi="宋体" w:cs="宋体" w:eastAsia="宋体" w:hint="default"/>
                <w:sz w:val="18"/>
                <w:szCs w:val="18"/>
              </w:rPr>
              <w:t> 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2,391,449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717,435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3,108,884</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2,709,812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812,943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3,522,755</w:t>
            </w:r>
          </w:p>
        </w:tc>
      </w:tr>
      <w:tr>
        <w:trPr>
          <w:trHeight w:val="401"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2,709,812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812,943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3,522,755</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89"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72"/>
        <w:gridCol w:w="929"/>
        <w:gridCol w:w="872"/>
        <w:gridCol w:w="869"/>
        <w:gridCol w:w="660"/>
        <w:gridCol w:w="869"/>
        <w:gridCol w:w="869"/>
        <w:gridCol w:w="869"/>
        <w:gridCol w:w="869"/>
        <w:gridCol w:w="869"/>
        <w:gridCol w:w="869"/>
      </w:tblGrid>
      <w:tr>
        <w:trPr>
          <w:trHeight w:val="363" w:hRule="exact"/>
        </w:trPr>
        <w:tc>
          <w:tcPr>
            <w:tcW w:w="872"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欧阳静波</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80" w:right="19" w:hanging="257"/>
              <w:jc w:val="left"/>
              <w:rPr>
                <w:rFonts w:ascii="宋体" w:hAnsi="宋体" w:cs="宋体" w:eastAsia="宋体" w:hint="default"/>
                <w:sz w:val="18"/>
                <w:szCs w:val="18"/>
              </w:rPr>
            </w:pPr>
            <w:r>
              <w:rPr>
                <w:rFonts w:ascii="宋体" w:hAnsi="宋体" w:cs="宋体" w:eastAsia="宋体" w:hint="default"/>
                <w:spacing w:val="-6"/>
                <w:sz w:val="18"/>
                <w:szCs w:val="18"/>
              </w:rPr>
              <w:t>监事（已离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李崇宇</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76"/>
              <w:ind w:left="23" w:right="-5"/>
              <w:jc w:val="left"/>
              <w:rPr>
                <w:rFonts w:ascii="宋体" w:hAnsi="宋体" w:cs="宋体" w:eastAsia="宋体" w:hint="default"/>
                <w:sz w:val="18"/>
                <w:szCs w:val="18"/>
              </w:rPr>
            </w:pPr>
            <w:r>
              <w:rPr>
                <w:rFonts w:ascii="宋体" w:hAnsi="宋体" w:cs="宋体" w:eastAsia="宋体" w:hint="default"/>
                <w:sz w:val="18"/>
                <w:szCs w:val="18"/>
              </w:rPr>
              <w:t>（已离职）</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离任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1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2,479,021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743,700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3,222,721</w:t>
            </w:r>
          </w:p>
        </w:tc>
      </w:tr>
      <w:tr>
        <w:trPr>
          <w:trHeight w:val="403"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28,792,435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8,637,718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37,430,153</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二、任职情况</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338" w:lineRule="auto"/>
        <w:ind w:left="513" w:right="1123" w:hanging="361"/>
        <w:jc w:val="left"/>
      </w:pPr>
      <w:r>
        <w:rPr/>
        <w:t>公司现任董事、监事、高级管理人员最近</w:t>
      </w:r>
      <w:r>
        <w:rPr>
          <w:spacing w:val="-44"/>
        </w:rPr>
        <w:t> </w:t>
      </w:r>
      <w:r>
        <w:rPr>
          <w:rFonts w:ascii="Times New Roman" w:hAnsi="Times New Roman" w:cs="Times New Roman" w:eastAsia="Times New Roman" w:hint="default"/>
        </w:rPr>
        <w:t>5 </w:t>
      </w:r>
      <w:r>
        <w:rPr/>
        <w:t>年的主要工作经历 戴书华先生，董事长，</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2</w:t>
      </w:r>
      <w:r>
        <w:rPr/>
        <w:t>月出生，大专学历。</w:t>
      </w:r>
      <w:r>
        <w:rPr>
          <w:rFonts w:ascii="Times New Roman" w:hAnsi="Times New Roman" w:cs="Times New Roman" w:eastAsia="Times New Roman" w:hint="default"/>
        </w:rPr>
        <w:t>1991</w:t>
      </w:r>
      <w:r>
        <w:rPr/>
        <w:t>年从部队转业至广东省广告公司，历任国际部经理、媒介运营</w:t>
      </w:r>
    </w:p>
    <w:p>
      <w:pPr>
        <w:pStyle w:val="BodyText"/>
        <w:spacing w:line="230" w:lineRule="exact"/>
        <w:ind w:right="0"/>
        <w:jc w:val="left"/>
      </w:pPr>
      <w:r>
        <w:rPr/>
        <w:t>及客户总监等职；</w:t>
      </w:r>
      <w:r>
        <w:rPr>
          <w:rFonts w:ascii="Times New Roman" w:hAnsi="Times New Roman" w:cs="Times New Roman" w:eastAsia="Times New Roman" w:hint="default"/>
        </w:rPr>
        <w:t>1998</w:t>
      </w:r>
      <w:r>
        <w:rPr/>
        <w:t>年至</w:t>
      </w:r>
      <w:r>
        <w:rPr>
          <w:rFonts w:ascii="Times New Roman" w:hAnsi="Times New Roman" w:cs="Times New Roman" w:eastAsia="Times New Roman" w:hint="default"/>
        </w:rPr>
        <w:t>2004</w:t>
      </w:r>
      <w:r>
        <w:rPr/>
        <w:t>年任公司副总经理、董事副总经理，主要负责公司广告业务经营工作。</w:t>
      </w:r>
      <w:r>
        <w:rPr>
          <w:rFonts w:ascii="Times New Roman" w:hAnsi="Times New Roman" w:cs="Times New Roman" w:eastAsia="Times New Roman" w:hint="default"/>
        </w:rPr>
        <w:t>2004</w:t>
      </w:r>
      <w:r>
        <w:rPr/>
        <w:t>年至今任本公司</w:t>
      </w:r>
    </w:p>
    <w:p>
      <w:pPr>
        <w:pStyle w:val="BodyText"/>
        <w:spacing w:line="240" w:lineRule="auto" w:before="63"/>
        <w:ind w:right="0"/>
        <w:jc w:val="left"/>
      </w:pPr>
      <w:r>
        <w:rPr/>
        <w:t>董事长。</w:t>
      </w:r>
    </w:p>
    <w:p>
      <w:pPr>
        <w:pStyle w:val="BodyText"/>
        <w:spacing w:line="300" w:lineRule="auto" w:before="76"/>
        <w:ind w:right="1131" w:firstLine="360"/>
        <w:jc w:val="both"/>
      </w:pPr>
      <w:r>
        <w:rPr/>
        <w:t>李时平先生，副董事长，</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7</w:t>
      </w:r>
      <w:r>
        <w:rPr/>
        <w:t>月出生，本科学历，主任记者。曾任韶关市委秘书、清远市委新闻秘书、人民日报社 </w:t>
      </w:r>
      <w:r>
        <w:rPr>
          <w:spacing w:val="-2"/>
        </w:rPr>
        <w:t>华南分社总编室编辑、粤中、粤北记者站站长，清远市新闻工作者协会副主席；</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w:t>
      </w:r>
      <w:r>
        <w:rPr>
          <w:spacing w:val="-2"/>
        </w:rPr>
        <w:t>月，任广东省广新外贸</w:t>
      </w:r>
      <w:r>
        <w:rPr>
          <w:spacing w:val="-58"/>
        </w:rPr>
        <w:t> </w:t>
      </w:r>
      <w:r>
        <w:rPr>
          <w:spacing w:val="-58"/>
        </w:rPr>
      </w:r>
      <w:r>
        <w:rPr/>
        <w:t>集团董事会秘书。现任广东进出口商会副会长、广东营销学会常务理事、本公司副董事长。</w:t>
      </w:r>
    </w:p>
    <w:p>
      <w:pPr>
        <w:pStyle w:val="BodyText"/>
        <w:spacing w:line="300" w:lineRule="auto" w:before="31"/>
        <w:ind w:right="1133" w:firstLine="360"/>
        <w:jc w:val="both"/>
      </w:pPr>
      <w:r>
        <w:rPr/>
        <w:t>丁邦清先生，副董事长、副总经理，</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7</w:t>
      </w:r>
      <w:r>
        <w:rPr/>
        <w:t>月出生，毕业于武汉大学，硕士学位。</w:t>
      </w:r>
      <w:r>
        <w:rPr>
          <w:rFonts w:ascii="Times New Roman" w:hAnsi="Times New Roman" w:cs="Times New Roman" w:eastAsia="Times New Roman" w:hint="default"/>
        </w:rPr>
        <w:t>1990</w:t>
      </w:r>
      <w:r>
        <w:rPr/>
        <w:t>年广东商学院任教，曾任教研 </w:t>
      </w:r>
      <w:r>
        <w:rPr>
          <w:spacing w:val="-2"/>
        </w:rPr>
        <w:t>室主任；</w:t>
      </w:r>
      <w:r>
        <w:rPr>
          <w:rFonts w:ascii="Times New Roman" w:hAnsi="Times New Roman" w:cs="Times New Roman" w:eastAsia="Times New Roman" w:hint="default"/>
          <w:spacing w:val="-2"/>
        </w:rPr>
        <w:t>1995</w:t>
      </w:r>
      <w:r>
        <w:rPr>
          <w:spacing w:val="-2"/>
        </w:rPr>
        <w:t>年加入广东省广告公司，历任总策划主任、策划总监、执行创意总监和董事副总经理，</w:t>
      </w:r>
      <w:r>
        <w:rPr>
          <w:rFonts w:ascii="Times New Roman" w:hAnsi="Times New Roman" w:cs="Times New Roman" w:eastAsia="Times New Roman" w:hint="default"/>
          <w:spacing w:val="-2"/>
        </w:rPr>
        <w:t>2004</w:t>
      </w:r>
      <w:r>
        <w:rPr>
          <w:spacing w:val="-2"/>
        </w:rPr>
        <w:t>年至今担任本公司</w:t>
      </w:r>
      <w:r>
        <w:rPr>
          <w:spacing w:val="-62"/>
        </w:rPr>
        <w:t> </w:t>
      </w:r>
      <w:r>
        <w:rPr>
          <w:spacing w:val="-62"/>
        </w:rPr>
      </w:r>
      <w:r>
        <w:rPr/>
        <w:t>副董事长。现任公司副董事长、副总经理。</w:t>
      </w:r>
    </w:p>
    <w:p>
      <w:pPr>
        <w:pStyle w:val="BodyText"/>
        <w:spacing w:line="300" w:lineRule="auto" w:before="31"/>
        <w:ind w:right="1131" w:firstLine="360"/>
        <w:jc w:val="both"/>
      </w:pPr>
      <w:r>
        <w:rPr>
          <w:spacing w:val="-2"/>
        </w:rPr>
        <w:t>陈钿隆先生，董事、总经理，</w:t>
      </w:r>
      <w:r>
        <w:rPr>
          <w:spacing w:val="-21"/>
        </w:rPr>
        <w:t> </w:t>
      </w:r>
      <w:r>
        <w:rPr>
          <w:rFonts w:ascii="Times New Roman" w:hAnsi="Times New Roman" w:cs="Times New Roman" w:eastAsia="Times New Roman" w:hint="default"/>
          <w:spacing w:val="-1"/>
        </w:rPr>
        <w:t>1961</w:t>
      </w:r>
      <w:r>
        <w:rPr>
          <w:spacing w:val="-1"/>
        </w:rPr>
        <w:t>年</w:t>
      </w:r>
      <w:r>
        <w:rPr>
          <w:rFonts w:ascii="Times New Roman" w:hAnsi="Times New Roman" w:cs="Times New Roman" w:eastAsia="Times New Roman" w:hint="default"/>
          <w:spacing w:val="-1"/>
        </w:rPr>
        <w:t>8</w:t>
      </w:r>
      <w:r>
        <w:rPr>
          <w:spacing w:val="-1"/>
        </w:rPr>
        <w:t>月出生，大专学历。</w:t>
      </w:r>
      <w:r>
        <w:rPr>
          <w:rFonts w:ascii="Times New Roman" w:hAnsi="Times New Roman" w:cs="Times New Roman" w:eastAsia="Times New Roman" w:hint="default"/>
          <w:spacing w:val="-1"/>
        </w:rPr>
        <w:t>1988</w:t>
      </w:r>
      <w:r>
        <w:rPr>
          <w:spacing w:val="-1"/>
        </w:rPr>
        <w:t>年加入广东省广告公司，历任国内广告部经理、进口广</w:t>
      </w:r>
      <w:r>
        <w:rPr/>
        <w:t> </w:t>
      </w:r>
      <w:r>
        <w:rPr>
          <w:spacing w:val="-2"/>
        </w:rPr>
        <w:t>告部经理、业务局长，公司客户总监、副总经理；</w:t>
      </w:r>
      <w:r>
        <w:rPr>
          <w:rFonts w:ascii="Times New Roman" w:hAnsi="Times New Roman" w:cs="Times New Roman" w:eastAsia="Times New Roman" w:hint="default"/>
          <w:spacing w:val="-2"/>
        </w:rPr>
        <w:t>2001</w:t>
      </w:r>
      <w:r>
        <w:rPr>
          <w:spacing w:val="-2"/>
        </w:rPr>
        <w:t>年兼任广东广旭广告有限公司董事总经理；</w:t>
      </w:r>
      <w:r>
        <w:rPr>
          <w:rFonts w:ascii="Times New Roman" w:hAnsi="Times New Roman" w:cs="Times New Roman" w:eastAsia="Times New Roman" w:hint="default"/>
          <w:spacing w:val="-2"/>
        </w:rPr>
        <w:t>2002</w:t>
      </w:r>
      <w:r>
        <w:rPr>
          <w:spacing w:val="-2"/>
        </w:rPr>
        <w:t>年担任广东省广告有</w:t>
      </w:r>
      <w:r>
        <w:rPr>
          <w:spacing w:val="-61"/>
        </w:rPr>
        <w:t> </w:t>
      </w:r>
      <w:r>
        <w:rPr>
          <w:spacing w:val="-61"/>
        </w:rPr>
      </w:r>
      <w:r>
        <w:rPr>
          <w:spacing w:val="-2"/>
        </w:rPr>
        <w:t>限公司董事副总经理。</w:t>
      </w:r>
      <w:r>
        <w:rPr>
          <w:rFonts w:ascii="Times New Roman" w:hAnsi="Times New Roman" w:cs="Times New Roman" w:eastAsia="Times New Roman" w:hint="default"/>
          <w:spacing w:val="-2"/>
        </w:rPr>
        <w:t>2004</w:t>
      </w:r>
      <w:r>
        <w:rPr>
          <w:spacing w:val="-2"/>
        </w:rPr>
        <w:t>年至今担任广东省广告有限公司董事、总经理，并兼任广东省广博报堂广告有限公司和广东省广</w:t>
      </w:r>
      <w:r>
        <w:rPr>
          <w:spacing w:val="-63"/>
        </w:rPr>
        <w:t> </w:t>
      </w:r>
      <w:r>
        <w:rPr>
          <w:spacing w:val="-63"/>
        </w:rPr>
      </w:r>
      <w:r>
        <w:rPr/>
        <w:t>代思博报堂广告有限公司董事长。现任本公司董事、总经理。</w:t>
      </w:r>
    </w:p>
    <w:p>
      <w:pPr>
        <w:pStyle w:val="BodyText"/>
        <w:spacing w:line="307" w:lineRule="auto" w:before="31"/>
        <w:ind w:right="1130" w:firstLine="360"/>
        <w:jc w:val="both"/>
      </w:pPr>
      <w:r>
        <w:rPr>
          <w:spacing w:val="-2"/>
        </w:rPr>
        <w:t>张磊女士，董事，</w:t>
      </w:r>
      <w:r>
        <w:rPr>
          <w:rFonts w:ascii="Times New Roman" w:hAnsi="Times New Roman" w:cs="Times New Roman" w:eastAsia="Times New Roman" w:hint="default"/>
          <w:spacing w:val="-2"/>
        </w:rPr>
        <w:t>1969</w:t>
      </w:r>
      <w:r>
        <w:rPr>
          <w:spacing w:val="-2"/>
        </w:rPr>
        <w:t>年</w:t>
      </w:r>
      <w:r>
        <w:rPr>
          <w:rFonts w:ascii="Times New Roman" w:hAnsi="Times New Roman" w:cs="Times New Roman" w:eastAsia="Times New Roman" w:hint="default"/>
          <w:spacing w:val="-2"/>
        </w:rPr>
        <w:t>11</w:t>
      </w:r>
      <w:r>
        <w:rPr>
          <w:spacing w:val="-2"/>
        </w:rPr>
        <w:t>月出生，本科学历。曾任职于国家审计署驻广州特派办广东广信会计师事务所、广东省广新</w:t>
      </w:r>
      <w:r>
        <w:rPr/>
        <w:t> </w:t>
      </w:r>
      <w:r>
        <w:rPr>
          <w:spacing w:val="-2"/>
        </w:rPr>
        <w:t>外贸集团财审部；</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月至今担任广东省广告有限公司董事；</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11</w:t>
      </w:r>
      <w:r>
        <w:rPr>
          <w:spacing w:val="-2"/>
        </w:rPr>
        <w:t>月任广东省广新控股集团监察审计部</w:t>
      </w:r>
      <w:r>
        <w:rPr>
          <w:spacing w:val="-59"/>
        </w:rPr>
        <w:t> </w:t>
      </w:r>
      <w:r>
        <w:rPr>
          <w:spacing w:val="-59"/>
        </w:rPr>
      </w:r>
      <w:r>
        <w:rPr>
          <w:spacing w:val="-2"/>
        </w:rPr>
        <w:t>副部长兼审计室主任。现任广东省广新外贸集团有限公司财务部副部长、广东广新投资控股有限公司董事兼财务总监、本公</w:t>
      </w:r>
      <w:r>
        <w:rPr>
          <w:spacing w:val="-63"/>
        </w:rPr>
        <w:t> </w:t>
      </w:r>
      <w:r>
        <w:rPr>
          <w:spacing w:val="-63"/>
        </w:rPr>
      </w:r>
      <w:r>
        <w:rPr/>
        <w:t>司董事。</w:t>
      </w:r>
    </w:p>
    <w:p>
      <w:pPr>
        <w:pStyle w:val="BodyText"/>
        <w:spacing w:line="300" w:lineRule="auto" w:before="26"/>
        <w:ind w:right="1135" w:firstLine="360"/>
        <w:jc w:val="both"/>
      </w:pPr>
      <w:r>
        <w:rPr/>
        <w:t>康安卓女士，董事、财务总监，</w:t>
      </w:r>
      <w:r>
        <w:rPr>
          <w:spacing w:val="-2"/>
        </w:rPr>
        <w:t> </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11</w:t>
      </w:r>
      <w:r>
        <w:rPr/>
        <w:t>月出生，大专学历。曾任广东省广告公司会计、广东广旭广告有限公司副总 经理兼财务总监。</w:t>
      </w:r>
      <w:r>
        <w:rPr>
          <w:rFonts w:ascii="Times New Roman" w:hAnsi="Times New Roman" w:cs="Times New Roman" w:eastAsia="Times New Roman" w:hint="default"/>
        </w:rPr>
        <w:t>1999</w:t>
      </w:r>
      <w:r>
        <w:rPr/>
        <w:t>年起担任广东省广告公司财务总监。现任公司董事、财务总监。</w:t>
      </w:r>
    </w:p>
    <w:p>
      <w:pPr>
        <w:pStyle w:val="BodyText"/>
        <w:spacing w:line="300" w:lineRule="auto" w:before="13"/>
        <w:ind w:right="1132" w:firstLine="360"/>
        <w:jc w:val="both"/>
      </w:pPr>
      <w:r>
        <w:rPr/>
        <w:t>黄昇民先生，独立董事，</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w:t>
      </w:r>
      <w:r>
        <w:rPr/>
        <w:t>月出生，硕士学历，教授，博士生导师，历任北京广播学院新闻系副主任、新闻传播 学院副院长、广告学院院长。现任中国传媒大学广告学院院长、本公司独立董事。</w:t>
      </w:r>
    </w:p>
    <w:p>
      <w:pPr>
        <w:pStyle w:val="BodyText"/>
        <w:spacing w:line="309" w:lineRule="auto" w:before="31"/>
        <w:ind w:right="1129" w:firstLine="360"/>
        <w:jc w:val="both"/>
      </w:pPr>
      <w:r>
        <w:rPr/>
        <w:t>朱征夫先生，独立董事，</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9</w:t>
      </w:r>
      <w:r>
        <w:rPr/>
        <w:t>月出生，博士研究生学历。曾任广东经济贸易律师事务所金融房地产部主任、广东大 </w:t>
      </w:r>
      <w:r>
        <w:rPr>
          <w:spacing w:val="-2"/>
        </w:rPr>
        <w:t>陆律师事务所合伙人、广东省国土厅广东地产法律咨询服务中心副主任。现任广东东方昆仑律师事务所执行合伙人、本公司</w:t>
      </w:r>
      <w:r>
        <w:rPr>
          <w:spacing w:val="-62"/>
        </w:rPr>
        <w:t> </w:t>
      </w:r>
      <w:r>
        <w:rPr>
          <w:spacing w:val="-62"/>
        </w:rPr>
      </w:r>
      <w:r>
        <w:rPr/>
        <w:t>独立董事。</w:t>
      </w:r>
    </w:p>
    <w:p>
      <w:pPr>
        <w:pStyle w:val="BodyText"/>
        <w:spacing w:line="316" w:lineRule="auto" w:before="24"/>
        <w:ind w:right="1134" w:firstLine="360"/>
        <w:jc w:val="both"/>
      </w:pPr>
      <w:r>
        <w:rPr>
          <w:spacing w:val="-2"/>
        </w:rPr>
        <w:t>梁彤缨先生，独立董事，</w:t>
      </w:r>
      <w:r>
        <w:rPr>
          <w:rFonts w:ascii="宋体" w:hAnsi="宋体" w:cs="宋体" w:eastAsia="宋体" w:hint="default"/>
          <w:spacing w:val="-2"/>
        </w:rPr>
        <w:t>1961</w:t>
      </w:r>
      <w:r>
        <w:rPr>
          <w:spacing w:val="-2"/>
        </w:rPr>
        <w:t>年</w:t>
      </w:r>
      <w:r>
        <w:rPr>
          <w:rFonts w:ascii="宋体" w:hAnsi="宋体" w:cs="宋体" w:eastAsia="宋体" w:hint="default"/>
          <w:spacing w:val="-2"/>
        </w:rPr>
        <w:t>11</w:t>
      </w:r>
      <w:r>
        <w:rPr>
          <w:spacing w:val="-2"/>
        </w:rPr>
        <w:t>月出生，博士研究生学历。曾任江西财经学院财务会计系讲师、华南理工大学工商管</w:t>
      </w:r>
      <w:r>
        <w:rPr/>
        <w:t> 理学院讲师、副教授。现任华南理工大学工商管理学院财务管理系主任、教授、博士生导师、本公司独立董事。</w:t>
      </w:r>
    </w:p>
    <w:p>
      <w:pPr>
        <w:pStyle w:val="BodyText"/>
        <w:spacing w:line="300" w:lineRule="auto" w:before="19"/>
        <w:ind w:left="513" w:right="1123" w:firstLine="60"/>
        <w:jc w:val="left"/>
      </w:pPr>
      <w:r>
        <w:rPr>
          <w:rFonts w:ascii="Times New Roman" w:hAnsi="Times New Roman" w:cs="Times New Roman" w:eastAsia="Times New Roman" w:hint="default"/>
        </w:rPr>
        <w:t>2</w:t>
      </w:r>
      <w:r>
        <w:rPr/>
        <w:t>、</w:t>
      </w:r>
      <w:r>
        <w:rPr>
          <w:spacing w:val="-18"/>
        </w:rPr>
        <w:t> </w:t>
      </w:r>
      <w:r>
        <w:rPr/>
        <w:t>监事会成员</w:t>
      </w:r>
      <w:r>
        <w:rPr/>
        <w:t> 郝建平先生，监事会主席，</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4</w:t>
      </w:r>
      <w:r>
        <w:rPr/>
        <w:t>月出生，本科学历。</w:t>
      </w:r>
      <w:r>
        <w:rPr>
          <w:rFonts w:ascii="Times New Roman" w:hAnsi="Times New Roman" w:cs="Times New Roman" w:eastAsia="Times New Roman" w:hint="default"/>
        </w:rPr>
        <w:t>1989</w:t>
      </w:r>
      <w:r>
        <w:rPr/>
        <w:t>年转业至广东省人民政府外经贸委任人事处科长，曾任广</w:t>
      </w:r>
    </w:p>
    <w:p>
      <w:pPr>
        <w:pStyle w:val="BodyText"/>
        <w:spacing w:line="316" w:lineRule="auto" w:before="13"/>
        <w:ind w:left="513" w:right="0" w:hanging="361"/>
        <w:jc w:val="left"/>
      </w:pPr>
      <w:r>
        <w:rPr/>
        <w:t>东广旭广告有限公司董事长，广东赛视宝有限公司董事长、公司副总经理。现任本公司监事会主席。 </w:t>
      </w:r>
      <w:r>
        <w:rPr>
          <w:spacing w:val="-2"/>
        </w:rPr>
        <w:t>陈鋆先生，中国国籍，无境外永久居留权，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4</w:t>
      </w:r>
      <w:r>
        <w:rPr>
          <w:spacing w:val="-2"/>
        </w:rPr>
        <w:t>月出生，本科学历。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11</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月，任职广东保利投资有</w:t>
      </w:r>
    </w:p>
    <w:p>
      <w:pPr>
        <w:pStyle w:val="BodyText"/>
        <w:spacing w:line="248" w:lineRule="exact"/>
        <w:ind w:right="0"/>
        <w:jc w:val="left"/>
      </w:pPr>
      <w:r>
        <w:rPr/>
        <w:t>限责任公司副总经理。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月，任广东省南方产权交易有限公司筹建组、广东省股权托管中心筹建组成员、</w:t>
      </w:r>
    </w:p>
    <w:p>
      <w:pPr>
        <w:spacing w:after="0" w:line="248" w:lineRule="exact"/>
        <w:jc w:val="left"/>
        <w:sectPr>
          <w:pgSz w:w="11910" w:h="16840"/>
          <w:pgMar w:header="877" w:footer="1289"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4"/>
        <w:jc w:val="left"/>
      </w:pPr>
      <w:r>
        <w:rPr/>
        <w:t>负责人。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月，任广东省国有资产监督管理委员会监事会专职监事。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月至今，任广东省广新控股</w:t>
      </w:r>
      <w:r>
        <w:rPr>
          <w:spacing w:val="-87"/>
        </w:rPr>
        <w:t> </w:t>
      </w:r>
      <w:r>
        <w:rPr/>
        <w:t>集团监察审计部副部长、审计室主任。</w:t>
      </w:r>
    </w:p>
    <w:p>
      <w:pPr>
        <w:pStyle w:val="BodyText"/>
        <w:spacing w:line="300" w:lineRule="auto" w:before="31"/>
        <w:ind w:left="573" w:right="1393" w:hanging="60"/>
        <w:jc w:val="left"/>
      </w:pPr>
      <w:r>
        <w:rPr/>
        <w:t>杨琨女士，监事，</w:t>
      </w:r>
      <w:r>
        <w:rPr>
          <w:rFonts w:ascii="Times New Roman" w:hAnsi="Times New Roman" w:cs="Times New Roman" w:eastAsia="Times New Roman" w:hint="default"/>
        </w:rPr>
        <w:t>1963</w:t>
      </w:r>
      <w:r>
        <w:rPr/>
        <w:t>年出生，大专学历。历任公司人力资源劳资经理，现任公司人力资源劳资经理、职工监事。 </w:t>
      </w:r>
      <w:r>
        <w:rPr>
          <w:rFonts w:ascii="宋体" w:hAnsi="宋体" w:cs="宋体" w:eastAsia="宋体" w:hint="default"/>
        </w:rPr>
        <w:t>3.</w:t>
      </w:r>
      <w:r>
        <w:rPr>
          <w:rFonts w:ascii="宋体" w:hAnsi="宋体" w:cs="宋体" w:eastAsia="宋体" w:hint="default"/>
          <w:spacing w:val="89"/>
        </w:rPr>
        <w:t> </w:t>
      </w:r>
      <w:r>
        <w:rPr/>
        <w:t>高级管理人员</w:t>
      </w:r>
    </w:p>
    <w:p>
      <w:pPr>
        <w:pStyle w:val="BodyText"/>
        <w:spacing w:line="316" w:lineRule="auto" w:before="31"/>
        <w:ind w:left="513" w:right="5533"/>
        <w:jc w:val="left"/>
      </w:pPr>
      <w:r>
        <w:rPr/>
        <w:t>陈钿隆先生，公司总经理。简历请参见董事会成员简介部分。 丁邦清先生，公司副总经理。简历请参见董事会成员简介部分</w:t>
      </w:r>
    </w:p>
    <w:p>
      <w:pPr>
        <w:pStyle w:val="BodyText"/>
        <w:spacing w:line="300" w:lineRule="auto" w:before="19"/>
        <w:ind w:right="1124" w:firstLine="360"/>
        <w:jc w:val="left"/>
      </w:pPr>
      <w:r>
        <w:rPr>
          <w:spacing w:val="-2"/>
        </w:rPr>
        <w:t>沙宗义先生，副总经理、董事会秘书，</w:t>
      </w:r>
      <w:r>
        <w:rPr>
          <w:spacing w:val="-17"/>
        </w:rPr>
        <w:t> </w:t>
      </w:r>
      <w:r>
        <w:rPr>
          <w:rFonts w:ascii="Times New Roman" w:hAnsi="Times New Roman" w:cs="Times New Roman" w:eastAsia="Times New Roman" w:hint="default"/>
          <w:spacing w:val="-1"/>
        </w:rPr>
        <w:t>1953</w:t>
      </w:r>
      <w:r>
        <w:rPr>
          <w:spacing w:val="-1"/>
        </w:rPr>
        <w:t>年</w:t>
      </w:r>
      <w:r>
        <w:rPr>
          <w:rFonts w:ascii="Times New Roman" w:hAnsi="Times New Roman" w:cs="Times New Roman" w:eastAsia="Times New Roman" w:hint="default"/>
          <w:spacing w:val="-1"/>
        </w:rPr>
        <w:t>8</w:t>
      </w:r>
      <w:r>
        <w:rPr>
          <w:spacing w:val="-1"/>
        </w:rPr>
        <w:t>月出生，大专学历。</w:t>
      </w:r>
      <w:r>
        <w:rPr>
          <w:rFonts w:ascii="Times New Roman" w:hAnsi="Times New Roman" w:cs="Times New Roman" w:eastAsia="Times New Roman" w:hint="default"/>
          <w:spacing w:val="-1"/>
        </w:rPr>
        <w:t>1991</w:t>
      </w:r>
      <w:r>
        <w:rPr>
          <w:spacing w:val="-1"/>
        </w:rPr>
        <w:t>年转业至广东省广告公司，历任广东省广告有</w:t>
      </w:r>
      <w:r>
        <w:rPr/>
        <w:t> 限公司进口广告部经理、总办主任、副总经理、工会主席、监事会主席。现任本公司董事会秘书。</w:t>
      </w:r>
    </w:p>
    <w:p>
      <w:pPr>
        <w:pStyle w:val="BodyText"/>
        <w:spacing w:line="300" w:lineRule="auto" w:before="31"/>
        <w:ind w:right="1125" w:firstLine="360"/>
        <w:jc w:val="left"/>
      </w:pPr>
      <w:r>
        <w:rPr/>
        <w:t>夏跃先生，副总经理，</w:t>
      </w:r>
      <w:r>
        <w:rPr>
          <w:spacing w:val="-1"/>
        </w:rPr>
        <w:t> </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月出生，研究生学历。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月加入广东省广告股份有限公司，历任策划总监、策划 创意局局长、总经理助理、董事。现任本公司副总经理。</w:t>
      </w:r>
    </w:p>
    <w:p>
      <w:pPr>
        <w:pStyle w:val="BodyText"/>
        <w:spacing w:line="300" w:lineRule="auto" w:before="31"/>
        <w:ind w:right="1125" w:firstLine="360"/>
        <w:jc w:val="left"/>
      </w:pPr>
      <w:r>
        <w:rPr/>
        <w:t>何滨先生，副总经理，</w:t>
      </w:r>
      <w:r>
        <w:rPr>
          <w:spacing w:val="-1"/>
        </w:rPr>
        <w:t> </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12</w:t>
      </w:r>
      <w:r>
        <w:rPr/>
        <w:t>月出生，大专学历。</w:t>
      </w:r>
      <w:r>
        <w:rPr>
          <w:rFonts w:ascii="Times New Roman" w:hAnsi="Times New Roman" w:cs="Times New Roman" w:eastAsia="Times New Roman" w:hint="default"/>
        </w:rPr>
        <w:t>1994</w:t>
      </w:r>
      <w:r>
        <w:rPr/>
        <w:t>年加入广东省广告公司，历任业务员、客户主任、国内广告 三部副经理、业务一局客户经理、策划总监兼业务一局局长、总经理助理、董事。现任本公司副总经理。</w:t>
      </w:r>
    </w:p>
    <w:p>
      <w:pPr>
        <w:pStyle w:val="BodyText"/>
        <w:spacing w:line="300" w:lineRule="auto" w:before="32"/>
        <w:ind w:right="1115" w:firstLine="216"/>
        <w:jc w:val="left"/>
      </w:pPr>
      <w:r>
        <w:rPr/>
        <w:t>廖浩先生，副总经理，</w:t>
      </w:r>
      <w:r>
        <w:rPr>
          <w:rFonts w:ascii="Times New Roman" w:hAnsi="Times New Roman" w:cs="Times New Roman" w:eastAsia="Times New Roman" w:hint="default"/>
        </w:rPr>
        <w:t>1973 </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月出生，硕士研究生学历。</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7</w:t>
      </w:r>
      <w:r>
        <w:rPr/>
        <w:t>月进入公司，历任客户主任、业务局副局长、投资发 展部总经理、公司总经理助理、</w:t>
      </w:r>
      <w:r>
        <w:rPr>
          <w:rFonts w:ascii="Times New Roman" w:hAnsi="Times New Roman" w:cs="Times New Roman" w:eastAsia="Times New Roman" w:hint="default"/>
        </w:rPr>
        <w:t>2011</w:t>
      </w:r>
      <w:r>
        <w:rPr/>
        <w:t>年兼任重庆年度广告传媒有限公司董事长、广州旗智管理咨询有限公司董事长。</w:t>
      </w:r>
    </w:p>
    <w:p>
      <w:pPr>
        <w:pStyle w:val="BodyText"/>
        <w:spacing w:line="240" w:lineRule="auto" w:before="53"/>
        <w:ind w:left="369" w:right="0"/>
        <w:jc w:val="left"/>
      </w:pPr>
      <w:r>
        <w:rPr/>
        <w:t>康安卓女士，财务总监。简历请参见董事会成员简介部分。</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在股东单位任职情况</w:t>
      </w:r>
    </w:p>
    <w:p>
      <w:pPr>
        <w:pStyle w:val="BodyText"/>
        <w:spacing w:line="240" w:lineRule="auto" w:before="117"/>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2761"/>
        <w:gridCol w:w="1440"/>
        <w:gridCol w:w="1620"/>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6" w:right="82"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5" w:right="0"/>
              <w:jc w:val="left"/>
              <w:rPr>
                <w:rFonts w:ascii="宋体" w:hAnsi="宋体" w:cs="宋体" w:eastAsia="宋体" w:hint="default"/>
                <w:sz w:val="18"/>
                <w:szCs w:val="18"/>
              </w:rPr>
            </w:pPr>
            <w:r>
              <w:rPr>
                <w:rFonts w:ascii="宋体" w:hAnsi="宋体" w:cs="宋体" w:eastAsia="宋体" w:hint="default"/>
                <w:sz w:val="18"/>
                <w:szCs w:val="18"/>
              </w:rPr>
              <w:t>财务部副部长</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陈鋆</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监察审计部副部 长、审计室主任</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在其他单位任职情况</w:t>
      </w:r>
    </w:p>
    <w:p>
      <w:pPr>
        <w:pStyle w:val="BodyText"/>
        <w:spacing w:line="240" w:lineRule="auto" w:before="115"/>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56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中国传媒大学广告学院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北京巴士传媒股份有限公司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湖南电广传媒股份有限公司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华南理工大学工商管理学院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佛山市国星光电股份有限公司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广州毅昌科技股份有限公司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广东南方碱业股份有限公司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广州交通投资集团有限公司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广东东方昆仑律师事务所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执行合作人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佛山华新包装股份有限公司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7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1289" w:top="1060" w:bottom="152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w:t>
      </w:r>
    </w:p>
    <w:p>
      <w:pPr>
        <w:pStyle w:val="BodyText"/>
        <w:spacing w:line="297" w:lineRule="auto" w:before="127"/>
        <w:ind w:right="4454"/>
        <w:jc w:val="left"/>
      </w:pPr>
      <w:r>
        <w:rPr/>
        <w:t>董事、监事报酬经公司</w:t>
      </w:r>
      <w:r>
        <w:rPr>
          <w:rFonts w:ascii="Times New Roman" w:hAnsi="Times New Roman" w:cs="Times New Roman" w:eastAsia="Times New Roman" w:hint="default"/>
        </w:rPr>
        <w:t>2011</w:t>
      </w:r>
      <w:r>
        <w:rPr/>
        <w:t>年度股东大会审议通过； 高级管理人员报酬经公司</w:t>
      </w:r>
      <w:r>
        <w:rPr>
          <w:rFonts w:ascii="Times New Roman" w:hAnsi="Times New Roman" w:cs="Times New Roman" w:eastAsia="Times New Roman" w:hint="default"/>
        </w:rPr>
        <w:t>2012</w:t>
      </w:r>
      <w:r>
        <w:rPr/>
        <w:t>年召开的第二届薪酬委员会第二次会议审议通过。</w:t>
      </w:r>
    </w:p>
    <w:p>
      <w:pPr>
        <w:spacing w:line="240" w:lineRule="auto" w:before="0"/>
        <w:rPr>
          <w:rFonts w:ascii="宋体" w:hAnsi="宋体" w:cs="宋体" w:eastAsia="宋体" w:hint="default"/>
          <w:sz w:val="18"/>
          <w:szCs w:val="18"/>
        </w:rPr>
      </w:pPr>
    </w:p>
    <w:p>
      <w:pPr>
        <w:pStyle w:val="BodyText"/>
        <w:spacing w:line="240" w:lineRule="auto" w:before="132"/>
        <w:ind w:right="0"/>
        <w:jc w:val="left"/>
      </w:pPr>
      <w:r>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姓名</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846,376.28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846,376.28</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李时平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708,419.06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708,419.06</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846,376.28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846,376.28</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23" w:right="53" w:hanging="272"/>
              <w:jc w:val="left"/>
              <w:rPr>
                <w:rFonts w:ascii="宋体" w:hAnsi="宋体" w:cs="宋体" w:eastAsia="宋体" w:hint="default"/>
                <w:sz w:val="18"/>
                <w:szCs w:val="18"/>
              </w:rPr>
            </w:pPr>
            <w:r>
              <w:rPr>
                <w:rFonts w:ascii="宋体" w:hAnsi="宋体" w:cs="宋体" w:eastAsia="宋体" w:hint="default"/>
                <w:sz w:val="18"/>
                <w:szCs w:val="18"/>
              </w:rPr>
              <w:t>副董事长、副 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1,027,011.31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1,027,011.31</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康安卓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503" w:right="53" w:hanging="452"/>
              <w:jc w:val="left"/>
              <w:rPr>
                <w:rFonts w:ascii="宋体" w:hAnsi="宋体" w:cs="宋体" w:eastAsia="宋体" w:hint="default"/>
                <w:sz w:val="18"/>
                <w:szCs w:val="18"/>
              </w:rPr>
            </w:pPr>
            <w:r>
              <w:rPr>
                <w:rFonts w:ascii="宋体" w:hAnsi="宋体" w:cs="宋体" w:eastAsia="宋体" w:hint="default"/>
                <w:sz w:val="18"/>
                <w:szCs w:val="18"/>
              </w:rPr>
              <w:t>董事、财务总 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590,096.27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590,096.27</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200,000.00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60,000.00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2" w:right="0"/>
              <w:jc w:val="left"/>
              <w:rPr>
                <w:rFonts w:ascii="Times New Roman" w:hAnsi="Times New Roman" w:cs="Times New Roman" w:eastAsia="Times New Roman" w:hint="default"/>
                <w:sz w:val="18"/>
                <w:szCs w:val="18"/>
              </w:rPr>
            </w:pPr>
            <w:r>
              <w:rPr>
                <w:rFonts w:ascii="Times New Roman"/>
                <w:sz w:val="18"/>
              </w:rPr>
              <w:t>60,000.00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郝建平</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167,651.71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167,651.71</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221,100.00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221,100.00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沙宗义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副总经理、董 事会秘书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590,096.27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590,096.27</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590,096.27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欧阳静波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李崇宇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142,474.62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left"/>
              <w:rPr>
                <w:rFonts w:ascii="Times New Roman" w:hAnsi="Times New Roman" w:cs="Times New Roman" w:eastAsia="Times New Roman" w:hint="default"/>
                <w:sz w:val="18"/>
                <w:szCs w:val="18"/>
              </w:rPr>
            </w:pPr>
            <w:r>
              <w:rPr>
                <w:rFonts w:ascii="Times New Roman"/>
                <w:sz w:val="18"/>
              </w:rPr>
              <w:t>142,474.62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0"/>
              <w:jc w:val="righ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7,458,886.88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421,100.00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7,879,986.88</w:t>
            </w:r>
          </w:p>
        </w:tc>
      </w:tr>
    </w:tbl>
    <w:p>
      <w:pPr>
        <w:pStyle w:val="BodyText"/>
        <w:spacing w:line="240" w:lineRule="auto" w:before="49"/>
        <w:ind w:right="0"/>
        <w:jc w:val="left"/>
      </w:pPr>
      <w:r>
        <w:rPr/>
        <w:t>公司董事、监事、高级管理人员报告期内被授予的股权激励情况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四、公司董事、监事、高级管理人员离职和解聘情况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29"/>
        <w:gridCol w:w="1330"/>
        <w:gridCol w:w="1330"/>
        <w:gridCol w:w="1330"/>
        <w:gridCol w:w="4238"/>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40" w:lineRule="auto"/>
        <w:jc w:val="center"/>
        <w:rPr>
          <w:rFonts w:ascii="宋体" w:hAnsi="宋体" w:cs="宋体" w:eastAsia="宋体" w:hint="default"/>
          <w:sz w:val="18"/>
          <w:szCs w:val="18"/>
        </w:rPr>
        <w:sectPr>
          <w:pgSz w:w="11910" w:h="16840"/>
          <w:pgMar w:header="877" w:footer="1289" w:top="1060" w:bottom="152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欧阳静波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李崇宇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五、公司员工情况</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6"/>
          <w:szCs w:val="16"/>
        </w:rPr>
      </w:pPr>
    </w:p>
    <w:p>
      <w:pPr>
        <w:spacing w:line="2520" w:lineRule="exact"/>
        <w:ind w:left="153"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056889" cy="1600200"/>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25" cstate="print"/>
                    <a:stretch>
                      <a:fillRect/>
                    </a:stretch>
                  </pic:blipFill>
                  <pic:spPr>
                    <a:xfrm>
                      <a:off x="0" y="0"/>
                      <a:ext cx="3056889" cy="1600200"/>
                    </a:xfrm>
                    <a:prstGeom prst="rect">
                      <a:avLst/>
                    </a:prstGeom>
                  </pic:spPr>
                </pic:pic>
              </a:graphicData>
            </a:graphic>
          </wp:inline>
        </w:drawing>
      </w:r>
      <w:r>
        <w:rPr>
          <w:rFonts w:ascii="宋体" w:hAnsi="宋体" w:cs="宋体" w:eastAsia="宋体" w:hint="default"/>
          <w:position w:val="-49"/>
          <w:sz w:val="20"/>
          <w:szCs w:val="20"/>
        </w:rPr>
      </w:r>
    </w:p>
    <w:p>
      <w:pPr>
        <w:spacing w:line="240" w:lineRule="auto" w:before="0"/>
        <w:rPr>
          <w:rFonts w:ascii="宋体" w:hAnsi="宋体" w:cs="宋体" w:eastAsia="宋体" w:hint="default"/>
          <w:b/>
          <w:bCs/>
          <w:sz w:val="22"/>
          <w:szCs w:val="22"/>
        </w:rPr>
      </w:pPr>
    </w:p>
    <w:p>
      <w:pPr>
        <w:spacing w:line="2520" w:lineRule="exact"/>
        <w:ind w:left="153" w:right="0" w:firstLine="0"/>
        <w:rPr>
          <w:rFonts w:ascii="宋体" w:hAnsi="宋体" w:cs="宋体" w:eastAsia="宋体" w:hint="default"/>
          <w:sz w:val="20"/>
          <w:szCs w:val="20"/>
        </w:rPr>
      </w:pPr>
      <w:r>
        <w:rPr>
          <w:rFonts w:ascii="宋体" w:hAnsi="宋体" w:cs="宋体" w:eastAsia="宋体" w:hint="default"/>
          <w:position w:val="-49"/>
          <w:sz w:val="20"/>
          <w:szCs w:val="20"/>
        </w:rPr>
        <w:drawing>
          <wp:inline distT="0" distB="0" distL="0" distR="0">
            <wp:extent cx="3056889" cy="1600200"/>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6" cstate="print"/>
                    <a:stretch>
                      <a:fillRect/>
                    </a:stretch>
                  </pic:blipFill>
                  <pic:spPr>
                    <a:xfrm>
                      <a:off x="0" y="0"/>
                      <a:ext cx="3056889" cy="1600200"/>
                    </a:xfrm>
                    <a:prstGeom prst="rect">
                      <a:avLst/>
                    </a:prstGeom>
                  </pic:spPr>
                </pic:pic>
              </a:graphicData>
            </a:graphic>
          </wp:inline>
        </w:drawing>
      </w:r>
      <w:r>
        <w:rPr>
          <w:rFonts w:ascii="宋体" w:hAnsi="宋体" w:cs="宋体" w:eastAsia="宋体" w:hint="default"/>
          <w:position w:val="-49"/>
          <w:sz w:val="20"/>
          <w:szCs w:val="20"/>
        </w:rPr>
      </w:r>
    </w:p>
    <w:p>
      <w:pPr>
        <w:spacing w:after="0" w:line="2520" w:lineRule="exact"/>
        <w:rPr>
          <w:rFonts w:ascii="宋体" w:hAnsi="宋体" w:cs="宋体" w:eastAsia="宋体" w:hint="default"/>
          <w:sz w:val="20"/>
          <w:szCs w:val="20"/>
        </w:rPr>
        <w:sectPr>
          <w:pgSz w:w="11910" w:h="16840"/>
          <w:pgMar w:header="877" w:footer="1289" w:top="1060" w:bottom="152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0"/>
        <w:ind w:left="551" w:right="1527" w:firstLine="0"/>
        <w:jc w:val="center"/>
        <w:rPr>
          <w:rFonts w:ascii="宋体" w:hAnsi="宋体" w:cs="宋体" w:eastAsia="宋体" w:hint="default"/>
          <w:sz w:val="32"/>
          <w:szCs w:val="32"/>
        </w:rPr>
      </w:pPr>
      <w:r>
        <w:rPr>
          <w:rFonts w:ascii="宋体" w:hAnsi="宋体" w:cs="宋体" w:eastAsia="宋体" w:hint="default"/>
          <w:b/>
          <w:bCs/>
          <w:sz w:val="32"/>
          <w:szCs w:val="32"/>
        </w:rPr>
        <w:t>第八节</w:t>
      </w:r>
      <w:r>
        <w:rPr>
          <w:rFonts w:ascii="宋体" w:hAnsi="宋体" w:cs="宋体" w:eastAsia="宋体" w:hint="default"/>
          <w:b/>
          <w:bCs/>
          <w:spacing w:val="-2"/>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报告期内，公司严格按照《公司法》、《证券法》、《深圳证券交易所股票上市规则》和中国证监会及深圳证券交易所</w:t>
      </w:r>
      <w:r>
        <w:rPr/>
        <w:t> </w:t>
      </w:r>
      <w:r>
        <w:rPr>
          <w:spacing w:val="-2"/>
        </w:rPr>
        <w:t>颁布的其他相关法律法规的要求，修改《公司章程》、《董事会议事规则》及其他内部控制规章制度，完善公司内部法人治</w:t>
      </w:r>
      <w:r>
        <w:rPr>
          <w:spacing w:val="-68"/>
        </w:rPr>
        <w:t> </w:t>
      </w:r>
      <w:r>
        <w:rPr>
          <w:spacing w:val="-68"/>
        </w:rPr>
      </w:r>
      <w:r>
        <w:rPr/>
        <w:t>理结构，健全内部管理制度，规范三会运作。</w:t>
      </w:r>
      <w:r>
        <w:rPr>
          <w:spacing w:val="7"/>
        </w:rPr>
        <w:t> </w:t>
      </w:r>
      <w:r>
        <w:rPr/>
        <w:t>截止报告期末，公司的治理结构符合中国证监会关于上市公司治理的相关规</w:t>
      </w:r>
      <w:r>
        <w:rPr/>
        <w:t> 范性文件。</w:t>
      </w:r>
    </w:p>
    <w:p>
      <w:pPr>
        <w:pStyle w:val="BodyText"/>
        <w:spacing w:line="319" w:lineRule="auto" w:before="19"/>
        <w:ind w:right="0" w:firstLine="360"/>
        <w:jc w:val="left"/>
      </w:pPr>
      <w:r>
        <w:rPr>
          <w:rFonts w:ascii="宋体" w:hAnsi="宋体" w:cs="宋体" w:eastAsia="宋体" w:hint="default"/>
          <w:spacing w:val="-2"/>
        </w:rPr>
        <w:t>1</w:t>
      </w:r>
      <w:r>
        <w:rPr>
          <w:spacing w:val="-2"/>
        </w:rPr>
        <w:t>、关于股东与股东大会：公司制订了《公司章程》、《股东大会议事规则》，规范股东大会的召集、召开和表决程序，</w:t>
      </w:r>
      <w:r>
        <w:rPr/>
        <w:t> </w:t>
      </w:r>
      <w:r>
        <w:rPr>
          <w:spacing w:val="-2"/>
        </w:rPr>
        <w:t>在保证股东大会召集、召开合法、有效的前提下，充分运用现代信息技术手段，确保所有股东特别是小股东享有平等地位和</w:t>
      </w:r>
      <w:r>
        <w:rPr>
          <w:spacing w:val="-64"/>
        </w:rPr>
        <w:t> </w:t>
      </w:r>
      <w:r>
        <w:rPr>
          <w:spacing w:val="-64"/>
        </w:rPr>
      </w:r>
      <w:r>
        <w:rPr/>
        <w:t>充分行使自己的权利。</w:t>
      </w:r>
    </w:p>
    <w:p>
      <w:pPr>
        <w:pStyle w:val="BodyText"/>
        <w:spacing w:line="316" w:lineRule="auto" w:before="17"/>
        <w:ind w:right="1126" w:firstLine="451"/>
        <w:jc w:val="both"/>
      </w:pPr>
      <w:r>
        <w:rPr>
          <w:rFonts w:ascii="宋体" w:hAnsi="宋体" w:cs="宋体" w:eastAsia="宋体" w:hint="default"/>
          <w:spacing w:val="-2"/>
        </w:rPr>
        <w:t>2</w:t>
      </w:r>
      <w:r>
        <w:rPr>
          <w:spacing w:val="-2"/>
        </w:rPr>
        <w:t>、关于公司与控股股东：公司拥有独立完整的组织结构、主营业务和自主经营能力，在业务、人员、资产、机构、财</w:t>
      </w:r>
      <w:r>
        <w:rPr/>
        <w:t> </w:t>
      </w:r>
      <w:r>
        <w:rPr>
          <w:spacing w:val="-2"/>
        </w:rPr>
        <w:t>务上与控股股东完全分开，公司董事会、监事会和内部机构独立运作。公司控股股东能严格规范自己的行为，依法行使股东</w:t>
      </w:r>
      <w:r>
        <w:rPr>
          <w:spacing w:val="-65"/>
        </w:rPr>
        <w:t> </w:t>
      </w:r>
      <w:r>
        <w:rPr>
          <w:spacing w:val="-65"/>
        </w:rPr>
      </w:r>
      <w:r>
        <w:rPr/>
        <w:t>权利，没有超越公司股东大会直接或间接干预公司的决策和经营活动的行为。</w:t>
      </w:r>
    </w:p>
    <w:p>
      <w:pPr>
        <w:pStyle w:val="BodyText"/>
        <w:spacing w:line="316" w:lineRule="auto" w:before="19"/>
        <w:ind w:right="1128" w:firstLine="360"/>
        <w:jc w:val="both"/>
      </w:pPr>
      <w:r>
        <w:rPr>
          <w:rFonts w:ascii="宋体" w:hAnsi="宋体" w:cs="宋体" w:eastAsia="宋体" w:hint="default"/>
          <w:spacing w:val="-2"/>
        </w:rPr>
        <w:t>3</w:t>
      </w:r>
      <w:r>
        <w:rPr>
          <w:spacing w:val="-2"/>
        </w:rPr>
        <w:t>、关于董事与董事会：公司严格按照《公司章程》及《董事会议事规则》规定的选聘程序选举董事，现有董事</w:t>
      </w:r>
      <w:r>
        <w:rPr>
          <w:rFonts w:ascii="宋体" w:hAnsi="宋体" w:cs="宋体" w:eastAsia="宋体" w:hint="default"/>
          <w:spacing w:val="-2"/>
        </w:rPr>
        <w:t>9</w:t>
      </w:r>
      <w:r>
        <w:rPr>
          <w:spacing w:val="-2"/>
        </w:rPr>
        <w:t>名，其</w:t>
      </w:r>
      <w:r>
        <w:rPr/>
        <w:t> 中独立董事</w:t>
      </w:r>
      <w:r>
        <w:rPr>
          <w:rFonts w:ascii="宋体" w:hAnsi="宋体" w:cs="宋体" w:eastAsia="宋体" w:hint="default"/>
        </w:rPr>
        <w:t>3</w:t>
      </w:r>
      <w:r>
        <w:rPr/>
        <w:t>名，其中会计专业一名，法律专业一名、行业专家一名。</w:t>
      </w:r>
      <w:r>
        <w:rPr>
          <w:rFonts w:ascii="宋体" w:hAnsi="宋体" w:cs="宋体" w:eastAsia="宋体" w:hint="default"/>
        </w:rPr>
        <w:t>2012</w:t>
      </w:r>
      <w:r>
        <w:rPr/>
        <w:t>年公司全体董事能够依据《董事会议事规则》、</w:t>
      </w:r>
    </w:p>
    <w:p>
      <w:pPr>
        <w:pStyle w:val="BodyText"/>
        <w:spacing w:line="316" w:lineRule="auto" w:before="19"/>
        <w:ind w:right="0"/>
        <w:jc w:val="left"/>
      </w:pPr>
      <w:r>
        <w:rPr>
          <w:spacing w:val="-2"/>
        </w:rPr>
        <w:t>《独立董事工作制度》、《中小企业板块上市公司董事行为指引》等要求依法履行职责，勤勉尽职的开展工作。公司董事会</w:t>
      </w:r>
      <w:r>
        <w:rPr>
          <w:spacing w:val="-67"/>
        </w:rPr>
        <w:t> </w:t>
      </w:r>
      <w:r>
        <w:rPr>
          <w:spacing w:val="-67"/>
        </w:rPr>
      </w:r>
      <w:r>
        <w:rPr/>
        <w:t>下设各专门委员会，各专门委员会按照委员会工作细则行驶职权，大大提高了董事会运作效率。</w:t>
      </w:r>
    </w:p>
    <w:p>
      <w:pPr>
        <w:pStyle w:val="BodyText"/>
        <w:spacing w:line="316" w:lineRule="auto" w:before="19"/>
        <w:ind w:right="1133" w:firstLine="360"/>
        <w:jc w:val="both"/>
      </w:pPr>
      <w:r>
        <w:rPr>
          <w:rFonts w:ascii="宋体" w:hAnsi="宋体" w:cs="宋体" w:eastAsia="宋体" w:hint="default"/>
        </w:rPr>
        <w:t>4</w:t>
      </w:r>
      <w:r>
        <w:rPr/>
        <w:t>、关于监事与监事会：公司现有监事</w:t>
      </w:r>
      <w:r>
        <w:rPr>
          <w:rFonts w:ascii="宋体" w:hAnsi="宋体" w:cs="宋体" w:eastAsia="宋体" w:hint="default"/>
        </w:rPr>
        <w:t>3</w:t>
      </w:r>
      <w:r>
        <w:rPr/>
        <w:t>名，其中职工监事</w:t>
      </w:r>
      <w:r>
        <w:rPr>
          <w:rFonts w:ascii="宋体" w:hAnsi="宋体" w:cs="宋体" w:eastAsia="宋体" w:hint="default"/>
        </w:rPr>
        <w:t>1</w:t>
      </w:r>
      <w:r>
        <w:rPr/>
        <w:t>名。公司监事能够按照《监事会议事规则》等文件的要求， </w:t>
      </w:r>
      <w:r>
        <w:rPr>
          <w:spacing w:val="-2"/>
        </w:rPr>
        <w:t>认真履行职责，对公司重大事项、关联交易、财务状况、董事和经理的履职情况等进行有效监督并发表意见，维护公司及股</w:t>
      </w:r>
      <w:r>
        <w:rPr>
          <w:spacing w:val="-65"/>
        </w:rPr>
        <w:t> </w:t>
      </w:r>
      <w:r>
        <w:rPr>
          <w:spacing w:val="-65"/>
        </w:rPr>
      </w:r>
      <w:r>
        <w:rPr/>
        <w:t>东的合法权益。</w:t>
      </w:r>
    </w:p>
    <w:p>
      <w:pPr>
        <w:pStyle w:val="BodyText"/>
        <w:spacing w:line="316" w:lineRule="auto" w:before="19"/>
        <w:ind w:right="1130" w:firstLine="360"/>
        <w:jc w:val="both"/>
      </w:pPr>
      <w:r>
        <w:rPr>
          <w:rFonts w:ascii="宋体" w:hAnsi="宋体" w:cs="宋体" w:eastAsia="宋体" w:hint="default"/>
        </w:rPr>
        <w:t>5</w:t>
      </w:r>
      <w:r>
        <w:rPr/>
        <w:t>、关于信息披露与透明度 </w:t>
      </w:r>
      <w:r>
        <w:rPr>
          <w:spacing w:val="-3"/>
        </w:rPr>
        <w:t>：公司严格按照 </w:t>
      </w:r>
      <w:r>
        <w:rPr/>
        <w:t>《信息披露管理制度》和</w:t>
      </w:r>
      <w:r>
        <w:rPr>
          <w:spacing w:val="-61"/>
        </w:rPr>
        <w:t> </w:t>
      </w:r>
      <w:r>
        <w:rPr/>
        <w:t>《投资者关系管理制度》的要求，指定公司董事</w:t>
      </w:r>
      <w:r>
        <w:rPr/>
        <w:t> </w:t>
      </w:r>
      <w:r>
        <w:rPr>
          <w:spacing w:val="-2"/>
        </w:rPr>
        <w:t>会秘书负责信息披露工作、接待股东来访和咨询，严格按照有关规定真实、准确、完整、及时地披露有关信息，确保公司所</w:t>
      </w:r>
      <w:r>
        <w:rPr>
          <w:spacing w:val="-69"/>
        </w:rPr>
        <w:t> </w:t>
      </w:r>
      <w:r>
        <w:rPr>
          <w:spacing w:val="-69"/>
        </w:rPr>
      </w:r>
      <w:r>
        <w:rPr>
          <w:spacing w:val="-2"/>
        </w:rPr>
        <w:t>有股东能够以平等的机会获得信息。同时，公司还将进一步加强与深圳证券交易所的经常性联系和沟通，及时、主动地报告</w:t>
      </w:r>
      <w:r>
        <w:rPr>
          <w:spacing w:val="-66"/>
        </w:rPr>
        <w:t> </w:t>
      </w:r>
      <w:r>
        <w:rPr>
          <w:spacing w:val="-66"/>
        </w:rPr>
      </w:r>
      <w:r>
        <w:rPr>
          <w:spacing w:val="-2"/>
        </w:rPr>
        <w:t>公司的有关事项，从而准确地理解信息披露的规范要求，并不断适应新的披露要求，使公司透明度和信息披露的质量进一步</w:t>
      </w:r>
      <w:r>
        <w:rPr>
          <w:spacing w:val="-63"/>
        </w:rPr>
        <w:t> </w:t>
      </w:r>
      <w:r>
        <w:rPr>
          <w:spacing w:val="-63"/>
        </w:rPr>
      </w:r>
      <w:r>
        <w:rPr/>
        <w:t>提高。</w:t>
      </w:r>
    </w:p>
    <w:p>
      <w:pPr>
        <w:pStyle w:val="BodyText"/>
        <w:spacing w:line="316" w:lineRule="auto" w:before="19"/>
        <w:ind w:right="1133" w:firstLine="360"/>
        <w:jc w:val="both"/>
      </w:pPr>
      <w:r>
        <w:rPr>
          <w:rFonts w:ascii="宋体" w:hAnsi="宋体" w:cs="宋体" w:eastAsia="宋体" w:hint="default"/>
        </w:rPr>
        <w:t>6</w:t>
      </w:r>
      <w:r>
        <w:rPr/>
        <w:t>、关于相关利益者</w:t>
      </w:r>
      <w:r>
        <w:rPr>
          <w:spacing w:val="6"/>
        </w:rPr>
        <w:t> </w:t>
      </w:r>
      <w:r>
        <w:rPr>
          <w:rFonts w:ascii="宋体" w:hAnsi="宋体" w:cs="宋体" w:eastAsia="宋体" w:hint="default"/>
        </w:rPr>
        <w:t>:</w:t>
      </w:r>
      <w:r>
        <w:rPr/>
        <w:t>公司能够充分尊重和维护相关利益者的合法权益，积极与相关利益者合作，加强与各方的沟通和 交流，实现股东、员工、社会等各方利益的均衡，以推动公司持续、稳定、健康地发展。</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公司治理与《公司法》和中国证监会相关规定的要求是否存在差异</w:t>
      </w:r>
    </w:p>
    <w:p>
      <w:pPr>
        <w:pStyle w:val="BodyText"/>
        <w:spacing w:line="360" w:lineRule="auto" w:before="115"/>
        <w:ind w:right="5534"/>
        <w:jc w:val="left"/>
      </w:pPr>
      <w:r>
        <w:rPr/>
        <w:t>□ 是 √</w:t>
      </w:r>
      <w:r>
        <w:rPr>
          <w:spacing w:val="3"/>
        </w:rPr>
        <w:t> </w:t>
      </w:r>
      <w:r>
        <w:rPr/>
        <w:t>否</w:t>
      </w:r>
      <w:r>
        <w:rPr/>
        <w:t> 公司治理与《公司法》和中国证监会相关规定的要求不存在差异。</w:t>
      </w:r>
    </w:p>
    <w:p>
      <w:pPr>
        <w:pStyle w:val="BodyText"/>
        <w:spacing w:line="360" w:lineRule="auto" w:before="25"/>
        <w:ind w:left="513" w:right="1123" w:hanging="361"/>
        <w:jc w:val="left"/>
      </w:pPr>
      <w:r>
        <w:rPr/>
        <w:t>公司治理专项活动开展情况以及内幕信息知情人登记管理制度的制定、实施情况 公司于</w:t>
      </w:r>
      <w:r>
        <w:rPr>
          <w:rFonts w:ascii="宋体" w:hAnsi="宋体" w:cs="宋体" w:eastAsia="宋体" w:hint="default"/>
        </w:rPr>
        <w:t>2010</w:t>
      </w:r>
      <w:r>
        <w:rPr/>
        <w:t>年开展公司治理专项活动，具体情况详见</w:t>
      </w:r>
      <w:r>
        <w:rPr>
          <w:rFonts w:ascii="宋体" w:hAnsi="宋体" w:cs="宋体" w:eastAsia="宋体" w:hint="default"/>
        </w:rPr>
        <w:t>2010</w:t>
      </w:r>
      <w:r>
        <w:rPr/>
        <w:t>年</w:t>
      </w:r>
      <w:r>
        <w:rPr>
          <w:rFonts w:ascii="宋体" w:hAnsi="宋体" w:cs="宋体" w:eastAsia="宋体" w:hint="default"/>
        </w:rPr>
        <w:t>8</w:t>
      </w:r>
      <w:r>
        <w:rPr/>
        <w:t>月</w:t>
      </w:r>
      <w:r>
        <w:rPr>
          <w:rFonts w:ascii="宋体" w:hAnsi="宋体" w:cs="宋体" w:eastAsia="宋体" w:hint="default"/>
        </w:rPr>
        <w:t>18</w:t>
      </w:r>
      <w:r>
        <w:rPr/>
        <w:t>日刊登在巨潮资讯网</w:t>
      </w:r>
      <w:hyperlink r:id="rId27">
        <w:r>
          <w:rPr>
            <w:rFonts w:ascii="宋体" w:hAnsi="宋体" w:cs="宋体" w:eastAsia="宋体" w:hint="default"/>
          </w:rPr>
          <w:t>http://www.cninfo.com.cn</w:t>
        </w:r>
        <w:r>
          <w:rPr/>
          <w:t>上的</w:t>
        </w:r>
      </w:hyperlink>
    </w:p>
    <w:p>
      <w:pPr>
        <w:pStyle w:val="BodyText"/>
        <w:spacing w:line="222" w:lineRule="exact"/>
        <w:ind w:right="0"/>
        <w:jc w:val="left"/>
      </w:pPr>
      <w:r>
        <w:rPr/>
        <w:t>《广东省广告股份有限公司关于“加强上市公司治理专项活动”的自查报告及整改计划》。</w:t>
      </w:r>
      <w:r>
        <w:rPr>
          <w:spacing w:val="8"/>
        </w:rPr>
        <w:t> </w:t>
      </w:r>
      <w:r>
        <w:rPr/>
        <w:t>公司《内幕信息及知情人登记</w:t>
      </w:r>
    </w:p>
    <w:p>
      <w:pPr>
        <w:pStyle w:val="BodyText"/>
        <w:spacing w:line="316" w:lineRule="auto" w:before="76"/>
        <w:ind w:right="0"/>
        <w:jc w:val="left"/>
      </w:pPr>
      <w:r>
        <w:rPr>
          <w:spacing w:val="-2"/>
        </w:rPr>
        <w:t>和报备制度》于</w:t>
      </w:r>
      <w:r>
        <w:rPr>
          <w:rFonts w:ascii="宋体" w:hAnsi="宋体" w:cs="宋体" w:eastAsia="宋体" w:hint="default"/>
          <w:spacing w:val="-2"/>
        </w:rPr>
        <w:t>2010</w:t>
      </w:r>
      <w:r>
        <w:rPr>
          <w:spacing w:val="-2"/>
        </w:rPr>
        <w:t>年制定。历年来，各相关内幕信息知情人一直严格执行，未出现内幕信息泄露等违反行为。制度内容详</w:t>
      </w:r>
      <w:r>
        <w:rPr>
          <w:spacing w:val="-65"/>
        </w:rPr>
        <w:t> </w:t>
      </w:r>
      <w:r>
        <w:rPr>
          <w:spacing w:val="-65"/>
        </w:rPr>
      </w:r>
      <w:r>
        <w:rPr/>
        <w:t>见</w:t>
      </w:r>
      <w:r>
        <w:rPr>
          <w:rFonts w:ascii="宋体" w:hAnsi="宋体" w:cs="宋体" w:eastAsia="宋体" w:hint="default"/>
        </w:rPr>
        <w:t>2010</w:t>
      </w:r>
      <w:r>
        <w:rPr/>
        <w:t>年</w:t>
      </w:r>
      <w:r>
        <w:rPr>
          <w:rFonts w:ascii="宋体" w:hAnsi="宋体" w:cs="宋体" w:eastAsia="宋体" w:hint="default"/>
        </w:rPr>
        <w:t>6</w:t>
      </w:r>
      <w:r>
        <w:rPr/>
        <w:t>月</w:t>
      </w:r>
      <w:r>
        <w:rPr>
          <w:rFonts w:ascii="宋体" w:hAnsi="宋体" w:cs="宋体" w:eastAsia="宋体" w:hint="default"/>
        </w:rPr>
        <w:t>4</w:t>
      </w:r>
      <w:r>
        <w:rPr/>
        <w:t>日刊登在巨潮资讯网</w:t>
      </w:r>
      <w:hyperlink r:id="rId27">
        <w:r>
          <w:rPr>
            <w:rFonts w:ascii="宋体" w:hAnsi="宋体" w:cs="宋体" w:eastAsia="宋体" w:hint="default"/>
          </w:rPr>
          <w:t>http://www.cninfo.com.cn</w:t>
        </w:r>
        <w:r>
          <w:rPr/>
          <w:t>上的《内幕信息及知情人登记和报备制度》</w:t>
        </w:r>
      </w:hyperlink>
    </w:p>
    <w:p>
      <w:pPr>
        <w:spacing w:after="0" w:line="316" w:lineRule="auto"/>
        <w:jc w:val="left"/>
        <w:sectPr>
          <w:pgSz w:w="11910" w:h="16840"/>
          <w:pgMar w:header="877" w:footer="1289" w:top="1060" w:bottom="152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BodyText"/>
        <w:spacing w:line="240" w:lineRule="auto" w:before="44"/>
        <w:ind w:left="0" w:right="1148"/>
        <w:jc w:val="right"/>
      </w:pPr>
      <w:r>
        <w:rPr/>
        <w:pict>
          <v:shape style="position:absolute;margin-left:56.400002pt;margin-top:-67.568291pt;width:479.15pt;height:87.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年度董事会 </w:t>
                        </w:r>
                        <w:r>
                          <w:rPr>
                            <w:rFonts w:ascii="宋体" w:hAnsi="宋体" w:cs="宋体" w:eastAsia="宋体" w:hint="default"/>
                            <w:spacing w:val="-18"/>
                            <w:sz w:val="18"/>
                            <w:szCs w:val="18"/>
                          </w:rPr>
                          <w:t>工作报告》、《</w:t>
                        </w:r>
                        <w:r>
                          <w:rPr>
                            <w:rFonts w:ascii="Times New Roman" w:hAnsi="Times New Roman" w:cs="Times New Roman" w:eastAsia="Times New Roman" w:hint="default"/>
                            <w:spacing w:val="-18"/>
                            <w:sz w:val="18"/>
                            <w:szCs w:val="18"/>
                          </w:rPr>
                          <w:t>2011</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宋体" w:hAnsi="宋体" w:cs="宋体" w:eastAsia="宋体" w:hint="default"/>
                            <w:spacing w:val="-10"/>
                            <w:sz w:val="18"/>
                            <w:szCs w:val="18"/>
                          </w:rPr>
                          <w:t>年年度报告》及其摘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要等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0" w:lineRule="auto" w:before="74"/>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2012-017</w:t>
                        </w:r>
                        <w:r>
                          <w:rPr>
                            <w:rFonts w:ascii="宋体" w:hAnsi="宋体" w:cs="宋体" w:eastAsia="宋体" w:hint="default"/>
                            <w:sz w:val="18"/>
                            <w:szCs w:val="18"/>
                          </w:rPr>
                          <w:t>；公告名 </w:t>
                        </w:r>
                        <w:r>
                          <w:rPr>
                            <w:rFonts w:ascii="宋体" w:hAnsi="宋体" w:cs="宋体" w:eastAsia="宋体" w:hint="default"/>
                            <w:spacing w:val="-34"/>
                            <w:sz w:val="18"/>
                            <w:szCs w:val="18"/>
                          </w:rPr>
                          <w:t>称：《公司</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股东大会决议公告</w:t>
                        </w:r>
                      </w:p>
                    </w:tc>
                  </w:tr>
                </w:tbl>
                <w:p>
                  <w:pPr/>
                </w:p>
              </w:txbxContent>
            </v:textbox>
            <w10:wrap type="none"/>
          </v:shape>
        </w:pict>
      </w:r>
      <w:r>
        <w:rPr/>
        <w:t>》</w:t>
      </w:r>
    </w:p>
    <w:p>
      <w:pPr>
        <w:spacing w:line="240" w:lineRule="auto" w:before="4"/>
        <w:rPr>
          <w:rFonts w:ascii="宋体" w:hAnsi="宋体" w:cs="宋体" w:eastAsia="宋体" w:hint="default"/>
          <w:sz w:val="28"/>
          <w:szCs w:val="28"/>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25"/>
              <w:ind w:left="23" w:right="18"/>
              <w:jc w:val="left"/>
              <w:rPr>
                <w:rFonts w:ascii="宋体" w:hAnsi="宋体" w:cs="宋体" w:eastAsia="宋体" w:hint="default"/>
                <w:sz w:val="18"/>
                <w:szCs w:val="18"/>
              </w:rPr>
            </w:pPr>
            <w:r>
              <w:rPr>
                <w:rFonts w:ascii="宋体" w:hAnsi="宋体" w:cs="宋体" w:eastAsia="宋体" w:hint="default"/>
                <w:sz w:val="18"/>
                <w:szCs w:val="18"/>
              </w:rPr>
              <w:t>《关于变更会计师 </w:t>
            </w:r>
            <w:r>
              <w:rPr>
                <w:rFonts w:ascii="宋体" w:hAnsi="宋体" w:cs="宋体" w:eastAsia="宋体" w:hint="default"/>
                <w:spacing w:val="-5"/>
                <w:sz w:val="18"/>
                <w:szCs w:val="18"/>
              </w:rPr>
              <w:t>事务所的议案》等</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个议案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审议通过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307" w:lineRule="auto" w:before="76"/>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2012-042</w:t>
            </w:r>
            <w:r>
              <w:rPr>
                <w:rFonts w:ascii="宋体" w:hAnsi="宋体" w:cs="宋体" w:eastAsia="宋体" w:hint="default"/>
                <w:sz w:val="18"/>
                <w:szCs w:val="18"/>
              </w:rPr>
              <w:t>；公告名 </w:t>
            </w:r>
            <w:r>
              <w:rPr>
                <w:rFonts w:ascii="宋体" w:hAnsi="宋体" w:cs="宋体" w:eastAsia="宋体" w:hint="default"/>
                <w:spacing w:val="-9"/>
                <w:sz w:val="18"/>
                <w:szCs w:val="18"/>
              </w:rPr>
              <w:t>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 决议》</w:t>
            </w:r>
          </w:p>
        </w:tc>
      </w:tr>
    </w:tbl>
    <w:p>
      <w:pPr>
        <w:spacing w:line="240" w:lineRule="auto" w:before="1"/>
        <w:rPr>
          <w:rFonts w:ascii="宋体" w:hAnsi="宋体" w:cs="宋体" w:eastAsia="宋体" w:hint="default"/>
          <w:b/>
          <w:bCs/>
          <w:sz w:val="18"/>
          <w:szCs w:val="18"/>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三、报告期内独立董事履行职责的情况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梁彤缨</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黄昇民</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朱征夫</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60" w:lineRule="auto" w:before="117"/>
        <w:ind w:right="6974"/>
        <w:jc w:val="left"/>
      </w:pPr>
      <w:r>
        <w:rPr/>
        <w:t>□ 是 √</w:t>
      </w:r>
      <w:r>
        <w:rPr>
          <w:spacing w:val="3"/>
        </w:rPr>
        <w:t> </w:t>
      </w:r>
      <w:r>
        <w:rPr/>
        <w:t>否</w:t>
      </w:r>
      <w:r>
        <w:rPr/>
        <w:t> 报告期内独立董事对公司有关事项未提出异议。</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spacing w:after="0" w:line="240" w:lineRule="auto"/>
        <w:jc w:val="left"/>
        <w:sectPr>
          <w:pgSz w:w="11910" w:h="16840"/>
          <w:pgMar w:header="877" w:footer="1289" w:top="1060" w:bottom="1520" w:left="980" w:right="0"/>
        </w:sectPr>
      </w:pPr>
    </w:p>
    <w:p>
      <w:pPr>
        <w:spacing w:line="240" w:lineRule="auto" w:before="9"/>
        <w:rPr>
          <w:rFonts w:ascii="宋体" w:hAnsi="宋体" w:cs="宋体" w:eastAsia="宋体" w:hint="default"/>
          <w:sz w:val="25"/>
          <w:szCs w:val="25"/>
        </w:rPr>
      </w:pPr>
    </w:p>
    <w:p>
      <w:pPr>
        <w:pStyle w:val="BodyText"/>
        <w:spacing w:line="360" w:lineRule="auto" w:before="44"/>
        <w:ind w:right="6794"/>
        <w:jc w:val="left"/>
      </w:pPr>
      <w:r>
        <w:rPr/>
        <w:t>√ 是 □</w:t>
      </w:r>
      <w:r>
        <w:rPr>
          <w:spacing w:val="3"/>
        </w:rPr>
        <w:t> </w:t>
      </w:r>
      <w:r>
        <w:rPr/>
        <w:t>否</w:t>
      </w:r>
      <w:r>
        <w:rPr/>
        <w:t> 独立董事对公司有关建议被采纳或未被采纳的说明</w:t>
      </w:r>
    </w:p>
    <w:p>
      <w:pPr>
        <w:pStyle w:val="BodyText"/>
        <w:spacing w:line="316" w:lineRule="auto" w:before="25"/>
        <w:ind w:right="1130" w:firstLine="360"/>
        <w:jc w:val="both"/>
      </w:pPr>
      <w:r>
        <w:rPr>
          <w:spacing w:val="-2"/>
        </w:rPr>
        <w:t>报告期内，独立董事积极了解公司的生产经营情况和财务状况；并通过电话和邮件，与公司其他董事、高管人员及相关</w:t>
      </w:r>
      <w:r>
        <w:rPr/>
        <w:t> </w:t>
      </w:r>
      <w:r>
        <w:rPr>
          <w:spacing w:val="-2"/>
        </w:rPr>
        <w:t>工作人员保持密切联系，及时关注经济形势以及市场变化对公司经营状况的影响，关注传媒、网络有关公司的相关报道，及</w:t>
      </w:r>
      <w:r>
        <w:rPr>
          <w:spacing w:val="-63"/>
        </w:rPr>
        <w:t> </w:t>
      </w:r>
      <w:r>
        <w:rPr>
          <w:spacing w:val="-63"/>
        </w:rPr>
      </w:r>
      <w:r>
        <w:rPr>
          <w:spacing w:val="-2"/>
        </w:rPr>
        <w:t>时获悉公司重大事项的进展情况，定期审阅公司提供的定期报告、临时公告，及时掌握公司经营与发展情况，重点关注公司</w:t>
      </w:r>
      <w:r>
        <w:rPr>
          <w:spacing w:val="-64"/>
        </w:rPr>
        <w:t> </w:t>
      </w:r>
      <w:r>
        <w:rPr>
          <w:spacing w:val="-64"/>
        </w:rPr>
      </w:r>
      <w:r>
        <w:rPr>
          <w:spacing w:val="-2"/>
        </w:rPr>
        <w:t>的募投项目进展情况、主营业务经营状况和发展趋势等重大经营活动，深入探讨公司经营发展中的机遇与挑战，及时提示风</w:t>
      </w:r>
      <w:r>
        <w:rPr>
          <w:spacing w:val="-63"/>
        </w:rPr>
        <w:t> </w:t>
      </w:r>
      <w:r>
        <w:rPr>
          <w:spacing w:val="-63"/>
        </w:rPr>
      </w:r>
      <w:r>
        <w:rPr/>
        <w:t>险。</w:t>
      </w:r>
    </w:p>
    <w:p>
      <w:pPr>
        <w:spacing w:line="240" w:lineRule="auto" w:before="11"/>
        <w:rPr>
          <w:rFonts w:ascii="宋体" w:hAnsi="宋体" w:cs="宋体" w:eastAsia="宋体" w:hint="default"/>
          <w:sz w:val="20"/>
          <w:szCs w:val="20"/>
        </w:rPr>
      </w:pPr>
    </w:p>
    <w:p>
      <w:pPr>
        <w:pStyle w:val="Heading2"/>
        <w:spacing w:line="240" w:lineRule="auto" w:before="0"/>
        <w:ind w:right="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spacing w:val="-2"/>
        </w:rPr>
        <w:t>1</w:t>
      </w:r>
      <w:r>
        <w:rPr>
          <w:spacing w:val="-2"/>
        </w:rPr>
        <w:t>、审计委员会，报告期内，审计委员会共计召开了五次会议，讨论了审计部</w:t>
      </w:r>
      <w:r>
        <w:rPr>
          <w:rFonts w:ascii="Times New Roman" w:hAnsi="Times New Roman" w:cs="Times New Roman" w:eastAsia="Times New Roman" w:hint="default"/>
          <w:spacing w:val="-2"/>
        </w:rPr>
        <w:t>2012</w:t>
      </w:r>
      <w:r>
        <w:rPr>
          <w:spacing w:val="-2"/>
        </w:rPr>
        <w:t>年工作计划，听取了内审部门关于一季度、</w:t>
      </w:r>
      <w:r>
        <w:rPr>
          <w:spacing w:val="-62"/>
        </w:rPr>
        <w:t> </w:t>
      </w:r>
      <w:r>
        <w:rPr>
          <w:spacing w:val="-62"/>
        </w:rPr>
      </w:r>
      <w:r>
        <w:rPr/>
        <w:t>半年度、三季度内审情况的汇报，并与国富浩华会计师事务所关于</w:t>
      </w:r>
      <w:r>
        <w:rPr>
          <w:rFonts w:ascii="Times New Roman" w:hAnsi="Times New Roman" w:cs="Times New Roman" w:eastAsia="Times New Roman" w:hint="default"/>
        </w:rPr>
        <w:t>2012</w:t>
      </w:r>
      <w:r>
        <w:rPr/>
        <w:t>年度报告审计进行了充分的沟通。 </w:t>
      </w:r>
      <w:r>
        <w:rPr>
          <w:rFonts w:ascii="Times New Roman" w:hAnsi="Times New Roman" w:cs="Times New Roman" w:eastAsia="Times New Roman" w:hint="default"/>
        </w:rPr>
        <w:t>2</w:t>
      </w:r>
      <w:r>
        <w:rPr/>
        <w:t>、战略委员会报告期内，董事会战略委员参与公司董事会所有会议，对公司发展战略规划及公司组织架构调整等可能影响 公司未来发展的重大事项进行了研究并提出建议。</w:t>
      </w:r>
    </w:p>
    <w:p>
      <w:pPr>
        <w:pStyle w:val="BodyText"/>
        <w:spacing w:line="309" w:lineRule="auto" w:before="31"/>
        <w:ind w:right="1034"/>
        <w:jc w:val="left"/>
      </w:pPr>
      <w:r>
        <w:rPr>
          <w:rFonts w:ascii="Times New Roman" w:hAnsi="Times New Roman" w:cs="Times New Roman" w:eastAsia="Times New Roman" w:hint="default"/>
        </w:rPr>
        <w:t>3</w:t>
      </w:r>
      <w:r>
        <w:rPr/>
        <w:t>、提名委员会</w:t>
      </w:r>
      <w:r>
        <w:rPr>
          <w:spacing w:val="-47"/>
        </w:rPr>
        <w:t> </w:t>
      </w:r>
      <w:r>
        <w:rPr/>
        <w:t>报告期内，董事会提名委员会依照法律、法规以及《公司章程》、公司《董事会议事规则》的规定，勤勉履</w:t>
      </w:r>
      <w:r>
        <w:rPr/>
        <w:t> </w:t>
      </w:r>
      <w:r>
        <w:rPr>
          <w:spacing w:val="-2"/>
        </w:rPr>
        <w:t>行职责，对公司董事会成员以及公司经营层主要管理人员任职等事项符合《公司法》及国家有关法律、法规规定的任职资格</w:t>
      </w:r>
      <w:r>
        <w:rPr>
          <w:spacing w:val="-64"/>
        </w:rPr>
        <w:t> </w:t>
      </w:r>
      <w:r>
        <w:rPr>
          <w:spacing w:val="-64"/>
        </w:rPr>
      </w:r>
      <w:r>
        <w:rPr/>
        <w:t>进行审核。 </w:t>
      </w:r>
      <w:r>
        <w:rPr>
          <w:rFonts w:ascii="Times New Roman" w:hAnsi="Times New Roman" w:cs="Times New Roman" w:eastAsia="Times New Roman" w:hint="default"/>
          <w:spacing w:val="-2"/>
        </w:rPr>
        <w:t>4</w:t>
      </w:r>
      <w:r>
        <w:rPr>
          <w:spacing w:val="-2"/>
        </w:rPr>
        <w:t>、董事会设薪酬与考核委员会：报告期内，董事会薪酬委员会依照法律、法规以及《公司章程》、公司《董事会议事规则》</w:t>
      </w:r>
      <w:r>
        <w:rPr>
          <w:spacing w:val="-64"/>
        </w:rPr>
        <w:t> </w:t>
      </w:r>
      <w:r>
        <w:rPr>
          <w:spacing w:val="-64"/>
        </w:rPr>
      </w:r>
      <w:r>
        <w:rPr>
          <w:spacing w:val="-2"/>
        </w:rPr>
        <w:t>的规定，认真履行职责，多次听取管理层工作汇报、召开沟通会探讨公司薪酬奖励方案调整、员工福利方案改革事宜，并对</w:t>
      </w:r>
      <w:r>
        <w:rPr>
          <w:spacing w:val="-67"/>
        </w:rPr>
        <w:t> </w:t>
      </w:r>
      <w:r>
        <w:rPr>
          <w:spacing w:val="-67"/>
        </w:rPr>
      </w:r>
      <w:r>
        <w:rPr>
          <w:spacing w:val="-2"/>
        </w:rPr>
        <w:t>公司</w:t>
      </w:r>
      <w:r>
        <w:rPr>
          <w:rFonts w:ascii="Times New Roman" w:hAnsi="Times New Roman" w:cs="Times New Roman" w:eastAsia="Times New Roman" w:hint="default"/>
          <w:spacing w:val="-2"/>
        </w:rPr>
        <w:t>2012</w:t>
      </w:r>
      <w:r>
        <w:rPr>
          <w:spacing w:val="-2"/>
        </w:rPr>
        <w:t>年年度报告中披露的关于公司董事、监事和高级管理人员的薪酬情况履行了考核程序。经评审，董事会薪酬委员会</w:t>
      </w:r>
      <w:r>
        <w:rPr>
          <w:spacing w:val="-64"/>
        </w:rPr>
        <w:t> </w:t>
      </w:r>
      <w:r>
        <w:rPr>
          <w:spacing w:val="-64"/>
        </w:rPr>
      </w:r>
      <w:r>
        <w:rPr/>
        <w:t>认为：公司</w:t>
      </w:r>
      <w:r>
        <w:rPr>
          <w:rFonts w:ascii="Times New Roman" w:hAnsi="Times New Roman" w:cs="Times New Roman" w:eastAsia="Times New Roman" w:hint="default"/>
        </w:rPr>
        <w:t>2012</w:t>
      </w:r>
      <w:r>
        <w:rPr/>
        <w:t>年年度报告中披露的关于公司董事、监事和高级管理人员的薪酬符合岗位评估要求。</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5"/>
          <w:szCs w:val="25"/>
        </w:rPr>
      </w:pPr>
    </w:p>
    <w:p>
      <w:pPr>
        <w:pStyle w:val="Heading2"/>
        <w:spacing w:line="240" w:lineRule="auto" w:before="0"/>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before="0"/>
        <w:ind w:right="0"/>
        <w:jc w:val="left"/>
        <w:rPr>
          <w:b w:val="0"/>
          <w:bCs w:val="0"/>
        </w:rPr>
      </w:pPr>
      <w:r>
        <w:rPr/>
        <w:t>六、公司相对于控股股东在业务、人员、资产、机构、财务等方面的独立完整情况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42" w:firstLine="360"/>
        <w:jc w:val="both"/>
      </w:pPr>
      <w:r>
        <w:rPr>
          <w:spacing w:val="-4"/>
        </w:rPr>
        <w:t>公司自成立以来，严格按照《公司法》、《证券法》等有关法律、法规和《公司章程》的要求规范运作，在业务、人员、</w:t>
      </w:r>
      <w:r>
        <w:rPr/>
        <w:t> 资产、机构、财务等方面与控股股东完全独立，具有独立、完整的资产、业务及自主经营能力。</w:t>
      </w:r>
    </w:p>
    <w:p>
      <w:pPr>
        <w:pStyle w:val="BodyText"/>
        <w:spacing w:line="240" w:lineRule="auto" w:before="19"/>
        <w:ind w:left="513" w:right="0"/>
        <w:jc w:val="left"/>
      </w:pPr>
      <w:r>
        <w:rPr/>
        <w:t>（一）业务公司业务独立于控股股东及其下属企业，有独立完整的业务及自主经营能力，不依赖于股东或其他任何关联</w:t>
      </w:r>
    </w:p>
    <w:p>
      <w:pPr>
        <w:pStyle w:val="BodyText"/>
        <w:spacing w:line="240" w:lineRule="auto" w:before="76"/>
        <w:ind w:right="0"/>
        <w:jc w:val="left"/>
      </w:pPr>
      <w:r>
        <w:rPr/>
        <w:t>方。</w:t>
      </w:r>
    </w:p>
    <w:p>
      <w:pPr>
        <w:pStyle w:val="BodyText"/>
        <w:spacing w:line="240" w:lineRule="auto" w:before="77"/>
        <w:ind w:left="513" w:right="0"/>
        <w:jc w:val="left"/>
      </w:pPr>
      <w:r>
        <w:rPr/>
        <w:t>（二）人员公司人员、劳动、人事及工资管理完全独立，公司董事长、总经理、副总经理、财务负责人、董事会秘书均</w:t>
      </w:r>
    </w:p>
    <w:p>
      <w:pPr>
        <w:pStyle w:val="BodyText"/>
        <w:spacing w:line="240" w:lineRule="auto" w:before="76"/>
        <w:ind w:right="0"/>
        <w:jc w:val="left"/>
      </w:pPr>
      <w:r>
        <w:rPr/>
        <w:t>在公司领取薪酬，未在控股股东及其下属企业担任任何职务和领取报酬。</w:t>
      </w:r>
    </w:p>
    <w:p>
      <w:pPr>
        <w:pStyle w:val="BodyText"/>
        <w:spacing w:line="316" w:lineRule="auto" w:before="76"/>
        <w:ind w:right="0" w:firstLine="360"/>
        <w:jc w:val="left"/>
      </w:pPr>
      <w:r>
        <w:rPr>
          <w:spacing w:val="-2"/>
        </w:rPr>
        <w:t>（三）资产公司拥有独立于控股股东的经营场所，拥有独立完整的资产结构、经营系统和配套设施以及商标、非专利技</w:t>
      </w:r>
      <w:r>
        <w:rPr/>
        <w:t> 术等等无形资产。</w:t>
      </w:r>
    </w:p>
    <w:p>
      <w:pPr>
        <w:pStyle w:val="BodyText"/>
        <w:spacing w:line="316" w:lineRule="auto" w:before="19"/>
        <w:ind w:right="0" w:firstLine="360"/>
        <w:jc w:val="left"/>
      </w:pPr>
      <w:r>
        <w:rPr>
          <w:spacing w:val="-2"/>
        </w:rPr>
        <w:t>（四）机构公司设立了健全的组织机构体系，董事会、监事会等内部机构独立运作，不存在与控股股东或其职能部门之</w:t>
      </w:r>
      <w:r>
        <w:rPr/>
        <w:t> 间的从属关系。</w:t>
      </w:r>
    </w:p>
    <w:p>
      <w:pPr>
        <w:pStyle w:val="BodyText"/>
        <w:spacing w:line="240" w:lineRule="auto" w:before="19"/>
        <w:ind w:left="513" w:right="0"/>
        <w:jc w:val="left"/>
      </w:pPr>
      <w:r>
        <w:rPr/>
        <w:t>（五）财务公司设有独立的财务部门和独立的会计核算系统、财务管理体系，并独立开设银行帐户和纳税。</w:t>
      </w:r>
    </w:p>
    <w:p>
      <w:pPr>
        <w:spacing w:after="0" w:line="240" w:lineRule="auto"/>
        <w:jc w:val="left"/>
        <w:sectPr>
          <w:pgSz w:w="11910" w:h="16840"/>
          <w:pgMar w:header="877" w:footer="1289" w:top="1060" w:bottom="1520" w:left="980" w:right="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七、高级管理人员的考评及激励情况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公司严格按照《公司法》、《公司章程》的规定选聘高级管理人员，董事会薪酬与考核委员会对高级管理人员的绩效达</w:t>
      </w:r>
      <w:r>
        <w:rPr/>
        <w:t> 成情况进行年终考评，公司高级管理人员的薪酬与其工作绩效、公司业绩挂钩。报告期内，公司未进行股权激励。</w:t>
      </w:r>
    </w:p>
    <w:p>
      <w:pPr>
        <w:spacing w:after="0" w:line="316" w:lineRule="auto"/>
        <w:jc w:val="left"/>
        <w:sectPr>
          <w:pgSz w:w="11910" w:h="16840"/>
          <w:pgMar w:header="877" w:footer="1289"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27"/>
        <w:jc w:val="center"/>
        <w:rPr>
          <w:b w:val="0"/>
          <w:bCs w:val="0"/>
        </w:rPr>
      </w:pPr>
      <w:r>
        <w:rPr/>
        <w:t>第九节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报告期内，公司严格按照《公司法》、《证券法》、《上市公司治理准则》和《深圳证券交易所股票上市规则》等有关</w:t>
      </w:r>
      <w:r>
        <w:rPr/>
        <w:t> </w:t>
      </w:r>
      <w:r>
        <w:rPr>
          <w:spacing w:val="-2"/>
        </w:rPr>
        <w:t>公司治理的规范性文件要求，不断地完善公司治理结构，建立健全内部控制制度，进一步规范公司运作，努力提高公司治理</w:t>
      </w:r>
      <w:r>
        <w:rPr>
          <w:spacing w:val="-65"/>
        </w:rPr>
        <w:t> </w:t>
      </w:r>
      <w:r>
        <w:rPr>
          <w:spacing w:val="-65"/>
        </w:rPr>
      </w:r>
      <w:r>
        <w:rPr>
          <w:spacing w:val="-2"/>
        </w:rPr>
        <w:t>水平。目前，公司整体运作比较规范、独立性强、信息披露规范，公司治理实际情况基本符合中国证监会发布的有关上市公</w:t>
      </w:r>
      <w:r>
        <w:rPr>
          <w:spacing w:val="-67"/>
        </w:rPr>
        <w:t> </w:t>
      </w:r>
      <w:r>
        <w:rPr>
          <w:spacing w:val="-67"/>
        </w:rPr>
      </w:r>
      <w:r>
        <w:rPr/>
        <w:t>司治理的规范性文件的要求。</w:t>
      </w:r>
    </w:p>
    <w:p>
      <w:pPr>
        <w:spacing w:line="240" w:lineRule="auto" w:before="11"/>
        <w:rPr>
          <w:rFonts w:ascii="宋体" w:hAnsi="宋体" w:cs="宋体" w:eastAsia="宋体" w:hint="default"/>
          <w:sz w:val="20"/>
          <w:szCs w:val="20"/>
        </w:rPr>
      </w:pPr>
    </w:p>
    <w:p>
      <w:pPr>
        <w:pStyle w:val="Heading2"/>
        <w:spacing w:line="240" w:lineRule="auto" w:before="0"/>
        <w:ind w:right="0"/>
        <w:jc w:val="left"/>
        <w:rPr>
          <w:b w:val="0"/>
          <w:bCs w:val="0"/>
        </w:rPr>
      </w:pPr>
      <w:r>
        <w:rPr/>
        <w:t>二、董事会关于内部控制责任的声明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公司董事会及全体董事保证本报告内容不存在任何虚假记载、误导性陈述或重大遗漏，并对报告内容的真实性、准确性</w:t>
      </w:r>
      <w:r>
        <w:rPr/>
        <w:t> 和完整性承担个别及连带责任。</w:t>
      </w:r>
    </w:p>
    <w:p>
      <w:pPr>
        <w:spacing w:line="240" w:lineRule="auto" w:before="11"/>
        <w:rPr>
          <w:rFonts w:ascii="宋体" w:hAnsi="宋体" w:cs="宋体" w:eastAsia="宋体" w:hint="default"/>
          <w:sz w:val="20"/>
          <w:szCs w:val="20"/>
        </w:rPr>
      </w:pPr>
    </w:p>
    <w:p>
      <w:pPr>
        <w:pStyle w:val="Heading2"/>
        <w:spacing w:line="240" w:lineRule="auto" w:before="0"/>
        <w:ind w:right="0"/>
        <w:jc w:val="left"/>
        <w:rPr>
          <w:b w:val="0"/>
          <w:bCs w:val="0"/>
        </w:rPr>
      </w:pPr>
      <w:r>
        <w:rPr/>
        <w:t>三、建立财务报告内部控制的依据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firstLine="360"/>
        <w:jc w:val="both"/>
      </w:pPr>
      <w:r>
        <w:rPr>
          <w:spacing w:val="-2"/>
        </w:rPr>
        <w:t>公司根据《会计法》、《企业会计准则》、《企业内部控制基本规范》等建立了完备的会计核算体系，并建立了与财务</w:t>
      </w:r>
      <w:r>
        <w:rPr/>
        <w:t> </w:t>
      </w:r>
      <w:r>
        <w:rPr>
          <w:spacing w:val="-2"/>
        </w:rPr>
        <w:t>会计核算相关的内部控制制度。公司财务部在货币资金、采购、生产、销售收入确认、固定资产、投资与筹资、财务报告编</w:t>
      </w:r>
      <w:r>
        <w:rPr>
          <w:spacing w:val="-73"/>
        </w:rPr>
        <w:t> </w:t>
      </w:r>
      <w:r>
        <w:rPr>
          <w:spacing w:val="-73"/>
        </w:rPr>
      </w:r>
      <w:r>
        <w:rPr/>
        <w:t>制等方面均按公司的内控制度执行。财务信息严格按照《内幕信息知情人登记管理制度》执行。</w:t>
      </w:r>
    </w:p>
    <w:p>
      <w:pPr>
        <w:spacing w:line="240" w:lineRule="auto" w:before="11"/>
        <w:rPr>
          <w:rFonts w:ascii="宋体" w:hAnsi="宋体" w:cs="宋体" w:eastAsia="宋体" w:hint="default"/>
          <w:sz w:val="20"/>
          <w:szCs w:val="20"/>
        </w:rPr>
      </w:pPr>
    </w:p>
    <w:p>
      <w:pPr>
        <w:pStyle w:val="Heading2"/>
        <w:spacing w:line="240" w:lineRule="auto" w:before="0"/>
        <w:ind w:right="0"/>
        <w:jc w:val="left"/>
        <w:rPr>
          <w:b w:val="0"/>
          <w:bCs w:val="0"/>
        </w:rPr>
      </w:pPr>
      <w:r>
        <w:rPr/>
        <w:t>四、内部控制自我评价报告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pStyle w:val="BodyText"/>
        <w:spacing w:line="240" w:lineRule="auto" w:before="44"/>
        <w:ind w:left="0" w:right="1140"/>
        <w:jc w:val="right"/>
      </w:pPr>
      <w:r>
        <w:rPr/>
        <w:pict>
          <v:shape style="position:absolute;margin-left:56.400002pt;margin-top:-36.368298pt;width:479.3pt;height:127.7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41"/>
                    <w:gridCol w:w="6330"/>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5"/>
                          <w:jc w:val="left"/>
                          <w:rPr>
                            <w:rFonts w:ascii="宋体" w:hAnsi="宋体" w:cs="宋体" w:eastAsia="宋体" w:hint="default"/>
                            <w:sz w:val="18"/>
                            <w:szCs w:val="18"/>
                          </w:rPr>
                        </w:pPr>
                        <w:r>
                          <w:rPr>
                            <w:rFonts w:ascii="宋体" w:hAnsi="宋体" w:cs="宋体" w:eastAsia="宋体" w:hint="default"/>
                            <w:spacing w:val="-1"/>
                            <w:sz w:val="18"/>
                            <w:szCs w:val="18"/>
                          </w:rPr>
                          <w:t>公司各项内部控制制度充分考虑了行业特点和公司运营的实际情况，能够预防和及时发现、纠正公司运营过程可能出现的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重要错误和舞弊，保护公司资产的安全和完整，保证会计记录和会计信息的真实、准确，保证了公司经营的正常有效进行</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
                            <w:sz w:val="18"/>
                            <w:szCs w:val="18"/>
                          </w:rPr>
                          <w:t>促进了公司内部管理，保证经营管理目标的实现。报告期内，公司对纳入评价范围的业务与事项均已建立了内部控制，并</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得以有效执行，达到了公司内部控制的目标，不存在重大缺陷。</w:t>
                        </w:r>
                      </w:p>
                    </w:tc>
                  </w:tr>
                  <w:tr>
                    <w:trPr>
                      <w:trHeight w:val="401"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内部控制自我评价报告全文披露日期</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3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内部控制自我评价报告全文披露索引</w:t>
                        </w:r>
                      </w:p>
                    </w:tc>
                    <w:tc>
                      <w:tcPr>
                        <w:tcW w:w="6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会计师事务所是否出具非标准意见的内部控制审计报告</w:t>
      </w:r>
    </w:p>
    <w:p>
      <w:pPr>
        <w:pStyle w:val="BodyText"/>
        <w:spacing w:line="338" w:lineRule="auto" w:before="41"/>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为提高公司规范运作水平，增加信息披露的真实性、准确性、完整性和及时性，提高年报信息披露的质量和透明度，公</w:t>
      </w:r>
    </w:p>
    <w:p>
      <w:pPr>
        <w:spacing w:after="0" w:line="240" w:lineRule="auto"/>
        <w:jc w:val="left"/>
        <w:sectPr>
          <w:pgSz w:w="11910" w:h="16840"/>
          <w:pgMar w:header="877" w:footer="1289"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司制订了《年报信息披露重大差错责任追究制度》，已报告期内，公司未发生年报信息披露重大差错、重大会计差错更正、 重大遗漏信息补充以及业绩预告修正等情况</w:t>
      </w:r>
    </w:p>
    <w:p>
      <w:pPr>
        <w:spacing w:after="0" w:line="319" w:lineRule="auto"/>
        <w:jc w:val="left"/>
        <w:sectPr>
          <w:pgSz w:w="11910" w:h="16840"/>
          <w:pgMar w:header="877" w:footer="1289" w:top="1060" w:bottom="14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527"/>
        <w:jc w:val="center"/>
        <w:rPr>
          <w:b w:val="0"/>
          <w:bCs w:val="0"/>
        </w:rPr>
      </w:pP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国富浩华会计师事务所（特殊普通合伙）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国浩审字</w:t>
            </w:r>
            <w:r>
              <w:rPr>
                <w:rFonts w:ascii="Times New Roman" w:hAnsi="Times New Roman" w:cs="Times New Roman" w:eastAsia="Times New Roman" w:hint="default"/>
                <w:sz w:val="18"/>
                <w:szCs w:val="18"/>
              </w:rPr>
              <w:t>[2013]818A0001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bl>
    <w:p>
      <w:pPr>
        <w:spacing w:after="0" w:line="240" w:lineRule="auto"/>
        <w:jc w:val="left"/>
        <w:rPr>
          <w:rFonts w:ascii="宋体" w:hAnsi="宋体" w:cs="宋体" w:eastAsia="宋体" w:hint="default"/>
          <w:sz w:val="18"/>
          <w:szCs w:val="18"/>
        </w:rPr>
        <w:sectPr>
          <w:pgSz w:w="11910" w:h="16840"/>
          <w:pgMar w:header="877" w:footer="1289" w:top="1060" w:bottom="1480" w:left="980" w:right="0"/>
        </w:sectPr>
      </w:pPr>
    </w:p>
    <w:p>
      <w:pPr>
        <w:spacing w:line="240" w:lineRule="auto" w:before="2"/>
        <w:rPr>
          <w:rFonts w:ascii="宋体" w:hAnsi="宋体" w:cs="宋体" w:eastAsia="宋体" w:hint="default"/>
          <w:b/>
          <w:bCs/>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广东省广告股份有限公司全体股东：</w:t>
      </w:r>
    </w:p>
    <w:p>
      <w:pPr>
        <w:pStyle w:val="BodyText"/>
        <w:spacing w:line="240" w:lineRule="auto" w:before="49"/>
        <w:ind w:right="0"/>
        <w:jc w:val="left"/>
      </w:pPr>
      <w:r>
        <w:rPr/>
        <w:br w:type="column"/>
      </w:r>
      <w:r>
        <w:rPr/>
        <w:t>审计报告正文</w:t>
      </w:r>
    </w:p>
    <w:p>
      <w:pPr>
        <w:spacing w:after="0" w:line="240" w:lineRule="auto"/>
        <w:jc w:val="left"/>
        <w:sectPr>
          <w:type w:val="continuous"/>
          <w:pgSz w:w="11910" w:h="16840"/>
          <w:pgMar w:top="1060" w:bottom="1540" w:left="980" w:right="0"/>
          <w:cols w:num="2" w:equalWidth="0">
            <w:col w:w="3519" w:space="762"/>
            <w:col w:w="6649"/>
          </w:cols>
        </w:sectPr>
      </w:pPr>
    </w:p>
    <w:p>
      <w:pPr>
        <w:spacing w:line="256" w:lineRule="auto" w:before="37"/>
        <w:ind w:left="152" w:right="1150" w:firstLine="420"/>
        <w:jc w:val="both"/>
        <w:rPr>
          <w:rFonts w:ascii="宋体" w:hAnsi="宋体" w:cs="宋体" w:eastAsia="宋体" w:hint="default"/>
          <w:sz w:val="21"/>
          <w:szCs w:val="21"/>
        </w:rPr>
      </w:pPr>
      <w:r>
        <w:rPr>
          <w:rFonts w:ascii="宋体" w:hAnsi="宋体" w:cs="宋体" w:eastAsia="宋体" w:hint="default"/>
          <w:spacing w:val="-2"/>
          <w:sz w:val="21"/>
          <w:szCs w:val="21"/>
        </w:rPr>
        <w:t>我们审计了后附的广告省广告股份有限公司（以下简称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省广股份公司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）合并财务报表，包括</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日的合并及公司资产负债表，</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年度的合并及公司利润表、现金流量表和股东权益变动表以及财</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务报表附注。</w:t>
      </w:r>
    </w:p>
    <w:p>
      <w:pPr>
        <w:spacing w:line="240" w:lineRule="auto" w:before="7"/>
        <w:rPr>
          <w:rFonts w:ascii="宋体" w:hAnsi="宋体" w:cs="宋体" w:eastAsia="宋体" w:hint="default"/>
          <w:sz w:val="25"/>
          <w:szCs w:val="25"/>
        </w:rPr>
      </w:pPr>
    </w:p>
    <w:p>
      <w:pPr>
        <w:spacing w:line="273"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一、管理层对合并及公司财务报表的责任</w:t>
      </w:r>
      <w:r>
        <w:rPr>
          <w:rFonts w:ascii="宋体" w:hAnsi="宋体" w:cs="宋体" w:eastAsia="宋体" w:hint="default"/>
          <w:b/>
          <w:bCs/>
          <w:w w:val="100"/>
          <w:sz w:val="21"/>
          <w:szCs w:val="21"/>
        </w:rPr>
        <w:t> </w:t>
      </w:r>
      <w:r>
        <w:rPr>
          <w:rFonts w:ascii="宋体" w:hAnsi="宋体" w:cs="宋体" w:eastAsia="宋体" w:hint="default"/>
          <w:sz w:val="21"/>
          <w:szCs w:val="21"/>
        </w:rPr>
        <w:t>编制和公允列报合并及公司财务报表是管理层的责任，这种责任包括：（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w:t>
      </w:r>
    </w:p>
    <w:p>
      <w:pPr>
        <w:spacing w:line="256" w:lineRule="auto"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定编制合并及公司财务报表，并使其实现公允反映；（</w:t>
      </w:r>
      <w:r>
        <w:rPr>
          <w:rFonts w:ascii="Times New Roman" w:hAnsi="Times New Roman" w:cs="Times New Roman" w:eastAsia="Times New Roman" w:hint="default"/>
          <w:sz w:val="21"/>
          <w:szCs w:val="21"/>
        </w:rPr>
        <w:t>2</w:t>
      </w:r>
      <w:r>
        <w:rPr>
          <w:rFonts w:ascii="宋体" w:hAnsi="宋体" w:cs="宋体" w:eastAsia="宋体" w:hint="default"/>
          <w:sz w:val="21"/>
          <w:szCs w:val="21"/>
        </w:rPr>
        <w:t>）设计、执行和维护必要的内部控制，以使合并</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及公司财务报表不存在由于舞弊或错误导致的重大错报。</w:t>
      </w:r>
    </w:p>
    <w:p>
      <w:pPr>
        <w:spacing w:line="240" w:lineRule="auto" w:before="7"/>
        <w:rPr>
          <w:rFonts w:ascii="宋体" w:hAnsi="宋体" w:cs="宋体" w:eastAsia="宋体" w:hint="default"/>
          <w:sz w:val="25"/>
          <w:szCs w:val="25"/>
        </w:rPr>
      </w:pPr>
    </w:p>
    <w:p>
      <w:pPr>
        <w:spacing w:line="273"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100"/>
          <w:sz w:val="21"/>
          <w:szCs w:val="21"/>
        </w:rPr>
        <w:t> </w:t>
      </w:r>
      <w:r>
        <w:rPr>
          <w:rFonts w:ascii="宋体" w:hAnsi="宋体" w:cs="宋体" w:eastAsia="宋体" w:hint="default"/>
          <w:spacing w:val="-3"/>
          <w:sz w:val="21"/>
          <w:szCs w:val="21"/>
        </w:rPr>
        <w:t>我们的责任是在执行审计工作的基础上对合并及公司财务报表发表审计意见。我们按照中国注册会计</w:t>
      </w:r>
    </w:p>
    <w:p>
      <w:pPr>
        <w:spacing w:line="273" w:lineRule="auto" w:before="7"/>
        <w:ind w:left="152" w:right="0" w:firstLine="0"/>
        <w:jc w:val="left"/>
        <w:rPr>
          <w:rFonts w:ascii="宋体" w:hAnsi="宋体" w:cs="宋体" w:eastAsia="宋体" w:hint="default"/>
          <w:sz w:val="21"/>
          <w:szCs w:val="21"/>
        </w:rPr>
      </w:pPr>
      <w:r>
        <w:rPr>
          <w:rFonts w:ascii="宋体" w:hAnsi="宋体" w:cs="宋体" w:eastAsia="宋体" w:hint="default"/>
          <w:spacing w:val="-3"/>
          <w:sz w:val="21"/>
          <w:szCs w:val="21"/>
        </w:rPr>
        <w:t>师审计准则的规定执行了审计工作。中国注册会计师审计准则要求我们遵守职业道德守则，计划和执行审</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计工作以对合并及公司财务报表是否不存在重大错报获取合理保证。</w:t>
      </w:r>
    </w:p>
    <w:p>
      <w:pPr>
        <w:spacing w:line="273" w:lineRule="auto" w:before="7"/>
        <w:ind w:left="152" w:right="1148" w:firstLine="420"/>
        <w:jc w:val="both"/>
        <w:rPr>
          <w:rFonts w:ascii="宋体" w:hAnsi="宋体" w:cs="宋体" w:eastAsia="宋体" w:hint="default"/>
          <w:sz w:val="21"/>
          <w:szCs w:val="21"/>
        </w:rPr>
      </w:pPr>
      <w:r>
        <w:rPr>
          <w:rFonts w:ascii="宋体" w:hAnsi="宋体" w:cs="宋体" w:eastAsia="宋体" w:hint="default"/>
          <w:spacing w:val="-3"/>
          <w:sz w:val="21"/>
          <w:szCs w:val="21"/>
        </w:rPr>
        <w:t>审计工作涉及实施审计程序，以获取有关合并及公司财务报表金额和披露的审计证据。选择的审计程</w:t>
      </w:r>
      <w:r>
        <w:rPr>
          <w:rFonts w:ascii="宋体" w:hAnsi="宋体" w:cs="宋体" w:eastAsia="宋体" w:hint="default"/>
          <w:w w:val="100"/>
          <w:sz w:val="21"/>
          <w:szCs w:val="21"/>
        </w:rPr>
        <w:t> </w:t>
      </w:r>
      <w:r>
        <w:rPr>
          <w:rFonts w:ascii="宋体" w:hAnsi="宋体" w:cs="宋体" w:eastAsia="宋体" w:hint="default"/>
          <w:spacing w:val="-3"/>
          <w:sz w:val="21"/>
          <w:szCs w:val="21"/>
        </w:rPr>
        <w:t>序取决于注册会计师的判断，包括对由于舞弊或错误导致的合并及公司财务报表重大错报风险的评估。在</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3"/>
          <w:sz w:val="21"/>
          <w:szCs w:val="21"/>
        </w:rPr>
        <w:t>进行风险评估时，注册会计师考虑与合并及公司财务报表编制和公允列报相关的内部控制，以设计恰当的</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3"/>
          <w:sz w:val="21"/>
          <w:szCs w:val="21"/>
        </w:rPr>
        <w:t>审计程序，但目的并非对内部控制的有效性发表意见。审计工作还包括评价管理层选用会计政策的恰当性</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和作出会计估计的合理性，以及评价合并及公司财务报表的总体列报。</w:t>
      </w:r>
    </w:p>
    <w:p>
      <w:pPr>
        <w:spacing w:line="273" w:lineRule="auto" w:before="7"/>
        <w:ind w:left="575" w:right="2534" w:hanging="3"/>
        <w:jc w:val="left"/>
        <w:rPr>
          <w:rFonts w:ascii="宋体" w:hAnsi="宋体" w:cs="宋体" w:eastAsia="宋体" w:hint="default"/>
          <w:sz w:val="21"/>
          <w:szCs w:val="21"/>
        </w:rPr>
      </w:pPr>
      <w:r>
        <w:rPr>
          <w:rFonts w:ascii="宋体" w:hAnsi="宋体" w:cs="宋体" w:eastAsia="宋体" w:hint="default"/>
          <w:spacing w:val="-2"/>
          <w:sz w:val="21"/>
          <w:szCs w:val="21"/>
        </w:rPr>
        <w:t>我们相信，我们获取的审计证据是充分、适当的，为发表审计意见提供了基础。</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66" w:lineRule="auto" w:before="7"/>
        <w:ind w:left="152" w:right="1148" w:firstLine="420"/>
        <w:jc w:val="both"/>
        <w:rPr>
          <w:rFonts w:ascii="宋体" w:hAnsi="宋体" w:cs="宋体" w:eastAsia="宋体" w:hint="default"/>
          <w:sz w:val="21"/>
          <w:szCs w:val="21"/>
        </w:rPr>
      </w:pPr>
      <w:r>
        <w:rPr>
          <w:rFonts w:ascii="宋体" w:hAnsi="宋体" w:cs="宋体" w:eastAsia="宋体" w:hint="default"/>
          <w:spacing w:val="-3"/>
          <w:sz w:val="21"/>
          <w:szCs w:val="21"/>
        </w:rPr>
        <w:t>我们认为，省广股份公司合并及公司财务报表在所有重大方面按照企业会计准则的规定编制，公允反</w:t>
      </w:r>
      <w:r>
        <w:rPr>
          <w:rFonts w:ascii="宋体" w:hAnsi="宋体" w:cs="宋体" w:eastAsia="宋体" w:hint="default"/>
          <w:w w:val="100"/>
          <w:sz w:val="21"/>
          <w:szCs w:val="21"/>
        </w:rPr>
        <w:t> </w:t>
      </w:r>
      <w:r>
        <w:rPr>
          <w:rFonts w:ascii="宋体" w:hAnsi="宋体" w:cs="宋体" w:eastAsia="宋体" w:hint="default"/>
          <w:sz w:val="21"/>
          <w:szCs w:val="21"/>
        </w:rPr>
        <w:t>映了省广股份公司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日的合并及公司财务状况以及</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年度的合并及公司经营成果和现金流</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量。</w:t>
      </w:r>
    </w:p>
    <w:p>
      <w:pPr>
        <w:spacing w:after="0" w:line="266" w:lineRule="auto"/>
        <w:jc w:val="both"/>
        <w:rPr>
          <w:rFonts w:ascii="宋体" w:hAnsi="宋体" w:cs="宋体" w:eastAsia="宋体" w:hint="default"/>
          <w:sz w:val="21"/>
          <w:szCs w:val="21"/>
        </w:rPr>
        <w:sectPr>
          <w:type w:val="continuous"/>
          <w:pgSz w:w="11910" w:h="16840"/>
          <w:pgMar w:top="1060" w:bottom="1540" w:left="980" w:right="0"/>
        </w:sectPr>
      </w:pPr>
    </w:p>
    <w:p>
      <w:pPr>
        <w:spacing w:line="240" w:lineRule="auto" w:before="8"/>
        <w:rPr>
          <w:rFonts w:ascii="宋体" w:hAnsi="宋体" w:cs="宋体" w:eastAsia="宋体" w:hint="default"/>
          <w:sz w:val="23"/>
          <w:szCs w:val="23"/>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编制单位：广东省广告股份有限公司</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754,307,094.27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824,471,624.55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194,079,608.22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105,772,656.80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531,542,867.55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267,332,829.61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707,495,187.04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673,170,870.49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84,014,453.33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28,008,688.16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1,560,015.84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530,629.34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114,460.31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19,056,629.39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549,167.52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2,292,055,855.64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1,899,950,926.78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41,018,347.91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34,278,820.71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674,806.63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35,994,432.77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31,309,373.19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9" w:top="1060" w:bottom="15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30,739,263.88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229,700,706.26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77,074,328.47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3,994,247.18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1,697,390.60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7,029,676.53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1,895,500.39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349,151,481.16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147,525,413.36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2,641,207,336.80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2,047,476,340.14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19,282,569.00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408,748,833.49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285,580,537.86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456,228,120.05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468,212,648.06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38,195,998.20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26,648,841.46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72,048,454.92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25,332,841.77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215,793.31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127,989,809.73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33,986,229.17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89"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1,125,489,578.70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839,761,098.32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113,720,868.50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873,814.38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873,814.38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1,866,666.64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116,461,349.52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32,323,814.38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1,241,950,928.22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872,084,912.70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192,749,906.00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148,269,159.00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653,073,110.07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697,583,835.63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36,929,141.95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23,582,644.92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372,193,006.99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234,281,848.94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1,254,945,165.01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1,103,717,488.49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144,311,243.57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71,673,938.95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1,399,256,408.58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1,175,391,427.44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2,641,207,336.80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2,047,476,340.14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编制单位：广东省广告股份有限公司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5"/>
        <w:gridCol w:w="3302"/>
        <w:gridCol w:w="3290"/>
      </w:tblGrid>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38" w:right="0"/>
              <w:jc w:val="left"/>
              <w:rPr>
                <w:rFonts w:ascii="Times New Roman" w:hAnsi="Times New Roman" w:cs="Times New Roman" w:eastAsia="Times New Roman" w:hint="default"/>
                <w:sz w:val="18"/>
                <w:szCs w:val="18"/>
              </w:rPr>
            </w:pPr>
            <w:r>
              <w:rPr>
                <w:rFonts w:ascii="Times New Roman"/>
                <w:sz w:val="18"/>
              </w:rPr>
              <w:t>519,756,487.38</w:t>
            </w:r>
          </w:p>
        </w:tc>
        <w:tc>
          <w:tcPr>
            <w:tcW w:w="3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670,714,150.79</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89"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126,429,151.22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94,785,656.80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261,909,732.29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196,931,407.25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595,497,476.67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626,069,025.04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444,383.34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32,982,016.21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18,643,018.77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114,460.31</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16,629,453.71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1,553,648,700.82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1,607,257,718.96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417,526,292.15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186,958,327.06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674,806.63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21,606,253.56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23,987,562.41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29,345,403.76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234,337.94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480,331.30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2,803,027.93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907,147.60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472,190,121.97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212,333,368.37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2,025,838,822.79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1,819,591,087.33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89" w:top="1060" w:bottom="14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359,048,134.13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281,893,422.90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215,938,498.51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290,874,589.41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22,053,574.43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20,271,610.21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21,109,957.93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12,670,855.21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130,571,111.76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127,011,737.16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748,721,276.76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732,722,214.89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113,720,868.50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27,150,000.00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1,866,666.64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115,587,535.14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29,150,000.00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864,308,811.90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761,872,214.89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192,749,906.00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148,269,159.00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653,103,088.63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697,583,835.63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36,929,141.95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23,582,644.92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278,747,874.31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188,283,232.89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1,161,530,010.89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1,057,718,872.44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2,025,838,822.79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1,819,591,087.33</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after="0" w:line="240" w:lineRule="auto"/>
        <w:jc w:val="left"/>
        <w:sectPr>
          <w:pgSz w:w="11910" w:h="16840"/>
          <w:pgMar w:header="877" w:footer="1289" w:top="1060" w:bottom="1480" w:left="980" w:right="0"/>
        </w:sectPr>
      </w:pPr>
    </w:p>
    <w:p>
      <w:pPr>
        <w:spacing w:line="240" w:lineRule="auto" w:before="10"/>
        <w:rPr>
          <w:rFonts w:ascii="宋体" w:hAnsi="宋体" w:cs="宋体" w:eastAsia="宋体" w:hint="default"/>
          <w:sz w:val="24"/>
          <w:szCs w:val="24"/>
        </w:rPr>
      </w:pPr>
      <w:r>
        <w:rPr/>
        <w:pict>
          <v:shape style="position:absolute;margin-left:172.083008pt;margin-top:683.26001pt;width:196.65pt;height:19.6pt;mso-position-horizontal-relative:page;mso-position-vertical-relative:page;z-index:-959704" type="#_x0000_t202" filled="false" stroked="false">
            <v:textbox inset="0,0,0,0">
              <w:txbxContent>
                <w:p>
                  <w:pPr>
                    <w:pStyle w:val="BodyText"/>
                    <w:spacing w:line="240" w:lineRule="auto" w:before="49"/>
                    <w:ind w:left="0" w:right="0"/>
                    <w:jc w:val="left"/>
                  </w:pPr>
                  <w:r>
                    <w:rPr/>
                    <w:t>号填列）</w:t>
                  </w:r>
                </w:p>
              </w:txbxContent>
            </v:textbox>
            <w10:wrap type="none"/>
          </v:shape>
        </w:pict>
      </w: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编制单位：广东省广告股份有限公司</w:t>
      </w:r>
    </w:p>
    <w:p>
      <w:pPr>
        <w:pStyle w:val="BodyText"/>
        <w:spacing w:line="240" w:lineRule="auto" w:before="115"/>
        <w:ind w:left="0" w:right="1131"/>
        <w:jc w:val="right"/>
      </w:pPr>
      <w:r>
        <w:rPr/>
        <w:pict>
          <v:shape style="position:absolute;margin-left:57pt;margin-top:22.981709pt;width:478.7pt;height:625.8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5"/>
                    <w:gridCol w:w="1116"/>
                    <w:gridCol w:w="2196"/>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12" w:right="0"/>
                          <w:jc w:val="left"/>
                          <w:rPr>
                            <w:rFonts w:ascii="Times New Roman" w:hAnsi="Times New Roman" w:cs="Times New Roman" w:eastAsia="Times New Roman" w:hint="default"/>
                            <w:sz w:val="18"/>
                            <w:szCs w:val="18"/>
                          </w:rPr>
                        </w:pPr>
                        <w:r>
                          <w:rPr>
                            <w:rFonts w:ascii="Times New Roman"/>
                            <w:sz w:val="18"/>
                          </w:rPr>
                          <w:t>4,626,647,073.31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3,716,939,533.92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2" w:right="0"/>
                          <w:jc w:val="left"/>
                          <w:rPr>
                            <w:rFonts w:ascii="Times New Roman" w:hAnsi="Times New Roman" w:cs="Times New Roman" w:eastAsia="Times New Roman" w:hint="default"/>
                            <w:sz w:val="18"/>
                            <w:szCs w:val="18"/>
                          </w:rPr>
                        </w:pPr>
                        <w:r>
                          <w:rPr>
                            <w:rFonts w:ascii="Times New Roman"/>
                            <w:sz w:val="18"/>
                          </w:rPr>
                          <w:t>4,626,647,073.31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3,716,939,533.92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12" w:right="0"/>
                          <w:jc w:val="left"/>
                          <w:rPr>
                            <w:rFonts w:ascii="Times New Roman" w:hAnsi="Times New Roman" w:cs="Times New Roman" w:eastAsia="Times New Roman" w:hint="default"/>
                            <w:sz w:val="18"/>
                            <w:szCs w:val="18"/>
                          </w:rPr>
                        </w:pPr>
                        <w:r>
                          <w:rPr>
                            <w:rFonts w:ascii="Times New Roman"/>
                            <w:sz w:val="18"/>
                          </w:rPr>
                          <w:t>4,362,664,258.20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3,576,301,294.74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12" w:right="0"/>
                          <w:jc w:val="left"/>
                          <w:rPr>
                            <w:rFonts w:ascii="Times New Roman" w:hAnsi="Times New Roman" w:cs="Times New Roman" w:eastAsia="Times New Roman" w:hint="default"/>
                            <w:sz w:val="18"/>
                            <w:szCs w:val="18"/>
                          </w:rPr>
                        </w:pPr>
                        <w:r>
                          <w:rPr>
                            <w:rFonts w:ascii="Times New Roman"/>
                            <w:sz w:val="18"/>
                          </w:rPr>
                          <w:t>3,895,056,741.85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3,267,001,717.55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63,197,471.70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49,005,494.49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317,897,737.86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217,650,462.78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93,723,830.76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62,613,837.37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78" w:right="0"/>
                          <w:jc w:val="left"/>
                          <w:rPr>
                            <w:rFonts w:ascii="Times New Roman" w:hAnsi="Times New Roman" w:cs="Times New Roman" w:eastAsia="Times New Roman" w:hint="default"/>
                            <w:sz w:val="18"/>
                            <w:szCs w:val="18"/>
                          </w:rPr>
                        </w:pPr>
                        <w:r>
                          <w:rPr>
                            <w:rFonts w:ascii="Times New Roman"/>
                            <w:sz w:val="18"/>
                          </w:rPr>
                          <w:t>-16,968,329.34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-19,363,980.00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9,756,805.37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-606,237.45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11,997,982.08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10,737,086.84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11,997,982.08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4,846,086.84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pacing w:val="-4"/>
                            <w:sz w:val="18"/>
                            <w:szCs w:val="18"/>
                          </w:rPr>
                          <w:t>汇兑收益（损失以“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w:t>
                        </w:r>
                        <w:r>
                          <w:rPr>
                            <w:rFonts w:ascii="宋体" w:hAnsi="宋体" w:cs="宋体" w:eastAsia="宋体" w:hint="default"/>
                            <w:sz w:val="18"/>
                            <w:szCs w:val="18"/>
                          </w:rPr>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三、营业利润（亏损以“－”</w:t>
                        </w:r>
                      </w:p>
                    </w:tc>
                    <w:tc>
                      <w:tcPr>
                        <w:tcW w:w="1116" w:type="dxa"/>
                        <w:tcBorders>
                          <w:top w:val="single" w:sz="4" w:space="0" w:color="000000"/>
                          <w:left w:val="single" w:sz="10" w:space="0" w:color="D2D2D2"/>
                          <w:bottom w:val="single" w:sz="4" w:space="0" w:color="000000"/>
                          <w:right w:val="nil" w:sz="6" w:space="0" w:color="auto"/>
                        </w:tcBorders>
                      </w:tcPr>
                      <w:p>
                        <w:pP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3" w:right="0"/>
                          <w:jc w:val="left"/>
                          <w:rPr>
                            <w:rFonts w:ascii="Times New Roman" w:hAnsi="Times New Roman" w:cs="Times New Roman" w:eastAsia="Times New Roman" w:hint="default"/>
                            <w:sz w:val="18"/>
                            <w:szCs w:val="18"/>
                          </w:rPr>
                        </w:pPr>
                        <w:r>
                          <w:rPr>
                            <w:rFonts w:ascii="Times New Roman"/>
                            <w:sz w:val="18"/>
                          </w:rPr>
                          <w:t>275,980,797.19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151,375,326.02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2,582,323.37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1,339,736.78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944,078.82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1,290,711.17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40"/>
                          <w:jc w:val="right"/>
                          <w:rPr>
                            <w:rFonts w:ascii="宋体" w:hAnsi="宋体" w:cs="宋体" w:eastAsia="宋体" w:hint="default"/>
                            <w:sz w:val="18"/>
                            <w:szCs w:val="18"/>
                          </w:rPr>
                        </w:pPr>
                        <w:r>
                          <w:rPr>
                            <w:rFonts w:ascii="宋体" w:hAnsi="宋体" w:cs="宋体" w:eastAsia="宋体" w:hint="default"/>
                            <w:sz w:val="18"/>
                            <w:szCs w:val="18"/>
                          </w:rPr>
                          <w:t>其中：非流动资产处置损</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223,305.18</w:t>
                        </w:r>
                      </w:p>
                    </w:tc>
                  </w:tr>
                </w:tbl>
                <w:p>
                  <w:pPr/>
                </w:p>
              </w:txbxContent>
            </v:textbox>
            <w10:wrap type="none"/>
          </v:shape>
        </w:pict>
      </w: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412" w:lineRule="exact"/>
        <w:ind w:left="3127"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163.35pt;height:20.65pt;mso-position-horizontal-relative:char;mso-position-vertical-relative:line" coordorigin="0,0" coordsize="3267,413">
            <v:group style="position:absolute;left:11;top:11;width:2;height:392" coordorigin="11,11" coordsize="2,392">
              <v:shape style="position:absolute;left:11;top:11;width:2;height:392" coordorigin="11,11" coordsize="0,392" path="m11,11l11,402e" filled="false" stroked="true" strokeweight="1.08pt" strokecolor="#ffffff">
                <v:path arrowok="t"/>
              </v:shape>
            </v:group>
            <v:group style="position:absolute;left:22;top:11;width:3246;height:392" coordorigin="22,11" coordsize="3246,392">
              <v:shape style="position:absolute;left:22;top:11;width:3246;height:392" coordorigin="22,11" coordsize="3246,392" path="m22,402l3267,402,3267,11,22,11,22,402xe" filled="true" fillcolor="#ffffff" stroked="false">
                <v:path arrowok="t"/>
                <v:fill type="solid"/>
              </v:shape>
            </v:group>
          </v:group>
        </w:pict>
      </w:r>
      <w:r>
        <w:rPr>
          <w:rFonts w:ascii="宋体" w:hAnsi="宋体" w:cs="宋体" w:eastAsia="宋体" w:hint="default"/>
          <w:position w:val="-7"/>
          <w:sz w:val="20"/>
          <w:szCs w:val="20"/>
        </w:rPr>
      </w:r>
    </w:p>
    <w:p>
      <w:pPr>
        <w:spacing w:after="0" w:line="412" w:lineRule="exact"/>
        <w:rPr>
          <w:rFonts w:ascii="宋体" w:hAnsi="宋体" w:cs="宋体" w:eastAsia="宋体" w:hint="default"/>
          <w:sz w:val="20"/>
          <w:szCs w:val="20"/>
        </w:rPr>
        <w:sectPr>
          <w:pgSz w:w="11910" w:h="16840"/>
          <w:pgMar w:header="877" w:footer="1289" w:top="1060" w:bottom="1580" w:left="980" w:right="0"/>
        </w:sectPr>
      </w:pPr>
    </w:p>
    <w:p>
      <w:pPr>
        <w:spacing w:line="240" w:lineRule="auto" w:before="6"/>
        <w:rPr>
          <w:rFonts w:ascii="宋体" w:hAnsi="宋体" w:cs="宋体" w:eastAsia="宋体" w:hint="default"/>
          <w:sz w:val="28"/>
          <w:szCs w:val="28"/>
        </w:rPr>
      </w:pPr>
      <w:r>
        <w:rPr/>
        <w:pict>
          <v:shape style="position:absolute;margin-left:172.083008pt;margin-top:146.419983pt;width:196.65pt;height:19.6pt;mso-position-horizontal-relative:page;mso-position-vertical-relative:page;z-index:-95965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369995pt;margin-top:145.87999pt;width:163.35pt;height:20.65pt;mso-position-horizontal-relative:page;mso-position-vertical-relative:page;z-index:-959632" coordorigin="4107,2918" coordsize="3267,413">
            <v:group style="position:absolute;left:4118;top:2928;width:2;height:392" coordorigin="4118,2928" coordsize="2,392">
              <v:shape style="position:absolute;left:4118;top:2928;width:2;height:392" coordorigin="4118,2928" coordsize="0,392" path="m4118,2928l4118,3320e" filled="false" stroked="true" strokeweight="1.08pt" strokecolor="#ffffff">
                <v:path arrowok="t"/>
              </v:shape>
            </v:group>
            <v:group style="position:absolute;left:4129;top:2928;width:3246;height:392" coordorigin="4129,2928" coordsize="3246,392">
              <v:shape style="position:absolute;left:4129;top:2928;width:3246;height:392" coordorigin="4129,2928" coordsize="3246,392" path="m4129,3320l7374,3320,7374,2928,4129,2928,4129,332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2945"/>
        <w:gridCol w:w="1116"/>
        <w:gridCol w:w="2196"/>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四、利润总额（亏损总额以“－”号 填列）</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46" w:right="0"/>
              <w:jc w:val="left"/>
              <w:rPr>
                <w:rFonts w:ascii="Times New Roman" w:hAnsi="Times New Roman" w:cs="Times New Roman" w:eastAsia="Times New Roman" w:hint="default"/>
                <w:sz w:val="18"/>
                <w:szCs w:val="18"/>
              </w:rPr>
            </w:pPr>
            <w:r>
              <w:rPr>
                <w:rFonts w:ascii="Times New Roman"/>
                <w:sz w:val="18"/>
              </w:rPr>
              <w:t>277,619,041.74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151,424,351.63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64,064,041.74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32,335,752.42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五、净利润（净亏损以“－”</w:t>
            </w:r>
          </w:p>
        </w:tc>
        <w:tc>
          <w:tcPr>
            <w:tcW w:w="1116" w:type="dxa"/>
            <w:tcBorders>
              <w:top w:val="single" w:sz="4" w:space="0" w:color="000000"/>
              <w:left w:val="single" w:sz="10" w:space="0" w:color="D2D2D2"/>
              <w:bottom w:val="single" w:sz="4" w:space="0" w:color="000000"/>
              <w:right w:val="nil" w:sz="6" w:space="0" w:color="auto"/>
            </w:tcBorders>
          </w:tcPr>
          <w:p>
            <w:pPr/>
          </w:p>
        </w:tc>
        <w:tc>
          <w:tcPr>
            <w:tcW w:w="21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3" w:right="0"/>
              <w:jc w:val="left"/>
              <w:rPr>
                <w:rFonts w:ascii="Times New Roman" w:hAnsi="Times New Roman" w:cs="Times New Roman" w:eastAsia="Times New Roman" w:hint="default"/>
                <w:sz w:val="18"/>
                <w:szCs w:val="18"/>
              </w:rPr>
            </w:pPr>
            <w:r>
              <w:rPr>
                <w:rFonts w:ascii="Times New Roman"/>
                <w:sz w:val="18"/>
              </w:rPr>
              <w:t>213,555,000.00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119,088,599.21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3" w:right="0"/>
              <w:jc w:val="left"/>
              <w:rPr>
                <w:rFonts w:ascii="Times New Roman" w:hAnsi="Times New Roman" w:cs="Times New Roman" w:eastAsia="Times New Roman" w:hint="default"/>
                <w:sz w:val="18"/>
                <w:szCs w:val="18"/>
              </w:rPr>
            </w:pPr>
            <w:r>
              <w:rPr>
                <w:rFonts w:ascii="Times New Roman"/>
                <w:sz w:val="18"/>
              </w:rPr>
              <w:t>180,911,486.88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102,268,453.42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32,643,513.12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16,820,145.79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6" w:right="0"/>
              <w:jc w:val="left"/>
              <w:rPr>
                <w:rFonts w:ascii="Times New Roman" w:hAnsi="Times New Roman" w:cs="Times New Roman" w:eastAsia="Times New Roman" w:hint="default"/>
                <w:sz w:val="18"/>
                <w:szCs w:val="18"/>
              </w:rPr>
            </w:pPr>
            <w:r>
              <w:rPr>
                <w:rFonts w:ascii="Times New Roman"/>
                <w:sz w:val="18"/>
              </w:rPr>
              <w:t>213,555,000.00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119,088,599.21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3" w:right="0"/>
              <w:jc w:val="left"/>
              <w:rPr>
                <w:rFonts w:ascii="Times New Roman" w:hAnsi="Times New Roman" w:cs="Times New Roman" w:eastAsia="Times New Roman" w:hint="default"/>
                <w:sz w:val="18"/>
                <w:szCs w:val="18"/>
              </w:rPr>
            </w:pPr>
            <w:r>
              <w:rPr>
                <w:rFonts w:ascii="Times New Roman"/>
                <w:sz w:val="18"/>
              </w:rPr>
              <w:t>180,911,486.88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102,268,453.42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32,643,513.12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16,820,145.79</w:t>
            </w:r>
          </w:p>
        </w:tc>
      </w:tr>
    </w:tbl>
    <w:p>
      <w:pPr>
        <w:pStyle w:val="BodyText"/>
        <w:spacing w:line="240" w:lineRule="auto" w:before="49"/>
        <w:ind w:right="0"/>
        <w:jc w:val="left"/>
      </w:pPr>
      <w:r>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41"/>
        <w:ind w:right="0"/>
        <w:jc w:val="left"/>
      </w:pPr>
      <w:r>
        <w:rPr/>
        <w:t>法定代表人：戴书华</w:t>
        <w:tab/>
      </w:r>
      <w:r>
        <w:rPr>
          <w:spacing w:val="-1"/>
        </w:rPr>
        <w:t>主管会计工作负责人：康安卓</w:t>
        <w:tab/>
      </w:r>
      <w:r>
        <w:rPr/>
        <w:t>会计机构负责人：吴俊生</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编制单位：广东省广告股份有限公司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3,765,436,117.53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3,280,167,218.22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3,370,836,053.25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2,985,631,661.70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33,085,568.42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31,191,845.24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204,853,292.25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160,825,518.82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42,140,032.80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40,466,709.96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-13,189,615.53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-18,364,600.77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594,257.97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595,639.81</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37,485,721.56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17,758,637.91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89" w:top="1060" w:bottom="1480" w:left="980" w:right="0"/>
        </w:sectPr>
      </w:pPr>
    </w:p>
    <w:p>
      <w:pPr>
        <w:spacing w:line="240" w:lineRule="auto" w:before="6"/>
        <w:rPr>
          <w:rFonts w:ascii="宋体" w:hAnsi="宋体" w:cs="宋体" w:eastAsia="宋体" w:hint="default"/>
          <w:sz w:val="28"/>
          <w:szCs w:val="28"/>
        </w:rPr>
      </w:pPr>
      <w:r>
        <w:rPr/>
        <w:pict>
          <v:shape style="position:absolute;margin-left:172.083008pt;margin-top:108.259979pt;width:196.65pt;height:19.6pt;mso-position-horizontal-relative:page;mso-position-vertical-relative:page;z-index:-959608"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72.083008pt;margin-top:244.459976pt;width:196.65pt;height:19.6pt;mso-position-horizontal-relative:page;mso-position-vertical-relative:page;z-index:-959584"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05.25pt;margin-top:107.659981pt;width:163.5pt;height:20.8pt;mso-position-horizontal-relative:page;mso-position-vertical-relative:page;z-index:-959560" coordorigin="4105,2153" coordsize="3270,416">
            <v:group style="position:absolute;left:4117;top:2165;width:2;height:392" coordorigin="4117,2165" coordsize="2,392">
              <v:shape style="position:absolute;left:4117;top:2165;width:2;height:392" coordorigin="4117,2165" coordsize="0,392" path="m4117,2165l4117,2556e" filled="false" stroked="true" strokeweight="1.2pt" strokecolor="#ffffff">
                <v:path arrowok="t"/>
              </v:shape>
            </v:group>
            <v:group style="position:absolute;left:4129;top:2165;width:3246;height:392" coordorigin="4129,2165" coordsize="3246,392">
              <v:shape style="position:absolute;left:4129;top:2165;width:3246;height:392" coordorigin="4129,2165" coordsize="3246,392" path="m4129,2556l7374,2556,7374,2165,4129,2165,4129,2556xe" filled="true" fillcolor="#ffffff" stroked="false">
                <v:path arrowok="t"/>
                <v:fill type="solid"/>
              </v:shape>
            </v:group>
            <w10:wrap type="none"/>
          </v:group>
        </w:pict>
      </w:r>
      <w:r>
        <w:rPr/>
        <w:pict>
          <v:group style="position:absolute;margin-left:205.25pt;margin-top:243.859985pt;width:163.5pt;height:20.8pt;mso-position-horizontal-relative:page;mso-position-vertical-relative:page;z-index:-959536" coordorigin="4105,4877" coordsize="3270,416">
            <v:group style="position:absolute;left:4117;top:4889;width:2;height:392" coordorigin="4117,4889" coordsize="2,392">
              <v:shape style="position:absolute;left:4117;top:4889;width:2;height:392" coordorigin="4117,4889" coordsize="0,392" path="m4117,4889l4117,5280e" filled="false" stroked="true" strokeweight="1.2pt" strokecolor="#ffffff">
                <v:path arrowok="t"/>
              </v:shape>
            </v:group>
            <v:group style="position:absolute;left:4129;top:4889;width:3246;height:392" coordorigin="4129,4889" coordsize="3246,392">
              <v:shape style="position:absolute;left:4129;top:4889;width:3246;height:392" coordorigin="4129,4889" coordsize="3246,392" path="m4129,5280l7374,5280,7374,4889,4129,4889,4129,5280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95948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54</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942"/>
        <w:gridCol w:w="1119"/>
        <w:gridCol w:w="2194"/>
        <w:gridCol w:w="3303"/>
      </w:tblGrid>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12,157,028.09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4,878,585.88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二、营业利润（亏损以“－”</w:t>
            </w:r>
          </w:p>
        </w:tc>
        <w:tc>
          <w:tcPr>
            <w:tcW w:w="1119" w:type="dxa"/>
            <w:tcBorders>
              <w:top w:val="single" w:sz="4" w:space="0" w:color="000000"/>
              <w:left w:val="single" w:sz="10" w:space="0" w:color="D2D2D2"/>
              <w:bottom w:val="single" w:sz="4" w:space="0" w:color="000000"/>
              <w:right w:val="nil" w:sz="6" w:space="0" w:color="auto"/>
            </w:tcBorders>
          </w:tcPr>
          <w:p>
            <w:pPr/>
          </w:p>
        </w:tc>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164,602,249.93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97,579,081.37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2,308,562.08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616,239.52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406,790.00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1,152,331.41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6,500.00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92,331.41</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三、利润总额（亏损总额以“－”号 填列）</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51" w:right="0"/>
              <w:jc w:val="left"/>
              <w:rPr>
                <w:rFonts w:ascii="Times New Roman" w:hAnsi="Times New Roman" w:cs="Times New Roman" w:eastAsia="Times New Roman" w:hint="default"/>
                <w:sz w:val="18"/>
                <w:szCs w:val="18"/>
              </w:rPr>
            </w:pPr>
            <w:r>
              <w:rPr>
                <w:rFonts w:ascii="Times New Roman"/>
                <w:sz w:val="18"/>
              </w:rPr>
              <w:t>166,504,022.01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97,042,989.48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33,039,051.76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20,523,348.14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4"/>
                <w:sz w:val="18"/>
                <w:szCs w:val="18"/>
              </w:rPr>
              <w:t>四、净利润（净亏损以“－”</w:t>
            </w:r>
          </w:p>
        </w:tc>
        <w:tc>
          <w:tcPr>
            <w:tcW w:w="1119" w:type="dxa"/>
            <w:tcBorders>
              <w:top w:val="single" w:sz="4" w:space="0" w:color="000000"/>
              <w:left w:val="single" w:sz="10" w:space="0" w:color="D2D2D2"/>
              <w:bottom w:val="single" w:sz="4" w:space="0" w:color="000000"/>
              <w:right w:val="nil" w:sz="6" w:space="0" w:color="auto"/>
            </w:tcBorders>
          </w:tcPr>
          <w:p>
            <w:pPr/>
          </w:p>
        </w:tc>
        <w:tc>
          <w:tcPr>
            <w:tcW w:w="219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133,464,970.25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76,519,641.34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gridSpan w:val="2"/>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51" w:right="0"/>
              <w:jc w:val="left"/>
              <w:rPr>
                <w:rFonts w:ascii="Times New Roman" w:hAnsi="Times New Roman" w:cs="Times New Roman" w:eastAsia="Times New Roman" w:hint="default"/>
                <w:sz w:val="18"/>
                <w:szCs w:val="18"/>
              </w:rPr>
            </w:pPr>
            <w:r>
              <w:rPr>
                <w:rFonts w:ascii="Times New Roman"/>
                <w:sz w:val="18"/>
              </w:rPr>
              <w:t>133,464,970.25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76,519,641.34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编制单位：广东省广告股份有限公司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4,423,580,983.47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3,728,017,860.33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28"/>
          <w:footerReference w:type="default" r:id="rId2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944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33,717,933.51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21,185,852.89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4,457,298,916.98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3,749,203,713.22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3,856,233,612.36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3,434,708,112.21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205,357,196.49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154,592,584.95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140,276,503.25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90,920,420.17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208,433,284.42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121,895,503.78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4,410,300,596.52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3,802,116,621.11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46,998,320.46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-52,912,907.89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2,358,454.88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202,984.66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5,561,439.54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19,133,000.00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15,093,051.72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15,782,133.02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86,571,432.31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5,077,018.70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104,265,284.03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23,659,151.72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-98,703,844.49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-4,526,151.72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517,989.00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5,550,000.00</w:t>
            </w:r>
          </w:p>
        </w:tc>
      </w:tr>
    </w:tbl>
    <w:p>
      <w:pPr>
        <w:spacing w:after="0" w:line="240" w:lineRule="auto"/>
        <w:jc w:val="right"/>
        <w:rPr>
          <w:rFonts w:ascii="Times New Roman" w:hAnsi="Times New Roman" w:cs="Times New Roman" w:eastAsia="Times New Roman" w:hint="default"/>
          <w:sz w:val="18"/>
          <w:szCs w:val="18"/>
        </w:rPr>
        <w:sectPr>
          <w:headerReference w:type="default" r:id="rId30"/>
          <w:footerReference w:type="default" r:id="rId31"/>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939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56</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517,989.00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16,597,989.00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36,495,742.05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35,027,361.18</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6,841,910.25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21,847,882.07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86,616.92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36,586,502.59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35,113,978.10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-19,988,513.59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-27,563,978.10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-8,305.63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-71,694,530.28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-85,011,343.34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pacing w:val="-1"/>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824,471,624.55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909,482,967.89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752,777,094.27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824,471,624.55</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编制单位：广东省广告股份有限公司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3,644,037,826.48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3,314,660,495.00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21,316,825.65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92,495,045.33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3,665,354,652.13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3,407,155,540.33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3,343,676,294.94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3,147,021,413.23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132,368,727.35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121,107,301.80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77,090,658.20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61,246,832.72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118,573,695.69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82,444,123.94</w:t>
            </w:r>
          </w:p>
        </w:tc>
      </w:tr>
    </w:tbl>
    <w:p>
      <w:pPr>
        <w:spacing w:after="0" w:line="240" w:lineRule="auto"/>
        <w:jc w:val="right"/>
        <w:rPr>
          <w:rFonts w:ascii="Times New Roman" w:hAnsi="Times New Roman" w:cs="Times New Roman" w:eastAsia="Times New Roman" w:hint="default"/>
          <w:sz w:val="18"/>
          <w:szCs w:val="18"/>
        </w:rPr>
        <w:sectPr>
          <w:headerReference w:type="default" r:id="rId32"/>
          <w:footerReference w:type="default" r:id="rId33"/>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934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57</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3,671,709,376.18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3,411,819,671.69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-6,354,724.05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-4,664,131.36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28,328,693.47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15,103,750.15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276,301.88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28,387,193.47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15,388,052.03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8,405,076.74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11,118,692.25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134,840,068.50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105,497,000.00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143,245,145.24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116,615,692.25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-114,857,951.77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-101,227,640.22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29,653,831.80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13,179,479.11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90,760.54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86,616.92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29,744,592.34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13,266,096.03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-29,744,592.34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-11,266,096.03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-8,281.81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-150,957,663.41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-117,166,149.42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670,714,150.79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787,880,300.21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519,756,487.38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670,714,150.79</w:t>
            </w:r>
          </w:p>
        </w:tc>
      </w:tr>
    </w:tbl>
    <w:p>
      <w:pPr>
        <w:spacing w:after="0" w:line="240" w:lineRule="auto"/>
        <w:jc w:val="right"/>
        <w:rPr>
          <w:rFonts w:ascii="Times New Roman" w:hAnsi="Times New Roman" w:cs="Times New Roman" w:eastAsia="Times New Roman" w:hint="default"/>
          <w:sz w:val="18"/>
          <w:szCs w:val="18"/>
        </w:rPr>
        <w:sectPr>
          <w:headerReference w:type="default" r:id="rId34"/>
          <w:footerReference w:type="default" r:id="rId35"/>
          <w:pgSz w:w="11910" w:h="16840"/>
          <w:pgMar w:header="877" w:footer="0" w:top="1060" w:bottom="0" w:left="980" w:right="0"/>
        </w:sectPr>
      </w:pPr>
    </w:p>
    <w:p>
      <w:pPr>
        <w:spacing w:line="240" w:lineRule="auto" w:before="3"/>
        <w:rPr>
          <w:rFonts w:ascii="Times New Roman" w:hAnsi="Times New Roman" w:cs="Times New Roman" w:eastAsia="Times New Roman" w:hint="default"/>
          <w:sz w:val="29"/>
          <w:szCs w:val="29"/>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36"/>
          <w:footerReference w:type="default" r:id="rId37"/>
          <w:pgSz w:w="11910" w:h="16840"/>
          <w:pgMar w:header="877" w:footer="0" w:top="1060" w:bottom="0" w:left="980" w:right="0"/>
        </w:sectPr>
      </w:pPr>
    </w:p>
    <w:p>
      <w:pPr>
        <w:pStyle w:val="BodyText"/>
        <w:spacing w:line="357" w:lineRule="auto" w:before="44"/>
        <w:ind w:right="-20"/>
        <w:jc w:val="left"/>
      </w:pPr>
      <w:r>
        <w:rPr/>
        <w:t>编制单位：广东省广告股份有限公司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033" w:space="5887"/>
            <w:col w:w="2010"/>
          </w:cols>
        </w:sectPr>
      </w:pPr>
    </w:p>
    <w:p>
      <w:pPr>
        <w:spacing w:line="240" w:lineRule="auto" w:before="4"/>
        <w:rPr>
          <w:rFonts w:ascii="宋体" w:hAnsi="宋体" w:cs="宋体" w:eastAsia="宋体" w:hint="default"/>
          <w:sz w:val="8"/>
          <w:szCs w:val="8"/>
        </w:rPr>
      </w:pPr>
      <w:r>
        <w:rPr/>
        <w:pict>
          <v:group style="position:absolute;margin-left:460.320007pt;margin-top:764.919983pt;width:135pt;height:77pt;mso-position-horizontal-relative:page;mso-position-vertical-relative:page;z-index:-959296"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58</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148,269</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,159.00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697,583,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835.63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23,582,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644.92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231,056,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382.16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70,626,77</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3.81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1,171,118,</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795.52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3,225,46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6.78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1,047,165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.14</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4,272,631.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148,269</w:t>
            </w:r>
          </w:p>
          <w:p>
            <w:pPr>
              <w:pStyle w:val="TableParagraph"/>
              <w:spacing w:line="240" w:lineRule="auto" w:before="105"/>
              <w:ind w:left="116" w:right="0"/>
              <w:jc w:val="left"/>
              <w:rPr>
                <w:rFonts w:ascii="Times New Roman" w:hAnsi="Times New Roman" w:cs="Times New Roman" w:eastAsia="Times New Roman" w:hint="default"/>
                <w:sz w:val="18"/>
                <w:szCs w:val="18"/>
              </w:rPr>
            </w:pPr>
            <w:r>
              <w:rPr>
                <w:rFonts w:ascii="Times New Roman"/>
                <w:sz w:val="18"/>
              </w:rPr>
              <w:t>,159.00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697,583,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835.63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23,582,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644.92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234,281,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848.94</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71,673,93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8.95</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1,175,391,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427.44</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44,480,</w:t>
            </w:r>
          </w:p>
          <w:p>
            <w:pPr>
              <w:pStyle w:val="TableParagraph"/>
              <w:spacing w:line="240" w:lineRule="auto" w:before="103"/>
              <w:ind w:left="161" w:right="0"/>
              <w:jc w:val="left"/>
              <w:rPr>
                <w:rFonts w:ascii="Times New Roman" w:hAnsi="Times New Roman" w:cs="Times New Roman" w:eastAsia="Times New Roman" w:hint="default"/>
                <w:sz w:val="18"/>
                <w:szCs w:val="18"/>
              </w:rPr>
            </w:pPr>
            <w:r>
              <w:rPr>
                <w:rFonts w:ascii="Times New Roman"/>
                <w:sz w:val="18"/>
              </w:rPr>
              <w:t>747.00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-44,510,</w:t>
            </w:r>
          </w:p>
          <w:p>
            <w:pPr>
              <w:pStyle w:val="TableParagraph"/>
              <w:spacing w:line="240" w:lineRule="auto" w:before="103"/>
              <w:ind w:left="139" w:right="0"/>
              <w:jc w:val="center"/>
              <w:rPr>
                <w:rFonts w:ascii="Times New Roman" w:hAnsi="Times New Roman" w:cs="Times New Roman" w:eastAsia="Times New Roman" w:hint="default"/>
                <w:sz w:val="18"/>
                <w:szCs w:val="18"/>
              </w:rPr>
            </w:pPr>
            <w:r>
              <w:rPr>
                <w:rFonts w:ascii="Times New Roman"/>
                <w:sz w:val="18"/>
              </w:rPr>
              <w:t>725.56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13,346,</w:t>
            </w:r>
          </w:p>
          <w:p>
            <w:pPr>
              <w:pStyle w:val="TableParagraph"/>
              <w:spacing w:line="240" w:lineRule="auto" w:before="103"/>
              <w:ind w:left="158" w:right="0"/>
              <w:jc w:val="left"/>
              <w:rPr>
                <w:rFonts w:ascii="Times New Roman" w:hAnsi="Times New Roman" w:cs="Times New Roman" w:eastAsia="Times New Roman" w:hint="default"/>
                <w:sz w:val="18"/>
                <w:szCs w:val="18"/>
              </w:rPr>
            </w:pPr>
            <w:r>
              <w:rPr>
                <w:rFonts w:ascii="Times New Roman"/>
                <w:sz w:val="18"/>
              </w:rPr>
              <w:t>497.03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137,911,</w:t>
            </w:r>
          </w:p>
          <w:p>
            <w:pPr>
              <w:pStyle w:val="TableParagraph"/>
              <w:spacing w:line="240" w:lineRule="auto" w:before="103"/>
              <w:ind w:left="144" w:right="0"/>
              <w:jc w:val="center"/>
              <w:rPr>
                <w:rFonts w:ascii="Times New Roman" w:hAnsi="Times New Roman" w:cs="Times New Roman" w:eastAsia="Times New Roman" w:hint="default"/>
                <w:sz w:val="18"/>
                <w:szCs w:val="18"/>
              </w:rPr>
            </w:pPr>
            <w:r>
              <w:rPr>
                <w:rFonts w:ascii="Times New Roman"/>
                <w:sz w:val="18"/>
              </w:rPr>
              <w:t>158.05</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72,637,30</w:t>
            </w:r>
          </w:p>
          <w:p>
            <w:pPr>
              <w:pStyle w:val="TableParagraph"/>
              <w:spacing w:line="240" w:lineRule="auto" w:before="103"/>
              <w:ind w:left="470" w:right="0"/>
              <w:jc w:val="left"/>
              <w:rPr>
                <w:rFonts w:ascii="Times New Roman" w:hAnsi="Times New Roman" w:cs="Times New Roman" w:eastAsia="Times New Roman" w:hint="default"/>
                <w:sz w:val="18"/>
                <w:szCs w:val="18"/>
              </w:rPr>
            </w:pPr>
            <w:r>
              <w:rPr>
                <w:rFonts w:ascii="Times New Roman"/>
                <w:sz w:val="18"/>
              </w:rPr>
              <w:t>4.62</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223,864,98</w:t>
            </w:r>
          </w:p>
          <w:p>
            <w:pPr>
              <w:pStyle w:val="TableParagraph"/>
              <w:spacing w:line="240" w:lineRule="auto" w:before="103"/>
              <w:ind w:left="547" w:right="0"/>
              <w:jc w:val="left"/>
              <w:rPr>
                <w:rFonts w:ascii="Times New Roman" w:hAnsi="Times New Roman" w:cs="Times New Roman" w:eastAsia="Times New Roman" w:hint="default"/>
                <w:sz w:val="18"/>
                <w:szCs w:val="18"/>
              </w:rPr>
            </w:pPr>
            <w:r>
              <w:rPr>
                <w:rFonts w:ascii="Times New Roman"/>
                <w:sz w:val="18"/>
              </w:rPr>
              <w:t>1.14</w:t>
            </w: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180,911,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486.88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32,643,51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3.12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213,555,00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180,911,</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486.88</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32,643,51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3.12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213,555,00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46,643,23</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4.32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46,643,234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.32</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489,200.00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46,154,03</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4.32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46,154,034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.32</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13,346,</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497.03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328.83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-6,679,42</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1.38</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-36,333,25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3.18</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13,346,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497.03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-13,346,</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497.03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3"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-29,653,</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831.80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-6,679,42</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1.38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-36,333,25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3.18</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44,480,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747.00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-44,510,</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725.56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29,978.56</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44,480,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747.00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-44,480,</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747.00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-29,978.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29,978.56</w:t>
            </w: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192,749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,906.00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653,073,</w:t>
            </w:r>
          </w:p>
          <w:p>
            <w:pPr>
              <w:pStyle w:val="TableParagraph"/>
              <w:spacing w:line="240" w:lineRule="auto" w:before="105"/>
              <w:ind w:left="147" w:right="0"/>
              <w:jc w:val="center"/>
              <w:rPr>
                <w:rFonts w:ascii="Times New Roman" w:hAnsi="Times New Roman" w:cs="Times New Roman" w:eastAsia="Times New Roman" w:hint="default"/>
                <w:sz w:val="18"/>
                <w:szCs w:val="18"/>
              </w:rPr>
            </w:pPr>
            <w:r>
              <w:rPr>
                <w:rFonts w:ascii="Times New Roman"/>
                <w:sz w:val="18"/>
              </w:rPr>
              <w:t>110.07</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36,929,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141.95</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372,193,</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006.99</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144,311,2</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43.57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1,399,256,</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408.58</w:t>
            </w:r>
          </w:p>
        </w:tc>
      </w:tr>
    </w:tbl>
    <w:p>
      <w:pPr>
        <w:pStyle w:val="BodyText"/>
        <w:spacing w:line="240" w:lineRule="auto" w:before="49"/>
        <w:ind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4"/>
        <w:gridCol w:w="698"/>
        <w:gridCol w:w="686"/>
        <w:gridCol w:w="686"/>
        <w:gridCol w:w="686"/>
        <w:gridCol w:w="684"/>
        <w:gridCol w:w="684"/>
        <w:gridCol w:w="686"/>
        <w:gridCol w:w="687"/>
        <w:gridCol w:w="818"/>
        <w:gridCol w:w="893"/>
      </w:tblGrid>
      <w:tr>
        <w:trPr>
          <w:trHeight w:val="401" w:hRule="exact"/>
        </w:trPr>
        <w:tc>
          <w:tcPr>
            <w:tcW w:w="2344" w:type="dxa"/>
            <w:vMerge w:val="restart"/>
            <w:tcBorders>
              <w:top w:val="single" w:sz="4" w:space="0" w:color="000000"/>
              <w:left w:val="single" w:sz="4" w:space="0" w:color="000000"/>
              <w:right w:val="single" w:sz="4" w:space="0" w:color="000000"/>
            </w:tcBorders>
            <w:shd w:val="clear" w:color="auto" w:fill="D2D2D2"/>
          </w:tcPr>
          <w:p>
            <w:pPr/>
          </w:p>
        </w:tc>
        <w:tc>
          <w:tcPr>
            <w:tcW w:w="72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549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6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78"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44" w:type="dxa"/>
            <w:vMerge/>
            <w:tcBorders>
              <w:left w:val="single" w:sz="4" w:space="0" w:color="000000"/>
              <w:bottom w:val="nil" w:sz="6" w:space="0" w:color="auto"/>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44" w:type="dxa"/>
            <w:vMerge w:val="restart"/>
            <w:tcBorders>
              <w:top w:val="nil" w:sz="6" w:space="0" w:color="auto"/>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44" w:type="dxa"/>
            <w:vMerge/>
            <w:tcBorders>
              <w:left w:val="single" w:sz="4" w:space="0" w:color="000000"/>
              <w:right w:val="single" w:sz="4" w:space="0" w:color="000000"/>
            </w:tcBorders>
            <w:shd w:val="clear" w:color="auto" w:fill="D2D2D2"/>
          </w:tcPr>
          <w:p>
            <w:pPr/>
          </w:p>
        </w:tc>
        <w:tc>
          <w:tcPr>
            <w:tcW w:w="698"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44"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82,371,</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755.00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763,481,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239.63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15,930,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680.79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152,844,</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838.76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4,935,287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1,019,563,</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801.90</w:t>
            </w:r>
          </w:p>
        </w:tc>
      </w:tr>
      <w:tr>
        <w:trPr>
          <w:trHeight w:val="394"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8"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98" w:type="dxa"/>
            <w:vMerge w:val="restart"/>
            <w:tcBorders>
              <w:top w:val="single" w:sz="4" w:space="0" w:color="000000"/>
              <w:left w:val="single" w:sz="10" w:space="0" w:color="D2D2D2"/>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82,371,</w:t>
            </w:r>
          </w:p>
          <w:p>
            <w:pPr>
              <w:pStyle w:val="TableParagraph"/>
              <w:spacing w:line="240" w:lineRule="auto" w:before="102"/>
              <w:ind w:left="161" w:right="0"/>
              <w:jc w:val="left"/>
              <w:rPr>
                <w:rFonts w:ascii="Times New Roman" w:hAnsi="Times New Roman" w:cs="Times New Roman" w:eastAsia="Times New Roman" w:hint="default"/>
                <w:sz w:val="18"/>
                <w:szCs w:val="18"/>
              </w:rPr>
            </w:pPr>
            <w:r>
              <w:rPr>
                <w:rFonts w:ascii="Times New Roman"/>
                <w:sz w:val="18"/>
              </w:rPr>
              <w:t>755.00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763,481,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239.63</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15,930,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680.79</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152,844,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838.76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4,935,287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.72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1,019,563,</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801.90</w:t>
            </w:r>
          </w:p>
        </w:tc>
      </w:tr>
      <w:tr>
        <w:trPr>
          <w:trHeight w:val="391" w:hRule="exact"/>
        </w:trPr>
        <w:tc>
          <w:tcPr>
            <w:tcW w:w="2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98"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98"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以“－”号填列）</w:t>
            </w:r>
          </w:p>
        </w:tc>
        <w:tc>
          <w:tcPr>
            <w:tcW w:w="6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65,897,</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404.00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-65,897,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7,651,9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64.13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78,211,5</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43.40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65,691,48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6.09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151,554,99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3.62</w:t>
            </w:r>
          </w:p>
        </w:tc>
      </w:tr>
    </w:tbl>
    <w:p>
      <w:pPr>
        <w:spacing w:after="0" w:line="240" w:lineRule="auto"/>
        <w:jc w:val="left"/>
        <w:rPr>
          <w:rFonts w:ascii="Times New Roman" w:hAnsi="Times New Roman" w:cs="Times New Roman" w:eastAsia="Times New Roman" w:hint="default"/>
          <w:sz w:val="18"/>
          <w:szCs w:val="18"/>
        </w:rPr>
        <w:sectPr>
          <w:footerReference w:type="default" r:id="rId38"/>
          <w:pgSz w:w="11910" w:h="16840"/>
          <w:pgMar w:footer="1340" w:header="877" w:top="1060" w:bottom="1540" w:left="980" w:right="0"/>
          <w:pgNumType w:start="59"/>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99,042,9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86.64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15,772,98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114,815,96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7.29</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99,042,9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86.64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15,772,98</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114,815,96</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7.29</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50,556,74</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7.65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50,556,747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43,906,74</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7.65</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43,906,747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7,651,9</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64.13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-20,831,</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443.24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-638,242.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-13,817,72</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1.32</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7,651,9</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64.13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-7,651,9</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64.13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-13,179,</w:t>
            </w:r>
          </w:p>
          <w:p>
            <w:pPr>
              <w:pStyle w:val="TableParagraph"/>
              <w:spacing w:line="240" w:lineRule="auto" w:before="105"/>
              <w:ind w:left="151" w:right="0"/>
              <w:jc w:val="center"/>
              <w:rPr>
                <w:rFonts w:ascii="Times New Roman" w:hAnsi="Times New Roman" w:cs="Times New Roman" w:eastAsia="Times New Roman" w:hint="default"/>
                <w:sz w:val="18"/>
                <w:szCs w:val="18"/>
              </w:rPr>
            </w:pPr>
            <w:r>
              <w:rPr>
                <w:rFonts w:ascii="Times New Roman"/>
                <w:sz w:val="18"/>
              </w:rPr>
              <w:t>479.11</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-638,242.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-13,817,72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1.32</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65,897,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404.00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-65,897,</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404.00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65,897,</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404.00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-65,897,</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404.00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148,269</w:t>
            </w:r>
          </w:p>
          <w:p>
            <w:pPr>
              <w:pStyle w:val="TableParagraph"/>
              <w:spacing w:line="240" w:lineRule="auto" w:before="102"/>
              <w:ind w:left="112" w:right="0"/>
              <w:jc w:val="left"/>
              <w:rPr>
                <w:rFonts w:ascii="Times New Roman" w:hAnsi="Times New Roman" w:cs="Times New Roman" w:eastAsia="Times New Roman" w:hint="default"/>
                <w:sz w:val="18"/>
                <w:szCs w:val="18"/>
              </w:rPr>
            </w:pPr>
            <w:r>
              <w:rPr>
                <w:rFonts w:ascii="Times New Roman"/>
                <w:sz w:val="18"/>
              </w:rPr>
              <w:t>,159.00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697,583,</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835.63</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23,582,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644.92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Times New Roman" w:hAnsi="Times New Roman" w:cs="Times New Roman" w:eastAsia="Times New Roman" w:hint="default"/>
                <w:sz w:val="18"/>
                <w:szCs w:val="18"/>
              </w:rPr>
            </w:pPr>
            <w:r>
              <w:rPr>
                <w:rFonts w:ascii="Times New Roman"/>
                <w:sz w:val="18"/>
              </w:rPr>
              <w:t>231,056,</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382.16</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70,626,77</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3.81</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1,171,118,</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795.52</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after="0" w:line="24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39"/>
          <w:footerReference w:type="default" r:id="rId40"/>
          <w:pgSz w:w="11910" w:h="16840"/>
          <w:pgMar w:header="877" w:footer="0" w:top="1060" w:bottom="0" w:left="980" w:right="0"/>
        </w:sectPr>
      </w:pPr>
    </w:p>
    <w:p>
      <w:pPr>
        <w:pStyle w:val="BodyText"/>
        <w:spacing w:line="357" w:lineRule="auto" w:before="44"/>
        <w:ind w:right="-20"/>
        <w:jc w:val="left"/>
      </w:pPr>
      <w:r>
        <w:rPr/>
        <w:t>编制单位：广东省广告股份有限公司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3033" w:space="5887"/>
            <w:col w:w="2010"/>
          </w:cols>
        </w:sectPr>
      </w:pPr>
    </w:p>
    <w:p>
      <w:pPr>
        <w:spacing w:line="240" w:lineRule="auto" w:before="4"/>
        <w:rPr>
          <w:rFonts w:ascii="宋体" w:hAnsi="宋体" w:cs="宋体" w:eastAsia="宋体" w:hint="default"/>
          <w:sz w:val="8"/>
          <w:szCs w:val="8"/>
        </w:rPr>
      </w:pPr>
      <w:r>
        <w:rPr/>
        <w:pict>
          <v:shape style="position:absolute;margin-left:138.600006pt;margin-top:750.695984pt;width:84.8pt;height:17.650pt;mso-position-horizontal-relative:page;mso-position-vertical-relative:page;z-index:-959248" type="#_x0000_t202" filled="false" stroked="false">
            <v:textbox inset="0,0,0,0">
              <w:txbxContent>
                <w:p>
                  <w:pPr>
                    <w:pStyle w:val="BodyText"/>
                    <w:spacing w:line="240" w:lineRule="auto" w:before="29"/>
                    <w:ind w:left="0" w:right="0"/>
                    <w:jc w:val="left"/>
                  </w:pPr>
                  <w:r>
                    <w:rPr/>
                    <w:t>（或股本）</w:t>
                  </w:r>
                </w:p>
              </w:txbxContent>
            </v:textbox>
            <w10:wrap type="none"/>
          </v:shape>
        </w:pict>
      </w:r>
      <w:r>
        <w:rPr/>
        <w:pict>
          <v:group style="position:absolute;margin-left:460.320007pt;margin-top:764.919983pt;width:135pt;height:77pt;mso-position-horizontal-relative:page;mso-position-vertical-relative:page;z-index:-95920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61</w:t>
                    </w:r>
                  </w:p>
                </w:txbxContent>
              </v:textbox>
              <w10:wrap type="none"/>
            </v:shape>
            <w10:wrap type="none"/>
          </v:group>
        </w:pict>
      </w: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6"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6"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148,269,15</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9.00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697,583,83</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5.63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23,582,644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188,283,23</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2.89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1,057,718,</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872.44</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4"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148,269,15</w:t>
            </w:r>
          </w:p>
          <w:p>
            <w:pPr>
              <w:pStyle w:val="TableParagraph"/>
              <w:spacing w:line="240" w:lineRule="auto" w:before="102"/>
              <w:ind w:left="543" w:right="0"/>
              <w:jc w:val="left"/>
              <w:rPr>
                <w:rFonts w:ascii="Times New Roman" w:hAnsi="Times New Roman" w:cs="Times New Roman" w:eastAsia="Times New Roman" w:hint="default"/>
                <w:sz w:val="18"/>
                <w:szCs w:val="18"/>
              </w:rPr>
            </w:pPr>
            <w:r>
              <w:rPr>
                <w:rFonts w:ascii="Times New Roman"/>
                <w:sz w:val="18"/>
              </w:rPr>
              <w:t>9.00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697,583,83</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5.63</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23,582,644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188,283,23</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2.89</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1,057,718,</w:t>
            </w:r>
          </w:p>
          <w:p>
            <w:pPr>
              <w:pStyle w:val="TableParagraph"/>
              <w:spacing w:line="240" w:lineRule="auto" w:before="102"/>
              <w:ind w:left="364" w:right="0"/>
              <w:jc w:val="left"/>
              <w:rPr>
                <w:rFonts w:ascii="Times New Roman" w:hAnsi="Times New Roman" w:cs="Times New Roman" w:eastAsia="Times New Roman" w:hint="default"/>
                <w:sz w:val="18"/>
                <w:szCs w:val="18"/>
              </w:rPr>
            </w:pPr>
            <w:r>
              <w:rPr>
                <w:rFonts w:ascii="Times New Roman"/>
                <w:sz w:val="18"/>
              </w:rPr>
              <w:t>872.44</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以“－”号填列）</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44,480,747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-44,480,74</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7.00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13,346,497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90,464,641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103,811,13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8.45</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133,464,97</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0.25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133,464,97</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0.25</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133,464,97</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0.25</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133,464,97</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0.25</w:t>
            </w: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金额</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13,346,497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-43,000,32</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8.83</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-29,653,83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1.80</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13,346,497</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-13,346,49</w:t>
            </w:r>
          </w:p>
          <w:p>
            <w:pPr>
              <w:pStyle w:val="TableParagraph"/>
              <w:spacing w:line="240" w:lineRule="auto" w:before="103"/>
              <w:ind w:left="542" w:right="0"/>
              <w:jc w:val="left"/>
              <w:rPr>
                <w:rFonts w:ascii="Times New Roman" w:hAnsi="Times New Roman" w:cs="Times New Roman" w:eastAsia="Times New Roman" w:hint="default"/>
                <w:sz w:val="18"/>
                <w:szCs w:val="18"/>
              </w:rPr>
            </w:pPr>
            <w:r>
              <w:rPr>
                <w:rFonts w:ascii="Times New Roman"/>
                <w:sz w:val="18"/>
              </w:rPr>
              <w:t>7.03</w:t>
            </w:r>
          </w:p>
        </w:tc>
        <w:tc>
          <w:tcPr>
            <w:tcW w:w="890" w:type="dxa"/>
            <w:vMerge w:val="restart"/>
            <w:tcBorders>
              <w:top w:val="single" w:sz="4" w:space="0" w:color="000000"/>
              <w:left w:val="single" w:sz="4" w:space="0" w:color="000000"/>
              <w:right w:val="single" w:sz="4" w:space="0" w:color="000000"/>
            </w:tcBorders>
          </w:tcPr>
          <w:p>
            <w:pPr/>
          </w:p>
        </w:tc>
      </w:tr>
      <w:tr>
        <w:trPr>
          <w:trHeight w:val="392"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-29,653,83</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1.80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-29,653,83</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1.80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44,480,747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-44,480,74</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7.00</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
        </w:tc>
        <w:tc>
          <w:tcPr>
            <w:tcW w:w="890" w:type="dxa"/>
            <w:vMerge w:val="restart"/>
            <w:tcBorders>
              <w:top w:val="single" w:sz="4" w:space="0" w:color="000000"/>
              <w:left w:val="single" w:sz="4" w:space="0" w:color="000000"/>
              <w:right w:val="single" w:sz="4" w:space="0" w:color="000000"/>
            </w:tcBorders>
          </w:tcPr>
          <w:p>
            <w:pP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44,480,747</w:t>
            </w:r>
          </w:p>
          <w:p>
            <w:pPr>
              <w:pStyle w:val="TableParagraph"/>
              <w:spacing w:line="376"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18.850pt;mso-position-horizontal-relative:char;mso-position-vertical-relative:line" coordorigin="0,0" coordsize="853,377">
                  <v:group style="position:absolute;left:12;top:12;width:2;height:353" coordorigin="12,12" coordsize="2,353">
                    <v:shape style="position:absolute;left:12;top:12;width:2;height:353" coordorigin="12,12" coordsize="0,353" path="m12,12l12,365e" filled="false" stroked="true" strokeweight="1.2pt" strokecolor="#ffffff">
                      <v:path arrowok="t"/>
                    </v:shape>
                  </v:group>
                  <v:group style="position:absolute;left:24;top:12;width:829;height:353" coordorigin="24,12" coordsize="829,353">
                    <v:shape style="position:absolute;left:24;top:12;width:829;height:353" coordorigin="24,12" coordsize="829,353" path="m24,365l852,365,852,12,24,12,24,365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4" w:right="0"/>
              <w:jc w:val="left"/>
              <w:rPr>
                <w:rFonts w:ascii="Times New Roman" w:hAnsi="Times New Roman" w:cs="Times New Roman" w:eastAsia="Times New Roman" w:hint="default"/>
                <w:sz w:val="18"/>
                <w:szCs w:val="18"/>
              </w:rPr>
            </w:pPr>
            <w:r>
              <w:rPr>
                <w:rFonts w:ascii="Times New Roman"/>
                <w:sz w:val="18"/>
              </w:rPr>
              <w:t>-44,480,74</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r>
        <w:rPr/>
        <w:pict>
          <v:shape style="position:absolute;margin-left:138.600006pt;margin-top:90.61998pt;width:84.8pt;height:19.6pt;mso-position-horizontal-relative:page;mso-position-vertical-relative:page;z-index:-959152" type="#_x0000_t202" filled="false" stroked="false">
            <v:textbox inset="0,0,0,0">
              <w:txbxContent>
                <w:p>
                  <w:pPr>
                    <w:pStyle w:val="BodyText"/>
                    <w:spacing w:line="240" w:lineRule="auto" w:before="49"/>
                    <w:ind w:left="0" w:right="0"/>
                    <w:jc w:val="left"/>
                  </w:pPr>
                  <w:r>
                    <w:rPr/>
                    <w:t>（或股本）</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36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40" w:right="0"/>
              <w:jc w:val="left"/>
              <w:rPr>
                <w:rFonts w:ascii="Times New Roman" w:hAnsi="Times New Roman" w:cs="Times New Roman" w:eastAsia="Times New Roman" w:hint="default"/>
                <w:sz w:val="18"/>
                <w:szCs w:val="18"/>
              </w:rPr>
            </w:pPr>
            <w:r>
              <w:rPr>
                <w:rFonts w:ascii="Times New Roman"/>
                <w:sz w:val="18"/>
              </w:rPr>
              <w:t>7.00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415" w:lineRule="exact"/>
              <w:ind w:right="-15"/>
              <w:jc w:val="left"/>
              <w:rPr>
                <w:rFonts w:ascii="宋体" w:hAnsi="宋体" w:cs="宋体" w:eastAsia="宋体" w:hint="default"/>
                <w:sz w:val="20"/>
                <w:szCs w:val="20"/>
              </w:rPr>
            </w:pPr>
            <w:r>
              <w:rPr>
                <w:rFonts w:ascii="宋体" w:hAnsi="宋体" w:cs="宋体" w:eastAsia="宋体" w:hint="default"/>
                <w:position w:val="-7"/>
                <w:sz w:val="20"/>
                <w:szCs w:val="20"/>
              </w:rPr>
              <w:pict>
                <v:group style="width:42.65pt;height:20.8pt;mso-position-horizontal-relative:char;mso-position-vertical-relative:line" coordorigin="0,0" coordsize="853,416">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24;top:12;width:829;height:392" coordorigin="24,12" coordsize="829,392">
                    <v:shape style="position:absolute;left:24;top:12;width:829;height:392" coordorigin="24,12" coordsize="829,392" path="m24,403l852,403,852,12,24,12,24,403xe" filled="true" fillcolor="#ffffff" stroked="false">
                      <v:path arrowok="t"/>
                      <v:fill type="solid"/>
                    </v:shape>
                  </v:group>
                </v:group>
              </w:pict>
            </w:r>
            <w:r>
              <w:rPr>
                <w:rFonts w:ascii="宋体" w:hAnsi="宋体" w:cs="宋体" w:eastAsia="宋体" w:hint="default"/>
                <w:position w:val="-7"/>
                <w:sz w:val="20"/>
                <w:szCs w:val="20"/>
              </w:rPr>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192,749,90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6.00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653,103,08</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8.63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36,929,141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278,747,87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4.31</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1,161,530,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010.89</w:t>
            </w:r>
          </w:p>
        </w:tc>
      </w:tr>
    </w:tbl>
    <w:p>
      <w:pPr>
        <w:pStyle w:val="BodyText"/>
        <w:spacing w:line="240" w:lineRule="auto" w:before="49"/>
        <w:ind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2"/>
        <w:gridCol w:w="896"/>
        <w:gridCol w:w="886"/>
        <w:gridCol w:w="886"/>
        <w:gridCol w:w="884"/>
        <w:gridCol w:w="886"/>
        <w:gridCol w:w="884"/>
        <w:gridCol w:w="883"/>
        <w:gridCol w:w="883"/>
      </w:tblGrid>
      <w:tr>
        <w:trPr>
          <w:trHeight w:val="402"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2" w:hRule="exact"/>
        </w:trPr>
        <w:tc>
          <w:tcPr>
            <w:tcW w:w="24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72"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72"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72"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82,371,755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763,481,23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9.63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15,930,680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132,595,03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994,378,71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0.21</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82,371,755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763,481,23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9.63</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15,930,680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132,595,03</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4.79</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994,378,71</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0.21</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“－”号填列）</w:t>
            </w:r>
          </w:p>
        </w:tc>
        <w:tc>
          <w:tcPr>
            <w:tcW w:w="8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65,897,404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-65,897,40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7,651,964.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55,688,198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63,340,162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.23</w:t>
            </w: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76,519,641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76,519,641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3"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76,519,641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76,519,641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4"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2472"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7,651,964.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13</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-20,831,44</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3.24</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-13,179,47</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9.11</w:t>
            </w:r>
          </w:p>
        </w:tc>
      </w:tr>
      <w:tr>
        <w:trPr>
          <w:trHeight w:val="391" w:hRule="exact"/>
        </w:trPr>
        <w:tc>
          <w:tcPr>
            <w:tcW w:w="24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72"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footerReference w:type="default" r:id="rId41"/>
          <w:pgSz w:w="11910" w:h="16840"/>
          <w:pgMar w:footer="1275" w:header="877" w:top="1060" w:bottom="1460" w:left="980" w:right="0"/>
          <w:pgNumType w:start="62"/>
        </w:sectPr>
      </w:pPr>
    </w:p>
    <w:p>
      <w:pPr>
        <w:spacing w:line="240" w:lineRule="auto" w:before="6"/>
        <w:rPr>
          <w:rFonts w:ascii="宋体" w:hAnsi="宋体" w:cs="宋体" w:eastAsia="宋体" w:hint="default"/>
          <w:sz w:val="28"/>
          <w:szCs w:val="28"/>
        </w:rPr>
      </w:pPr>
      <w:r>
        <w:rPr/>
        <w:pict>
          <v:shape style="position:absolute;margin-left:139.554001pt;margin-top:232.885605pt;width:84.8pt;height:22.15pt;mso-position-horizontal-relative:page;mso-position-vertical-relative:page;z-index:-959128" type="#_x0000_t202" filled="false" stroked="false">
            <v:textbox inset="0,0,0,0">
              <w:txbxContent>
                <w:p>
                  <w:pPr>
                    <w:pStyle w:val="BodyText"/>
                    <w:spacing w:line="180" w:lineRule="exact"/>
                    <w:ind w:left="0" w:right="0"/>
                    <w:jc w:val="left"/>
                  </w:pPr>
                  <w:r>
                    <w:rPr/>
                    <w:t>（或股本）</w:t>
                  </w:r>
                </w:p>
              </w:txbxContent>
            </v:textbox>
            <w10:wrap type="none"/>
          </v:shape>
        </w:pict>
      </w:r>
      <w:r>
        <w:rPr/>
        <w:pict>
          <v:shape style="position:absolute;margin-left:139.554001pt;margin-top:255.505981pt;width:84.8pt;height:19.6pt;mso-position-horizontal-relative:page;mso-position-vertical-relative:page;z-index:-959104" type="#_x0000_t202" filled="false" stroked="false">
            <v:textbox inset="0,0,0,0">
              <w:txbxContent>
                <w:p>
                  <w:pPr>
                    <w:pStyle w:val="BodyText"/>
                    <w:spacing w:line="240" w:lineRule="auto" w:before="49"/>
                    <w:ind w:left="0" w:right="0"/>
                    <w:jc w:val="left"/>
                  </w:pPr>
                  <w:r>
                    <w:rPr/>
                    <w:t>（或股本）</w:t>
                  </w:r>
                </w:p>
              </w:txbxContent>
            </v:textbox>
            <w10:wrap type="none"/>
          </v:shape>
        </w:pict>
      </w:r>
      <w:r>
        <w:rPr/>
        <w:pict>
          <v:group style="position:absolute;margin-left:182.899994pt;margin-top:219.859985pt;width:41.45pt;height:55.25pt;mso-position-horizontal-relative:page;mso-position-vertical-relative:page;z-index:-959080" coordorigin="3658,4397" coordsize="829,1105">
            <v:group style="position:absolute;left:3658;top:4397;width:829;height:351" coordorigin="3658,4397" coordsize="829,351">
              <v:shape style="position:absolute;left:3658;top:4397;width:829;height:351" coordorigin="3658,4397" coordsize="829,351" path="m3658,4748l4486,4748,4486,4397,3658,4397,3658,4748xe" filled="true" fillcolor="#ffffff" stroked="false">
                <v:path arrowok="t"/>
                <v:fill type="solid"/>
              </v:shape>
            </v:group>
            <v:group style="position:absolute;left:3658;top:4748;width:829;height:353" coordorigin="3658,4748" coordsize="829,353">
              <v:shape style="position:absolute;left:3658;top:4748;width:829;height:353" coordorigin="3658,4748" coordsize="829,353" path="m3658,5100l4486,5100,4486,4748,3658,4748,3658,5100xe" filled="true" fillcolor="#ffffff" stroked="false">
                <v:path arrowok="t"/>
                <v:fill type="solid"/>
              </v:shape>
            </v:group>
            <v:group style="position:absolute;left:3658;top:5110;width:829;height:392" coordorigin="3658,5110" coordsize="829,392">
              <v:shape style="position:absolute;left:3658;top:5110;width:829;height:392" coordorigin="3658,5110" coordsize="829,392" path="m3658,5502l4486,5502,4486,5110,3658,5110,3658,550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7,651,964.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-7,651,964.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-13,179,47</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9.11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-13,179,47</w:t>
            </w:r>
          </w:p>
          <w:p>
            <w:pPr>
              <w:pStyle w:val="TableParagraph"/>
              <w:spacing w:line="240" w:lineRule="auto" w:before="105"/>
              <w:ind w:left="542" w:right="0"/>
              <w:jc w:val="left"/>
              <w:rPr>
                <w:rFonts w:ascii="Times New Roman" w:hAnsi="Times New Roman" w:cs="Times New Roman" w:eastAsia="Times New Roman" w:hint="default"/>
                <w:sz w:val="18"/>
                <w:szCs w:val="18"/>
              </w:rPr>
            </w:pPr>
            <w:r>
              <w:rPr>
                <w:rFonts w:ascii="Times New Roman"/>
                <w:sz w:val="18"/>
              </w:rPr>
              <w:t>9.11</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65,897,404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-65,897,40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65,897,404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-65,897,40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4.00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148,269,15</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9.00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697,583,83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5.63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23,582,644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188,283,23</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2.89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 w:right="0"/>
              <w:jc w:val="left"/>
              <w:rPr>
                <w:rFonts w:ascii="Times New Roman" w:hAnsi="Times New Roman" w:cs="Times New Roman" w:eastAsia="Times New Roman" w:hint="default"/>
                <w:sz w:val="18"/>
                <w:szCs w:val="18"/>
              </w:rPr>
            </w:pPr>
            <w:r>
              <w:rPr>
                <w:rFonts w:ascii="Times New Roman"/>
                <w:sz w:val="18"/>
              </w:rPr>
              <w:t>1,057,718,</w:t>
            </w:r>
          </w:p>
          <w:p>
            <w:pPr>
              <w:pStyle w:val="TableParagraph"/>
              <w:spacing w:line="240" w:lineRule="auto" w:before="102"/>
              <w:ind w:left="355" w:right="0"/>
              <w:jc w:val="left"/>
              <w:rPr>
                <w:rFonts w:ascii="Times New Roman" w:hAnsi="Times New Roman" w:cs="Times New Roman" w:eastAsia="Times New Roman" w:hint="default"/>
                <w:sz w:val="18"/>
                <w:szCs w:val="18"/>
              </w:rPr>
            </w:pPr>
            <w:r>
              <w:rPr>
                <w:rFonts w:ascii="Times New Roman"/>
                <w:sz w:val="18"/>
              </w:rPr>
              <w:t>872.44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法定代表人：戴书华</w:t>
        <w:tab/>
      </w:r>
      <w:r>
        <w:rPr>
          <w:spacing w:val="-1"/>
        </w:rPr>
        <w:t>主管会计工作负责人：康安卓</w:t>
        <w:tab/>
      </w:r>
      <w:r>
        <w:rPr/>
        <w:t>会计机构负责人：吴俊生</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广东省广告股份有限公司（以下简称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r>
        <w:rPr>
          <w:rFonts w:ascii="Times New Roman" w:hAnsi="Times New Roman" w:cs="Times New Roman" w:eastAsia="Times New Roman" w:hint="default"/>
          <w:sz w:val="21"/>
          <w:szCs w:val="21"/>
        </w:rPr>
        <w:t>”</w:t>
      </w:r>
      <w:r>
        <w:rPr>
          <w:rFonts w:ascii="宋体" w:hAnsi="宋体" w:cs="宋体" w:eastAsia="宋体" w:hint="default"/>
          <w:sz w:val="21"/>
          <w:szCs w:val="21"/>
        </w:rPr>
        <w:t>或</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），持广东省工商行政管理局核发的注册号为</w:t>
      </w:r>
    </w:p>
    <w:p>
      <w:pPr>
        <w:spacing w:line="256" w:lineRule="auto" w:before="21"/>
        <w:ind w:left="573" w:right="3643" w:hanging="421"/>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440000000021593</w:t>
      </w:r>
      <w:r>
        <w:rPr>
          <w:rFonts w:ascii="宋体" w:hAnsi="宋体" w:cs="宋体" w:eastAsia="宋体" w:hint="default"/>
          <w:spacing w:val="-1"/>
          <w:sz w:val="21"/>
          <w:szCs w:val="21"/>
        </w:rPr>
        <w:t>号企业法人营业执照。组织机构代码：</w:t>
      </w:r>
      <w:r>
        <w:rPr>
          <w:rFonts w:ascii="Times New Roman" w:hAnsi="Times New Roman" w:cs="Times New Roman" w:eastAsia="Times New Roman" w:hint="default"/>
          <w:spacing w:val="-1"/>
          <w:sz w:val="21"/>
          <w:szCs w:val="21"/>
        </w:rPr>
        <w:t>19033380-9</w:t>
      </w:r>
      <w:r>
        <w:rPr>
          <w:rFonts w:ascii="Times New Roman" w:hAnsi="Times New Roman" w:cs="Times New Roman" w:eastAsia="Times New Roman" w:hint="default"/>
          <w:spacing w:val="-19"/>
          <w:sz w:val="21"/>
          <w:szCs w:val="21"/>
        </w:rPr>
        <w:t> </w:t>
      </w:r>
      <w:r>
        <w:rPr>
          <w:rFonts w:ascii="Times New Roman" w:hAnsi="Times New Roman" w:cs="Times New Roman" w:eastAsia="Times New Roman" w:hint="default"/>
          <w:spacing w:val="-19"/>
          <w:sz w:val="21"/>
          <w:szCs w:val="21"/>
        </w:rPr>
      </w:r>
      <w:r>
        <w:rPr>
          <w:rFonts w:ascii="宋体" w:hAnsi="宋体" w:cs="宋体" w:eastAsia="宋体" w:hint="default"/>
          <w:sz w:val="21"/>
          <w:szCs w:val="21"/>
        </w:rPr>
        <w:t>公司注册地址：广东省广州市越秀区东风东路</w:t>
      </w:r>
      <w:r>
        <w:rPr>
          <w:rFonts w:ascii="Times New Roman" w:hAnsi="Times New Roman" w:cs="Times New Roman" w:eastAsia="Times New Roman" w:hint="default"/>
          <w:sz w:val="21"/>
          <w:szCs w:val="21"/>
        </w:rPr>
        <w:t>745</w:t>
      </w:r>
      <w:r>
        <w:rPr>
          <w:rFonts w:ascii="宋体" w:hAnsi="宋体" w:cs="宋体" w:eastAsia="宋体" w:hint="default"/>
          <w:sz w:val="21"/>
          <w:szCs w:val="21"/>
        </w:rPr>
        <w:t>号之二</w:t>
      </w:r>
      <w:r>
        <w:rPr>
          <w:rFonts w:ascii="宋体" w:hAnsi="宋体" w:cs="宋体" w:eastAsia="宋体" w:hint="default"/>
          <w:w w:val="100"/>
          <w:sz w:val="21"/>
          <w:szCs w:val="21"/>
        </w:rPr>
        <w:t> </w:t>
      </w:r>
      <w:r>
        <w:rPr>
          <w:rFonts w:ascii="宋体" w:hAnsi="宋体" w:cs="宋体" w:eastAsia="宋体" w:hint="default"/>
          <w:sz w:val="21"/>
          <w:szCs w:val="21"/>
        </w:rPr>
        <w:t>公司总部地址：广东省广州市越秀区东风东路</w:t>
      </w:r>
      <w:r>
        <w:rPr>
          <w:rFonts w:ascii="Times New Roman" w:hAnsi="Times New Roman" w:cs="Times New Roman" w:eastAsia="Times New Roman" w:hint="default"/>
          <w:sz w:val="21"/>
          <w:szCs w:val="21"/>
        </w:rPr>
        <w:t>745</w:t>
      </w:r>
      <w:r>
        <w:rPr>
          <w:rFonts w:ascii="宋体" w:hAnsi="宋体" w:cs="宋体" w:eastAsia="宋体" w:hint="default"/>
          <w:sz w:val="21"/>
          <w:szCs w:val="21"/>
        </w:rPr>
        <w:t>号之二</w:t>
      </w:r>
      <w:r>
        <w:rPr>
          <w:rFonts w:ascii="宋体" w:hAnsi="宋体" w:cs="宋体" w:eastAsia="宋体" w:hint="default"/>
          <w:w w:val="100"/>
          <w:sz w:val="21"/>
          <w:szCs w:val="21"/>
        </w:rPr>
        <w:t> </w:t>
      </w:r>
      <w:r>
        <w:rPr>
          <w:rFonts w:ascii="宋体" w:hAnsi="宋体" w:cs="宋体" w:eastAsia="宋体" w:hint="default"/>
          <w:sz w:val="21"/>
          <w:szCs w:val="21"/>
        </w:rPr>
        <w:t>企业法定代表人：戴书华</w:t>
      </w:r>
    </w:p>
    <w:p>
      <w:pPr>
        <w:spacing w:line="256" w:lineRule="auto" w:before="22"/>
        <w:ind w:left="57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公司注册资本：</w:t>
      </w:r>
      <w:r>
        <w:rPr>
          <w:rFonts w:ascii="Times New Roman" w:hAnsi="Times New Roman" w:cs="Times New Roman" w:eastAsia="Times New Roman" w:hint="default"/>
          <w:sz w:val="21"/>
          <w:szCs w:val="21"/>
        </w:rPr>
        <w:t>192,749,906</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6"/>
          <w:sz w:val="21"/>
          <w:szCs w:val="21"/>
        </w:rPr>
        <w:t>本公司成立于</w:t>
      </w:r>
      <w:r>
        <w:rPr>
          <w:rFonts w:ascii="Times New Roman" w:hAnsi="Times New Roman" w:cs="Times New Roman" w:eastAsia="Times New Roman" w:hint="default"/>
          <w:spacing w:val="-6"/>
          <w:sz w:val="21"/>
          <w:szCs w:val="21"/>
        </w:rPr>
        <w:t>1981</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月</w:t>
      </w:r>
      <w:r>
        <w:rPr>
          <w:rFonts w:ascii="Times New Roman" w:hAnsi="Times New Roman" w:cs="Times New Roman" w:eastAsia="Times New Roman" w:hint="default"/>
          <w:spacing w:val="-6"/>
          <w:sz w:val="21"/>
          <w:szCs w:val="21"/>
        </w:rPr>
        <w:t>11</w:t>
      </w:r>
      <w:r>
        <w:rPr>
          <w:rFonts w:ascii="宋体" w:hAnsi="宋体" w:cs="宋体" w:eastAsia="宋体" w:hint="default"/>
          <w:spacing w:val="-6"/>
          <w:sz w:val="21"/>
          <w:szCs w:val="21"/>
        </w:rPr>
        <w:t>日，成立时注册资金</w:t>
      </w:r>
      <w:r>
        <w:rPr>
          <w:rFonts w:ascii="Times New Roman" w:hAnsi="Times New Roman" w:cs="Times New Roman" w:eastAsia="Times New Roman" w:hint="default"/>
          <w:spacing w:val="-6"/>
          <w:sz w:val="21"/>
          <w:szCs w:val="21"/>
        </w:rPr>
        <w:t>500</w:t>
      </w:r>
      <w:r>
        <w:rPr>
          <w:rFonts w:ascii="宋体" w:hAnsi="宋体" w:cs="宋体" w:eastAsia="宋体" w:hint="default"/>
          <w:spacing w:val="-6"/>
          <w:sz w:val="21"/>
          <w:szCs w:val="21"/>
        </w:rPr>
        <w:t>万元，其后经过规范、多次增资和企业改制，至</w:t>
      </w:r>
      <w:r>
        <w:rPr>
          <w:rFonts w:ascii="Times New Roman" w:hAnsi="Times New Roman" w:cs="Times New Roman" w:eastAsia="Times New Roman" w:hint="default"/>
          <w:spacing w:val="-6"/>
          <w:sz w:val="21"/>
          <w:szCs w:val="21"/>
        </w:rPr>
        <w:t>2007</w:t>
      </w:r>
    </w:p>
    <w:p>
      <w:pPr>
        <w:spacing w:line="256" w:lineRule="auto" w:before="5"/>
        <w:ind w:left="152" w:right="1022" w:firstLine="0"/>
        <w:jc w:val="both"/>
        <w:rPr>
          <w:rFonts w:ascii="宋体" w:hAnsi="宋体" w:cs="宋体" w:eastAsia="宋体" w:hint="default"/>
          <w:sz w:val="21"/>
          <w:szCs w:val="21"/>
        </w:rPr>
      </w:pP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日，根据《发起人协议》和《创立大会决议》，公司以截至</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日经深圳市鹏城会计师</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事务所有限公司深鹏所审字</w:t>
      </w:r>
      <w:r>
        <w:rPr>
          <w:rFonts w:ascii="Times New Roman" w:hAnsi="Times New Roman" w:cs="Times New Roman" w:eastAsia="Times New Roman" w:hint="default"/>
          <w:sz w:val="21"/>
          <w:szCs w:val="21"/>
        </w:rPr>
        <w:t>[2007]</w:t>
      </w:r>
      <w:r>
        <w:rPr>
          <w:rFonts w:ascii="宋体" w:hAnsi="宋体" w:cs="宋体" w:eastAsia="宋体" w:hint="default"/>
          <w:sz w:val="21"/>
          <w:szCs w:val="21"/>
        </w:rPr>
        <w:t>第</w:t>
      </w:r>
      <w:r>
        <w:rPr>
          <w:rFonts w:ascii="Times New Roman" w:hAnsi="Times New Roman" w:cs="Times New Roman" w:eastAsia="Times New Roman" w:hint="default"/>
          <w:sz w:val="21"/>
          <w:szCs w:val="21"/>
        </w:rPr>
        <w:t>1048</w:t>
      </w:r>
      <w:r>
        <w:rPr>
          <w:rFonts w:ascii="宋体" w:hAnsi="宋体" w:cs="宋体" w:eastAsia="宋体" w:hint="default"/>
          <w:sz w:val="21"/>
          <w:szCs w:val="21"/>
        </w:rPr>
        <w:t>号《审计报告》确认的净资产</w:t>
      </w:r>
      <w:r>
        <w:rPr>
          <w:rFonts w:ascii="Times New Roman" w:hAnsi="Times New Roman" w:cs="Times New Roman" w:eastAsia="Times New Roman" w:hint="default"/>
          <w:sz w:val="21"/>
          <w:szCs w:val="21"/>
        </w:rPr>
        <w:t>61,771,776.39</w:t>
      </w:r>
      <w:r>
        <w:rPr>
          <w:rFonts w:ascii="宋体" w:hAnsi="宋体" w:cs="宋体" w:eastAsia="宋体" w:hint="default"/>
          <w:sz w:val="21"/>
          <w:szCs w:val="21"/>
        </w:rPr>
        <w:t>元为基准，按</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折</w:t>
      </w:r>
      <w:r>
        <w:rPr>
          <w:rFonts w:ascii="宋体" w:hAnsi="宋体" w:cs="宋体" w:eastAsia="宋体" w:hint="default"/>
          <w:spacing w:val="-10"/>
          <w:sz w:val="21"/>
          <w:szCs w:val="21"/>
        </w:rPr>
        <w:t> </w:t>
      </w:r>
      <w:r>
        <w:rPr>
          <w:rFonts w:ascii="宋体" w:hAnsi="宋体" w:cs="宋体" w:eastAsia="宋体" w:hint="default"/>
          <w:spacing w:val="-4"/>
          <w:sz w:val="21"/>
          <w:szCs w:val="21"/>
        </w:rPr>
        <w:t>成股本，依法整体变更为股份有限公司，其中</w:t>
      </w:r>
      <w:r>
        <w:rPr>
          <w:rFonts w:ascii="Times New Roman" w:hAnsi="Times New Roman" w:cs="Times New Roman" w:eastAsia="Times New Roman" w:hint="default"/>
          <w:spacing w:val="-4"/>
          <w:sz w:val="21"/>
          <w:szCs w:val="21"/>
        </w:rPr>
        <w:t>61,771,755.00</w:t>
      </w:r>
      <w:r>
        <w:rPr>
          <w:rFonts w:ascii="宋体" w:hAnsi="宋体" w:cs="宋体" w:eastAsia="宋体" w:hint="default"/>
          <w:spacing w:val="-4"/>
          <w:sz w:val="21"/>
          <w:szCs w:val="21"/>
        </w:rPr>
        <w:t>元计入股本，剩余部分</w:t>
      </w:r>
      <w:r>
        <w:rPr>
          <w:rFonts w:ascii="Times New Roman" w:hAnsi="Times New Roman" w:cs="Times New Roman" w:eastAsia="Times New Roman" w:hint="default"/>
          <w:spacing w:val="-4"/>
          <w:sz w:val="21"/>
          <w:szCs w:val="21"/>
        </w:rPr>
        <w:t>21.39</w:t>
      </w:r>
      <w:r>
        <w:rPr>
          <w:rFonts w:ascii="宋体" w:hAnsi="宋体" w:cs="宋体" w:eastAsia="宋体" w:hint="default"/>
          <w:spacing w:val="-4"/>
          <w:sz w:val="21"/>
          <w:szCs w:val="21"/>
        </w:rPr>
        <w:t>元计入资本公积金。</w:t>
      </w:r>
    </w:p>
    <w:p>
      <w:pPr>
        <w:spacing w:line="256" w:lineRule="auto" w:before="5"/>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月中国证券监督管理委员会以</w:t>
      </w:r>
      <w:r>
        <w:rPr>
          <w:rFonts w:ascii="Times New Roman" w:hAnsi="Times New Roman" w:cs="Times New Roman" w:eastAsia="Times New Roman" w:hint="default"/>
          <w:sz w:val="21"/>
          <w:szCs w:val="21"/>
        </w:rPr>
        <w:t>“</w:t>
      </w:r>
      <w:r>
        <w:rPr>
          <w:rFonts w:ascii="宋体" w:hAnsi="宋体" w:cs="宋体" w:eastAsia="宋体" w:hint="default"/>
          <w:sz w:val="21"/>
          <w:szCs w:val="21"/>
        </w:rPr>
        <w:t>证监许可</w:t>
      </w:r>
      <w:r>
        <w:rPr>
          <w:rFonts w:ascii="Times New Roman" w:hAnsi="Times New Roman" w:cs="Times New Roman" w:eastAsia="Times New Roman" w:hint="default"/>
          <w:sz w:val="21"/>
          <w:szCs w:val="21"/>
        </w:rPr>
        <w:t>[2010]405</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文《关于核准广东省广告股份有限公司</w:t>
      </w:r>
      <w:r>
        <w:rPr>
          <w:rFonts w:ascii="宋体" w:hAnsi="宋体" w:cs="宋体" w:eastAsia="宋体" w:hint="default"/>
          <w:w w:val="100"/>
          <w:sz w:val="21"/>
          <w:szCs w:val="21"/>
        </w:rPr>
        <w:t> </w:t>
      </w:r>
      <w:r>
        <w:rPr>
          <w:rFonts w:ascii="宋体" w:hAnsi="宋体" w:cs="宋体" w:eastAsia="宋体" w:hint="default"/>
          <w:spacing w:val="-1"/>
          <w:sz w:val="21"/>
          <w:szCs w:val="21"/>
        </w:rPr>
        <w:t>首次公开发行股票的批复》，核准本公司向社会公开发行人民币普通股</w:t>
      </w:r>
      <w:r>
        <w:rPr>
          <w:rFonts w:ascii="Times New Roman" w:hAnsi="Times New Roman" w:cs="Times New Roman" w:eastAsia="Times New Roman" w:hint="default"/>
          <w:spacing w:val="-1"/>
          <w:sz w:val="21"/>
          <w:szCs w:val="21"/>
        </w:rPr>
        <w:t>2,060</w:t>
      </w:r>
      <w:r>
        <w:rPr>
          <w:rFonts w:ascii="宋体" w:hAnsi="宋体" w:cs="宋体" w:eastAsia="宋体" w:hint="default"/>
          <w:spacing w:val="-1"/>
          <w:sz w:val="21"/>
          <w:szCs w:val="21"/>
        </w:rPr>
        <w:t>万股（每股面值</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元），增加</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6"/>
          <w:sz w:val="21"/>
          <w:szCs w:val="21"/>
        </w:rPr>
        <w:t>注册资本人民币</w:t>
      </w:r>
      <w:r>
        <w:rPr>
          <w:rFonts w:ascii="Times New Roman" w:hAnsi="Times New Roman" w:cs="Times New Roman" w:eastAsia="Times New Roman" w:hint="default"/>
          <w:spacing w:val="6"/>
          <w:sz w:val="21"/>
          <w:szCs w:val="21"/>
        </w:rPr>
        <w:t>20,600,000.00</w:t>
      </w:r>
      <w:r>
        <w:rPr>
          <w:rFonts w:ascii="Times New Roman" w:hAnsi="Times New Roman" w:cs="Times New Roman" w:eastAsia="Times New Roman" w:hint="default"/>
          <w:spacing w:val="-18"/>
          <w:sz w:val="21"/>
          <w:szCs w:val="21"/>
        </w:rPr>
        <w:t> </w:t>
      </w:r>
      <w:r>
        <w:rPr>
          <w:rFonts w:ascii="宋体" w:hAnsi="宋体" w:cs="宋体" w:eastAsia="宋体" w:hint="default"/>
          <w:spacing w:val="10"/>
          <w:sz w:val="21"/>
          <w:szCs w:val="21"/>
        </w:rPr>
        <w:t>元，</w:t>
      </w:r>
      <w:r>
        <w:rPr>
          <w:rFonts w:ascii="宋体" w:hAnsi="宋体" w:cs="宋体" w:eastAsia="宋体" w:hint="default"/>
          <w:spacing w:val="-72"/>
          <w:sz w:val="21"/>
          <w:szCs w:val="21"/>
        </w:rPr>
        <w:t> </w:t>
      </w:r>
      <w:r>
        <w:rPr>
          <w:rFonts w:ascii="宋体" w:hAnsi="宋体" w:cs="宋体" w:eastAsia="宋体" w:hint="default"/>
          <w:spacing w:val="18"/>
          <w:sz w:val="21"/>
          <w:szCs w:val="21"/>
        </w:rPr>
        <w:t>变更后的注册资本为人民币</w:t>
      </w:r>
      <w:r>
        <w:rPr>
          <w:rFonts w:ascii="宋体" w:hAnsi="宋体" w:cs="宋体" w:eastAsia="宋体" w:hint="default"/>
          <w:spacing w:val="-70"/>
          <w:sz w:val="21"/>
          <w:szCs w:val="21"/>
        </w:rPr>
        <w:t> </w:t>
      </w:r>
      <w:r>
        <w:rPr>
          <w:rFonts w:ascii="Times New Roman" w:hAnsi="Times New Roman" w:cs="Times New Roman" w:eastAsia="Times New Roman" w:hint="default"/>
          <w:sz w:val="21"/>
          <w:szCs w:val="21"/>
        </w:rPr>
        <w:t>82,371,755.00</w:t>
      </w:r>
      <w:r>
        <w:rPr>
          <w:rFonts w:ascii="Times New Roman" w:hAnsi="Times New Roman" w:cs="Times New Roman" w:eastAsia="Times New Roman" w:hint="default"/>
          <w:spacing w:val="-20"/>
          <w:sz w:val="21"/>
          <w:szCs w:val="21"/>
        </w:rPr>
        <w:t> </w:t>
      </w:r>
      <w:r>
        <w:rPr>
          <w:rFonts w:ascii="宋体" w:hAnsi="宋体" w:cs="宋体" w:eastAsia="宋体" w:hint="default"/>
          <w:spacing w:val="10"/>
          <w:sz w:val="21"/>
          <w:szCs w:val="21"/>
        </w:rPr>
        <w:t>元，</w:t>
      </w:r>
      <w:r>
        <w:rPr>
          <w:rFonts w:ascii="宋体" w:hAnsi="宋体" w:cs="宋体" w:eastAsia="宋体" w:hint="default"/>
          <w:spacing w:val="-72"/>
          <w:sz w:val="21"/>
          <w:szCs w:val="21"/>
        </w:rPr>
        <w:t> </w:t>
      </w:r>
      <w:r>
        <w:rPr>
          <w:rFonts w:ascii="宋体" w:hAnsi="宋体" w:cs="宋体" w:eastAsia="宋体" w:hint="default"/>
          <w:spacing w:val="17"/>
          <w:sz w:val="21"/>
          <w:szCs w:val="21"/>
        </w:rPr>
        <w:t>实收股本为人民币</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Times New Roman" w:hAnsi="Times New Roman" w:cs="Times New Roman" w:eastAsia="Times New Roman" w:hint="default"/>
          <w:sz w:val="21"/>
          <w:szCs w:val="21"/>
        </w:rPr>
        <w:t>82,371,755.00</w:t>
      </w:r>
      <w:r>
        <w:rPr>
          <w:rFonts w:ascii="宋体" w:hAnsi="宋体" w:cs="宋体" w:eastAsia="宋体" w:hint="default"/>
          <w:sz w:val="21"/>
          <w:szCs w:val="21"/>
        </w:rPr>
        <w:t>元。公司股票已于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日在深圳证券交易所挂牌交易。</w:t>
      </w:r>
    </w:p>
    <w:p>
      <w:pPr>
        <w:spacing w:before="5"/>
        <w:ind w:left="573" w:right="0" w:firstLine="0"/>
        <w:jc w:val="left"/>
        <w:rPr>
          <w:rFonts w:ascii="宋体" w:hAnsi="宋体" w:cs="宋体" w:eastAsia="宋体" w:hint="default"/>
          <w:sz w:val="21"/>
          <w:szCs w:val="21"/>
        </w:rPr>
      </w:pPr>
      <w:r>
        <w:rPr>
          <w:rFonts w:ascii="宋体" w:hAnsi="宋体" w:cs="宋体" w:eastAsia="宋体" w:hint="default"/>
          <w:spacing w:val="12"/>
          <w:sz w:val="21"/>
          <w:szCs w:val="21"/>
        </w:rPr>
        <w:t>根据公司</w:t>
      </w:r>
      <w:r>
        <w:rPr>
          <w:rFonts w:ascii="宋体" w:hAnsi="宋体" w:cs="宋体" w:eastAsia="宋体" w:hint="default"/>
          <w:spacing w:val="-61"/>
          <w:sz w:val="21"/>
          <w:szCs w:val="21"/>
        </w:rPr>
        <w:t> </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pacing w:val="7"/>
          <w:sz w:val="21"/>
          <w:szCs w:val="21"/>
        </w:rPr>
        <w:t>3</w:t>
      </w:r>
      <w:r>
        <w:rPr>
          <w:rFonts w:ascii="宋体" w:hAnsi="宋体" w:cs="宋体" w:eastAsia="宋体" w:hint="default"/>
          <w:spacing w:val="7"/>
          <w:sz w:val="21"/>
          <w:szCs w:val="21"/>
        </w:rPr>
        <w:t>月</w:t>
      </w:r>
      <w:r>
        <w:rPr>
          <w:rFonts w:ascii="宋体" w:hAnsi="宋体" w:cs="宋体" w:eastAsia="宋体" w:hint="default"/>
          <w:spacing w:val="-61"/>
          <w:sz w:val="21"/>
          <w:szCs w:val="21"/>
        </w:rPr>
        <w:t> </w:t>
      </w:r>
      <w:r>
        <w:rPr>
          <w:rFonts w:ascii="Times New Roman" w:hAnsi="Times New Roman" w:cs="Times New Roman" w:eastAsia="Times New Roman" w:hint="default"/>
          <w:spacing w:val="10"/>
          <w:sz w:val="21"/>
          <w:szCs w:val="21"/>
        </w:rPr>
        <w:t>21</w:t>
      </w:r>
      <w:r>
        <w:rPr>
          <w:rFonts w:ascii="宋体" w:hAnsi="宋体" w:cs="宋体" w:eastAsia="宋体" w:hint="default"/>
          <w:spacing w:val="10"/>
          <w:sz w:val="21"/>
          <w:szCs w:val="21"/>
        </w:rPr>
        <w:t>日召开的</w:t>
      </w:r>
      <w:r>
        <w:rPr>
          <w:rFonts w:ascii="宋体" w:hAnsi="宋体" w:cs="宋体" w:eastAsia="宋体" w:hint="default"/>
          <w:spacing w:val="-58"/>
          <w:sz w:val="21"/>
          <w:szCs w:val="21"/>
        </w:rPr>
        <w:t> </w:t>
      </w:r>
      <w:r>
        <w:rPr>
          <w:rFonts w:ascii="Times New Roman" w:hAnsi="Times New Roman" w:cs="Times New Roman" w:eastAsia="Times New Roman" w:hint="default"/>
          <w:spacing w:val="13"/>
          <w:sz w:val="21"/>
          <w:szCs w:val="21"/>
        </w:rPr>
        <w:t>2010</w:t>
      </w:r>
      <w:r>
        <w:rPr>
          <w:rFonts w:ascii="宋体" w:hAnsi="宋体" w:cs="宋体" w:eastAsia="宋体" w:hint="default"/>
          <w:spacing w:val="13"/>
          <w:sz w:val="21"/>
          <w:szCs w:val="21"/>
        </w:rPr>
        <w:t>年股东大会审议通过的权益分配方案，以公司原有总股本</w:t>
      </w:r>
    </w:p>
    <w:p>
      <w:pPr>
        <w:spacing w:before="21"/>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82,371,755.00</w:t>
      </w:r>
      <w:r>
        <w:rPr>
          <w:rFonts w:ascii="宋体" w:hAnsi="宋体" w:cs="宋体" w:eastAsia="宋体" w:hint="default"/>
          <w:sz w:val="21"/>
          <w:szCs w:val="21"/>
        </w:rPr>
        <w:t>股为基数，以资本公积向全体股东每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8</w:t>
      </w:r>
      <w:r>
        <w:rPr>
          <w:rFonts w:ascii="宋体" w:hAnsi="宋体" w:cs="宋体" w:eastAsia="宋体" w:hint="default"/>
          <w:sz w:val="21"/>
          <w:szCs w:val="21"/>
        </w:rPr>
        <w:t>股，转增后公司总股本为</w:t>
      </w:r>
      <w:r>
        <w:rPr>
          <w:rFonts w:ascii="Times New Roman" w:hAnsi="Times New Roman" w:cs="Times New Roman" w:eastAsia="Times New Roman" w:hint="default"/>
          <w:sz w:val="21"/>
          <w:szCs w:val="21"/>
        </w:rPr>
        <w:t>148,269,159.00</w:t>
      </w:r>
      <w:r>
        <w:rPr>
          <w:rFonts w:ascii="宋体" w:hAnsi="宋体" w:cs="宋体" w:eastAsia="宋体" w:hint="default"/>
          <w:sz w:val="21"/>
          <w:szCs w:val="21"/>
        </w:rPr>
        <w:t>股，</w:t>
      </w:r>
    </w:p>
    <w:p>
      <w:pPr>
        <w:spacing w:after="0"/>
        <w:jc w:val="left"/>
        <w:rPr>
          <w:rFonts w:ascii="宋体" w:hAnsi="宋体" w:cs="宋体" w:eastAsia="宋体" w:hint="default"/>
          <w:sz w:val="21"/>
          <w:szCs w:val="21"/>
        </w:rPr>
        <w:sectPr>
          <w:pgSz w:w="11910" w:h="16840"/>
          <w:pgMar w:header="877" w:footer="1275" w:top="1060" w:bottom="154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本次变更已于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日完成了工商变更登记手续。</w:t>
      </w:r>
    </w:p>
    <w:p>
      <w:pPr>
        <w:spacing w:line="256" w:lineRule="auto" w:before="21"/>
        <w:ind w:left="152" w:right="1129" w:firstLine="420"/>
        <w:jc w:val="both"/>
        <w:rPr>
          <w:rFonts w:ascii="宋体" w:hAnsi="宋体" w:cs="宋体" w:eastAsia="宋体" w:hint="default"/>
          <w:sz w:val="21"/>
          <w:szCs w:val="21"/>
        </w:rPr>
      </w:pPr>
      <w:r>
        <w:rPr>
          <w:rFonts w:ascii="宋体" w:hAnsi="宋体" w:cs="宋体" w:eastAsia="宋体" w:hint="default"/>
          <w:spacing w:val="12"/>
          <w:sz w:val="21"/>
          <w:szCs w:val="21"/>
        </w:rPr>
        <w:t>根据公司</w:t>
      </w:r>
      <w:r>
        <w:rPr>
          <w:rFonts w:ascii="宋体" w:hAnsi="宋体" w:cs="宋体" w:eastAsia="宋体" w:hint="default"/>
          <w:spacing w:val="-69"/>
          <w:sz w:val="21"/>
          <w:szCs w:val="21"/>
        </w:rPr>
        <w:t> </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宋体" w:hAnsi="宋体" w:cs="宋体" w:eastAsia="宋体" w:hint="default"/>
          <w:spacing w:val="-69"/>
          <w:sz w:val="21"/>
          <w:szCs w:val="21"/>
        </w:rPr>
        <w:t> </w:t>
      </w:r>
      <w:r>
        <w:rPr>
          <w:rFonts w:ascii="Times New Roman" w:hAnsi="Times New Roman" w:cs="Times New Roman" w:eastAsia="Times New Roman" w:hint="default"/>
          <w:spacing w:val="7"/>
          <w:sz w:val="21"/>
          <w:szCs w:val="21"/>
        </w:rPr>
        <w:t>4</w:t>
      </w:r>
      <w:r>
        <w:rPr>
          <w:rFonts w:ascii="宋体" w:hAnsi="宋体" w:cs="宋体" w:eastAsia="宋体" w:hint="default"/>
          <w:spacing w:val="7"/>
          <w:sz w:val="21"/>
          <w:szCs w:val="21"/>
        </w:rPr>
        <w:t>月</w:t>
      </w:r>
      <w:r>
        <w:rPr>
          <w:rFonts w:ascii="宋体" w:hAnsi="宋体" w:cs="宋体" w:eastAsia="宋体" w:hint="default"/>
          <w:spacing w:val="-69"/>
          <w:sz w:val="21"/>
          <w:szCs w:val="21"/>
        </w:rPr>
        <w:t> </w:t>
      </w:r>
      <w:r>
        <w:rPr>
          <w:rFonts w:ascii="Times New Roman" w:hAnsi="Times New Roman" w:cs="Times New Roman" w:eastAsia="Times New Roman" w:hint="default"/>
          <w:spacing w:val="10"/>
          <w:sz w:val="21"/>
          <w:szCs w:val="21"/>
        </w:rPr>
        <w:t>18</w:t>
      </w:r>
      <w:r>
        <w:rPr>
          <w:rFonts w:ascii="宋体" w:hAnsi="宋体" w:cs="宋体" w:eastAsia="宋体" w:hint="default"/>
          <w:spacing w:val="10"/>
          <w:sz w:val="21"/>
          <w:szCs w:val="21"/>
        </w:rPr>
        <w:t>日召开的</w:t>
      </w:r>
      <w:r>
        <w:rPr>
          <w:rFonts w:ascii="宋体" w:hAnsi="宋体" w:cs="宋体" w:eastAsia="宋体" w:hint="default"/>
          <w:spacing w:val="-67"/>
          <w:sz w:val="21"/>
          <w:szCs w:val="21"/>
        </w:rPr>
        <w:t> </w:t>
      </w:r>
      <w:r>
        <w:rPr>
          <w:rFonts w:ascii="Times New Roman" w:hAnsi="Times New Roman" w:cs="Times New Roman" w:eastAsia="Times New Roman" w:hint="default"/>
          <w:spacing w:val="13"/>
          <w:sz w:val="21"/>
          <w:szCs w:val="21"/>
        </w:rPr>
        <w:t>2011</w:t>
      </w:r>
      <w:r>
        <w:rPr>
          <w:rFonts w:ascii="宋体" w:hAnsi="宋体" w:cs="宋体" w:eastAsia="宋体" w:hint="default"/>
          <w:spacing w:val="13"/>
          <w:sz w:val="21"/>
          <w:szCs w:val="21"/>
        </w:rPr>
        <w:t>年股东大会审议通过的权益分配方案，以公司原有总股本</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148,269,159</w:t>
      </w:r>
      <w:r>
        <w:rPr>
          <w:rFonts w:ascii="宋体" w:hAnsi="宋体" w:cs="宋体" w:eastAsia="宋体" w:hint="default"/>
          <w:sz w:val="21"/>
          <w:szCs w:val="21"/>
        </w:rPr>
        <w:t>股为基数，以资本公积向全体股东每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3</w:t>
      </w:r>
      <w:r>
        <w:rPr>
          <w:rFonts w:ascii="宋体" w:hAnsi="宋体" w:cs="宋体" w:eastAsia="宋体" w:hint="default"/>
          <w:sz w:val="21"/>
          <w:szCs w:val="21"/>
        </w:rPr>
        <w:t>股，转增后公司总股本为</w:t>
      </w:r>
      <w:r>
        <w:rPr>
          <w:rFonts w:ascii="Times New Roman" w:hAnsi="Times New Roman" w:cs="Times New Roman" w:eastAsia="Times New Roman" w:hint="default"/>
          <w:sz w:val="21"/>
          <w:szCs w:val="21"/>
        </w:rPr>
        <w:t>192,749,906</w:t>
      </w:r>
      <w:r>
        <w:rPr>
          <w:rFonts w:ascii="宋体" w:hAnsi="宋体" w:cs="宋体" w:eastAsia="宋体" w:hint="default"/>
          <w:sz w:val="21"/>
          <w:szCs w:val="21"/>
        </w:rPr>
        <w:t>股，本次</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变更已于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日完成了工商变更登记手续。</w:t>
      </w:r>
    </w:p>
    <w:p>
      <w:pPr>
        <w:spacing w:line="256" w:lineRule="auto" w:before="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、公司经营范围及行业性质</w:t>
      </w:r>
      <w:r>
        <w:rPr>
          <w:rFonts w:ascii="宋体" w:hAnsi="宋体" w:cs="宋体" w:eastAsia="宋体" w:hint="default"/>
          <w:w w:val="100"/>
          <w:sz w:val="21"/>
          <w:szCs w:val="21"/>
        </w:rPr>
        <w:t> </w:t>
      </w:r>
      <w:r>
        <w:rPr>
          <w:rFonts w:ascii="宋体" w:hAnsi="宋体" w:cs="宋体" w:eastAsia="宋体" w:hint="default"/>
          <w:spacing w:val="-3"/>
          <w:sz w:val="21"/>
          <w:szCs w:val="21"/>
        </w:rPr>
        <w:t>公司经营范围：设计、制作、发布、代理国内外各类广告，广告咨询，承办展览业务；服装设计，代</w:t>
      </w:r>
    </w:p>
    <w:p>
      <w:pPr>
        <w:spacing w:line="273" w:lineRule="auto" w:before="22"/>
        <w:ind w:left="573" w:right="0" w:hanging="421"/>
        <w:jc w:val="left"/>
        <w:rPr>
          <w:rFonts w:ascii="宋体" w:hAnsi="宋体" w:cs="宋体" w:eastAsia="宋体" w:hint="default"/>
          <w:sz w:val="21"/>
          <w:szCs w:val="21"/>
        </w:rPr>
      </w:pPr>
      <w:r>
        <w:rPr>
          <w:rFonts w:ascii="宋体" w:hAnsi="宋体" w:cs="宋体" w:eastAsia="宋体" w:hint="default"/>
          <w:sz w:val="21"/>
          <w:szCs w:val="21"/>
        </w:rPr>
        <w:t>办印刷，摄影服务。公司属于广告业。</w:t>
      </w:r>
      <w:r>
        <w:rPr>
          <w:rFonts w:ascii="宋体" w:hAnsi="宋体" w:cs="宋体" w:eastAsia="宋体" w:hint="default"/>
          <w:w w:val="100"/>
          <w:sz w:val="21"/>
          <w:szCs w:val="21"/>
        </w:rPr>
        <w:t> </w:t>
      </w:r>
      <w:r>
        <w:rPr>
          <w:rFonts w:ascii="宋体" w:hAnsi="宋体" w:cs="宋体" w:eastAsia="宋体" w:hint="default"/>
          <w:spacing w:val="-2"/>
          <w:sz w:val="21"/>
          <w:szCs w:val="21"/>
        </w:rPr>
        <w:t>本公司及下属子公司提供的主要产品或服务：品牌管理、自有媒体发布、媒介代理、公关活动和杂志</w:t>
      </w:r>
    </w:p>
    <w:p>
      <w:pPr>
        <w:spacing w:before="7"/>
        <w:ind w:left="152" w:right="0" w:firstLine="0"/>
        <w:jc w:val="left"/>
        <w:rPr>
          <w:rFonts w:ascii="宋体" w:hAnsi="宋体" w:cs="宋体" w:eastAsia="宋体" w:hint="default"/>
          <w:sz w:val="21"/>
          <w:szCs w:val="21"/>
        </w:rPr>
      </w:pPr>
      <w:r>
        <w:rPr>
          <w:rFonts w:ascii="宋体" w:hAnsi="宋体" w:cs="宋体" w:eastAsia="宋体" w:hint="default"/>
          <w:sz w:val="21"/>
          <w:szCs w:val="21"/>
        </w:rPr>
        <w:t>发行等。</w:t>
      </w:r>
    </w:p>
    <w:p>
      <w:pPr>
        <w:spacing w:line="240" w:lineRule="auto" w:before="9"/>
        <w:rPr>
          <w:rFonts w:ascii="宋体" w:hAnsi="宋体" w:cs="宋体" w:eastAsia="宋体" w:hint="default"/>
          <w:sz w:val="26"/>
          <w:szCs w:val="26"/>
        </w:rPr>
      </w:pPr>
    </w:p>
    <w:p>
      <w:pPr>
        <w:spacing w:line="268" w:lineRule="auto" w:before="0"/>
        <w:ind w:left="152" w:right="1127"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、公司的基本组织架构：本公司依法建立了股东大会、董事会、监事会，制定了《股东大会议事规</w:t>
      </w:r>
      <w:r>
        <w:rPr>
          <w:rFonts w:ascii="宋体" w:hAnsi="宋体" w:cs="宋体" w:eastAsia="宋体" w:hint="default"/>
          <w:w w:val="100"/>
          <w:sz w:val="21"/>
          <w:szCs w:val="21"/>
        </w:rPr>
        <w:t> </w:t>
      </w:r>
      <w:r>
        <w:rPr>
          <w:rFonts w:ascii="宋体" w:hAnsi="宋体" w:cs="宋体" w:eastAsia="宋体" w:hint="default"/>
          <w:spacing w:val="-2"/>
          <w:sz w:val="21"/>
          <w:szCs w:val="21"/>
        </w:rPr>
        <w:t>则》、《董事会议事规则》、《监事会议事规则》、《总经理工作细则》等。公司董事会聘任了总经理及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副总经理，并根据生产经营需要分别设置了各事业部、市场调研局、媒介传播局、策划创意局、行政综合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部、投资发展部、人力资源部、财务部、董事会秘书处、内部审计部等职能管理部门。</w:t>
      </w:r>
    </w:p>
    <w:p>
      <w:pPr>
        <w:spacing w:before="12"/>
        <w:ind w:left="573" w:right="0" w:firstLine="0"/>
        <w:jc w:val="left"/>
        <w:rPr>
          <w:rFonts w:ascii="宋体" w:hAnsi="宋体" w:cs="宋体" w:eastAsia="宋体" w:hint="default"/>
          <w:sz w:val="21"/>
          <w:szCs w:val="21"/>
        </w:rPr>
      </w:pPr>
      <w:r>
        <w:rPr>
          <w:rFonts w:ascii="宋体" w:hAnsi="宋体" w:cs="宋体" w:eastAsia="宋体" w:hint="default"/>
          <w:sz w:val="21"/>
          <w:szCs w:val="21"/>
        </w:rPr>
        <w:t>公司拥有五家全资子公司及二十五家控股子公司，概况见附注四、</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spacing w:line="240" w:lineRule="auto" w:before="6"/>
        <w:rPr>
          <w:rFonts w:ascii="宋体" w:hAnsi="宋体" w:cs="宋体" w:eastAsia="宋体" w:hint="default"/>
          <w:sz w:val="25"/>
          <w:szCs w:val="25"/>
        </w:rPr>
      </w:pPr>
    </w:p>
    <w:p>
      <w:pPr>
        <w:spacing w:line="25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、控股公司以及集团最终控股公司的名称</w:t>
      </w:r>
      <w:r>
        <w:rPr>
          <w:rFonts w:ascii="宋体" w:hAnsi="宋体" w:cs="宋体" w:eastAsia="宋体" w:hint="default"/>
          <w:w w:val="100"/>
          <w:sz w:val="21"/>
          <w:szCs w:val="21"/>
        </w:rPr>
        <w:t> </w:t>
      </w:r>
      <w:r>
        <w:rPr>
          <w:rFonts w:ascii="宋体" w:hAnsi="宋体" w:cs="宋体" w:eastAsia="宋体" w:hint="default"/>
          <w:spacing w:val="-3"/>
          <w:sz w:val="21"/>
          <w:szCs w:val="21"/>
        </w:rPr>
        <w:t>本公司控股股东是广东省广新控股集团有限公司，持有本公司</w:t>
      </w:r>
      <w:r>
        <w:rPr>
          <w:rFonts w:ascii="Times New Roman" w:hAnsi="Times New Roman" w:cs="Times New Roman" w:eastAsia="Times New Roman" w:hint="default"/>
          <w:spacing w:val="-3"/>
          <w:sz w:val="21"/>
          <w:szCs w:val="21"/>
        </w:rPr>
        <w:t>23.67%</w:t>
      </w:r>
      <w:r>
        <w:rPr>
          <w:rFonts w:ascii="宋体" w:hAnsi="宋体" w:cs="宋体" w:eastAsia="宋体" w:hint="default"/>
          <w:spacing w:val="-3"/>
          <w:sz w:val="21"/>
          <w:szCs w:val="21"/>
        </w:rPr>
        <w:t>的股权，最终实际控制人是广东</w:t>
      </w:r>
    </w:p>
    <w:p>
      <w:pPr>
        <w:spacing w:before="5"/>
        <w:ind w:left="152" w:right="0" w:firstLine="0"/>
        <w:jc w:val="left"/>
        <w:rPr>
          <w:rFonts w:ascii="宋体" w:hAnsi="宋体" w:cs="宋体" w:eastAsia="宋体" w:hint="default"/>
          <w:sz w:val="21"/>
          <w:szCs w:val="21"/>
        </w:rPr>
      </w:pPr>
      <w:r>
        <w:rPr>
          <w:rFonts w:ascii="宋体" w:hAnsi="宋体" w:cs="宋体" w:eastAsia="宋体" w:hint="default"/>
          <w:sz w:val="21"/>
          <w:szCs w:val="21"/>
        </w:rPr>
        <w:t>省人民政府国有资产监督管理委员会。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四、公司主要会计政策、会计估计和前期差错</w:t>
      </w:r>
      <w:r>
        <w:rPr>
          <w:rFonts w:ascii="宋体" w:hAnsi="宋体" w:cs="宋体" w:eastAsia="宋体" w:hint="default"/>
          <w:sz w:val="24"/>
          <w:szCs w:val="24"/>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52" w:right="1128" w:firstLine="420"/>
        <w:jc w:val="both"/>
        <w:rPr>
          <w:rFonts w:ascii="宋体" w:hAnsi="宋体" w:cs="宋体" w:eastAsia="宋体" w:hint="default"/>
          <w:sz w:val="21"/>
          <w:szCs w:val="21"/>
        </w:rPr>
      </w:pPr>
      <w:r>
        <w:rPr>
          <w:rFonts w:ascii="宋体" w:hAnsi="宋体" w:cs="宋体" w:eastAsia="宋体" w:hint="default"/>
          <w:spacing w:val="-3"/>
          <w:sz w:val="21"/>
          <w:szCs w:val="21"/>
        </w:rPr>
        <w:t>本公司以持续经营为基础，根据实际发生的交易和事项，按照《企业会计准则</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3"/>
          <w:sz w:val="21"/>
          <w:szCs w:val="21"/>
        </w:rPr>
        <w:t>基本准则》和其他各</w:t>
      </w:r>
      <w:r>
        <w:rPr>
          <w:rFonts w:ascii="宋体" w:hAnsi="宋体" w:cs="宋体" w:eastAsia="宋体" w:hint="default"/>
          <w:w w:val="100"/>
          <w:sz w:val="21"/>
          <w:szCs w:val="21"/>
        </w:rPr>
        <w:t> </w:t>
      </w:r>
      <w:r>
        <w:rPr>
          <w:rFonts w:ascii="宋体" w:hAnsi="宋体" w:cs="宋体" w:eastAsia="宋体" w:hint="default"/>
          <w:sz w:val="21"/>
          <w:szCs w:val="21"/>
        </w:rPr>
        <w:t>项会计准则的规定进行确认和计量，在此基础上编制财务报表。</w:t>
      </w:r>
    </w:p>
    <w:p>
      <w:pPr>
        <w:spacing w:line="614" w:lineRule="exact" w:before="76"/>
        <w:ind w:left="573" w:right="0"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本公司基于上述编制基础编制的财务报表符合企业会计准则的要求，真实、完整地反映了本公司</w:t>
      </w:r>
      <w:r>
        <w:rPr>
          <w:rFonts w:ascii="Times New Roman" w:hAnsi="Times New Roman" w:cs="Times New Roman" w:eastAsia="Times New Roman" w:hint="default"/>
          <w:spacing w:val="-2"/>
          <w:sz w:val="21"/>
          <w:szCs w:val="21"/>
        </w:rPr>
        <w:t>2012</w:t>
      </w:r>
    </w:p>
    <w:p>
      <w:pPr>
        <w:spacing w:line="235"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日的合并及公司财务状况，以及</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年度合并及公司经营成果和现金流量等有关信息。</w:t>
      </w:r>
    </w:p>
    <w:p>
      <w:pPr>
        <w:spacing w:line="240" w:lineRule="auto" w:before="7"/>
        <w:rPr>
          <w:rFonts w:ascii="宋体" w:hAnsi="宋体" w:cs="宋体" w:eastAsia="宋体" w:hint="default"/>
          <w:sz w:val="24"/>
          <w:szCs w:val="24"/>
        </w:rPr>
      </w:pPr>
    </w:p>
    <w:p>
      <w:pPr>
        <w:spacing w:line="506" w:lineRule="auto" w:before="0"/>
        <w:ind w:left="489" w:right="4333"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2"/>
          <w:sz w:val="21"/>
          <w:szCs w:val="21"/>
        </w:rPr>
        <w:t>采用公历年度，即从每年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日至</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日为一个会计年度。</w:t>
      </w:r>
    </w:p>
    <w:p>
      <w:pPr>
        <w:spacing w:line="506" w:lineRule="auto" w:before="63"/>
        <w:ind w:left="152" w:right="78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pacing w:val="-2"/>
          <w:sz w:val="21"/>
          <w:szCs w:val="21"/>
        </w:rPr>
        <w:t>以人民币为记账本位币。</w:t>
      </w:r>
    </w:p>
    <w:p>
      <w:pPr>
        <w:spacing w:after="0" w:line="506" w:lineRule="auto"/>
        <w:jc w:val="left"/>
        <w:rPr>
          <w:rFonts w:ascii="宋体" w:hAnsi="宋体" w:cs="宋体" w:eastAsia="宋体" w:hint="default"/>
          <w:sz w:val="21"/>
          <w:szCs w:val="21"/>
        </w:rPr>
        <w:sectPr>
          <w:pgSz w:w="11910" w:h="16840"/>
          <w:pgMar w:header="877" w:footer="1275" w:top="1060" w:bottom="154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590" w:lineRule="atLeast" w:before="25"/>
        <w:ind w:left="575" w:right="0"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4"/>
          <w:sz w:val="21"/>
          <w:szCs w:val="21"/>
        </w:rPr>
        <w:t>在企业合并中取得的资产和负债，按照合并日在被合并方的账面价值计量。取得的净资产账面价值与</w:t>
      </w:r>
    </w:p>
    <w:p>
      <w:pPr>
        <w:spacing w:line="273" w:lineRule="auto" w:before="37"/>
        <w:ind w:left="152" w:right="1133" w:firstLine="0"/>
        <w:jc w:val="left"/>
        <w:rPr>
          <w:rFonts w:ascii="宋体" w:hAnsi="宋体" w:cs="宋体" w:eastAsia="宋体" w:hint="default"/>
          <w:sz w:val="21"/>
          <w:szCs w:val="21"/>
        </w:rPr>
      </w:pPr>
      <w:r>
        <w:rPr>
          <w:rFonts w:ascii="宋体" w:hAnsi="宋体" w:cs="宋体" w:eastAsia="宋体" w:hint="default"/>
          <w:spacing w:val="-4"/>
          <w:sz w:val="21"/>
          <w:szCs w:val="21"/>
        </w:rPr>
        <w:t>支付的合并对价账面价值（或发行股份面值总额）的差额，调整资本公积；资本公积不足冲减的，调整留</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2"/>
          <w:sz w:val="21"/>
          <w:szCs w:val="21"/>
        </w:rPr>
        <w:t>存收益。为进行企业合并发生的各项直接相关费用，包括为进行企业合并而支付的审计费用、评估费用、</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4"/>
          <w:sz w:val="21"/>
          <w:szCs w:val="21"/>
        </w:rPr>
        <w:t>法律服务费用等，于发生时计入当期损益。企业合并形成母子公司关系的，母公司编制合并日的合并资产</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3"/>
          <w:sz w:val="21"/>
          <w:szCs w:val="21"/>
        </w:rPr>
        <w:t>负债表、合并利润表和合并现金流量表。合并资产负债表中被合并方的各项资产、负债，按其账面价值计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6"/>
          <w:sz w:val="21"/>
          <w:szCs w:val="21"/>
        </w:rPr>
        <w:t>量。因被合并方采用的会计政策与合并方不一致，按照本准则规定进行调整的，以调整后的账面价值计量。</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3"/>
          <w:sz w:val="21"/>
          <w:szCs w:val="21"/>
        </w:rPr>
        <w:t>合并利润表包括参与合并各方自合并当期期初至合并日所发生的收入、费用和利润。被合并方在合并前实</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3"/>
          <w:sz w:val="21"/>
          <w:szCs w:val="21"/>
        </w:rPr>
        <w:t>现的净利润，在合并利润表中单列项目反映。合并现金流量表包括参与合并各方自合并当期期初至合并日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的现金流量。</w:t>
      </w:r>
    </w:p>
    <w:p>
      <w:pPr>
        <w:spacing w:line="240" w:lineRule="auto" w:before="10"/>
        <w:rPr>
          <w:rFonts w:ascii="宋体" w:hAnsi="宋体" w:cs="宋体" w:eastAsia="宋体" w:hint="default"/>
          <w:sz w:val="23"/>
          <w:szCs w:val="23"/>
        </w:rPr>
      </w:pP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在购买日为取得对被购买方的控制权而付出的资产、发生或承担的负债以及发行的权益性证券的公允</w:t>
      </w:r>
    </w:p>
    <w:p>
      <w:pPr>
        <w:spacing w:line="273" w:lineRule="auto" w:before="3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价值加上各项直接相关费用为合并成本。在购买日对作为企业合并对价付出的资产、发生或承担的负债按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照公允价值计量，公允价值与其账面价值的差额，计入当期损益。对合并成本大于合并中取得的被购买方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可辨认净资产公允价值份额的差额，确认为商誉。对合并成本小于合并中取得的被购买方可辨认净资产公</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允价值份额的差额时，对取得的被购买方各项可辨认资产、负债及或有负债的公允价值以及合并成本的计</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量进行复核；经复核后合并成本仍小于合并中取得的被购买方可辨认净资产公允价值份额的，其差额计入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当期损益。企业合并形成母子公司关系的，母公司编制购买日的合并资产负债表，因企业合并取得的被购</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买方各项可辨认资产、负债及或有负债以公允价值列示。</w:t>
      </w:r>
    </w:p>
    <w:p>
      <w:pPr>
        <w:spacing w:line="240" w:lineRule="auto" w:before="7"/>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64" w:lineRule="auto" w:before="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、合并财务报表以本公司和纳入合并财务报表范围的各子公司的财务报表及其他有关资料为合并依</w:t>
      </w:r>
      <w:r>
        <w:rPr>
          <w:rFonts w:ascii="宋体" w:hAnsi="宋体" w:cs="宋体" w:eastAsia="宋体" w:hint="default"/>
          <w:w w:val="100"/>
          <w:sz w:val="21"/>
          <w:szCs w:val="21"/>
        </w:rPr>
        <w:t> </w:t>
      </w:r>
      <w:r>
        <w:rPr>
          <w:rFonts w:ascii="宋体" w:hAnsi="宋体" w:cs="宋体" w:eastAsia="宋体" w:hint="default"/>
          <w:spacing w:val="-5"/>
          <w:sz w:val="21"/>
          <w:szCs w:val="21"/>
        </w:rPr>
        <w:t>据，按照权益法调整对子公司的长期股权投资，将本公司和纳入合并财务报表范围的各子公司之间的投资、</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交易及往来等全部抵销，并计算少数股东损益及少数股东权益后合并编制而成。</w:t>
      </w:r>
    </w:p>
    <w:p>
      <w:pPr>
        <w:spacing w:line="256" w:lineRule="auto" w:before="16"/>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、合并时，如纳入合并范围的子公司与本公司会计政策不一致，按本公司执行的会计政策对其进行</w:t>
      </w:r>
      <w:r>
        <w:rPr>
          <w:rFonts w:ascii="宋体" w:hAnsi="宋体" w:cs="宋体" w:eastAsia="宋体" w:hint="default"/>
          <w:w w:val="100"/>
          <w:sz w:val="21"/>
          <w:szCs w:val="21"/>
        </w:rPr>
        <w:t> </w:t>
      </w:r>
      <w:r>
        <w:rPr>
          <w:rFonts w:ascii="宋体" w:hAnsi="宋体" w:cs="宋体" w:eastAsia="宋体" w:hint="default"/>
          <w:sz w:val="21"/>
          <w:szCs w:val="21"/>
        </w:rPr>
        <w:t>调整后合并。</w:t>
      </w:r>
    </w:p>
    <w:p>
      <w:pPr>
        <w:spacing w:line="256" w:lineRule="auto" w:before="23"/>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、对于同一控制下企业合并取得的子公司，视同该企业合并于合并当期的期初已经发生，从合并当</w:t>
      </w:r>
      <w:r>
        <w:rPr>
          <w:rFonts w:ascii="宋体" w:hAnsi="宋体" w:cs="宋体" w:eastAsia="宋体" w:hint="default"/>
          <w:w w:val="100"/>
          <w:sz w:val="21"/>
          <w:szCs w:val="21"/>
        </w:rPr>
        <w:t> </w:t>
      </w:r>
      <w:r>
        <w:rPr>
          <w:rFonts w:ascii="宋体" w:hAnsi="宋体" w:cs="宋体" w:eastAsia="宋体" w:hint="default"/>
          <w:sz w:val="21"/>
          <w:szCs w:val="21"/>
        </w:rPr>
        <w:t>期的期初起将其资产、负债、经营成果和现金流量纳入合并财务报表。</w:t>
      </w:r>
    </w:p>
    <w:p>
      <w:pPr>
        <w:spacing w:line="256" w:lineRule="auto" w:before="22"/>
        <w:ind w:left="152" w:right="0" w:firstLine="408"/>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、同一控制下的企业合并事项的，被重组方合并前的净损益应计入非经常性损益，并在申报财务报</w:t>
      </w:r>
      <w:r>
        <w:rPr>
          <w:rFonts w:ascii="宋体" w:hAnsi="宋体" w:cs="宋体" w:eastAsia="宋体" w:hint="default"/>
          <w:w w:val="100"/>
          <w:sz w:val="21"/>
          <w:szCs w:val="21"/>
        </w:rPr>
        <w:t> </w:t>
      </w:r>
      <w:r>
        <w:rPr>
          <w:rFonts w:ascii="宋体" w:hAnsi="宋体" w:cs="宋体" w:eastAsia="宋体" w:hint="default"/>
          <w:sz w:val="21"/>
          <w:szCs w:val="21"/>
        </w:rPr>
        <w:t>表中单独列示。</w:t>
      </w:r>
    </w:p>
    <w:p>
      <w:pPr>
        <w:spacing w:line="261" w:lineRule="auto" w:before="22"/>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宋体" w:hAnsi="宋体" w:cs="宋体" w:eastAsia="宋体" w:hint="default"/>
          <w:sz w:val="21"/>
          <w:szCs w:val="21"/>
        </w:rPr>
        <w:t>、重组属于同一公司控制权人下的非企业合并事项，但被重组方重组前一个会计年度末的资产总额</w:t>
      </w:r>
      <w:r>
        <w:rPr>
          <w:rFonts w:ascii="宋体" w:hAnsi="宋体" w:cs="宋体" w:eastAsia="宋体" w:hint="default"/>
          <w:w w:val="100"/>
          <w:sz w:val="21"/>
          <w:szCs w:val="21"/>
        </w:rPr>
        <w:t> </w:t>
      </w:r>
      <w:r>
        <w:rPr>
          <w:rFonts w:ascii="宋体" w:hAnsi="宋体" w:cs="宋体" w:eastAsia="宋体" w:hint="default"/>
          <w:spacing w:val="-2"/>
          <w:sz w:val="21"/>
          <w:szCs w:val="21"/>
        </w:rPr>
        <w:t>或前一个会计年度的营业收入或利润总额达到或超过重组前发行人相应项目</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的，从合并当期的期初起</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编制备考利润表。</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F</w:t>
      </w:r>
      <w:r>
        <w:rPr>
          <w:rFonts w:ascii="宋体" w:hAnsi="宋体" w:cs="宋体" w:eastAsia="宋体" w:hint="default"/>
          <w:sz w:val="21"/>
          <w:szCs w:val="21"/>
        </w:rPr>
        <w:t>、对于因非同一控制下企业合并取得的子公司，在编制合并报表时，以购买日可辨认净资产公允价值为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基础对个别财务报表进行调整。</w:t>
      </w:r>
    </w:p>
    <w:p>
      <w:pPr>
        <w:spacing w:after="0" w:line="261" w:lineRule="auto"/>
        <w:jc w:val="left"/>
        <w:rPr>
          <w:rFonts w:ascii="宋体" w:hAnsi="宋体" w:cs="宋体" w:eastAsia="宋体" w:hint="default"/>
          <w:sz w:val="21"/>
          <w:szCs w:val="21"/>
        </w:rPr>
        <w:sectPr>
          <w:pgSz w:w="11910" w:h="16840"/>
          <w:pgMar w:header="877" w:footer="1275" w:top="1060" w:bottom="154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）对同一子公司的股权在连续两个会计年度买入再卖出，或卖出再买入的应披露相关的会计处理方法</w:t>
      </w:r>
      <w:r>
        <w:rPr>
          <w:rFonts w:ascii="宋体" w:hAnsi="宋体" w:cs="宋体" w:eastAsia="宋体" w:hint="default"/>
          <w:sz w:val="21"/>
          <w:szCs w:val="21"/>
        </w:rPr>
      </w:r>
    </w:p>
    <w:p>
      <w:pPr>
        <w:spacing w:line="590" w:lineRule="atLeast" w:before="25"/>
        <w:ind w:left="573" w:right="3643"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现金是指本公司的库存现金以及随时用于支付的存款。</w:t>
      </w:r>
    </w:p>
    <w:p>
      <w:pPr>
        <w:spacing w:line="273" w:lineRule="auto" w:before="37"/>
        <w:ind w:left="152" w:right="0" w:firstLine="336"/>
        <w:jc w:val="left"/>
        <w:rPr>
          <w:rFonts w:ascii="宋体" w:hAnsi="宋体" w:cs="宋体" w:eastAsia="宋体" w:hint="default"/>
          <w:sz w:val="21"/>
          <w:szCs w:val="21"/>
        </w:rPr>
      </w:pPr>
      <w:r>
        <w:rPr>
          <w:rFonts w:ascii="宋体" w:hAnsi="宋体" w:cs="宋体" w:eastAsia="宋体" w:hint="default"/>
          <w:sz w:val="21"/>
          <w:szCs w:val="21"/>
        </w:rPr>
        <w:t>现金等价物为本公司持有的期限短（一般是指从购买日起三个月内到期）、流动性强、易于转换为已</w:t>
      </w:r>
      <w:r>
        <w:rPr>
          <w:rFonts w:ascii="宋体" w:hAnsi="宋体" w:cs="宋体" w:eastAsia="宋体" w:hint="default"/>
          <w:w w:val="100"/>
          <w:sz w:val="21"/>
          <w:szCs w:val="21"/>
        </w:rPr>
        <w:t> </w:t>
      </w:r>
      <w:r>
        <w:rPr>
          <w:rFonts w:ascii="宋体" w:hAnsi="宋体" w:cs="宋体" w:eastAsia="宋体" w:hint="default"/>
          <w:sz w:val="21"/>
          <w:szCs w:val="21"/>
        </w:rPr>
        <w:t>知金额现金且价值变动风险很小的投资。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56"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）外币业务核算方法</w:t>
      </w:r>
      <w:r>
        <w:rPr>
          <w:rFonts w:ascii="宋体" w:hAnsi="宋体" w:cs="宋体" w:eastAsia="宋体" w:hint="default"/>
          <w:w w:val="100"/>
          <w:sz w:val="21"/>
          <w:szCs w:val="21"/>
        </w:rPr>
        <w:t> </w:t>
      </w:r>
      <w:r>
        <w:rPr>
          <w:rFonts w:ascii="宋体" w:hAnsi="宋体" w:cs="宋体" w:eastAsia="宋体" w:hint="default"/>
          <w:spacing w:val="-2"/>
          <w:sz w:val="21"/>
          <w:szCs w:val="21"/>
        </w:rPr>
        <w:t>本公司外币交易均按交易发生日的即期近似汇率折算为记账本位币。该即期近似汇率指交易发生日当</w:t>
      </w:r>
    </w:p>
    <w:p>
      <w:pPr>
        <w:spacing w:line="273" w:lineRule="auto" w:before="22"/>
        <w:ind w:left="573" w:right="2534" w:hanging="421"/>
        <w:jc w:val="left"/>
        <w:rPr>
          <w:rFonts w:ascii="宋体" w:hAnsi="宋体" w:cs="宋体" w:eastAsia="宋体" w:hint="default"/>
          <w:sz w:val="21"/>
          <w:szCs w:val="21"/>
        </w:rPr>
      </w:pPr>
      <w:r>
        <w:rPr>
          <w:rFonts w:ascii="宋体" w:hAnsi="宋体" w:cs="宋体" w:eastAsia="宋体" w:hint="default"/>
          <w:sz w:val="21"/>
          <w:szCs w:val="21"/>
        </w:rPr>
        <w:t>月月初的汇率。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在资产负债表日，按照下列规定对外币货币性项目和外币非货币性项目进行处理：</w:t>
      </w:r>
    </w:p>
    <w:p>
      <w:pPr>
        <w:spacing w:line="256" w:lineRule="auto" w:before="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、外币货币性项目，采用资产负债表日即期汇率折算。因资产负债表日即期汇率与初始确认时或前</w:t>
      </w:r>
      <w:r>
        <w:rPr>
          <w:rFonts w:ascii="宋体" w:hAnsi="宋体" w:cs="宋体" w:eastAsia="宋体" w:hint="default"/>
          <w:w w:val="100"/>
          <w:sz w:val="21"/>
          <w:szCs w:val="21"/>
        </w:rPr>
        <w:t> </w:t>
      </w:r>
      <w:r>
        <w:rPr>
          <w:rFonts w:ascii="宋体" w:hAnsi="宋体" w:cs="宋体" w:eastAsia="宋体" w:hint="default"/>
          <w:sz w:val="21"/>
          <w:szCs w:val="21"/>
        </w:rPr>
        <w:t>一资产负债表日即期汇率不同而产生的汇兑差额，计入当期损益。</w:t>
      </w:r>
    </w:p>
    <w:p>
      <w:pPr>
        <w:spacing w:line="256" w:lineRule="auto" w:before="22"/>
        <w:ind w:left="152" w:right="113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、以历史成本计量的外币非货币性项目，仍采用交易发生日的即期汇率折算，不改变其记账本位币</w:t>
      </w:r>
      <w:r>
        <w:rPr>
          <w:rFonts w:ascii="宋体" w:hAnsi="宋体" w:cs="宋体" w:eastAsia="宋体" w:hint="default"/>
          <w:w w:val="100"/>
          <w:sz w:val="21"/>
          <w:szCs w:val="21"/>
        </w:rPr>
        <w:t> </w:t>
      </w:r>
      <w:r>
        <w:rPr>
          <w:rFonts w:ascii="宋体" w:hAnsi="宋体" w:cs="宋体" w:eastAsia="宋体" w:hint="default"/>
          <w:sz w:val="21"/>
          <w:szCs w:val="21"/>
        </w:rPr>
        <w:t>金额。</w:t>
      </w:r>
    </w:p>
    <w:p>
      <w:pPr>
        <w:spacing w:line="256" w:lineRule="auto" w:before="22"/>
        <w:ind w:left="152" w:right="0" w:firstLine="67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C</w:t>
      </w:r>
      <w:r>
        <w:rPr>
          <w:rFonts w:ascii="宋体" w:hAnsi="宋体" w:cs="宋体" w:eastAsia="宋体" w:hint="default"/>
          <w:spacing w:val="-2"/>
          <w:sz w:val="21"/>
          <w:szCs w:val="21"/>
        </w:rPr>
        <w:t>、以公允价值计量的外币非货币性项目，采用公允价值确定日的即期汇率折算，折算后的记账本</w:t>
      </w:r>
      <w:r>
        <w:rPr>
          <w:rFonts w:ascii="宋体" w:hAnsi="宋体" w:cs="宋体" w:eastAsia="宋体" w:hint="default"/>
          <w:w w:val="100"/>
          <w:sz w:val="21"/>
          <w:szCs w:val="21"/>
        </w:rPr>
        <w:t> </w:t>
      </w:r>
      <w:r>
        <w:rPr>
          <w:rFonts w:ascii="宋体" w:hAnsi="宋体" w:cs="宋体" w:eastAsia="宋体" w:hint="default"/>
          <w:sz w:val="21"/>
          <w:szCs w:val="21"/>
        </w:rPr>
        <w:t>位币金额与原记账本位币金额的差额，作为公允价值变动处理，计入当期损益。</w:t>
      </w:r>
    </w:p>
    <w:p>
      <w:pPr>
        <w:spacing w:line="240" w:lineRule="auto" w:before="12"/>
        <w:rPr>
          <w:rFonts w:ascii="宋体" w:hAnsi="宋体" w:cs="宋体" w:eastAsia="宋体" w:hint="default"/>
          <w:sz w:val="24"/>
          <w:szCs w:val="24"/>
        </w:rPr>
      </w:pPr>
    </w:p>
    <w:p>
      <w:pPr>
        <w:spacing w:line="600" w:lineRule="atLeast" w:before="0"/>
        <w:ind w:left="573" w:right="3643"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2"/>
          <w:sz w:val="21"/>
          <w:szCs w:val="21"/>
        </w:rPr>
        <w:t>公司对境外经营的财务报表进行折算时，遵循下列规定：</w:t>
      </w:r>
    </w:p>
    <w:p>
      <w:pPr>
        <w:spacing w:line="256" w:lineRule="auto" w:before="3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A</w:t>
      </w:r>
      <w:r>
        <w:rPr>
          <w:rFonts w:ascii="宋体" w:hAnsi="宋体" w:cs="宋体" w:eastAsia="宋体" w:hint="default"/>
          <w:spacing w:val="-3"/>
          <w:sz w:val="21"/>
          <w:szCs w:val="21"/>
        </w:rPr>
        <w:t>、资产负债表中的资产和负债项目，采用资产负债表日的即期汇率折算，所有者权益项目除</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未分配</w:t>
      </w:r>
      <w:r>
        <w:rPr>
          <w:rFonts w:ascii="宋体" w:hAnsi="宋体" w:cs="宋体" w:eastAsia="宋体" w:hint="default"/>
          <w:w w:val="100"/>
          <w:sz w:val="21"/>
          <w:szCs w:val="21"/>
        </w:rPr>
        <w:t> </w:t>
      </w:r>
      <w:r>
        <w:rPr>
          <w:rFonts w:ascii="宋体" w:hAnsi="宋体" w:cs="宋体" w:eastAsia="宋体" w:hint="default"/>
          <w:sz w:val="21"/>
          <w:szCs w:val="21"/>
        </w:rPr>
        <w:t>利润</w:t>
      </w:r>
      <w:r>
        <w:rPr>
          <w:rFonts w:ascii="Times New Roman" w:hAnsi="Times New Roman" w:cs="Times New Roman" w:eastAsia="Times New Roman" w:hint="default"/>
          <w:sz w:val="21"/>
          <w:szCs w:val="21"/>
        </w:rPr>
        <w:t>”</w:t>
      </w:r>
      <w:r>
        <w:rPr>
          <w:rFonts w:ascii="宋体" w:hAnsi="宋体" w:cs="宋体" w:eastAsia="宋体" w:hint="default"/>
          <w:sz w:val="21"/>
          <w:szCs w:val="21"/>
        </w:rPr>
        <w:t>项目外，其他项目采用发生时的即期近似汇率折算。</w:t>
      </w:r>
    </w:p>
    <w:p>
      <w:pPr>
        <w:spacing w:line="256" w:lineRule="auto" w:before="5"/>
        <w:ind w:left="489" w:right="0" w:firstLine="84"/>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、利润表中的收入和费用项目，采用交易发生日的即期近似汇率折算。</w:t>
      </w:r>
      <w:r>
        <w:rPr>
          <w:rFonts w:ascii="宋体" w:hAnsi="宋体" w:cs="宋体" w:eastAsia="宋体" w:hint="default"/>
          <w:w w:val="100"/>
          <w:sz w:val="21"/>
          <w:szCs w:val="21"/>
        </w:rPr>
        <w:t> </w:t>
      </w:r>
      <w:r>
        <w:rPr>
          <w:rFonts w:ascii="宋体" w:hAnsi="宋体" w:cs="宋体" w:eastAsia="宋体" w:hint="default"/>
          <w:spacing w:val="-2"/>
          <w:sz w:val="21"/>
          <w:szCs w:val="21"/>
        </w:rPr>
        <w:t>按照上述方法折算产生的外币财务报表折算差额，在资产负债表中所有者权益项目下单独列示。</w:t>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金融工具是指形成一个企业的金融资产、并形成其他单位的金融负债或权益工具的合同。</w:t>
      </w:r>
    </w:p>
    <w:p>
      <w:pPr>
        <w:spacing w:line="264" w:lineRule="auto" w:before="37"/>
        <w:ind w:left="573" w:right="113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）金融资产和金融负债的确认和终止确认</w:t>
      </w:r>
      <w:r>
        <w:rPr>
          <w:rFonts w:ascii="宋体" w:hAnsi="宋体" w:cs="宋体" w:eastAsia="宋体" w:hint="default"/>
          <w:w w:val="100"/>
          <w:sz w:val="21"/>
          <w:szCs w:val="21"/>
        </w:rPr>
        <w:t> </w:t>
      </w:r>
      <w:r>
        <w:rPr>
          <w:rFonts w:ascii="宋体" w:hAnsi="宋体" w:cs="宋体" w:eastAsia="宋体" w:hint="default"/>
          <w:spacing w:val="-2"/>
          <w:sz w:val="21"/>
          <w:szCs w:val="21"/>
        </w:rPr>
        <w:t>本公司于成为金融工具合同的一方时确认一项金融资产或金融负债。</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金融资产满足下列条件之一的，终止确认：</w:t>
      </w:r>
    </w:p>
    <w:p>
      <w:pPr>
        <w:spacing w:before="16"/>
        <w:ind w:left="573" w:right="0" w:firstLine="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21"/>
          <w:sz w:val="21"/>
          <w:szCs w:val="21"/>
        </w:rPr>
        <w:t> </w:t>
      </w:r>
      <w:r>
        <w:rPr>
          <w:rFonts w:ascii="宋体" w:hAnsi="宋体" w:cs="宋体" w:eastAsia="宋体" w:hint="default"/>
          <w:sz w:val="21"/>
          <w:szCs w:val="21"/>
        </w:rPr>
        <w:t>收取该金融资产现金流量的合同权利终止；</w:t>
      </w:r>
    </w:p>
    <w:p>
      <w:pPr>
        <w:spacing w:line="273" w:lineRule="auto" w:before="37"/>
        <w:ind w:left="573" w:right="0" w:firstLine="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22"/>
          <w:sz w:val="21"/>
          <w:szCs w:val="21"/>
        </w:rPr>
        <w:t> </w:t>
      </w:r>
      <w:r>
        <w:rPr>
          <w:rFonts w:ascii="宋体" w:hAnsi="宋体" w:cs="宋体" w:eastAsia="宋体" w:hint="default"/>
          <w:sz w:val="21"/>
          <w:szCs w:val="21"/>
        </w:rPr>
        <w:t>该金融资产已转移，且符合下述金融资产转移的终止确认条件。</w:t>
      </w:r>
      <w:r>
        <w:rPr>
          <w:rFonts w:ascii="宋体" w:hAnsi="宋体" w:cs="宋体" w:eastAsia="宋体" w:hint="default"/>
          <w:w w:val="100"/>
          <w:sz w:val="21"/>
          <w:szCs w:val="21"/>
        </w:rPr>
        <w:t> </w:t>
      </w:r>
      <w:r>
        <w:rPr>
          <w:rFonts w:ascii="宋体" w:hAnsi="宋体" w:cs="宋体" w:eastAsia="宋体" w:hint="default"/>
          <w:spacing w:val="-2"/>
          <w:sz w:val="21"/>
          <w:szCs w:val="21"/>
        </w:rPr>
        <w:t>金融负债的现时义务全部或部分已经解除的，终止确认该金融负债或其一部分。</w:t>
      </w:r>
    </w:p>
    <w:p>
      <w:pPr>
        <w:spacing w:after="0" w:line="273" w:lineRule="auto"/>
        <w:jc w:val="left"/>
        <w:rPr>
          <w:rFonts w:ascii="宋体" w:hAnsi="宋体" w:cs="宋体" w:eastAsia="宋体" w:hint="default"/>
          <w:sz w:val="21"/>
          <w:szCs w:val="21"/>
        </w:rPr>
        <w:sectPr>
          <w:pgSz w:w="11910" w:h="16840"/>
          <w:pgMar w:header="877" w:footer="1275" w:top="1060" w:bottom="154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）金融资产的分类：</w:t>
      </w:r>
      <w:r>
        <w:rPr>
          <w:rFonts w:ascii="宋体" w:hAnsi="宋体" w:cs="宋体" w:eastAsia="宋体" w:hint="default"/>
          <w:w w:val="100"/>
          <w:sz w:val="21"/>
          <w:szCs w:val="21"/>
        </w:rPr>
        <w:t> </w:t>
      </w:r>
      <w:r>
        <w:rPr>
          <w:rFonts w:ascii="宋体" w:hAnsi="宋体" w:cs="宋体" w:eastAsia="宋体" w:hint="default"/>
          <w:spacing w:val="-2"/>
          <w:sz w:val="21"/>
          <w:szCs w:val="21"/>
        </w:rPr>
        <w:t>金融资产分为以公允价值计量且其变动计入当期损益的金融资产（包括交易性金融资产和指定为以公</w:t>
      </w:r>
    </w:p>
    <w:p>
      <w:pPr>
        <w:spacing w:line="273" w:lineRule="auto" w:before="22"/>
        <w:ind w:left="152" w:right="1133" w:firstLine="0"/>
        <w:jc w:val="left"/>
        <w:rPr>
          <w:rFonts w:ascii="宋体" w:hAnsi="宋体" w:cs="宋体" w:eastAsia="宋体" w:hint="default"/>
          <w:sz w:val="21"/>
          <w:szCs w:val="21"/>
        </w:rPr>
      </w:pPr>
      <w:r>
        <w:rPr>
          <w:rFonts w:ascii="宋体" w:hAnsi="宋体" w:cs="宋体" w:eastAsia="宋体" w:hint="default"/>
          <w:spacing w:val="-2"/>
          <w:sz w:val="21"/>
          <w:szCs w:val="21"/>
        </w:rPr>
        <w:t>允价值计量且其变动计入当期损益的金融资产）、持有至到期投资、贷款和应收款项、可供出售金融资产</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等四类。</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56" w:lineRule="auto" w:before="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、初始确认金融资产按照公允价值计量。对于以公允价值计量且其变动计入当期损益的金融资产，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相关交易费用直接计入当期损益；对于其他类别的金融资产，相关交易费用计入初始确认金额。</w:t>
      </w:r>
    </w:p>
    <w:p>
      <w:pPr>
        <w:spacing w:line="256" w:lineRule="auto" w:before="23"/>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、本公司按照公允价值对金融资产进行后续计量，且不扣除将来处置该金融资产时可能发生的交易</w:t>
      </w:r>
      <w:r>
        <w:rPr>
          <w:rFonts w:ascii="宋体" w:hAnsi="宋体" w:cs="宋体" w:eastAsia="宋体" w:hint="default"/>
          <w:w w:val="100"/>
          <w:sz w:val="21"/>
          <w:szCs w:val="21"/>
        </w:rPr>
        <w:t> </w:t>
      </w:r>
      <w:r>
        <w:rPr>
          <w:rFonts w:ascii="宋体" w:hAnsi="宋体" w:cs="宋体" w:eastAsia="宋体" w:hint="default"/>
          <w:sz w:val="21"/>
          <w:szCs w:val="21"/>
        </w:rPr>
        <w:t>费用。但是，下列情况除外：</w:t>
      </w:r>
    </w:p>
    <w:p>
      <w:pPr>
        <w:spacing w:line="256" w:lineRule="auto" w:before="22"/>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、持有至到期投资以及贷款和应收款项，采用实际利率法，按摊余成本计量。</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、在活跃市场中没有报价且其公允价值不能可靠计量的权益工具投资，以及与该权益工具挂钩并须</w:t>
      </w:r>
    </w:p>
    <w:p>
      <w:pPr>
        <w:spacing w:before="5"/>
        <w:ind w:left="152" w:right="0" w:firstLine="0"/>
        <w:jc w:val="left"/>
        <w:rPr>
          <w:rFonts w:ascii="宋体" w:hAnsi="宋体" w:cs="宋体" w:eastAsia="宋体" w:hint="default"/>
          <w:sz w:val="21"/>
          <w:szCs w:val="21"/>
        </w:rPr>
      </w:pPr>
      <w:r>
        <w:rPr>
          <w:rFonts w:ascii="宋体" w:hAnsi="宋体" w:cs="宋体" w:eastAsia="宋体" w:hint="default"/>
          <w:sz w:val="21"/>
          <w:szCs w:val="21"/>
        </w:rPr>
        <w:t>通过交付该权益工具结算的衍生金融资产，按照成本计量。</w:t>
      </w:r>
    </w:p>
    <w:p>
      <w:pPr>
        <w:spacing w:line="600" w:lineRule="atLeast" w:before="28"/>
        <w:ind w:left="352" w:right="0" w:hanging="20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本公司于将金融资产所有权上几乎所有的风险和报酬转移给转入方或已放弃对该金融资产的控制时，终</w:t>
      </w:r>
    </w:p>
    <w:p>
      <w:pPr>
        <w:spacing w:before="37"/>
        <w:ind w:left="152" w:right="0" w:firstLine="0"/>
        <w:jc w:val="left"/>
        <w:rPr>
          <w:rFonts w:ascii="宋体" w:hAnsi="宋体" w:cs="宋体" w:eastAsia="宋体" w:hint="default"/>
          <w:sz w:val="21"/>
          <w:szCs w:val="21"/>
        </w:rPr>
      </w:pPr>
      <w:r>
        <w:rPr>
          <w:rFonts w:ascii="宋体" w:hAnsi="宋体" w:cs="宋体" w:eastAsia="宋体" w:hint="default"/>
          <w:sz w:val="21"/>
          <w:szCs w:val="21"/>
        </w:rPr>
        <w:t>止确认该金融资产。</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590" w:lineRule="atLeast" w:before="24"/>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在资产负债表日对以公允价值计量且其变动计入当期损益的金融资产以外的金融资产的账面价值进</w:t>
      </w:r>
    </w:p>
    <w:p>
      <w:pPr>
        <w:spacing w:line="273" w:lineRule="auto" w:before="37"/>
        <w:ind w:left="152" w:right="1133" w:firstLine="0"/>
        <w:jc w:val="left"/>
        <w:rPr>
          <w:rFonts w:ascii="宋体" w:hAnsi="宋体" w:cs="宋体" w:eastAsia="宋体" w:hint="default"/>
          <w:sz w:val="21"/>
          <w:szCs w:val="21"/>
        </w:rPr>
      </w:pPr>
      <w:r>
        <w:rPr>
          <w:rFonts w:ascii="宋体" w:hAnsi="宋体" w:cs="宋体" w:eastAsia="宋体" w:hint="default"/>
          <w:spacing w:val="-2"/>
          <w:sz w:val="21"/>
          <w:szCs w:val="21"/>
        </w:rPr>
        <w:t>行检查，有客观证据表明该金融资产发生减值的，计提减值准备。金融资产发生减值的客观证据，包括下</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列各项：</w:t>
      </w:r>
    </w:p>
    <w:p>
      <w:pPr>
        <w:spacing w:line="256" w:lineRule="auto" w:before="7"/>
        <w:ind w:left="573" w:right="11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、发行方或债务人发生严重财务困难；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、债务人违反了合同条款，如偿付利息或本金发生违约或逾期等；</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C</w:t>
      </w:r>
      <w:r>
        <w:rPr>
          <w:rFonts w:ascii="宋体" w:hAnsi="宋体" w:cs="宋体" w:eastAsia="宋体" w:hint="default"/>
          <w:sz w:val="21"/>
          <w:szCs w:val="21"/>
        </w:rPr>
        <w:t>、本公司出于经济或法律等方面因素的考虑，对发生困难的债务人作出让步；</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D</w:t>
      </w:r>
      <w:r>
        <w:rPr>
          <w:rFonts w:ascii="宋体" w:hAnsi="宋体" w:cs="宋体" w:eastAsia="宋体" w:hint="default"/>
          <w:sz w:val="21"/>
          <w:szCs w:val="21"/>
        </w:rPr>
        <w:t>、债务人很可能倒闭或进行其他财务重组；</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E</w:t>
      </w:r>
      <w:r>
        <w:rPr>
          <w:rFonts w:ascii="宋体" w:hAnsi="宋体" w:cs="宋体" w:eastAsia="宋体" w:hint="default"/>
          <w:sz w:val="21"/>
          <w:szCs w:val="21"/>
        </w:rPr>
        <w:t>、因发行方发生重大财务困难，该金融资产无法在活跃市场继续交易；</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F</w:t>
      </w:r>
      <w:r>
        <w:rPr>
          <w:rFonts w:ascii="宋体" w:hAnsi="宋体" w:cs="宋体" w:eastAsia="宋体" w:hint="default"/>
          <w:spacing w:val="-2"/>
          <w:sz w:val="21"/>
          <w:szCs w:val="21"/>
        </w:rPr>
        <w:t>、债务人经营所处的技术、市场、经济和法律环境等发生重大不利变化，使本公司可能无法收回投</w:t>
      </w:r>
    </w:p>
    <w:p>
      <w:pPr>
        <w:spacing w:before="5"/>
        <w:ind w:left="152" w:right="0" w:firstLine="0"/>
        <w:jc w:val="left"/>
        <w:rPr>
          <w:rFonts w:ascii="宋体" w:hAnsi="宋体" w:cs="宋体" w:eastAsia="宋体" w:hint="default"/>
          <w:sz w:val="21"/>
          <w:szCs w:val="21"/>
        </w:rPr>
      </w:pPr>
      <w:r>
        <w:rPr>
          <w:rFonts w:ascii="宋体" w:hAnsi="宋体" w:cs="宋体" w:eastAsia="宋体" w:hint="default"/>
          <w:sz w:val="21"/>
          <w:szCs w:val="21"/>
        </w:rPr>
        <w:t>资成本；</w:t>
      </w:r>
    </w:p>
    <w:p>
      <w:pPr>
        <w:spacing w:line="256" w:lineRule="auto" w:before="37"/>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G</w:t>
      </w:r>
      <w:r>
        <w:rPr>
          <w:rFonts w:ascii="宋体" w:hAnsi="宋体" w:cs="宋体" w:eastAsia="宋体" w:hint="default"/>
          <w:spacing w:val="-2"/>
          <w:sz w:val="21"/>
          <w:szCs w:val="21"/>
        </w:rPr>
        <w:t>、无法辨认一组金融资产中的某项资产的现金流量是否已经减少，但根据公开的数据对其进行总体</w:t>
      </w:r>
      <w:r>
        <w:rPr>
          <w:rFonts w:ascii="宋体" w:hAnsi="宋体" w:cs="宋体" w:eastAsia="宋体" w:hint="default"/>
          <w:w w:val="100"/>
          <w:sz w:val="21"/>
          <w:szCs w:val="21"/>
        </w:rPr>
        <w:t> </w:t>
      </w:r>
      <w:r>
        <w:rPr>
          <w:rFonts w:ascii="宋体" w:hAnsi="宋体" w:cs="宋体" w:eastAsia="宋体" w:hint="default"/>
          <w:sz w:val="21"/>
          <w:szCs w:val="21"/>
        </w:rPr>
        <w:t>评价后发现，该组金融资产自初始确认以来的预计未来现金流量确已减少且可计量；</w:t>
      </w:r>
    </w:p>
    <w:p>
      <w:pPr>
        <w:spacing w:line="256" w:lineRule="auto" w:before="22"/>
        <w:ind w:left="573" w:right="1214"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H</w:t>
      </w:r>
      <w:r>
        <w:rPr>
          <w:rFonts w:ascii="宋体" w:hAnsi="宋体" w:cs="宋体" w:eastAsia="宋体" w:hint="default"/>
          <w:spacing w:val="-2"/>
          <w:sz w:val="21"/>
          <w:szCs w:val="21"/>
        </w:rPr>
        <w:t>、权益工具投资的公允价值发生严重或非暂时性下跌；</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Times New Roman" w:hAnsi="Times New Roman" w:cs="Times New Roman" w:eastAsia="Times New Roman" w:hint="default"/>
          <w:sz w:val="21"/>
          <w:szCs w:val="21"/>
        </w:rPr>
        <w:t>I</w:t>
      </w:r>
      <w:r>
        <w:rPr>
          <w:rFonts w:ascii="宋体" w:hAnsi="宋体" w:cs="宋体" w:eastAsia="宋体" w:hint="default"/>
          <w:sz w:val="21"/>
          <w:szCs w:val="21"/>
        </w:rPr>
        <w:t>、其他表明金融资产发生减值的客观证据。</w:t>
      </w:r>
    </w:p>
    <w:p>
      <w:pPr>
        <w:spacing w:before="5"/>
        <w:ind w:left="57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6</w:t>
      </w:r>
      <w:r>
        <w:rPr>
          <w:rFonts w:ascii="宋体" w:hAnsi="宋体" w:cs="宋体" w:eastAsia="宋体" w:hint="default"/>
          <w:sz w:val="21"/>
          <w:szCs w:val="21"/>
        </w:rPr>
        <w:t>）金融资产减值损失的计量：</w:t>
      </w:r>
    </w:p>
    <w:p>
      <w:pPr>
        <w:spacing w:after="0"/>
        <w:jc w:val="left"/>
        <w:rPr>
          <w:rFonts w:ascii="宋体" w:hAnsi="宋体" w:cs="宋体" w:eastAsia="宋体" w:hint="default"/>
          <w:sz w:val="21"/>
          <w:szCs w:val="21"/>
        </w:rPr>
        <w:sectPr>
          <w:pgSz w:w="11910" w:h="16840"/>
          <w:pgMar w:header="877" w:footer="1275" w:top="1060" w:bottom="1460" w:left="980" w:right="0"/>
        </w:sectPr>
      </w:pPr>
    </w:p>
    <w:p>
      <w:pPr>
        <w:spacing w:line="240" w:lineRule="auto" w:before="10"/>
        <w:rPr>
          <w:rFonts w:ascii="宋体" w:hAnsi="宋体" w:cs="宋体" w:eastAsia="宋体" w:hint="default"/>
          <w:sz w:val="24"/>
          <w:szCs w:val="24"/>
        </w:rPr>
      </w:pPr>
    </w:p>
    <w:p>
      <w:pPr>
        <w:spacing w:line="256" w:lineRule="auto" w:before="3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、以公允价值计量且其变动计入当期损益的金融资产不需要进行减值测试；</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、持有至到期投资的减值损失的计量：按预计未来现金流现值低于期末账面价值的差额计提减值准</w:t>
      </w:r>
    </w:p>
    <w:p>
      <w:pPr>
        <w:spacing w:before="5"/>
        <w:ind w:left="152" w:right="0"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268" w:lineRule="auto" w:before="37"/>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、应收款项坏账准备的确认标准、计提方法：单项金额重大的，单独进行减值测试，根据其未来现</w:t>
      </w:r>
      <w:r>
        <w:rPr>
          <w:rFonts w:ascii="宋体" w:hAnsi="宋体" w:cs="宋体" w:eastAsia="宋体" w:hint="default"/>
          <w:w w:val="100"/>
          <w:sz w:val="21"/>
          <w:szCs w:val="21"/>
        </w:rPr>
        <w:t> </w:t>
      </w:r>
      <w:r>
        <w:rPr>
          <w:rFonts w:ascii="宋体" w:hAnsi="宋体" w:cs="宋体" w:eastAsia="宋体" w:hint="default"/>
          <w:spacing w:val="-2"/>
          <w:sz w:val="21"/>
          <w:szCs w:val="21"/>
        </w:rPr>
        <w:t>金流量现值低于其账面价值的差额，确认减值损失，计提坏账准备；单项金额不重大，经测试未减值的应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收款项，采用账龄分析法，按应收款项的账龄和规定的提取比例确认减值损失，计提坏账准备；单项金额</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不重大但按信用风险特征组合法组合后风险较大的应收款项，单独进行测试，并计提个别坏账准备。经单</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独测试未减值的应收款项，采用账龄分析法，按应收款项的账龄和规定的提取比例确认减值损失。</w:t>
      </w:r>
    </w:p>
    <w:p>
      <w:pPr>
        <w:spacing w:line="256" w:lineRule="auto" w:before="12"/>
        <w:ind w:left="152" w:right="0" w:firstLine="672"/>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D</w:t>
      </w:r>
      <w:r>
        <w:rPr>
          <w:rFonts w:ascii="宋体" w:hAnsi="宋体" w:cs="宋体" w:eastAsia="宋体" w:hint="default"/>
          <w:spacing w:val="-2"/>
          <w:sz w:val="21"/>
          <w:szCs w:val="21"/>
        </w:rPr>
        <w:t>、可供出售的金融资产减值的判断：若该项金融资产公允价值出现持续下降，且其下降属于非暂</w:t>
      </w:r>
      <w:r>
        <w:rPr>
          <w:rFonts w:ascii="宋体" w:hAnsi="宋体" w:cs="宋体" w:eastAsia="宋体" w:hint="default"/>
          <w:w w:val="100"/>
          <w:sz w:val="21"/>
          <w:szCs w:val="21"/>
        </w:rPr>
        <w:t> </w:t>
      </w:r>
      <w:r>
        <w:rPr>
          <w:rFonts w:ascii="宋体" w:hAnsi="宋体" w:cs="宋体" w:eastAsia="宋体" w:hint="default"/>
          <w:sz w:val="21"/>
          <w:szCs w:val="21"/>
        </w:rPr>
        <w:t>时性的，则可认定该项金融资产发生了减值。</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）将尚未到期的持有至到期投资重分类为可供出售金融资产的，说明持有意图或能力发生改变的依据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本公司根据公司经营规模、业务性质及结算状况等确定单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项金额重大的应收账款指单笔金额为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 款项。</w:t>
            </w:r>
          </w:p>
        </w:tc>
      </w:tr>
      <w:tr>
        <w:trPr>
          <w:trHeight w:val="1028"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单项金额重大的应收款项，单独进行减值测试，如有客观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证据表明其发生了减值的，根据其未来现金流量现值低于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其账面价值的差额，确认减值损失，计提坏账准备。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各关联单位存放于公司结算中心统筹使用的款项。</w:t>
            </w:r>
          </w:p>
        </w:tc>
      </w:tr>
      <w:tr>
        <w:trPr>
          <w:trHeight w:val="2276"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8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 特征组合</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8"/>
              <w:jc w:val="left"/>
              <w:rPr>
                <w:rFonts w:ascii="宋体" w:hAnsi="宋体" w:cs="宋体" w:eastAsia="宋体" w:hint="default"/>
                <w:sz w:val="18"/>
                <w:szCs w:val="18"/>
              </w:rPr>
            </w:pPr>
            <w:r>
              <w:rPr>
                <w:rFonts w:ascii="宋体" w:hAnsi="宋体" w:cs="宋体" w:eastAsia="宋体" w:hint="default"/>
                <w:sz w:val="18"/>
                <w:szCs w:val="18"/>
              </w:rPr>
              <w:t>对于经单独进行减值测试后未发生减值的单项金额重大的应 收款项及单项金额不重大且不单项计提坏账准备的应收款 项，除特定款项组合外，公司按其账龄作为信用特征进行划 分为若干组合，根据以前年度与之相同或相类似的、具有类 似信用风险特征的应收款项组合的实际损失率为基础，结合 现时情况确定本期各项组合计提坏账准备的比例，据此计算 本期应计提的坏账准备。</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pict>
          <v:group style="position:absolute;margin-left:460.320007pt;margin-top:81.241714pt;width:135pt;height:77pt;mso-position-horizontal-relative:page;mso-position-vertical-relative:paragraph;z-index:-959032" coordorigin="9206,1625" coordsize="2700,1540">
            <v:shape style="position:absolute;left:9206;top:1625;width:2700;height:1540" type="#_x0000_t75" stroked="false">
              <v:imagedata r:id="rId15" o:title=""/>
            </v:shape>
            <v:shape style="position:absolute;left:10593;top:1985;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68</w:t>
                    </w:r>
                  </w:p>
                </w:txbxContent>
              </v:textbox>
              <w10:wrap type="none"/>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77"/>
        <w:gridCol w:w="2988"/>
        <w:gridCol w:w="3994"/>
      </w:tblGrid>
      <w:tr>
        <w:trPr>
          <w:trHeight w:val="401"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2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headerReference w:type="default" r:id="rId42"/>
          <w:footerReference w:type="default" r:id="rId43"/>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932"/>
        <w:gridCol w:w="5639"/>
      </w:tblGrid>
      <w:tr>
        <w:trPr>
          <w:trHeight w:val="402" w:hRule="exact"/>
        </w:trPr>
        <w:tc>
          <w:tcPr>
            <w:tcW w:w="3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方法说明</w:t>
            </w:r>
          </w:p>
        </w:tc>
      </w:tr>
      <w:tr>
        <w:trPr>
          <w:trHeight w:val="403" w:hRule="exact"/>
        </w:trPr>
        <w:tc>
          <w:tcPr>
            <w:tcW w:w="3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5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不计坏账准备。</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单项金额虽不重大但个别信用风险特征明显不同，有客观证据表明其未来现金 流量现值低于其账面价值的的应收款项。</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对于存在减值迹象的单项金额不重大但未来现金流量现值低于其账面价值的应 收款项，单独进行测试，确认减值损失，计提坏账准备。</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存货分为原材料、低值易耗品、包装物等三大类。</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计价方法：加权平均法</w:t>
      </w:r>
    </w:p>
    <w:p>
      <w:pPr>
        <w:spacing w:before="96"/>
        <w:ind w:left="152" w:right="0" w:firstLine="0"/>
        <w:jc w:val="left"/>
        <w:rPr>
          <w:rFonts w:ascii="宋体" w:hAnsi="宋体" w:cs="宋体" w:eastAsia="宋体" w:hint="default"/>
          <w:sz w:val="21"/>
          <w:szCs w:val="21"/>
        </w:rPr>
      </w:pPr>
      <w:r>
        <w:rPr>
          <w:rFonts w:ascii="宋体" w:hAnsi="宋体" w:cs="宋体" w:eastAsia="宋体" w:hint="default"/>
          <w:sz w:val="21"/>
          <w:szCs w:val="21"/>
        </w:rPr>
        <w:t>各类存货的购入与入库按实际成本计价，发出采用加权平均法计价。</w:t>
      </w:r>
    </w:p>
    <w:p>
      <w:pPr>
        <w:spacing w:line="590" w:lineRule="atLeast" w:before="3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存货可变现净值系根据本公司在正常经营过程中，以估计售价减去估计完工成本及销售所必须的估计</w:t>
      </w:r>
    </w:p>
    <w:p>
      <w:pPr>
        <w:spacing w:line="273" w:lineRule="auto" w:before="37"/>
        <w:ind w:left="573" w:right="1133" w:hanging="421"/>
        <w:jc w:val="left"/>
        <w:rPr>
          <w:rFonts w:ascii="宋体" w:hAnsi="宋体" w:cs="宋体" w:eastAsia="宋体" w:hint="default"/>
          <w:sz w:val="21"/>
          <w:szCs w:val="21"/>
        </w:rPr>
      </w:pPr>
      <w:r>
        <w:rPr>
          <w:rFonts w:ascii="宋体" w:hAnsi="宋体" w:cs="宋体" w:eastAsia="宋体" w:hint="default"/>
          <w:sz w:val="21"/>
          <w:szCs w:val="21"/>
        </w:rPr>
        <w:t>费用后的价值。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存货跌价准备的计提方法：本公司于每年中期期末及年度终了在对存货进行全面盘点的基础上，对遭</w:t>
      </w:r>
    </w:p>
    <w:p>
      <w:pPr>
        <w:spacing w:line="273" w:lineRule="auto" w:before="7"/>
        <w:ind w:left="152" w:right="1107" w:firstLine="0"/>
        <w:jc w:val="both"/>
        <w:rPr>
          <w:rFonts w:ascii="宋体" w:hAnsi="宋体" w:cs="宋体" w:eastAsia="宋体" w:hint="default"/>
          <w:sz w:val="21"/>
          <w:szCs w:val="21"/>
        </w:rPr>
      </w:pPr>
      <w:r>
        <w:rPr>
          <w:rFonts w:ascii="宋体" w:hAnsi="宋体" w:cs="宋体" w:eastAsia="宋体" w:hint="default"/>
          <w:spacing w:val="-2"/>
          <w:sz w:val="21"/>
          <w:szCs w:val="21"/>
        </w:rPr>
        <w:t>受损失，全部或部分陈旧过时或销售价格低于成本的存货，根据存货成本与可变现净值孰低计量，按单个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存货项目对同类存货项目的可变现净值低于存货成本的差额计提存货跌价准备，并计入当期损益。确定可</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变现净值时，除考虑持有目的和资产负债表日该存货的价格与成本波动外，还需要考虑未来事项的影响。</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盘存制度：永续盘存制</w:t>
      </w:r>
    </w:p>
    <w:p>
      <w:pPr>
        <w:spacing w:after="0" w:line="240" w:lineRule="auto"/>
        <w:jc w:val="left"/>
        <w:sectPr>
          <w:footerReference w:type="default" r:id="rId44"/>
          <w:pgSz w:w="11910" w:h="16840"/>
          <w:pgMar w:footer="1263" w:header="877" w:top="1060" w:bottom="1460" w:left="980" w:right="0"/>
          <w:pgNumType w:start="69"/>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954"/>
        <w:jc w:val="left"/>
      </w:pPr>
      <w:r>
        <w:rPr/>
        <w:t>低值易耗品 摊销方法：一次摊销法 包装物 摊销方法：一次摊销法</w:t>
      </w:r>
    </w:p>
    <w:p>
      <w:pPr>
        <w:spacing w:line="240" w:lineRule="auto" w:before="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①同一控制下的企业合并取得的长期股权投资通过同一控制下企业合并取得的长期股权投资，以本公司在被合并方于合并日</w:t>
      </w:r>
      <w:r>
        <w:rPr>
          <w:spacing w:val="-64"/>
        </w:rPr>
        <w:t> </w:t>
      </w:r>
      <w:r>
        <w:rPr>
          <w:spacing w:val="-64"/>
        </w:rPr>
      </w:r>
      <w:r>
        <w:rPr>
          <w:spacing w:val="-2"/>
        </w:rPr>
        <w:t>按本公司会计政策调整后的账面净资产中所享有的份额作为初始投资成本。②非同一控制下的企业合并取得的长期股权投资</w:t>
      </w:r>
      <w:r>
        <w:rPr>
          <w:spacing w:val="-63"/>
        </w:rPr>
        <w:t> </w:t>
      </w:r>
      <w:r>
        <w:rPr>
          <w:spacing w:val="-63"/>
        </w:rPr>
      </w:r>
      <w:r>
        <w:rPr>
          <w:spacing w:val="-2"/>
        </w:rPr>
        <w:t>通过非同一控制下的控股合并取得的长期股权投资，以购买日确定的合并成本作为初始投资成本。通过多次交易分步实现非</w:t>
      </w:r>
      <w:r>
        <w:rPr>
          <w:spacing w:val="-64"/>
        </w:rPr>
        <w:t> </w:t>
      </w:r>
      <w:r>
        <w:rPr>
          <w:spacing w:val="-64"/>
        </w:rPr>
      </w:r>
      <w:r>
        <w:rPr>
          <w:spacing w:val="-2"/>
        </w:rPr>
        <w:t>同一控制下企业合并的，应当以购买日之前所持被购买方的股权投资的账面价值与购买日新增投资成本之和作为该项投资的</w:t>
      </w:r>
      <w:r>
        <w:rPr>
          <w:spacing w:val="-64"/>
        </w:rPr>
        <w:t> </w:t>
      </w:r>
      <w:r>
        <w:rPr>
          <w:spacing w:val="-64"/>
        </w:rPr>
      </w:r>
      <w:r>
        <w:rPr>
          <w:spacing w:val="-2"/>
        </w:rPr>
        <w:t>初始投资成本。③其他方式取得的长期股权投资以支付现金取得的长期股权投资，按照实际支付的购买价款作为初始投资成</w:t>
      </w:r>
      <w:r>
        <w:rPr>
          <w:spacing w:val="-64"/>
        </w:rPr>
        <w:t> </w:t>
      </w:r>
      <w:r>
        <w:rPr>
          <w:spacing w:val="-64"/>
        </w:rPr>
      </w:r>
      <w:r>
        <w:rPr>
          <w:spacing w:val="-2"/>
        </w:rPr>
        <w:t>本。以发行权益性证券取得的长期股权投资，按照所发行权益性证券的公允价值（不包括自被投资单位收取的已宣告但未发</w:t>
      </w:r>
      <w:r>
        <w:rPr>
          <w:spacing w:val="-63"/>
        </w:rPr>
        <w:t> </w:t>
      </w:r>
      <w:r>
        <w:rPr>
          <w:spacing w:val="-63"/>
        </w:rPr>
      </w:r>
      <w:r>
        <w:rPr>
          <w:spacing w:val="-4"/>
        </w:rPr>
        <w:t>放的现金股利或利润）作为初始投资成本。投资者投入的长期股权投资，按照投资合同或协议约定的价值作为初始投资成本，</w:t>
      </w:r>
      <w:r>
        <w:rPr>
          <w:spacing w:val="-44"/>
        </w:rPr>
        <w:t> </w:t>
      </w:r>
      <w:r>
        <w:rPr>
          <w:spacing w:val="-44"/>
        </w:rPr>
      </w:r>
      <w:r>
        <w:rPr>
          <w:spacing w:val="-2"/>
        </w:rPr>
        <w:t>但合同或协议约定的价值不公允的除外。在非货币性资产交换具备商业实质和换入资产或换出资产的公允价值能够可靠计量</w:t>
      </w:r>
      <w:r>
        <w:rPr>
          <w:spacing w:val="-64"/>
        </w:rPr>
        <w:t> </w:t>
      </w:r>
      <w:r>
        <w:rPr>
          <w:spacing w:val="-64"/>
        </w:rPr>
      </w:r>
      <w:r>
        <w:rPr>
          <w:spacing w:val="-2"/>
        </w:rPr>
        <w:t>的前提下，非货币性资产交换换入的长期股权投资以换出资产的公允价值为基础确定其初始投资成本，除非有确凿证据表明</w:t>
      </w:r>
      <w:r>
        <w:rPr>
          <w:spacing w:val="-64"/>
        </w:rPr>
        <w:t> </w:t>
      </w:r>
      <w:r>
        <w:rPr>
          <w:spacing w:val="-64"/>
        </w:rPr>
      </w:r>
      <w:r>
        <w:rPr>
          <w:spacing w:val="-2"/>
        </w:rPr>
        <w:t>换入资产的公允价值更加可靠；不满足上述前提的非货币性资产交换，以换出资产的账面价值和应支付的相关税费作为换入</w:t>
      </w:r>
      <w:r>
        <w:rPr>
          <w:spacing w:val="-63"/>
        </w:rPr>
        <w:t> </w:t>
      </w:r>
      <w:r>
        <w:rPr>
          <w:spacing w:val="-63"/>
        </w:rPr>
      </w:r>
      <w:r>
        <w:rPr/>
        <w:t>长期股权投资的初始投资成本。通过债务重组取得的长期股权投资，其初始投资成本按照公允价值为基础确定。</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25"/>
        <w:jc w:val="left"/>
      </w:pPr>
      <w:r>
        <w:rPr>
          <w:spacing w:val="-2"/>
        </w:rPr>
        <w:t>本公司对子公司的投资，以及对被投资单位不具有共同控制或重大影响，并且在活跃市场中没有报价、公允价值不能可靠计</w:t>
      </w:r>
      <w:r>
        <w:rPr>
          <w:spacing w:val="-63"/>
        </w:rPr>
        <w:t> </w:t>
      </w:r>
      <w:r>
        <w:rPr>
          <w:spacing w:val="-63"/>
        </w:rPr>
      </w:r>
      <w:r>
        <w:rPr>
          <w:spacing w:val="-2"/>
        </w:rPr>
        <w:t>量的长期股权投资，采用成本法核算。本公司对被投资单位具有共同控制或重大影响的长期股权投资，采用权益法核算。按</w:t>
      </w:r>
      <w:r>
        <w:rPr>
          <w:spacing w:val="-64"/>
        </w:rPr>
        <w:t> </w:t>
      </w:r>
      <w:r>
        <w:rPr>
          <w:spacing w:val="-64"/>
        </w:rPr>
      </w:r>
      <w:r>
        <w:rPr>
          <w:spacing w:val="-6"/>
        </w:rPr>
        <w:t>权益法核算长期股权投资时：①</w:t>
      </w:r>
      <w:r>
        <w:rPr>
          <w:spacing w:val="3"/>
        </w:rPr>
        <w:t> </w:t>
      </w:r>
      <w:r>
        <w:rPr/>
        <w:t>长期股权投资的初始投资成本大于投资时应享有被投资单位可辨认净资产公允价值份额的，</w:t>
      </w:r>
      <w:r>
        <w:rPr/>
        <w:t> </w:t>
      </w:r>
      <w:r>
        <w:rPr>
          <w:spacing w:val="-2"/>
        </w:rPr>
        <w:t>不调整长期股权投资的初始投资成本；长期股权投资的初始投资成本小于投资时应享有被投资单位可辨认净资产公允价值份</w:t>
      </w:r>
      <w:r>
        <w:rPr>
          <w:spacing w:val="-64"/>
        </w:rPr>
        <w:t> </w:t>
      </w:r>
      <w:r>
        <w:rPr>
          <w:spacing w:val="-64"/>
        </w:rPr>
      </w:r>
      <w:r>
        <w:rPr/>
        <w:t>额的，其差额应当计入当期损益，同时调整长期股权投资的成本。②</w:t>
      </w:r>
      <w:r>
        <w:rPr>
          <w:spacing w:val="1"/>
        </w:rPr>
        <w:t> </w:t>
      </w:r>
      <w:r>
        <w:rPr/>
        <w:t>取得长期股权投资后，按照应享有或应分担的被投资</w:t>
      </w:r>
      <w:r>
        <w:rPr/>
        <w:t> </w:t>
      </w:r>
      <w:r>
        <w:rPr>
          <w:spacing w:val="-2"/>
        </w:rPr>
        <w:t>单位实现的净损益的份额，确认投资损益并调整长期股权投资的账面价值。在确认应享有或应分担的被投资单位实现的净损</w:t>
      </w:r>
      <w:r>
        <w:rPr>
          <w:spacing w:val="-64"/>
        </w:rPr>
        <w:t> </w:t>
      </w:r>
      <w:r>
        <w:rPr>
          <w:spacing w:val="-64"/>
        </w:rPr>
      </w:r>
      <w:r>
        <w:rPr>
          <w:spacing w:val="-2"/>
        </w:rPr>
        <w:t>益的份额时，以取得投资时被投资单位各项可辨认资产的公允价值为基础，按照本公司的会计政策及会计期间，并抵消与联</w:t>
      </w:r>
      <w:r>
        <w:rPr>
          <w:spacing w:val="-63"/>
        </w:rPr>
        <w:t> </w:t>
      </w:r>
      <w:r>
        <w:rPr>
          <w:spacing w:val="-63"/>
        </w:rPr>
      </w:r>
      <w:r>
        <w:rPr>
          <w:spacing w:val="-2"/>
        </w:rPr>
        <w:t>营企业及合营企业之间发生的未实现内部交易损益按照持股比例计算归属于本公司的部分（但未实现内部交易损失属于资产</w:t>
      </w:r>
      <w:r>
        <w:rPr>
          <w:spacing w:val="-63"/>
        </w:rPr>
        <w:t> </w:t>
      </w:r>
      <w:r>
        <w:rPr>
          <w:spacing w:val="-63"/>
        </w:rPr>
      </w:r>
      <w:r>
        <w:rPr>
          <w:spacing w:val="-2"/>
        </w:rPr>
        <w:t>减值损失的，应全额确认），对被投资单位的净利润进行调整后确认。③确认被投资单位发生的净亏损，以长期股权投资的</w:t>
      </w:r>
      <w:r>
        <w:rPr>
          <w:spacing w:val="-71"/>
        </w:rPr>
        <w:t> </w:t>
      </w:r>
      <w:r>
        <w:rPr>
          <w:spacing w:val="-71"/>
        </w:rPr>
      </w:r>
      <w:r>
        <w:rPr>
          <w:spacing w:val="-2"/>
        </w:rPr>
        <w:t>账面价值以及其他实质上构成对被投资单位净投资的长期权益减记至零为限，但合同或协议约定负有承担额外损失义务的除</w:t>
      </w:r>
      <w:r>
        <w:rPr>
          <w:spacing w:val="-64"/>
        </w:rPr>
        <w:t> </w:t>
      </w:r>
      <w:r>
        <w:rPr>
          <w:spacing w:val="-64"/>
        </w:rPr>
      </w:r>
      <w:r>
        <w:rPr/>
        <w:t>外。被投资单位以后实现净利润的，本公司在其收益分享额弥补未确认的亏损分担额后，恢复确认收益分享额。</w:t>
      </w:r>
      <w:r>
        <w:rPr>
          <w:spacing w:val="3"/>
        </w:rPr>
        <w:t> </w:t>
      </w:r>
      <w:r>
        <w:rPr/>
        <w:t>④被投资</w:t>
      </w:r>
      <w:r>
        <w:rPr/>
        <w:t> </w:t>
      </w:r>
      <w:r>
        <w:rPr>
          <w:spacing w:val="-2"/>
        </w:rPr>
        <w:t>单位宣告分派的利润或现金股利计算应分得的部分，相应冲减长期股权投资的账面价值。⑤对于被投资单位除净损益以外所</w:t>
      </w:r>
      <w:r>
        <w:rPr>
          <w:spacing w:val="-63"/>
        </w:rPr>
        <w:t> </w:t>
      </w:r>
      <w:r>
        <w:rPr>
          <w:spacing w:val="-63"/>
        </w:rPr>
      </w:r>
      <w:r>
        <w:rPr>
          <w:spacing w:val="-2"/>
        </w:rPr>
        <w:t>有者权益的其他变动，在持股比例不变的情况下，本公司按照持股比例计算应享有或承担的部分，调整长期股权投资的账面</w:t>
      </w:r>
      <w:r>
        <w:rPr>
          <w:spacing w:val="-62"/>
        </w:rPr>
        <w:t> </w:t>
      </w:r>
      <w:r>
        <w:rPr>
          <w:spacing w:val="-62"/>
        </w:rPr>
      </w:r>
      <w:r>
        <w:rPr/>
        <w:t>价值，同时增加或减少资本公积。</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jc w:val="left"/>
      </w:pPr>
      <w:r>
        <w:rPr/>
        <w:t>①</w:t>
      </w:r>
      <w:r>
        <w:rPr>
          <w:spacing w:val="1"/>
        </w:rPr>
        <w:t> </w:t>
      </w:r>
      <w:r>
        <w:rPr/>
        <w:t>共同控制的判断依据共同控制，是指任何一个合营方均不能单独控制合营企业的生产经营活动，涉及合营企业基本经营</w:t>
      </w:r>
      <w:r>
        <w:rPr/>
        <w:t> 活动的决策需要各合营方一致同意等。②</w:t>
      </w:r>
      <w:r>
        <w:rPr>
          <w:spacing w:val="2"/>
        </w:rPr>
        <w:t> </w:t>
      </w:r>
      <w:r>
        <w:rPr/>
        <w:t>重大影响的判断依据重大影响，是指对一个企业的财务和经营政策有参与决策的</w:t>
      </w:r>
    </w:p>
    <w:p>
      <w:pPr>
        <w:spacing w:after="0" w:line="316" w:lineRule="auto"/>
        <w:jc w:val="left"/>
        <w:sectPr>
          <w:pgSz w:w="11910" w:h="16840"/>
          <w:pgMar w:header="877" w:footer="1263"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权力，但并不能够控制或者与其他方一起共同控制这些政策的制定。当本公司直接或通过子公司间接拥有被投资单位</w:t>
      </w:r>
      <w:r>
        <w:rPr>
          <w:spacing w:val="-44"/>
        </w:rPr>
        <w:t> </w:t>
      </w:r>
      <w:r>
        <w:rPr>
          <w:rFonts w:ascii="Times New Roman" w:hAnsi="Times New Roman" w:cs="Times New Roman" w:eastAsia="Times New Roman" w:hint="default"/>
        </w:rPr>
        <w:t>20</w:t>
      </w:r>
      <w:r>
        <w:rPr/>
        <w:t>％</w:t>
      </w:r>
    </w:p>
    <w:p>
      <w:pPr>
        <w:pStyle w:val="BodyText"/>
        <w:spacing w:line="300" w:lineRule="auto" w:before="63"/>
        <w:ind w:right="1034"/>
        <w:jc w:val="left"/>
      </w:pPr>
      <w:r>
        <w:rPr/>
        <w:t>（含</w:t>
      </w:r>
      <w:r>
        <w:rPr>
          <w:spacing w:val="-45"/>
        </w:rPr>
        <w:t> </w:t>
      </w:r>
      <w:r>
        <w:rPr>
          <w:rFonts w:ascii="Times New Roman" w:hAnsi="Times New Roman" w:cs="Times New Roman" w:eastAsia="Times New Roman" w:hint="default"/>
        </w:rPr>
        <w:t>20%</w:t>
      </w:r>
      <w:r>
        <w:rPr/>
        <w:t>）以上但低于</w:t>
      </w:r>
      <w:r>
        <w:rPr>
          <w:spacing w:val="-46"/>
        </w:rPr>
        <w:t> </w:t>
      </w:r>
      <w:r>
        <w:rPr>
          <w:rFonts w:ascii="Times New Roman" w:hAnsi="Times New Roman" w:cs="Times New Roman" w:eastAsia="Times New Roman" w:hint="default"/>
        </w:rPr>
        <w:t>50</w:t>
      </w:r>
      <w:r>
        <w:rPr/>
        <w:t>％的表决权股份时，除非有明确证据表明该种情况下不能参与被投资单位的生产经营决策从而不 形成重大影响外，均确定对被投资单位具有重大影响；本公司拥有被投资单位</w:t>
      </w:r>
      <w:r>
        <w:rPr>
          <w:spacing w:val="-44"/>
        </w:rPr>
        <w:t> </w:t>
      </w:r>
      <w:r>
        <w:rPr>
          <w:rFonts w:ascii="Times New Roman" w:hAnsi="Times New Roman" w:cs="Times New Roman" w:eastAsia="Times New Roman" w:hint="default"/>
        </w:rPr>
        <w:t>20</w:t>
      </w:r>
      <w:r>
        <w:rPr/>
        <w:t>％（不含）以下的表决权股份，一般不认 为对被投资单位具有重大影响，除非有明确证据表明该种情况下能够参与被投资单位的生产经营决策，能够形成重大影响。</w:t>
      </w:r>
    </w:p>
    <w:p>
      <w:pPr>
        <w:spacing w:line="614" w:lineRule="exact" w:before="65"/>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对子公司、合营企业和联营企业的长期股权投资，本公司按照附</w:t>
      </w:r>
      <w:r>
        <w:rPr>
          <w:rFonts w:ascii="宋体" w:hAnsi="宋体" w:cs="宋体" w:eastAsia="宋体" w:hint="default"/>
          <w:color w:val="FF0000"/>
          <w:spacing w:val="-2"/>
          <w:sz w:val="21"/>
          <w:szCs w:val="21"/>
        </w:rPr>
        <w:t>注二、</w:t>
      </w:r>
      <w:r>
        <w:rPr>
          <w:rFonts w:ascii="Times New Roman" w:hAnsi="Times New Roman" w:cs="Times New Roman" w:eastAsia="Times New Roman" w:hint="default"/>
          <w:color w:val="FF0000"/>
          <w:spacing w:val="-2"/>
          <w:sz w:val="21"/>
          <w:szCs w:val="21"/>
        </w:rPr>
        <w:t>33</w:t>
      </w:r>
      <w:r>
        <w:rPr>
          <w:rFonts w:ascii="宋体" w:hAnsi="宋体" w:cs="宋体" w:eastAsia="宋体" w:hint="default"/>
          <w:color w:val="FF0000"/>
          <w:spacing w:val="-2"/>
          <w:sz w:val="21"/>
          <w:szCs w:val="21"/>
        </w:rPr>
        <w:t>所</w:t>
      </w:r>
      <w:r>
        <w:rPr>
          <w:rFonts w:ascii="宋体" w:hAnsi="宋体" w:cs="宋体" w:eastAsia="宋体" w:hint="default"/>
          <w:spacing w:val="-2"/>
          <w:sz w:val="21"/>
          <w:szCs w:val="21"/>
        </w:rPr>
        <w:t>述方法计提减值准备。</w:t>
      </w:r>
    </w:p>
    <w:p>
      <w:pPr>
        <w:spacing w:line="21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对持有的对被投资单位不具有共同控制或重大影响、在活跃市场中没有报价、公允价值不能可靠计量的长</w:t>
      </w:r>
    </w:p>
    <w:p>
      <w:pPr>
        <w:spacing w:before="37"/>
        <w:ind w:left="152" w:right="0" w:firstLine="0"/>
        <w:jc w:val="left"/>
        <w:rPr>
          <w:rFonts w:ascii="宋体" w:hAnsi="宋体" w:cs="宋体" w:eastAsia="宋体" w:hint="default"/>
          <w:sz w:val="21"/>
          <w:szCs w:val="21"/>
        </w:rPr>
      </w:pPr>
      <w:r>
        <w:rPr>
          <w:rFonts w:ascii="宋体" w:hAnsi="宋体" w:cs="宋体" w:eastAsia="宋体" w:hint="default"/>
          <w:sz w:val="21"/>
          <w:szCs w:val="21"/>
        </w:rPr>
        <w:t>期股权投资，本公司按照附注</w:t>
      </w:r>
      <w:r>
        <w:rPr>
          <w:rFonts w:ascii="宋体" w:hAnsi="宋体" w:cs="宋体" w:eastAsia="宋体" w:hint="default"/>
          <w:color w:val="FF0000"/>
          <w:sz w:val="21"/>
          <w:szCs w:val="21"/>
        </w:rPr>
        <w:t>二、</w:t>
      </w:r>
      <w:r>
        <w:rPr>
          <w:rFonts w:ascii="Times New Roman" w:hAnsi="Times New Roman" w:cs="Times New Roman" w:eastAsia="Times New Roman" w:hint="default"/>
          <w:color w:val="FF0000"/>
          <w:sz w:val="21"/>
          <w:szCs w:val="21"/>
        </w:rPr>
        <w:t>9</w:t>
      </w:r>
      <w:r>
        <w:rPr>
          <w:rFonts w:ascii="宋体" w:hAnsi="宋体" w:cs="宋体" w:eastAsia="宋体" w:hint="default"/>
          <w:color w:val="FF0000"/>
          <w:sz w:val="21"/>
          <w:szCs w:val="21"/>
        </w:rPr>
        <w:t>（</w:t>
      </w:r>
      <w:r>
        <w:rPr>
          <w:rFonts w:ascii="Times New Roman" w:hAnsi="Times New Roman" w:cs="Times New Roman" w:eastAsia="Times New Roman" w:hint="default"/>
          <w:color w:val="FF0000"/>
          <w:sz w:val="21"/>
          <w:szCs w:val="21"/>
        </w:rPr>
        <w:t>5</w:t>
      </w:r>
      <w:r>
        <w:rPr>
          <w:rFonts w:ascii="宋体" w:hAnsi="宋体" w:cs="宋体" w:eastAsia="宋体" w:hint="default"/>
          <w:color w:val="FF0000"/>
          <w:sz w:val="21"/>
          <w:szCs w:val="21"/>
        </w:rPr>
        <w:t>）</w:t>
      </w:r>
      <w:r>
        <w:rPr>
          <w:rFonts w:ascii="宋体" w:hAnsi="宋体" w:cs="宋体" w:eastAsia="宋体" w:hint="default"/>
          <w:sz w:val="21"/>
          <w:szCs w:val="21"/>
        </w:rPr>
        <w:t>的方法计提资产减值准备。</w:t>
      </w:r>
    </w:p>
    <w:p>
      <w:pPr>
        <w:spacing w:line="240" w:lineRule="auto" w:before="7"/>
        <w:rPr>
          <w:rFonts w:ascii="宋体" w:hAnsi="宋体" w:cs="宋体" w:eastAsia="宋体" w:hint="default"/>
          <w:sz w:val="25"/>
          <w:szCs w:val="25"/>
        </w:rPr>
      </w:pPr>
    </w:p>
    <w:p>
      <w:pPr>
        <w:spacing w:line="590" w:lineRule="atLeast" w:before="0"/>
        <w:ind w:left="566" w:right="0"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spacing w:val="-2"/>
          <w:sz w:val="21"/>
          <w:szCs w:val="21"/>
        </w:rPr>
        <w:t>投资性房地产是指为赚取租金或资本增值，或两者兼有而持有的房地产。本公司投资性房地产为已出</w:t>
      </w:r>
    </w:p>
    <w:p>
      <w:pPr>
        <w:spacing w:before="37"/>
        <w:ind w:left="152" w:right="0" w:firstLine="0"/>
        <w:jc w:val="left"/>
        <w:rPr>
          <w:rFonts w:ascii="宋体" w:hAnsi="宋体" w:cs="宋体" w:eastAsia="宋体" w:hint="default"/>
          <w:sz w:val="21"/>
          <w:szCs w:val="21"/>
        </w:rPr>
      </w:pPr>
      <w:r>
        <w:rPr>
          <w:rFonts w:ascii="宋体" w:hAnsi="宋体" w:cs="宋体" w:eastAsia="宋体" w:hint="default"/>
          <w:sz w:val="21"/>
          <w:szCs w:val="21"/>
        </w:rPr>
        <w:t>租的建筑物。</w:t>
      </w:r>
    </w:p>
    <w:p>
      <w:pPr>
        <w:spacing w:line="273" w:lineRule="auto" w:before="37"/>
        <w:ind w:left="152" w:right="0" w:firstLine="413"/>
        <w:jc w:val="left"/>
        <w:rPr>
          <w:rFonts w:ascii="宋体" w:hAnsi="宋体" w:cs="宋体" w:eastAsia="宋体" w:hint="default"/>
          <w:sz w:val="21"/>
          <w:szCs w:val="21"/>
        </w:rPr>
      </w:pPr>
      <w:r>
        <w:rPr>
          <w:rFonts w:ascii="宋体" w:hAnsi="宋体" w:cs="宋体" w:eastAsia="宋体" w:hint="default"/>
          <w:spacing w:val="-2"/>
          <w:sz w:val="21"/>
          <w:szCs w:val="21"/>
        </w:rPr>
        <w:t>本公司对投资性房地产按照取得时的成本进行初始计量，并按照固定资产或无形资产的有关规定，按</w:t>
      </w:r>
      <w:r>
        <w:rPr>
          <w:rFonts w:ascii="宋体" w:hAnsi="宋体" w:cs="宋体" w:eastAsia="宋体" w:hint="default"/>
          <w:w w:val="100"/>
          <w:sz w:val="21"/>
          <w:szCs w:val="21"/>
        </w:rPr>
        <w:t> </w:t>
      </w:r>
      <w:r>
        <w:rPr>
          <w:rFonts w:ascii="宋体" w:hAnsi="宋体" w:cs="宋体" w:eastAsia="宋体" w:hint="default"/>
          <w:sz w:val="21"/>
          <w:szCs w:val="21"/>
        </w:rPr>
        <w:t>期计提折旧或摊销。</w:t>
      </w:r>
    </w:p>
    <w:p>
      <w:pPr>
        <w:spacing w:before="7"/>
        <w:ind w:left="566" w:right="0" w:firstLine="0"/>
        <w:jc w:val="left"/>
        <w:rPr>
          <w:rFonts w:ascii="宋体" w:hAnsi="宋体" w:cs="宋体" w:eastAsia="宋体" w:hint="default"/>
          <w:sz w:val="21"/>
          <w:szCs w:val="21"/>
        </w:rPr>
      </w:pPr>
      <w:r>
        <w:rPr>
          <w:rFonts w:ascii="宋体" w:hAnsi="宋体" w:cs="宋体" w:eastAsia="宋体" w:hint="default"/>
          <w:sz w:val="21"/>
          <w:szCs w:val="21"/>
        </w:rPr>
        <w:t>采用成本模式进行后续计量的投资性房地产，计提资产减值方法见</w:t>
      </w:r>
      <w:r>
        <w:rPr>
          <w:rFonts w:ascii="宋体" w:hAnsi="宋体" w:cs="宋体" w:eastAsia="宋体" w:hint="default"/>
          <w:color w:val="FF0000"/>
          <w:sz w:val="21"/>
          <w:szCs w:val="21"/>
        </w:rPr>
        <w:t>本附注二、</w:t>
      </w:r>
      <w:r>
        <w:rPr>
          <w:rFonts w:ascii="Times New Roman" w:hAnsi="Times New Roman" w:cs="Times New Roman" w:eastAsia="Times New Roman" w:hint="default"/>
          <w:color w:val="FF0000"/>
          <w:sz w:val="21"/>
          <w:szCs w:val="21"/>
        </w:rPr>
        <w:t>33</w:t>
      </w:r>
      <w:r>
        <w:rPr>
          <w:rFonts w:ascii="宋体" w:hAnsi="宋体" w:cs="宋体" w:eastAsia="宋体" w:hint="default"/>
          <w:color w:val="FF0000"/>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固定资产，是指为生产商品、提供劳务、出租或经营管理，使用寿命超过一个会计年度而持有的有形资产。固定资产在满足</w:t>
      </w:r>
      <w:r>
        <w:rPr>
          <w:spacing w:val="-66"/>
        </w:rPr>
        <w:t> </w:t>
      </w:r>
      <w:r>
        <w:rPr>
          <w:spacing w:val="-66"/>
        </w:rPr>
      </w:r>
      <w:r>
        <w:rPr/>
        <w:t>下列条件时予以确认：①与该固定资产有关的经济利益很可能流入本公司；②该固定资产的成本能够可靠地计量。</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本公司在承租开始日，将租赁资产公允价值与最低租赁付款额现值两者中较低者作为租入资产的入账价值。融资租赁方式租</w:t>
      </w:r>
      <w:r>
        <w:rPr>
          <w:spacing w:val="-64"/>
        </w:rPr>
        <w:t> </w:t>
      </w:r>
      <w:r>
        <w:rPr>
          <w:spacing w:val="-64"/>
        </w:rPr>
      </w:r>
      <w:r>
        <w:rPr>
          <w:spacing w:val="-2"/>
        </w:rPr>
        <w:t>入的固定资产，能合理确定租赁期届满时将会取得租赁资产所有权的，在租赁资产尚可使用年限内计提折旧；无法合理确定</w:t>
      </w:r>
      <w:r>
        <w:rPr>
          <w:spacing w:val="-63"/>
        </w:rPr>
        <w:t> </w:t>
      </w:r>
      <w:r>
        <w:rPr>
          <w:spacing w:val="-63"/>
        </w:rPr>
      </w:r>
      <w:r>
        <w:rPr/>
        <w:t>租赁期届满时能够取得租赁资产所有权的，在租赁期与租赁资产尚可使用年限两者中较短的期间内计提折旧。</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本公司固定资产减值准备的计提方法见</w:t>
      </w:r>
      <w:r>
        <w:rPr>
          <w:rFonts w:ascii="宋体" w:hAnsi="宋体" w:cs="宋体" w:eastAsia="宋体" w:hint="default"/>
          <w:color w:val="FF0000"/>
          <w:sz w:val="21"/>
          <w:szCs w:val="21"/>
        </w:rPr>
        <w:t>本附注二、</w:t>
      </w:r>
      <w:r>
        <w:rPr>
          <w:rFonts w:ascii="Times New Roman" w:hAnsi="Times New Roman" w:cs="Times New Roman" w:eastAsia="Times New Roman" w:hint="default"/>
          <w:color w:val="FF0000"/>
          <w:sz w:val="21"/>
          <w:szCs w:val="21"/>
        </w:rPr>
        <w:t>33</w:t>
      </w:r>
      <w:r>
        <w:rPr>
          <w:rFonts w:ascii="宋体" w:hAnsi="宋体" w:cs="宋体" w:eastAsia="宋体" w:hint="default"/>
          <w:color w:val="FF0000"/>
          <w:sz w:val="21"/>
          <w:szCs w:val="21"/>
        </w:rPr>
        <w:t>。</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①每年年度终了，本公司对固定资产的使用寿命、预计净残值和折旧方法进行复核。使用寿命预计数</w:t>
      </w:r>
      <w:r>
        <w:rPr>
          <w:rFonts w:ascii="宋体" w:hAnsi="宋体" w:cs="宋体" w:eastAsia="宋体" w:hint="default"/>
          <w:w w:val="100"/>
          <w:sz w:val="21"/>
          <w:szCs w:val="21"/>
        </w:rPr>
        <w:t> </w:t>
      </w:r>
      <w:r>
        <w:rPr>
          <w:rFonts w:ascii="宋体" w:hAnsi="宋体" w:cs="宋体" w:eastAsia="宋体" w:hint="default"/>
          <w:spacing w:val="-2"/>
          <w:sz w:val="21"/>
          <w:szCs w:val="21"/>
        </w:rPr>
        <w:t>与原先估计数有差异的，调整固定资产使用寿命；预计净残值预计数与原先估计数有差异的，调整预计净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残值。</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②固定资产发生的修理费用，符合固定资产确认条件的计入固定资产成本，不符合规定的固定资产确</w:t>
      </w:r>
      <w:r>
        <w:rPr>
          <w:rFonts w:ascii="宋体" w:hAnsi="宋体" w:cs="宋体" w:eastAsia="宋体" w:hint="default"/>
          <w:w w:val="100"/>
          <w:sz w:val="21"/>
          <w:szCs w:val="21"/>
        </w:rPr>
        <w:t> </w:t>
      </w:r>
      <w:r>
        <w:rPr>
          <w:rFonts w:ascii="宋体" w:hAnsi="宋体" w:cs="宋体" w:eastAsia="宋体" w:hint="default"/>
          <w:sz w:val="21"/>
          <w:szCs w:val="21"/>
        </w:rPr>
        <w:t>认条件的在发生时直接计入当期成本、费用。</w:t>
      </w:r>
    </w:p>
    <w:p>
      <w:pPr>
        <w:spacing w:line="273" w:lineRule="auto" w:before="7"/>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③符合资本化条件的固定资产装修费用：在两次装修期间与固定资产尚可使用年限两者中较短的期间内，</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采用年限平均法单独计提折旧。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符合资本化条件的资产，是指需要经过相当长时间的购建或者生产活动才能达到预定可使用或者可销</w:t>
      </w:r>
    </w:p>
    <w:p>
      <w:pPr>
        <w:spacing w:line="273" w:lineRule="auto" w:before="37"/>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售状态的固定资产、投资性房地产和存货等资产。借款费用包括借款利息、折价或者溢价的摊销、辅助费</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用以及因外币借款而发生的汇兑差额等。</w:t>
      </w:r>
    </w:p>
    <w:p>
      <w:pPr>
        <w:spacing w:line="273" w:lineRule="auto" w:before="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本公司发生的借款费用，可直接归属于符合资本化条件的资产的购建或者生产的，予以资本化，计入</w:t>
      </w:r>
      <w:r>
        <w:rPr>
          <w:rFonts w:ascii="宋体" w:hAnsi="宋体" w:cs="宋体" w:eastAsia="宋体" w:hint="default"/>
          <w:w w:val="100"/>
          <w:sz w:val="21"/>
          <w:szCs w:val="21"/>
        </w:rPr>
        <w:t> </w:t>
      </w:r>
      <w:r>
        <w:rPr>
          <w:rFonts w:ascii="宋体" w:hAnsi="宋体" w:cs="宋体" w:eastAsia="宋体" w:hint="default"/>
          <w:sz w:val="21"/>
          <w:szCs w:val="21"/>
        </w:rPr>
        <w:t>相关资产成本；其他借款费用在发生时根据其发生额确认为费用，计入当期损益。</w:t>
      </w:r>
    </w:p>
    <w:p>
      <w:pPr>
        <w:spacing w:before="7"/>
        <w:ind w:left="573" w:right="0"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spacing w:line="273" w:lineRule="auto" w:before="37"/>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①资产支出已经发生，资产支出包括为购建或者生产符合资本化条件的资产而以支付现金、转移非现</w:t>
      </w:r>
      <w:r>
        <w:rPr>
          <w:rFonts w:ascii="宋体" w:hAnsi="宋体" w:cs="宋体" w:eastAsia="宋体" w:hint="default"/>
          <w:w w:val="100"/>
          <w:sz w:val="21"/>
          <w:szCs w:val="21"/>
        </w:rPr>
        <w:t> </w:t>
      </w:r>
      <w:r>
        <w:rPr>
          <w:rFonts w:ascii="宋体" w:hAnsi="宋体" w:cs="宋体" w:eastAsia="宋体" w:hint="default"/>
          <w:sz w:val="21"/>
          <w:szCs w:val="21"/>
        </w:rPr>
        <w:t>金资产或者承担带息债务形式发生的支出；</w:t>
      </w:r>
    </w:p>
    <w:p>
      <w:pPr>
        <w:spacing w:line="240" w:lineRule="auto" w:before="6"/>
        <w:rPr>
          <w:rFonts w:ascii="宋体" w:hAnsi="宋体" w:cs="宋体" w:eastAsia="宋体" w:hint="default"/>
          <w:sz w:val="24"/>
          <w:szCs w:val="24"/>
        </w:rPr>
      </w:pPr>
    </w:p>
    <w:p>
      <w:pPr>
        <w:spacing w:line="59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为购建或者生产符合资本化条件的资产发生的借款费用，在该资产达到预定可使用或者可销售状态前</w:t>
      </w:r>
    </w:p>
    <w:p>
      <w:pPr>
        <w:spacing w:line="273" w:lineRule="auto" w:before="37"/>
        <w:ind w:left="573" w:right="1122" w:hanging="421"/>
        <w:jc w:val="left"/>
        <w:rPr>
          <w:rFonts w:ascii="宋体" w:hAnsi="宋体" w:cs="宋体" w:eastAsia="宋体" w:hint="default"/>
          <w:sz w:val="21"/>
          <w:szCs w:val="21"/>
        </w:rPr>
      </w:pPr>
      <w:r>
        <w:rPr>
          <w:rFonts w:ascii="宋体" w:hAnsi="宋体" w:cs="宋体" w:eastAsia="宋体" w:hint="default"/>
          <w:sz w:val="21"/>
          <w:szCs w:val="21"/>
        </w:rPr>
        <w:t>发生的，计入该资产的成本；在该资产达到预定可使用或者可销售状态后发生的，计入当期损益。</w:t>
      </w:r>
      <w:r>
        <w:rPr>
          <w:rFonts w:ascii="宋体" w:hAnsi="宋体" w:cs="宋体" w:eastAsia="宋体" w:hint="default"/>
          <w:w w:val="100"/>
          <w:sz w:val="21"/>
          <w:szCs w:val="21"/>
        </w:rPr>
        <w:t> </w:t>
      </w:r>
      <w:r>
        <w:rPr>
          <w:rFonts w:ascii="宋体" w:hAnsi="宋体" w:cs="宋体" w:eastAsia="宋体" w:hint="default"/>
          <w:spacing w:val="-2"/>
          <w:sz w:val="21"/>
          <w:szCs w:val="21"/>
        </w:rPr>
        <w:t>符合资本化条件的资产在购建或者生产过程中发生非正常中断、且中断时间连续超过</w:t>
      </w:r>
      <w:r>
        <w:rPr>
          <w:rFonts w:ascii="Times New Roman" w:hAnsi="Times New Roman" w:cs="Times New Roman" w:eastAsia="Times New Roman" w:hint="default"/>
          <w:spacing w:val="-2"/>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1"/>
          <w:sz w:val="21"/>
          <w:szCs w:val="21"/>
        </w:rPr>
        <w:t>个月的，借款</w:t>
      </w:r>
    </w:p>
    <w:p>
      <w:pPr>
        <w:spacing w:line="273" w:lineRule="auto"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费用暂停资本化。当购建或者生产符合资本化条件的资产中部分项目分别完工且可单独使用时，该部分资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产借款费用停止资本化。</w:t>
      </w:r>
    </w:p>
    <w:p>
      <w:pPr>
        <w:spacing w:before="7"/>
        <w:ind w:left="573" w:right="0" w:firstLine="0"/>
        <w:jc w:val="left"/>
        <w:rPr>
          <w:rFonts w:ascii="宋体" w:hAnsi="宋体" w:cs="宋体" w:eastAsia="宋体" w:hint="default"/>
          <w:sz w:val="21"/>
          <w:szCs w:val="21"/>
        </w:rPr>
      </w:pPr>
      <w:r>
        <w:rPr>
          <w:rFonts w:ascii="宋体" w:hAnsi="宋体" w:cs="宋体" w:eastAsia="宋体" w:hint="default"/>
          <w:sz w:val="21"/>
          <w:szCs w:val="21"/>
        </w:rPr>
        <w:t>②借款费用已经发生；</w:t>
      </w:r>
    </w:p>
    <w:p>
      <w:pPr>
        <w:spacing w:before="37"/>
        <w:ind w:left="573" w:right="0" w:firstLine="0"/>
        <w:jc w:val="left"/>
        <w:rPr>
          <w:rFonts w:ascii="宋体" w:hAnsi="宋体" w:cs="宋体" w:eastAsia="宋体" w:hint="default"/>
          <w:sz w:val="21"/>
          <w:szCs w:val="21"/>
        </w:rPr>
      </w:pPr>
      <w:r>
        <w:rPr>
          <w:rFonts w:ascii="宋体" w:hAnsi="宋体" w:cs="宋体" w:eastAsia="宋体" w:hint="default"/>
          <w:sz w:val="21"/>
          <w:szCs w:val="21"/>
        </w:rPr>
        <w:t>③为使资产达到预定可使用或者可销售状态所必要的购建或者生产活动已经开始。</w:t>
      </w:r>
    </w:p>
    <w:p>
      <w:pPr>
        <w:spacing w:after="0"/>
        <w:jc w:val="left"/>
        <w:rPr>
          <w:rFonts w:ascii="宋体" w:hAnsi="宋体" w:cs="宋体" w:eastAsia="宋体" w:hint="default"/>
          <w:sz w:val="21"/>
          <w:szCs w:val="21"/>
        </w:rPr>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590" w:lineRule="atLeast" w:before="24"/>
        <w:ind w:left="566" w:right="0" w:hanging="41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本公司无形资产按照实际成本进行初始计量。购买无形资产的价款超过正常信用条件延期支付，实质</w:t>
      </w:r>
    </w:p>
    <w:p>
      <w:pPr>
        <w:spacing w:line="273" w:lineRule="auto" w:before="37"/>
        <w:ind w:left="566" w:right="0" w:hanging="414"/>
        <w:jc w:val="left"/>
        <w:rPr>
          <w:rFonts w:ascii="宋体" w:hAnsi="宋体" w:cs="宋体" w:eastAsia="宋体" w:hint="default"/>
          <w:sz w:val="21"/>
          <w:szCs w:val="21"/>
        </w:rPr>
      </w:pPr>
      <w:r>
        <w:rPr>
          <w:rFonts w:ascii="宋体" w:hAnsi="宋体" w:cs="宋体" w:eastAsia="宋体" w:hint="default"/>
          <w:sz w:val="21"/>
          <w:szCs w:val="21"/>
        </w:rPr>
        <w:t>上具有融资性质的，无形资产的成本为购买价款的现值。</w:t>
      </w:r>
      <w:r>
        <w:rPr>
          <w:rFonts w:ascii="宋体" w:hAnsi="宋体" w:cs="宋体" w:eastAsia="宋体" w:hint="default"/>
          <w:w w:val="100"/>
          <w:sz w:val="21"/>
          <w:szCs w:val="21"/>
        </w:rPr>
        <w:t> </w:t>
      </w:r>
      <w:r>
        <w:rPr>
          <w:rFonts w:ascii="宋体" w:hAnsi="宋体" w:cs="宋体" w:eastAsia="宋体" w:hint="default"/>
          <w:spacing w:val="-2"/>
          <w:sz w:val="21"/>
          <w:szCs w:val="21"/>
        </w:rPr>
        <w:t>通过债务重组取得债务人用以抵债的无形资产，以该无形资产的公允价值为基础确定其入账价值；在</w:t>
      </w:r>
    </w:p>
    <w:p>
      <w:pPr>
        <w:spacing w:line="273" w:lineRule="auto" w:before="7"/>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非货币性资产交换具备商业实质和换入资产或换出资产的公允价值能够可靠计量的前提下，非货币性资产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交换换入的无形资产通常以换出资产的公允价值为基础确定其入账价值，除非有确凿证据表明换入资产的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公允价值更加可靠；不满足上述前提的非货币性资产交换，以换出资产的账面价值和应支付的相关税费作</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为换入无形资产的成本，不确认损益。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66" w:right="0" w:firstLine="0"/>
        <w:jc w:val="left"/>
        <w:rPr>
          <w:rFonts w:ascii="宋体" w:hAnsi="宋体" w:cs="宋体" w:eastAsia="宋体" w:hint="default"/>
          <w:sz w:val="21"/>
          <w:szCs w:val="21"/>
        </w:rPr>
      </w:pPr>
      <w:r>
        <w:rPr>
          <w:rFonts w:ascii="宋体" w:hAnsi="宋体" w:cs="宋体" w:eastAsia="宋体" w:hint="default"/>
          <w:sz w:val="21"/>
          <w:szCs w:val="21"/>
        </w:rPr>
        <w:t>①无形资产的使用寿命</w:t>
      </w:r>
      <w:r>
        <w:rPr>
          <w:rFonts w:ascii="宋体" w:hAnsi="宋体" w:cs="宋体" w:eastAsia="宋体" w:hint="default"/>
          <w:w w:val="100"/>
          <w:sz w:val="21"/>
          <w:szCs w:val="21"/>
        </w:rPr>
        <w:t> </w:t>
      </w:r>
      <w:r>
        <w:rPr>
          <w:rFonts w:ascii="宋体" w:hAnsi="宋体" w:cs="宋体" w:eastAsia="宋体" w:hint="default"/>
          <w:spacing w:val="-2"/>
          <w:sz w:val="21"/>
          <w:szCs w:val="21"/>
        </w:rPr>
        <w:t>本公司于取得无形资产时分析判断其使用寿命。无形资产的使用寿命如为有限的，本公司估计该使用</w:t>
      </w:r>
    </w:p>
    <w:p>
      <w:pPr>
        <w:spacing w:line="273" w:lineRule="auto" w:before="7"/>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寿命的年限或者构成使用寿命的产量等类似计量单位数量，无法预见无形资产为本公司带来经济利益期限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的，视为使用寿命不确定的无形资产。</w:t>
      </w:r>
    </w:p>
    <w:p>
      <w:pPr>
        <w:spacing w:line="273" w:lineRule="auto" w:before="7"/>
        <w:ind w:left="152" w:right="1126" w:firstLine="413"/>
        <w:jc w:val="both"/>
        <w:rPr>
          <w:rFonts w:ascii="宋体" w:hAnsi="宋体" w:cs="宋体" w:eastAsia="宋体" w:hint="default"/>
          <w:sz w:val="21"/>
          <w:szCs w:val="21"/>
        </w:rPr>
      </w:pPr>
      <w:r>
        <w:rPr>
          <w:rFonts w:ascii="宋体" w:hAnsi="宋体" w:cs="宋体" w:eastAsia="宋体" w:hint="default"/>
          <w:spacing w:val="-2"/>
          <w:sz w:val="21"/>
          <w:szCs w:val="21"/>
        </w:rPr>
        <w:t>（注：使用寿命有限的无形资产，应披露其使用寿命估计情况；使用寿命不确定的无形资产，使用寿</w:t>
      </w:r>
      <w:r>
        <w:rPr>
          <w:rFonts w:ascii="宋体" w:hAnsi="宋体" w:cs="宋体" w:eastAsia="宋体" w:hint="default"/>
          <w:w w:val="100"/>
          <w:sz w:val="21"/>
          <w:szCs w:val="21"/>
        </w:rPr>
        <w:t> </w:t>
      </w:r>
      <w:r>
        <w:rPr>
          <w:rFonts w:ascii="宋体" w:hAnsi="宋体" w:cs="宋体" w:eastAsia="宋体" w:hint="default"/>
          <w:spacing w:val="-2"/>
          <w:sz w:val="21"/>
          <w:szCs w:val="21"/>
        </w:rPr>
        <w:t>命不确定的判断依据；对使用寿命不确定的无形资产，还应说明每一个会计期间对该无形资产使用寿命进</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行复核的程序，以及针对该项无形资产的减值测试结果。）</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tbl>
      <w:tblPr>
        <w:tblW w:w="0" w:type="auto"/>
        <w:jc w:val="left"/>
        <w:tblInd w:w="149" w:type="dxa"/>
        <w:tblLayout w:type="fixed"/>
        <w:tblCellMar>
          <w:top w:w="0" w:type="dxa"/>
          <w:left w:w="0" w:type="dxa"/>
          <w:bottom w:w="0" w:type="dxa"/>
          <w:right w:w="0" w:type="dxa"/>
        </w:tblCellMar>
        <w:tblLook w:val="01E0"/>
      </w:tblPr>
      <w:tblGrid>
        <w:gridCol w:w="2279"/>
        <w:gridCol w:w="2216"/>
        <w:gridCol w:w="5075"/>
      </w:tblGrid>
      <w:tr>
        <w:trPr>
          <w:trHeight w:val="401"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9" w:lineRule="auto"/>
        <w:ind w:right="1133" w:firstLine="360"/>
        <w:jc w:val="both"/>
      </w:pPr>
      <w:r>
        <w:rPr>
          <w:spacing w:val="-2"/>
        </w:rPr>
        <w:t>对使用寿命确定的无形资产，自无形资产可供使用时起，在使用寿命内采用直线法摊销，计入当期损益；对使用寿命不</w:t>
      </w:r>
      <w:r>
        <w:rPr/>
        <w:t> </w:t>
      </w:r>
      <w:r>
        <w:rPr>
          <w:spacing w:val="-2"/>
        </w:rPr>
        <w:t>确定的无形资产不摊销；公司于年度终了对无形资产的使用寿命及摊销方法进行复核，使用寿命及摊销方法与以前估计不同</w:t>
      </w:r>
      <w:r>
        <w:rPr>
          <w:spacing w:val="-64"/>
        </w:rPr>
        <w:t> </w:t>
      </w:r>
      <w:r>
        <w:rPr>
          <w:spacing w:val="-64"/>
        </w:rPr>
      </w:r>
      <w:r>
        <w:rPr/>
        <w:t>的，则改变摊销期限和摊销方法。</w:t>
      </w:r>
    </w:p>
    <w:p>
      <w:pPr>
        <w:spacing w:after="0" w:line="319" w:lineRule="auto"/>
        <w:jc w:val="both"/>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600" w:lineRule="atLeast" w:before="12"/>
        <w:ind w:left="566" w:right="0" w:hanging="414"/>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、长期待摊费用</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长期待摊费用是指本公司已经发生但应由本期和以后各期负担的期限在一年以上的各项费用。长期待</w:t>
      </w:r>
    </w:p>
    <w:p>
      <w:pPr>
        <w:spacing w:before="37"/>
        <w:ind w:left="152" w:right="0" w:firstLine="0"/>
        <w:jc w:val="left"/>
        <w:rPr>
          <w:rFonts w:ascii="宋体" w:hAnsi="宋体" w:cs="宋体" w:eastAsia="宋体" w:hint="default"/>
          <w:sz w:val="21"/>
          <w:szCs w:val="21"/>
        </w:rPr>
      </w:pPr>
      <w:r>
        <w:rPr>
          <w:rFonts w:ascii="宋体" w:hAnsi="宋体" w:cs="宋体" w:eastAsia="宋体" w:hint="default"/>
          <w:sz w:val="21"/>
          <w:szCs w:val="21"/>
        </w:rPr>
        <w:t>摊费用在受益期内平均摊销，其中：</w:t>
      </w:r>
    </w:p>
    <w:p>
      <w:pPr>
        <w:spacing w:before="37"/>
        <w:ind w:left="56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）预付经营租入固定资产的租金，按租赁合同规定的期限平均摊销。</w:t>
      </w:r>
    </w:p>
    <w:p>
      <w:pPr>
        <w:spacing w:line="256" w:lineRule="auto" w:before="21"/>
        <w:ind w:left="152" w:right="0" w:firstLine="41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）经营租赁方式租入的固定资产改良支出，按剩余租赁期与租赁资产尚可使用年限两者中较短的</w:t>
      </w:r>
      <w:r>
        <w:rPr>
          <w:rFonts w:ascii="宋体" w:hAnsi="宋体" w:cs="宋体" w:eastAsia="宋体" w:hint="default"/>
          <w:w w:val="100"/>
          <w:sz w:val="21"/>
          <w:szCs w:val="21"/>
        </w:rPr>
        <w:t> </w:t>
      </w:r>
      <w:r>
        <w:rPr>
          <w:rFonts w:ascii="宋体" w:hAnsi="宋体" w:cs="宋体" w:eastAsia="宋体" w:hint="default"/>
          <w:sz w:val="21"/>
          <w:szCs w:val="21"/>
        </w:rPr>
        <w:t>期限平均摊销。</w:t>
      </w:r>
    </w:p>
    <w:p>
      <w:pPr>
        <w:spacing w:line="266" w:lineRule="auto" w:before="22"/>
        <w:ind w:left="152" w:right="0" w:firstLine="413"/>
        <w:jc w:val="left"/>
        <w:rPr>
          <w:rFonts w:ascii="宋体" w:hAnsi="宋体" w:cs="宋体" w:eastAsia="宋体" w:hint="default"/>
          <w:sz w:val="21"/>
          <w:szCs w:val="21"/>
        </w:rPr>
      </w:pP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）融资租赁方式租入的固定资产，其符合资本化条件的装修费用，在两次装修间隔期间、剩余租</w:t>
      </w:r>
      <w:r>
        <w:rPr>
          <w:rFonts w:ascii="宋体" w:hAnsi="宋体" w:cs="宋体" w:eastAsia="宋体" w:hint="default"/>
          <w:w w:val="100"/>
          <w:sz w:val="21"/>
          <w:szCs w:val="21"/>
        </w:rPr>
        <w:t> </w:t>
      </w:r>
      <w:r>
        <w:rPr>
          <w:rFonts w:ascii="宋体" w:hAnsi="宋体" w:cs="宋体" w:eastAsia="宋体" w:hint="default"/>
          <w:sz w:val="21"/>
          <w:szCs w:val="21"/>
        </w:rPr>
        <w:t>赁期和固定资产尚可使用年限三者中较短的期限平均摊销。</w:t>
      </w:r>
      <w:r>
        <w:rPr>
          <w:rFonts w:ascii="宋体" w:hAnsi="宋体" w:cs="宋体" w:eastAsia="宋体" w:hint="default"/>
          <w:w w:val="100"/>
          <w:sz w:val="21"/>
          <w:szCs w:val="21"/>
        </w:rPr>
        <w:t> </w:t>
      </w:r>
      <w:r>
        <w:rPr>
          <w:rFonts w:ascii="宋体" w:hAnsi="宋体" w:cs="宋体" w:eastAsia="宋体" w:hint="default"/>
          <w:sz w:val="21"/>
          <w:szCs w:val="21"/>
        </w:rPr>
        <w:t>对不能使以后会计期间受益的长期待摊费用项目，其摊余价值全部计入当期损益。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、附回购条件的资产转让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56"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）与或有事项相关的义务同时符合以下条件，本公司将其确认为预计负债：该义务是本公司承担</w:t>
      </w:r>
      <w:r>
        <w:rPr>
          <w:rFonts w:ascii="宋体" w:hAnsi="宋体" w:cs="宋体" w:eastAsia="宋体" w:hint="default"/>
          <w:w w:val="100"/>
          <w:sz w:val="21"/>
          <w:szCs w:val="21"/>
        </w:rPr>
        <w:t> </w:t>
      </w:r>
      <w:r>
        <w:rPr>
          <w:rFonts w:ascii="宋体" w:hAnsi="宋体" w:cs="宋体" w:eastAsia="宋体" w:hint="default"/>
          <w:sz w:val="21"/>
          <w:szCs w:val="21"/>
        </w:rPr>
        <w:t>的现时义务；该义务的履行很可能导致经济利益流出企业；该义务的金额能够可靠的计量；</w:t>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与或有事项相关的义务同时符合以下条件，本公司将其确认为预计负债：该义务是本公司承担的现时义务；该义务的履行很</w:t>
      </w:r>
      <w:r>
        <w:rPr>
          <w:spacing w:val="-63"/>
        </w:rPr>
        <w:t> </w:t>
      </w:r>
      <w:r>
        <w:rPr>
          <w:spacing w:val="-63"/>
        </w:rPr>
      </w:r>
      <w:r>
        <w:rPr/>
        <w:t>可能导致经济利益流出企业；该义务的金额能够可靠的计量；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2"/>
        </w:rPr>
        <w:t>本公司清偿预计负债所需支出全部或部分预期由第三方补偿的，补偿金额只有在基本确定能够收到时，才能作为资产单</w:t>
      </w:r>
      <w:r>
        <w:rPr/>
        <w:t> 独确认，同时对该项单独核算的资产确认的补偿金额不超过对应的预计负债的账面金额。</w:t>
      </w:r>
    </w:p>
    <w:p>
      <w:pPr>
        <w:spacing w:after="0" w:line="316" w:lineRule="auto"/>
        <w:jc w:val="left"/>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、股份支付及权益工具</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、回购本公司股份</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tabs>
          <w:tab w:pos="1014" w:val="left" w:leader="none"/>
          <w:tab w:pos="1849" w:val="left" w:leader="none"/>
          <w:tab w:pos="2452" w:val="left" w:leader="none"/>
          <w:tab w:pos="7995" w:val="left" w:leader="none"/>
        </w:tabs>
        <w:spacing w:line="316" w:lineRule="auto"/>
        <w:ind w:right="1047" w:firstLine="362"/>
        <w:jc w:val="left"/>
      </w:pPr>
      <w:r>
        <w:rPr>
          <w:spacing w:val="-2"/>
        </w:rPr>
        <w:t>销售商品收入，同时满足下列条件时予以确认：已将商品所有权上的主要风险和报酬转移给购买方；既没有保留通常与</w:t>
      </w:r>
      <w:r>
        <w:rPr/>
        <w:t> </w:t>
      </w:r>
      <w:r>
        <w:rPr>
          <w:spacing w:val="-2"/>
        </w:rPr>
        <w:t>所有权相联系的继续管理权，也没有对已售出的商品实施有效控制；相关的经济利益很可能流入本公司；相关的收入和成本</w:t>
      </w:r>
      <w:r>
        <w:rPr>
          <w:spacing w:val="-62"/>
        </w:rPr>
        <w:t> </w:t>
      </w:r>
      <w:r>
        <w:rPr>
          <w:spacing w:val="-62"/>
        </w:rPr>
      </w:r>
      <w:r>
        <w:rPr/>
        <w:t>能够可靠的计量。</w:t>
        <w:tab/>
      </w:r>
      <w:r>
        <w:rPr>
          <w:spacing w:val="-2"/>
        </w:rPr>
        <w:t>公司业务分为品牌管理、自有媒体、媒介代理、公关活动和杂志发行五类。</w:t>
        <w:tab/>
      </w:r>
      <w:r>
        <w:rPr>
          <w:spacing w:val="-1"/>
        </w:rPr>
        <w:t>品牌管理业务收入的具</w:t>
      </w:r>
      <w:r>
        <w:rPr>
          <w:spacing w:val="-83"/>
        </w:rPr>
        <w:t> </w:t>
      </w:r>
      <w:r>
        <w:rPr>
          <w:spacing w:val="-83"/>
        </w:rPr>
      </w:r>
      <w:r>
        <w:rPr>
          <w:spacing w:val="-4"/>
        </w:rPr>
        <w:t>体确认标准：公司承接业务后，与其签订品牌代理合同，为客户提供品牌规划、产品整合传播策略、广告策略、创意、设计、</w:t>
      </w:r>
      <w:r>
        <w:rPr>
          <w:spacing w:val="-41"/>
        </w:rPr>
        <w:t> </w:t>
      </w:r>
      <w:r>
        <w:rPr>
          <w:spacing w:val="-41"/>
        </w:rPr>
      </w:r>
      <w:r>
        <w:rPr>
          <w:spacing w:val="-2"/>
        </w:rPr>
        <w:t>活动策划、市场调研策划与分析等服务。按时、按量、保质的完成各项策划、设计、市场调研等业务，定期的将所有策划方</w:t>
      </w:r>
      <w:r>
        <w:rPr>
          <w:spacing w:val="-73"/>
        </w:rPr>
        <w:t> </w:t>
      </w:r>
      <w:r>
        <w:rPr>
          <w:spacing w:val="-73"/>
        </w:rPr>
      </w:r>
      <w:r>
        <w:rPr>
          <w:spacing w:val="-2"/>
        </w:rPr>
        <w:t>案及相关建议方案和项目阶段总结以书面形式向客户提呈并确认，经客户考核和确认后，按照合同约定结算方式分月或阶段</w:t>
      </w:r>
      <w:r>
        <w:rPr>
          <w:spacing w:val="-64"/>
        </w:rPr>
        <w:t> </w:t>
      </w:r>
      <w:r>
        <w:rPr>
          <w:spacing w:val="-64"/>
        </w:rPr>
      </w:r>
      <w:r>
        <w:rPr>
          <w:spacing w:val="-2"/>
        </w:rPr>
        <w:t>收取服务费，确认收入。</w:t>
        <w:tab/>
        <w:t>自有媒体业务收入的具体确认标准：公司承接业务后，按照约定确定公司的户外媒体并与客户</w:t>
      </w:r>
      <w:r>
        <w:rPr>
          <w:spacing w:val="-50"/>
        </w:rPr>
        <w:t> </w:t>
      </w:r>
      <w:r>
        <w:rPr>
          <w:spacing w:val="-50"/>
        </w:rPr>
      </w:r>
      <w:r>
        <w:rPr>
          <w:spacing w:val="-2"/>
        </w:rPr>
        <w:t>签订发布合同，由第三方制作公司安装和上画，客户验收确认。广告发布后，公司业务部门定期监测户外牌的亮灯情况和维</w:t>
      </w:r>
      <w:r>
        <w:rPr>
          <w:spacing w:val="-64"/>
        </w:rPr>
        <w:t> </w:t>
      </w:r>
      <w:r>
        <w:rPr>
          <w:spacing w:val="-64"/>
        </w:rPr>
      </w:r>
      <w:r>
        <w:rPr>
          <w:spacing w:val="-2"/>
        </w:rPr>
        <w:t>护，按合同约定提供亮灯报告、维护情况等验收报告送客户确认，验收报告经公司和客户共同核实和确认后，按照合同约定</w:t>
      </w:r>
      <w:r>
        <w:rPr>
          <w:spacing w:val="-65"/>
        </w:rPr>
        <w:t> </w:t>
      </w:r>
      <w:r>
        <w:rPr>
          <w:spacing w:val="-65"/>
        </w:rPr>
      </w:r>
      <w:r>
        <w:rPr>
          <w:spacing w:val="-2"/>
        </w:rPr>
        <w:t>结算方式确认收入。媒介代理业务收入的具体确认标准：公司承接业务后，按照客户要求选择媒体并与其签订投放合同，由</w:t>
      </w:r>
      <w:r>
        <w:rPr>
          <w:spacing w:val="-64"/>
        </w:rPr>
        <w:t> </w:t>
      </w:r>
      <w:r>
        <w:rPr>
          <w:spacing w:val="-64"/>
        </w:rPr>
      </w:r>
      <w:r>
        <w:rPr/>
        <w:t>媒体按照投放计划执行广告发布。广告发布后，公司媒介部门收集</w:t>
      </w:r>
      <w:r>
        <w:rPr>
          <w:rFonts w:ascii="Times New Roman" w:hAnsi="Times New Roman" w:cs="Times New Roman" w:eastAsia="Times New Roman" w:hint="default"/>
        </w:rPr>
        <w:t>“</w:t>
      </w:r>
      <w:r>
        <w:rPr/>
        <w:t>样报</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w:t>
      </w:r>
      <w:r>
        <w:rPr>
          <w:rFonts w:ascii="Times New Roman" w:hAnsi="Times New Roman" w:cs="Times New Roman" w:eastAsia="Times New Roman" w:hint="default"/>
        </w:rPr>
        <w:t>“</w:t>
      </w:r>
      <w:r>
        <w:rPr/>
        <w:t>样刊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播放证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媒体监测报告</w:t>
      </w:r>
      <w:r>
        <w:rPr>
          <w:rFonts w:ascii="Times New Roman" w:hAnsi="Times New Roman" w:cs="Times New Roman" w:eastAsia="Times New Roman" w:hint="default"/>
        </w:rPr>
        <w:t>”</w:t>
      </w:r>
      <w:r>
        <w:rPr/>
        <w:t>等媒体投 </w:t>
      </w:r>
      <w:r>
        <w:rPr>
          <w:spacing w:val="-2"/>
        </w:rPr>
        <w:t>放证明，送公司业务部门、财务部门核实，并将投放证明送客户确认，经公司和客户共同对广告发布情况核实确认后，确认</w:t>
      </w:r>
      <w:r>
        <w:rPr>
          <w:spacing w:val="-67"/>
        </w:rPr>
        <w:t> </w:t>
      </w:r>
      <w:r>
        <w:rPr>
          <w:spacing w:val="-67"/>
        </w:rPr>
      </w:r>
      <w:r>
        <w:rPr/>
        <w:t>收入。</w:t>
        <w:tab/>
        <w:t>公关活动业务收入的具体确认标准：公司公关活动业务在相关的广告或商业行为开始出现于公众面前时并经客户</w:t>
      </w:r>
      <w:r>
        <w:rPr/>
        <w:t> 验收后确认收入。</w:t>
        <w:tab/>
      </w:r>
      <w:r>
        <w:rPr>
          <w:spacing w:val="-3"/>
        </w:rPr>
        <w:t>杂志发行业务收入的具体确认标准：采取直接销售方式，则公司杂志发出后，经客户验收后确认收入；</w:t>
      </w:r>
      <w:r>
        <w:rPr/>
        <w:t> </w:t>
      </w:r>
      <w:r>
        <w:rPr>
          <w:spacing w:val="-2"/>
        </w:rPr>
        <w:t>如附有销售退回条件的代理销售方式，则在售出杂志的退货期满时，经由公司与代理商对已售杂志数量及价格准确核对并结</w:t>
      </w:r>
      <w:r>
        <w:rPr>
          <w:spacing w:val="-64"/>
        </w:rPr>
        <w:t> </w:t>
      </w:r>
      <w:r>
        <w:rPr>
          <w:spacing w:val="-64"/>
        </w:rPr>
      </w:r>
      <w:r>
        <w:rPr/>
        <w:t>算收款后，确认收入。</w:t>
      </w:r>
    </w:p>
    <w:p>
      <w:pPr>
        <w:spacing w:line="616" w:lineRule="exact" w:before="50"/>
        <w:ind w:left="566" w:right="0" w:hanging="41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与交易相关的经济利益很可能流入本公司，收入的金额能够可靠地计量时，分别下列情况确定让渡资</w:t>
      </w:r>
    </w:p>
    <w:p>
      <w:pPr>
        <w:spacing w:line="218"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产使用权收入金额：</w:t>
      </w:r>
    </w:p>
    <w:p>
      <w:pPr>
        <w:spacing w:line="240" w:lineRule="auto" w:before="10"/>
        <w:rPr>
          <w:rFonts w:ascii="宋体" w:hAnsi="宋体" w:cs="宋体" w:eastAsia="宋体" w:hint="default"/>
          <w:sz w:val="26"/>
          <w:szCs w:val="26"/>
        </w:rPr>
      </w:pPr>
    </w:p>
    <w:p>
      <w:pPr>
        <w:spacing w:line="590" w:lineRule="atLeast" w:before="0"/>
        <w:ind w:left="566" w:right="0" w:hanging="41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在资产负债表日提供劳务交易的结果能够可靠估计的，采用完工百分比法确认。按照从接受劳务方已</w:t>
      </w:r>
    </w:p>
    <w:p>
      <w:pPr>
        <w:spacing w:line="273" w:lineRule="auto" w:before="37"/>
        <w:ind w:left="566" w:right="0" w:hanging="414"/>
        <w:jc w:val="left"/>
        <w:rPr>
          <w:rFonts w:ascii="宋体" w:hAnsi="宋体" w:cs="宋体" w:eastAsia="宋体" w:hint="default"/>
          <w:sz w:val="21"/>
          <w:szCs w:val="21"/>
        </w:rPr>
      </w:pPr>
      <w:r>
        <w:rPr>
          <w:rFonts w:ascii="宋体" w:hAnsi="宋体" w:cs="宋体" w:eastAsia="宋体" w:hint="default"/>
          <w:spacing w:val="-2"/>
          <w:sz w:val="21"/>
          <w:szCs w:val="21"/>
        </w:rPr>
        <w:t>收或应收的合同或协议价款确定提供劳务收入总额，但已收或应收的合同或协议价款不公允的除外。</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在资产负债表日提供劳务交易结果不能够可靠估计的，分别下列情况处理：</w:t>
      </w:r>
    </w:p>
    <w:p>
      <w:pPr>
        <w:spacing w:before="7"/>
        <w:ind w:left="566" w:right="0" w:firstLine="0"/>
        <w:jc w:val="left"/>
        <w:rPr>
          <w:rFonts w:ascii="宋体" w:hAnsi="宋体" w:cs="宋体" w:eastAsia="宋体" w:hint="default"/>
          <w:sz w:val="21"/>
          <w:szCs w:val="21"/>
        </w:rPr>
      </w:pPr>
      <w:r>
        <w:rPr>
          <w:rFonts w:ascii="宋体" w:hAnsi="宋体" w:cs="宋体" w:eastAsia="宋体" w:hint="default"/>
          <w:sz w:val="21"/>
          <w:szCs w:val="21"/>
        </w:rPr>
        <w:t>①已发生的劳务成本预计能够得到补偿的，按照已经发生的劳务成本金额确认提供劳务收入，并按相</w:t>
      </w:r>
    </w:p>
    <w:p>
      <w:pPr>
        <w:spacing w:after="0"/>
        <w:jc w:val="left"/>
        <w:rPr>
          <w:rFonts w:ascii="宋体" w:hAnsi="宋体" w:cs="宋体" w:eastAsia="宋体" w:hint="default"/>
          <w:sz w:val="21"/>
          <w:szCs w:val="21"/>
        </w:rPr>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同金额结转劳务成本。</w:t>
      </w:r>
    </w:p>
    <w:p>
      <w:pPr>
        <w:spacing w:line="273" w:lineRule="auto" w:before="37"/>
        <w:ind w:left="152" w:right="1133" w:firstLine="413"/>
        <w:jc w:val="left"/>
        <w:rPr>
          <w:rFonts w:ascii="宋体" w:hAnsi="宋体" w:cs="宋体" w:eastAsia="宋体" w:hint="default"/>
          <w:sz w:val="21"/>
          <w:szCs w:val="21"/>
        </w:rPr>
      </w:pPr>
      <w:r>
        <w:rPr>
          <w:rFonts w:ascii="宋体" w:hAnsi="宋体" w:cs="宋体" w:eastAsia="宋体" w:hint="default"/>
          <w:spacing w:val="-2"/>
          <w:sz w:val="21"/>
          <w:szCs w:val="21"/>
        </w:rPr>
        <w:t>②已发生的劳务成本预计不能够得到补偿的，将已经发生的劳务成本计入当期损益，不确认提供劳务</w:t>
      </w:r>
      <w:r>
        <w:rPr>
          <w:rFonts w:ascii="宋体" w:hAnsi="宋体" w:cs="宋体" w:eastAsia="宋体" w:hint="default"/>
          <w:w w:val="100"/>
          <w:sz w:val="21"/>
          <w:szCs w:val="21"/>
        </w:rPr>
        <w:t> </w:t>
      </w:r>
      <w:r>
        <w:rPr>
          <w:rFonts w:ascii="宋体" w:hAnsi="宋体" w:cs="宋体" w:eastAsia="宋体" w:hint="default"/>
          <w:sz w:val="21"/>
          <w:szCs w:val="21"/>
        </w:rPr>
        <w:t>收入。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政府补助分为与资产相关的政府补助和与收益相关的政府补助。</w:t>
      </w:r>
    </w:p>
    <w:p>
      <w:pPr>
        <w:spacing w:line="610" w:lineRule="atLeast" w:before="34"/>
        <w:ind w:left="582" w:right="3643" w:hanging="43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b/>
          <w:bCs/>
          <w:spacing w:val="-104"/>
          <w:sz w:val="21"/>
          <w:szCs w:val="21"/>
        </w:rPr>
        <w:t> </w:t>
      </w:r>
      <w:r>
        <w:rPr>
          <w:rFonts w:ascii="宋体" w:hAnsi="宋体" w:cs="宋体" w:eastAsia="宋体" w:hint="default"/>
          <w:spacing w:val="-2"/>
          <w:sz w:val="21"/>
          <w:szCs w:val="21"/>
        </w:rPr>
        <w:t>政府补助分为与资产相关的政府补助和与收益相关的政府补助。</w:t>
      </w:r>
    </w:p>
    <w:p>
      <w:pPr>
        <w:spacing w:line="256" w:lineRule="auto" w:before="37"/>
        <w:ind w:left="582" w:right="3643"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）政府补助的确认与计量</w:t>
      </w:r>
      <w:r>
        <w:rPr>
          <w:rFonts w:ascii="宋体" w:hAnsi="宋体" w:cs="宋体" w:eastAsia="宋体" w:hint="default"/>
          <w:w w:val="100"/>
          <w:sz w:val="21"/>
          <w:szCs w:val="21"/>
        </w:rPr>
        <w:t> </w:t>
      </w:r>
      <w:r>
        <w:rPr>
          <w:rFonts w:ascii="宋体" w:hAnsi="宋体" w:cs="宋体" w:eastAsia="宋体" w:hint="default"/>
          <w:spacing w:val="-2"/>
          <w:sz w:val="21"/>
          <w:szCs w:val="21"/>
        </w:rPr>
        <w:t>政府补助在满足政府补助所附条件并能够收到时确认。</w:t>
      </w:r>
    </w:p>
    <w:p>
      <w:pPr>
        <w:spacing w:line="273" w:lineRule="auto" w:before="22"/>
        <w:ind w:left="169" w:right="0" w:firstLine="413"/>
        <w:jc w:val="left"/>
        <w:rPr>
          <w:rFonts w:ascii="宋体" w:hAnsi="宋体" w:cs="宋体" w:eastAsia="宋体" w:hint="default"/>
          <w:sz w:val="21"/>
          <w:szCs w:val="21"/>
        </w:rPr>
      </w:pPr>
      <w:r>
        <w:rPr>
          <w:rFonts w:ascii="宋体" w:hAnsi="宋体" w:cs="宋体" w:eastAsia="宋体" w:hint="default"/>
          <w:spacing w:val="-3"/>
          <w:sz w:val="21"/>
          <w:szCs w:val="21"/>
        </w:rPr>
        <w:t>政府补助为货币性资产的，按照收到或应收的金额计量；政府补助为非货币性资产的，按照公允价值</w:t>
      </w:r>
      <w:r>
        <w:rPr>
          <w:rFonts w:ascii="宋体" w:hAnsi="宋体" w:cs="宋体" w:eastAsia="宋体" w:hint="default"/>
          <w:w w:val="100"/>
          <w:sz w:val="21"/>
          <w:szCs w:val="21"/>
        </w:rPr>
        <w:t> </w:t>
      </w:r>
      <w:r>
        <w:rPr>
          <w:rFonts w:ascii="宋体" w:hAnsi="宋体" w:cs="宋体" w:eastAsia="宋体" w:hint="default"/>
          <w:sz w:val="21"/>
          <w:szCs w:val="21"/>
        </w:rPr>
        <w:t>计量；公允价值不能可靠取得的，按照名义金额计量。</w:t>
      </w:r>
    </w:p>
    <w:p>
      <w:pPr>
        <w:spacing w:line="266" w:lineRule="auto" w:before="7"/>
        <w:ind w:left="582"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）政府补助的会计处理</w:t>
      </w:r>
      <w:r>
        <w:rPr>
          <w:rFonts w:ascii="宋体" w:hAnsi="宋体" w:cs="宋体" w:eastAsia="宋体" w:hint="default"/>
          <w:w w:val="100"/>
          <w:sz w:val="21"/>
          <w:szCs w:val="21"/>
        </w:rPr>
        <w:t> </w:t>
      </w:r>
      <w:r>
        <w:rPr>
          <w:rFonts w:ascii="宋体" w:hAnsi="宋体" w:cs="宋体" w:eastAsia="宋体" w:hint="default"/>
          <w:sz w:val="21"/>
          <w:szCs w:val="21"/>
        </w:rPr>
        <w:t>与资产相关的政府补助，确认为递延收益，并在相关资产适用寿命内平均分配，计入当期损益。</w:t>
      </w:r>
      <w:r>
        <w:rPr>
          <w:rFonts w:ascii="宋体" w:hAnsi="宋体" w:cs="宋体" w:eastAsia="宋体" w:hint="default"/>
          <w:w w:val="100"/>
          <w:sz w:val="21"/>
          <w:szCs w:val="21"/>
        </w:rPr>
        <w:t> </w:t>
      </w:r>
      <w:r>
        <w:rPr>
          <w:rFonts w:ascii="宋体" w:hAnsi="宋体" w:cs="宋体" w:eastAsia="宋体" w:hint="default"/>
          <w:sz w:val="21"/>
          <w:szCs w:val="21"/>
        </w:rPr>
        <w:t>按照名义金额计量的政府补助，直接计入当期损益。</w:t>
      </w:r>
      <w:r>
        <w:rPr>
          <w:rFonts w:ascii="宋体" w:hAnsi="宋体" w:cs="宋体" w:eastAsia="宋体" w:hint="default"/>
          <w:w w:val="100"/>
          <w:sz w:val="21"/>
          <w:szCs w:val="21"/>
        </w:rPr>
        <w:t> </w:t>
      </w:r>
      <w:r>
        <w:rPr>
          <w:rFonts w:ascii="宋体" w:hAnsi="宋体" w:cs="宋体" w:eastAsia="宋体" w:hint="default"/>
          <w:spacing w:val="-3"/>
          <w:sz w:val="21"/>
          <w:szCs w:val="21"/>
        </w:rPr>
        <w:t>与收益相关的政府补助，用于补偿企业以后期间的相关费用或损失的，确认为递延收益，并在确认相</w:t>
      </w:r>
    </w:p>
    <w:p>
      <w:pPr>
        <w:spacing w:before="14"/>
        <w:ind w:left="169" w:right="0" w:firstLine="0"/>
        <w:jc w:val="left"/>
        <w:rPr>
          <w:rFonts w:ascii="宋体" w:hAnsi="宋体" w:cs="宋体" w:eastAsia="宋体" w:hint="default"/>
          <w:sz w:val="21"/>
          <w:szCs w:val="21"/>
        </w:rPr>
      </w:pPr>
      <w:r>
        <w:rPr>
          <w:rFonts w:ascii="宋体" w:hAnsi="宋体" w:cs="宋体" w:eastAsia="宋体" w:hint="default"/>
          <w:sz w:val="21"/>
          <w:szCs w:val="21"/>
        </w:rPr>
        <w:t>关费用的期间，计入当期损益；用于补偿企业已发生的相关费用或损失的，直接计入当期损益。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rFonts w:ascii="Times New Roman" w:hAnsi="Times New Roman" w:cs="Times New Roman" w:eastAsia="Times New Roman" w:hint="default"/>
          <w:spacing w:val="-3"/>
        </w:rPr>
        <w:t>A</w:t>
      </w:r>
      <w:r>
        <w:rPr>
          <w:spacing w:val="-3"/>
        </w:rPr>
        <w:t>、本公司以很可能取得用来抵扣可抵扣暂时性差异的应纳税所得额为限，确认由可抵扣暂时性差异产生的递延所得税资产。</w:t>
      </w:r>
      <w:r>
        <w:rPr>
          <w:spacing w:val="-47"/>
        </w:rPr>
        <w:t> </w:t>
      </w:r>
      <w:r>
        <w:rPr>
          <w:spacing w:val="-47"/>
        </w:rPr>
      </w:r>
      <w:r>
        <w:rPr/>
        <w:t>但是同时具有下列特征的交易中因资产或负债的初始确认所产生的递延所得税资产不予确认：</w:t>
      </w:r>
    </w:p>
    <w:p>
      <w:pPr>
        <w:pStyle w:val="BodyText"/>
        <w:spacing w:line="340" w:lineRule="auto" w:before="70"/>
        <w:ind w:right="4826"/>
        <w:jc w:val="left"/>
      </w:pP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spacing w:val="-3"/>
        </w:rPr>
        <w:t>b</w:t>
      </w:r>
      <w:r>
        <w:rPr>
          <w:spacing w:val="-3"/>
        </w:rPr>
        <w:t>、交易发生时既不影响会计利润也不影响应纳税所得额（或可抵扣亏损）。</w:t>
      </w:r>
    </w:p>
    <w:p>
      <w:pPr>
        <w:pStyle w:val="BodyText"/>
        <w:spacing w:line="300" w:lineRule="auto" w:before="20"/>
        <w:ind w:right="1119"/>
        <w:jc w:val="left"/>
      </w:pPr>
      <w:r>
        <w:rPr>
          <w:rFonts w:ascii="Times New Roman" w:hAnsi="Times New Roman" w:cs="Times New Roman" w:eastAsia="Times New Roman" w:hint="default"/>
          <w:spacing w:val="-1"/>
        </w:rPr>
        <w:t>B</w:t>
      </w:r>
      <w:r>
        <w:rPr>
          <w:spacing w:val="-1"/>
        </w:rPr>
        <w:t>、本公司对与子公司、联营公司及合营企业投资相关的可抵扣暂时性差异，同时满足下列条件的，确认相应的递延所得税</w:t>
      </w:r>
      <w:r>
        <w:rPr>
          <w:spacing w:val="-56"/>
        </w:rPr>
        <w:t> </w:t>
      </w:r>
      <w:r>
        <w:rPr>
          <w:spacing w:val="-56"/>
        </w:rPr>
      </w:r>
      <w:r>
        <w:rPr/>
        <w:t>资产：</w:t>
      </w:r>
    </w:p>
    <w:p>
      <w:pPr>
        <w:pStyle w:val="BodyText"/>
        <w:spacing w:line="340" w:lineRule="auto" w:before="70"/>
        <w:ind w:right="6164"/>
        <w:jc w:val="left"/>
      </w:pPr>
      <w:r>
        <w:rPr>
          <w:rFonts w:ascii="Times New Roman" w:hAnsi="Times New Roman" w:cs="Times New Roman" w:eastAsia="Times New Roman" w:hint="default"/>
        </w:rPr>
        <w:t>a</w:t>
      </w:r>
      <w:r>
        <w:rPr/>
        <w:t>、暂时性差异在可预见的未来很可能转回； </w:t>
      </w:r>
      <w:r>
        <w:rPr>
          <w:rFonts w:ascii="Times New Roman" w:hAnsi="Times New Roman" w:cs="Times New Roman" w:eastAsia="Times New Roman" w:hint="default"/>
        </w:rPr>
        <w:t>b</w:t>
      </w:r>
      <w:r>
        <w:rPr/>
        <w:t>、未来很可能获得用来抵扣暂时性差异的应纳税所得额。</w:t>
      </w:r>
    </w:p>
    <w:p>
      <w:pPr>
        <w:pStyle w:val="BodyText"/>
        <w:spacing w:line="300" w:lineRule="auto" w:before="20"/>
        <w:ind w:right="0"/>
        <w:jc w:val="left"/>
      </w:pPr>
      <w:r>
        <w:rPr>
          <w:rFonts w:ascii="Times New Roman" w:hAnsi="Times New Roman" w:cs="Times New Roman" w:eastAsia="Times New Roman" w:hint="default"/>
          <w:spacing w:val="-1"/>
        </w:rPr>
        <w:t>C</w:t>
      </w:r>
      <w:r>
        <w:rPr>
          <w:spacing w:val="-1"/>
        </w:rPr>
        <w:t>、本公司对于能够结转以后年度的可抵扣亏损和税款抵减，以很可能获得用来抵扣可抵扣亏损和税款抵减的未来应纳税所</w:t>
      </w:r>
      <w:r>
        <w:rPr>
          <w:spacing w:val="-59"/>
        </w:rPr>
        <w:t> </w:t>
      </w:r>
      <w:r>
        <w:rPr>
          <w:spacing w:val="-59"/>
        </w:rPr>
      </w:r>
      <w:r>
        <w:rPr/>
        <w:t>得额为限，确认相应的递延所得税资产。</w:t>
      </w:r>
    </w:p>
    <w:p>
      <w:pPr>
        <w:spacing w:after="0" w:line="300" w:lineRule="auto"/>
        <w:jc w:val="left"/>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除下列情况产生的递延所得税负债以外，本公司确认所有应纳税暂时性差异产生的递延所得税负债：</w:t>
      </w:r>
    </w:p>
    <w:p>
      <w:pPr>
        <w:pStyle w:val="BodyText"/>
        <w:spacing w:line="338" w:lineRule="auto" w:before="115"/>
        <w:ind w:right="4826"/>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rPr>
        <w:t>B</w:t>
      </w:r>
      <w:r>
        <w:rPr/>
        <w:t>、同时满足具有下列特征的交易中产生的资产或负债的初始确认： </w:t>
      </w:r>
      <w:r>
        <w:rPr>
          <w:rFonts w:ascii="Times New Roman" w:hAnsi="Times New Roman" w:cs="Times New Roman" w:eastAsia="Times New Roman" w:hint="default"/>
        </w:rPr>
        <w:t>a</w:t>
      </w:r>
      <w:r>
        <w:rPr/>
        <w:t>、该项交易不是企业合并； </w:t>
      </w:r>
      <w:r>
        <w:rPr>
          <w:rFonts w:ascii="Times New Roman" w:hAnsi="Times New Roman" w:cs="Times New Roman" w:eastAsia="Times New Roman" w:hint="default"/>
          <w:spacing w:val="-3"/>
        </w:rPr>
        <w:t>b</w:t>
      </w:r>
      <w:r>
        <w:rPr>
          <w:spacing w:val="-3"/>
        </w:rPr>
        <w:t>、交易发生时既不影响会计利润也不影响应纳税所得额（或可抵扣亏损）。</w:t>
      </w:r>
    </w:p>
    <w:p>
      <w:pPr>
        <w:pStyle w:val="BodyText"/>
        <w:spacing w:line="340" w:lineRule="auto" w:before="22"/>
        <w:ind w:right="2534"/>
        <w:jc w:val="left"/>
      </w:pPr>
      <w:r>
        <w:rPr>
          <w:rFonts w:ascii="Times New Roman" w:hAnsi="Times New Roman" w:cs="Times New Roman" w:eastAsia="Times New Roman" w:hint="default"/>
        </w:rPr>
        <w:t>C</w:t>
      </w:r>
      <w:r>
        <w:rPr/>
        <w:t>、本公司对与子公司、联营公司及合营企业投资产生相关的应纳税暂时性差异，同时满足下列条件的： </w:t>
      </w:r>
      <w:r>
        <w:rPr>
          <w:rFonts w:ascii="Times New Roman" w:hAnsi="Times New Roman" w:cs="Times New Roman" w:eastAsia="Times New Roman" w:hint="default"/>
        </w:rPr>
        <w:t>a</w:t>
      </w:r>
      <w:r>
        <w:rPr/>
        <w:t>、投资企业能够控制暂时性差异的转回的时间；</w:t>
      </w:r>
    </w:p>
    <w:p>
      <w:pPr>
        <w:pStyle w:val="BodyText"/>
        <w:spacing w:line="240" w:lineRule="auto" w:before="17"/>
        <w:ind w:right="0"/>
        <w:jc w:val="left"/>
      </w:pPr>
      <w:r>
        <w:rPr>
          <w:rFonts w:ascii="Times New Roman" w:hAnsi="Times New Roman" w:cs="Times New Roman" w:eastAsia="Times New Roman" w:hint="default"/>
        </w:rPr>
        <w:t>b</w:t>
      </w:r>
      <w:r>
        <w:rPr/>
        <w:t>、暂时性差异在可预见的未来很可能不会转回。</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、经营租赁、融资租赁</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）持有待售资产确认标准</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）持有待售资产的会计处理方法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、资产证券化业务</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、套期会计</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877" w:footer="1263"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、前期会计差错更正</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128" w:firstLine="413"/>
        <w:jc w:val="both"/>
      </w:pPr>
      <w:r>
        <w:rPr>
          <w:rFonts w:ascii="Times New Roman" w:hAnsi="Times New Roman" w:cs="Times New Roman" w:eastAsia="Times New Roman" w:hint="default"/>
          <w:spacing w:val="-1"/>
        </w:rPr>
        <w:t>**</w:t>
      </w:r>
      <w:r>
        <w:rPr>
          <w:spacing w:val="-1"/>
        </w:rPr>
        <w:t>因公司西部地区子公司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月份及以后取得相关批文或当地税局文件，实际汇算清缴</w:t>
      </w:r>
      <w:r>
        <w:rPr>
          <w:rFonts w:ascii="Times New Roman" w:hAnsi="Times New Roman" w:cs="Times New Roman" w:eastAsia="Times New Roman" w:hint="default"/>
          <w:spacing w:val="-1"/>
        </w:rPr>
        <w:t>2011</w:t>
      </w:r>
      <w:r>
        <w:rPr>
          <w:spacing w:val="-1"/>
        </w:rPr>
        <w:t>年度企业所得税时执行</w:t>
      </w:r>
      <w:r>
        <w:rPr/>
        <w:t> </w:t>
      </w:r>
      <w:r>
        <w:rPr>
          <w:rFonts w:ascii="Times New Roman" w:hAnsi="Times New Roman" w:cs="Times New Roman" w:eastAsia="Times New Roman" w:hint="default"/>
          <w:spacing w:val="-3"/>
        </w:rPr>
        <w:t>15%</w:t>
      </w:r>
      <w:r>
        <w:rPr>
          <w:spacing w:val="-3"/>
        </w:rPr>
        <w:t>税率，而</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26</w:t>
      </w:r>
      <w:r>
        <w:rPr>
          <w:spacing w:val="-3"/>
        </w:rPr>
        <w:t>日公司对外报出</w:t>
      </w:r>
      <w:r>
        <w:rPr>
          <w:rFonts w:ascii="Times New Roman" w:hAnsi="Times New Roman" w:cs="Times New Roman" w:eastAsia="Times New Roman" w:hint="default"/>
          <w:spacing w:val="-3"/>
        </w:rPr>
        <w:t>2011</w:t>
      </w:r>
      <w:r>
        <w:rPr>
          <w:spacing w:val="-3"/>
        </w:rPr>
        <w:t>年度财务报告时西部地区子公司并未取得相关批文或文件，所以公司编报</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1"/>
        </w:rPr>
        <w:t>年度财务报告时采用</w:t>
      </w:r>
      <w:r>
        <w:rPr>
          <w:rFonts w:ascii="Times New Roman" w:hAnsi="Times New Roman" w:cs="Times New Roman" w:eastAsia="Times New Roman" w:hint="default"/>
          <w:spacing w:val="-1"/>
        </w:rPr>
        <w:t>25%</w:t>
      </w:r>
      <w:r>
        <w:rPr>
          <w:spacing w:val="-1"/>
        </w:rPr>
        <w:t>税率，因此公司编报</w:t>
      </w:r>
      <w:r>
        <w:rPr>
          <w:rFonts w:ascii="Times New Roman" w:hAnsi="Times New Roman" w:cs="Times New Roman" w:eastAsia="Times New Roman" w:hint="default"/>
          <w:spacing w:val="-1"/>
        </w:rPr>
        <w:t>2012</w:t>
      </w:r>
      <w:r>
        <w:rPr>
          <w:spacing w:val="-1"/>
        </w:rPr>
        <w:t>年度财务报告比较数据时将西部地区子公司</w:t>
      </w:r>
      <w:r>
        <w:rPr>
          <w:rFonts w:ascii="Times New Roman" w:hAnsi="Times New Roman" w:cs="Times New Roman" w:eastAsia="Times New Roman" w:hint="default"/>
          <w:spacing w:val="-1"/>
        </w:rPr>
        <w:t>2011</w:t>
      </w:r>
      <w:r>
        <w:rPr>
          <w:spacing w:val="-1"/>
        </w:rPr>
        <w:t>年度原按</w:t>
      </w:r>
      <w:r>
        <w:rPr>
          <w:rFonts w:ascii="Times New Roman" w:hAnsi="Times New Roman" w:cs="Times New Roman" w:eastAsia="Times New Roman" w:hint="default"/>
          <w:spacing w:val="-1"/>
        </w:rPr>
        <w:t>25%</w:t>
      </w:r>
      <w:r>
        <w:rPr>
          <w:spacing w:val="-1"/>
        </w:rPr>
        <w:t>税率计提企</w:t>
      </w:r>
      <w:r>
        <w:rPr>
          <w:spacing w:val="-54"/>
        </w:rPr>
        <w:t> </w:t>
      </w:r>
      <w:r>
        <w:rPr/>
        <w:t>业所得税与实际执行</w:t>
      </w:r>
      <w:r>
        <w:rPr>
          <w:rFonts w:ascii="Times New Roman" w:hAnsi="Times New Roman" w:cs="Times New Roman" w:eastAsia="Times New Roman" w:hint="default"/>
        </w:rPr>
        <w:t>15%</w:t>
      </w:r>
      <w:r>
        <w:rPr/>
        <w:t>税率之影响差额进行调整，并采用追溯重述法编报</w:t>
      </w:r>
      <w:r>
        <w:rPr>
          <w:rFonts w:ascii="Times New Roman" w:hAnsi="Times New Roman" w:cs="Times New Roman" w:eastAsia="Times New Roman" w:hint="default"/>
        </w:rPr>
        <w:t>2011</w:t>
      </w:r>
      <w:r>
        <w:rPr/>
        <w:t>年度比较数据。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p>
    <w:p>
      <w:pPr>
        <w:spacing w:line="256" w:lineRule="auto" w:before="159"/>
        <w:ind w:left="152" w:right="1104" w:firstLine="413"/>
        <w:jc w:val="both"/>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根据《中华人民共和国企业所得税法》及其实施条例、《财政部国家税务总局海关总署关于深入实</w:t>
      </w:r>
      <w:r>
        <w:rPr>
          <w:rFonts w:ascii="宋体" w:hAnsi="宋体" w:cs="宋体" w:eastAsia="宋体" w:hint="default"/>
          <w:w w:val="100"/>
          <w:sz w:val="21"/>
          <w:szCs w:val="21"/>
        </w:rPr>
        <w:t> </w:t>
      </w:r>
      <w:r>
        <w:rPr>
          <w:rFonts w:ascii="宋体" w:hAnsi="宋体" w:cs="宋体" w:eastAsia="宋体" w:hint="default"/>
          <w:spacing w:val="-2"/>
          <w:sz w:val="21"/>
          <w:szCs w:val="21"/>
        </w:rPr>
        <w:t>施西部大开发战略有关税收政策问题的通知》（财税</w:t>
      </w:r>
      <w:r>
        <w:rPr>
          <w:rFonts w:ascii="Times New Roman" w:hAnsi="Times New Roman" w:cs="Times New Roman" w:eastAsia="Times New Roman" w:hint="default"/>
          <w:spacing w:val="-2"/>
          <w:sz w:val="21"/>
          <w:szCs w:val="21"/>
        </w:rPr>
        <w:t>(2011)58</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和《国家税务总局关于深入实施西部大开</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6"/>
          <w:w w:val="100"/>
          <w:sz w:val="21"/>
          <w:szCs w:val="21"/>
        </w:rPr>
        <w:t>发战略有关企业所得税问题的公告》（国家税务总局公告</w:t>
      </w:r>
      <w:r>
        <w:rPr>
          <w:rFonts w:ascii="Times New Roman" w:hAnsi="Times New Roman" w:cs="Times New Roman" w:eastAsia="Times New Roman" w:hint="default"/>
          <w:spacing w:val="-6"/>
          <w:w w:val="100"/>
          <w:sz w:val="21"/>
          <w:szCs w:val="21"/>
        </w:rPr>
        <w:t>2012</w:t>
      </w:r>
      <w:r>
        <w:rPr>
          <w:rFonts w:ascii="宋体" w:hAnsi="宋体" w:cs="宋体" w:eastAsia="宋体" w:hint="default"/>
          <w:spacing w:val="-6"/>
          <w:w w:val="100"/>
          <w:sz w:val="21"/>
          <w:szCs w:val="21"/>
        </w:rPr>
        <w:t>年第</w:t>
      </w:r>
      <w:r>
        <w:rPr>
          <w:rFonts w:ascii="Times New Roman" w:hAnsi="Times New Roman" w:cs="Times New Roman" w:eastAsia="Times New Roman" w:hint="default"/>
          <w:spacing w:val="-6"/>
          <w:w w:val="100"/>
          <w:sz w:val="21"/>
          <w:szCs w:val="21"/>
        </w:rPr>
        <w:t>12</w:t>
      </w:r>
      <w:r>
        <w:rPr>
          <w:rFonts w:ascii="宋体" w:hAnsi="宋体" w:cs="宋体" w:eastAsia="宋体" w:hint="default"/>
          <w:spacing w:val="-6"/>
          <w:w w:val="100"/>
          <w:sz w:val="21"/>
          <w:szCs w:val="21"/>
        </w:rPr>
        <w:t>号）文件精神，自</w:t>
      </w:r>
      <w:r>
        <w:rPr>
          <w:rFonts w:ascii="Times New Roman" w:hAnsi="Times New Roman" w:cs="Times New Roman" w:eastAsia="Times New Roman" w:hint="default"/>
          <w:spacing w:val="-6"/>
          <w:w w:val="100"/>
          <w:sz w:val="21"/>
          <w:szCs w:val="21"/>
        </w:rPr>
        <w:t>2011</w:t>
      </w:r>
      <w:r>
        <w:rPr>
          <w:rFonts w:ascii="宋体" w:hAnsi="宋体" w:cs="宋体" w:eastAsia="宋体" w:hint="default"/>
          <w:spacing w:val="-6"/>
          <w:w w:val="100"/>
          <w:sz w:val="21"/>
          <w:szCs w:val="21"/>
        </w:rPr>
        <w:t>年</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月</w:t>
      </w:r>
      <w:r>
        <w:rPr>
          <w:rFonts w:ascii="Times New Roman" w:hAnsi="Times New Roman" w:cs="Times New Roman" w:eastAsia="Times New Roman" w:hint="default"/>
          <w:spacing w:val="-6"/>
          <w:w w:val="100"/>
          <w:sz w:val="21"/>
          <w:szCs w:val="21"/>
        </w:rPr>
        <w:t>1</w:t>
      </w:r>
      <w:r>
        <w:rPr>
          <w:rFonts w:ascii="宋体" w:hAnsi="宋体" w:cs="宋体" w:eastAsia="宋体" w:hint="default"/>
          <w:spacing w:val="-6"/>
          <w:w w:val="100"/>
          <w:sz w:val="21"/>
          <w:szCs w:val="21"/>
        </w:rPr>
        <w:t>日至</w:t>
      </w:r>
      <w:r>
        <w:rPr>
          <w:rFonts w:ascii="Times New Roman" w:hAnsi="Times New Roman" w:cs="Times New Roman" w:eastAsia="Times New Roman" w:hint="default"/>
          <w:spacing w:val="-6"/>
          <w:w w:val="100"/>
          <w:sz w:val="21"/>
          <w:szCs w:val="21"/>
        </w:rPr>
        <w:t>2020</w:t>
      </w:r>
      <w:r>
        <w:rPr>
          <w:rFonts w:ascii="Times New Roman" w:hAnsi="Times New Roman" w:cs="Times New Roman" w:eastAsia="Times New Roman" w:hint="default"/>
          <w:spacing w:val="-24"/>
          <w:w w:val="100"/>
          <w:sz w:val="21"/>
          <w:szCs w:val="21"/>
        </w:rPr>
        <w:t> </w:t>
      </w:r>
      <w:r>
        <w:rPr>
          <w:rFonts w:ascii="Times New Roman" w:hAnsi="Times New Roman" w:cs="Times New Roman" w:eastAsia="Times New Roman" w:hint="default"/>
          <w:spacing w:val="-24"/>
          <w:w w:val="100"/>
          <w:sz w:val="21"/>
          <w:szCs w:val="21"/>
        </w:rPr>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日，对设在西部地区以《西部地区鼓励类产业目录》（在《西部地区鼓励类产业目录》公布前，</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企业符合《产业结构调整指导目录（</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年本）》范围的）中规定的产业项目为主营业务，且其当年度主</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营业务收入占企业收入总额</w:t>
      </w:r>
      <w:r>
        <w:rPr>
          <w:rFonts w:ascii="Times New Roman" w:hAnsi="Times New Roman" w:cs="Times New Roman" w:eastAsia="Times New Roman" w:hint="default"/>
          <w:sz w:val="21"/>
          <w:szCs w:val="21"/>
        </w:rPr>
        <w:t>70%</w:t>
      </w:r>
      <w:r>
        <w:rPr>
          <w:rFonts w:ascii="宋体" w:hAnsi="宋体" w:cs="宋体" w:eastAsia="宋体" w:hint="default"/>
          <w:sz w:val="21"/>
          <w:szCs w:val="21"/>
        </w:rPr>
        <w:t>以上的企业，经企业申请，主管税务机关审核确认后，可减按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税率缴</w:t>
      </w:r>
      <w:r>
        <w:rPr>
          <w:rFonts w:ascii="宋体" w:hAnsi="宋体" w:cs="宋体" w:eastAsia="宋体" w:hint="default"/>
          <w:spacing w:val="-52"/>
          <w:sz w:val="21"/>
          <w:szCs w:val="21"/>
        </w:rPr>
        <w:t> </w:t>
      </w:r>
      <w:r>
        <w:rPr>
          <w:rFonts w:ascii="宋体" w:hAnsi="宋体" w:cs="宋体" w:eastAsia="宋体" w:hint="default"/>
          <w:sz w:val="21"/>
          <w:szCs w:val="21"/>
        </w:rPr>
        <w:t>纳企业所得税。</w:t>
      </w:r>
    </w:p>
    <w:p>
      <w:pPr>
        <w:spacing w:line="256" w:lineRule="auto" w:before="22"/>
        <w:ind w:left="152" w:right="1131" w:firstLine="413"/>
        <w:jc w:val="both"/>
        <w:rPr>
          <w:rFonts w:ascii="宋体" w:hAnsi="宋体" w:cs="宋体" w:eastAsia="宋体" w:hint="default"/>
          <w:sz w:val="21"/>
          <w:szCs w:val="21"/>
        </w:rPr>
      </w:pPr>
      <w:r>
        <w:rPr>
          <w:rFonts w:ascii="宋体" w:hAnsi="宋体" w:cs="宋体" w:eastAsia="宋体" w:hint="default"/>
          <w:spacing w:val="-2"/>
          <w:sz w:val="21"/>
          <w:szCs w:val="21"/>
        </w:rPr>
        <w:t>根据《产业结构调整指导目录</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年本</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》（国家发改委第</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号令</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中的鼓励类产业第三十二类第</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项内</w:t>
      </w:r>
      <w:r>
        <w:rPr>
          <w:rFonts w:ascii="宋体" w:hAnsi="宋体" w:cs="宋体" w:eastAsia="宋体" w:hint="default"/>
          <w:w w:val="100"/>
          <w:sz w:val="21"/>
          <w:szCs w:val="21"/>
        </w:rPr>
        <w:t> </w:t>
      </w:r>
      <w:r>
        <w:rPr>
          <w:rFonts w:ascii="宋体" w:hAnsi="宋体" w:cs="宋体" w:eastAsia="宋体" w:hint="default"/>
          <w:sz w:val="21"/>
          <w:szCs w:val="21"/>
        </w:rPr>
        <w:t>容：广告设计、广告制作、广告策划等业务属于鼓励类产业。</w:t>
      </w:r>
    </w:p>
    <w:p>
      <w:pPr>
        <w:spacing w:line="266" w:lineRule="auto" w:before="22"/>
        <w:ind w:left="152" w:right="0" w:firstLine="420"/>
        <w:jc w:val="left"/>
        <w:rPr>
          <w:rFonts w:ascii="宋体" w:hAnsi="宋体" w:cs="宋体" w:eastAsia="宋体" w:hint="default"/>
          <w:sz w:val="21"/>
          <w:szCs w:val="21"/>
        </w:rPr>
      </w:pPr>
      <w:r>
        <w:rPr>
          <w:rFonts w:ascii="宋体" w:hAnsi="宋体" w:cs="宋体" w:eastAsia="宋体" w:hint="default"/>
          <w:sz w:val="21"/>
          <w:szCs w:val="21"/>
        </w:rPr>
        <w:t>省广股份公司属下子公司成都经典视线广告传媒有限公司及其控股子公司四川广港广告传媒有限公</w:t>
      </w:r>
      <w:r>
        <w:rPr>
          <w:rFonts w:ascii="宋体" w:hAnsi="宋体" w:cs="宋体" w:eastAsia="宋体" w:hint="default"/>
          <w:w w:val="100"/>
          <w:sz w:val="21"/>
          <w:szCs w:val="21"/>
        </w:rPr>
        <w:t> </w:t>
      </w:r>
      <w:r>
        <w:rPr>
          <w:rFonts w:ascii="宋体" w:hAnsi="宋体" w:cs="宋体" w:eastAsia="宋体" w:hint="default"/>
          <w:spacing w:val="-2"/>
          <w:sz w:val="21"/>
          <w:szCs w:val="21"/>
        </w:rPr>
        <w:t>司已取得四川省经济和信息化委员会发出的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关于确认企业主营业务为国家鼓励类产业项目的批复</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的确认</w:t>
      </w:r>
      <w:r>
        <w:rPr>
          <w:rFonts w:ascii="宋体" w:hAnsi="宋体" w:cs="宋体" w:eastAsia="宋体" w:hint="default"/>
          <w:spacing w:val="-25"/>
          <w:sz w:val="21"/>
          <w:szCs w:val="21"/>
        </w:rPr>
        <w:t> </w:t>
      </w:r>
      <w:r>
        <w:rPr>
          <w:rFonts w:ascii="宋体" w:hAnsi="宋体" w:cs="宋体" w:eastAsia="宋体" w:hint="default"/>
          <w:spacing w:val="-2"/>
          <w:sz w:val="21"/>
          <w:szCs w:val="21"/>
        </w:rPr>
        <w:t>函，并经当地税务机关进行审批或备案。另本公司之控股子公司重庆年度广告传媒有限公司及其部分控股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子公司虽未获得当地经济与信息委员会的确认函和税务机关的审批或备案资料，但根据重庆市地方税务局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发布的《重庆市地方税务局关于执行西部大开发政策有关问题的通知》（渝地税发</w:t>
      </w:r>
      <w:r>
        <w:rPr>
          <w:rFonts w:ascii="Times New Roman" w:hAnsi="Times New Roman" w:cs="Times New Roman" w:eastAsia="Times New Roman" w:hint="default"/>
          <w:spacing w:val="-2"/>
          <w:sz w:val="21"/>
          <w:szCs w:val="21"/>
        </w:rPr>
        <w:t>[2012]96</w:t>
      </w:r>
      <w:r>
        <w:rPr>
          <w:rFonts w:ascii="宋体" w:hAnsi="宋体" w:cs="宋体" w:eastAsia="宋体" w:hint="default"/>
          <w:spacing w:val="-2"/>
          <w:sz w:val="21"/>
          <w:szCs w:val="21"/>
        </w:rPr>
        <w:t>号），从</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43"/>
          <w:sz w:val="21"/>
          <w:szCs w:val="21"/>
        </w:rPr>
        <w:t> </w:t>
      </w:r>
      <w:r>
        <w:rPr>
          <w:rFonts w:ascii="Times New Roman" w:hAnsi="Times New Roman" w:cs="Times New Roman" w:eastAsia="Times New Roman" w:hint="default"/>
          <w:spacing w:val="43"/>
          <w:sz w:val="21"/>
          <w:szCs w:val="21"/>
        </w:rPr>
      </w:r>
      <w:r>
        <w:rPr>
          <w:rFonts w:ascii="宋体" w:hAnsi="宋体" w:cs="宋体" w:eastAsia="宋体" w:hint="default"/>
          <w:sz w:val="21"/>
          <w:szCs w:val="21"/>
        </w:rPr>
        <w:t>年起实际缴纳企业所得税时按照</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的税率执行。</w:t>
      </w:r>
    </w:p>
    <w:p>
      <w:pPr>
        <w:spacing w:line="256"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因上述税收政策的变化，公司对</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年度的财务报告数据采用追溯重述法进行重新编报。因公司</w: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年度按</w:t>
      </w:r>
      <w:r>
        <w:rPr>
          <w:rFonts w:ascii="Times New Roman" w:hAnsi="Times New Roman" w:cs="Times New Roman" w:eastAsia="Times New Roman" w:hint="default"/>
          <w:sz w:val="21"/>
          <w:szCs w:val="21"/>
        </w:rPr>
        <w:t>25%</w:t>
      </w:r>
      <w:r>
        <w:rPr>
          <w:rFonts w:ascii="宋体" w:hAnsi="宋体" w:cs="宋体" w:eastAsia="宋体" w:hint="default"/>
          <w:sz w:val="21"/>
          <w:szCs w:val="21"/>
        </w:rPr>
        <w:t>税率多计提企业所得税，因此资产负债表中调整</w:t>
      </w:r>
      <w:r>
        <w:rPr>
          <w:rFonts w:ascii="Times New Roman" w:hAnsi="Times New Roman" w:cs="Times New Roman" w:eastAsia="Times New Roman" w:hint="default"/>
          <w:sz w:val="21"/>
          <w:szCs w:val="21"/>
        </w:rPr>
        <w:t>2011</w:t>
      </w:r>
      <w:r>
        <w:rPr>
          <w:rFonts w:ascii="宋体" w:hAnsi="宋体" w:cs="宋体" w:eastAsia="宋体" w:hint="default"/>
          <w:sz w:val="21"/>
          <w:szCs w:val="21"/>
        </w:rPr>
        <w:t>年末应交税费</w:t>
      </w:r>
      <w:r>
        <w:rPr>
          <w:rFonts w:ascii="Times New Roman" w:hAnsi="Times New Roman" w:cs="Times New Roman" w:eastAsia="Times New Roman" w:hint="default"/>
          <w:sz w:val="21"/>
          <w:szCs w:val="21"/>
        </w:rPr>
        <w:t>-4,408,671.42</w:t>
      </w:r>
      <w:r>
        <w:rPr>
          <w:rFonts w:ascii="宋体" w:hAnsi="宋体" w:cs="宋体" w:eastAsia="宋体" w:hint="default"/>
          <w:sz w:val="21"/>
          <w:szCs w:val="21"/>
        </w:rPr>
        <w:t>元，调整递延</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pacing w:val="-3"/>
          <w:sz w:val="21"/>
          <w:szCs w:val="21"/>
        </w:rPr>
        <w:t>所得税资产</w:t>
      </w:r>
      <w:r>
        <w:rPr>
          <w:rFonts w:ascii="Times New Roman" w:hAnsi="Times New Roman" w:cs="Times New Roman" w:eastAsia="Times New Roman" w:hint="default"/>
          <w:spacing w:val="-3"/>
          <w:sz w:val="21"/>
          <w:szCs w:val="21"/>
        </w:rPr>
        <w:t>-136,039.50</w:t>
      </w:r>
      <w:r>
        <w:rPr>
          <w:rFonts w:ascii="宋体" w:hAnsi="宋体" w:cs="宋体" w:eastAsia="宋体" w:hint="default"/>
          <w:spacing w:val="-3"/>
          <w:sz w:val="21"/>
          <w:szCs w:val="21"/>
        </w:rPr>
        <w:t>元，调整</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年末未分配利润</w:t>
      </w:r>
      <w:r>
        <w:rPr>
          <w:rFonts w:ascii="Times New Roman" w:hAnsi="Times New Roman" w:cs="Times New Roman" w:eastAsia="Times New Roman" w:hint="default"/>
          <w:spacing w:val="-3"/>
          <w:sz w:val="21"/>
          <w:szCs w:val="21"/>
        </w:rPr>
        <w:t>3,225,466.78</w:t>
      </w:r>
      <w:r>
        <w:rPr>
          <w:rFonts w:ascii="宋体" w:hAnsi="宋体" w:cs="宋体" w:eastAsia="宋体" w:hint="default"/>
          <w:spacing w:val="-3"/>
          <w:sz w:val="21"/>
          <w:szCs w:val="21"/>
        </w:rPr>
        <w:t>元，调整少数股东权益</w:t>
      </w:r>
      <w:r>
        <w:rPr>
          <w:rFonts w:ascii="Times New Roman" w:hAnsi="Times New Roman" w:cs="Times New Roman" w:eastAsia="Times New Roman" w:hint="default"/>
          <w:spacing w:val="-3"/>
          <w:sz w:val="21"/>
          <w:szCs w:val="21"/>
        </w:rPr>
        <w:t>1,047,165.14</w:t>
      </w:r>
      <w:r>
        <w:rPr>
          <w:rFonts w:ascii="宋体" w:hAnsi="宋体" w:cs="宋体" w:eastAsia="宋体" w:hint="default"/>
          <w:spacing w:val="-3"/>
          <w:sz w:val="21"/>
          <w:szCs w:val="21"/>
        </w:rPr>
        <w:t>元。利</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pacing w:val="-1"/>
          <w:sz w:val="21"/>
          <w:szCs w:val="21"/>
        </w:rPr>
        <w:t>润表中调整</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年度所得税费用</w:t>
      </w:r>
      <w:r>
        <w:rPr>
          <w:rFonts w:ascii="Times New Roman" w:hAnsi="Times New Roman" w:cs="Times New Roman" w:eastAsia="Times New Roman" w:hint="default"/>
          <w:spacing w:val="-1"/>
          <w:sz w:val="21"/>
          <w:szCs w:val="21"/>
        </w:rPr>
        <w:t>-4,272,631.92</w:t>
      </w:r>
      <w:r>
        <w:rPr>
          <w:rFonts w:ascii="宋体" w:hAnsi="宋体" w:cs="宋体" w:eastAsia="宋体" w:hint="default"/>
          <w:spacing w:val="-1"/>
          <w:sz w:val="21"/>
          <w:szCs w:val="21"/>
        </w:rPr>
        <w:t>元，调整净利润</w:t>
      </w:r>
      <w:r>
        <w:rPr>
          <w:rFonts w:ascii="Times New Roman" w:hAnsi="Times New Roman" w:cs="Times New Roman" w:eastAsia="Times New Roman" w:hint="default"/>
          <w:spacing w:val="-1"/>
          <w:sz w:val="21"/>
          <w:szCs w:val="21"/>
        </w:rPr>
        <w:t>4,272,631.92</w:t>
      </w:r>
      <w:r>
        <w:rPr>
          <w:rFonts w:ascii="宋体" w:hAnsi="宋体" w:cs="宋体" w:eastAsia="宋体" w:hint="default"/>
          <w:spacing w:val="-1"/>
          <w:sz w:val="21"/>
          <w:szCs w:val="21"/>
        </w:rPr>
        <w:t>元，其中调整归属母公司净利润</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Times New Roman" w:hAnsi="Times New Roman" w:cs="Times New Roman" w:eastAsia="Times New Roman" w:hint="default"/>
          <w:sz w:val="21"/>
          <w:szCs w:val="21"/>
        </w:rPr>
        <w:t>3,225,466.78</w:t>
      </w:r>
      <w:r>
        <w:rPr>
          <w:rFonts w:ascii="宋体" w:hAnsi="宋体" w:cs="宋体" w:eastAsia="宋体" w:hint="default"/>
          <w:sz w:val="21"/>
          <w:szCs w:val="21"/>
        </w:rPr>
        <w:t>元，调整少数股东损益</w:t>
      </w:r>
      <w:r>
        <w:rPr>
          <w:rFonts w:ascii="Times New Roman" w:hAnsi="Times New Roman" w:cs="Times New Roman" w:eastAsia="Times New Roman" w:hint="default"/>
          <w:sz w:val="21"/>
          <w:szCs w:val="21"/>
        </w:rPr>
        <w:t>1,047,165.142</w:t>
      </w:r>
      <w:r>
        <w:rPr>
          <w:rFonts w:ascii="宋体" w:hAnsi="宋体" w:cs="宋体" w:eastAsia="宋体" w:hint="default"/>
          <w:sz w:val="21"/>
          <w:szCs w:val="21"/>
        </w:rPr>
        <w:t>元。上述数据同时已在各单体报表进行更正。</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44"/>
        <w:ind w:right="0"/>
        <w:jc w:val="left"/>
      </w:pPr>
      <w:r>
        <w:rPr/>
        <w:t>详细说明</w:t>
      </w:r>
    </w:p>
    <w:p>
      <w:pPr>
        <w:pStyle w:val="BodyText"/>
        <w:spacing w:line="240" w:lineRule="auto" w:before="115"/>
        <w:ind w:left="0" w:right="1131"/>
        <w:jc w:val="right"/>
      </w:pPr>
      <w:r>
        <w:rPr/>
        <w:pict>
          <v:group style="position:absolute;margin-left:460.320007pt;margin-top:95.041718pt;width:135pt;height:77pt;mso-position-horizontal-relative:page;mso-position-vertical-relative:paragraph;z-index:-958984" coordorigin="9206,1901" coordsize="2700,1540">
            <v:shape style="position:absolute;left:9206;top:1901;width:2700;height:1540" type="#_x0000_t75" stroked="false">
              <v:imagedata r:id="rId15" o:title=""/>
            </v:shape>
            <v:shape style="position:absolute;left:10593;top:2261;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78</w:t>
                    </w:r>
                  </w:p>
                </w:txbxContent>
              </v:textbox>
              <w10:wrap type="none"/>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27"/>
        <w:gridCol w:w="2453"/>
        <w:gridCol w:w="2273"/>
        <w:gridCol w:w="2115"/>
      </w:tblGrid>
      <w:tr>
        <w:trPr>
          <w:trHeight w:val="713"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0" w:right="5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-136,039.50</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-4,408,671.42</w:t>
            </w:r>
          </w:p>
        </w:tc>
      </w:tr>
    </w:tbl>
    <w:p>
      <w:pPr>
        <w:spacing w:after="0" w:line="240" w:lineRule="auto"/>
        <w:jc w:val="right"/>
        <w:rPr>
          <w:rFonts w:ascii="Times New Roman" w:hAnsi="Times New Roman" w:cs="Times New Roman" w:eastAsia="Times New Roman" w:hint="default"/>
          <w:sz w:val="18"/>
          <w:szCs w:val="18"/>
        </w:rPr>
        <w:sectPr>
          <w:headerReference w:type="default" r:id="rId45"/>
          <w:footerReference w:type="default" r:id="rId46"/>
          <w:pgSz w:w="11910" w:h="16840"/>
          <w:pgMar w:header="877" w:footer="0" w:top="1060" w:bottom="0" w:left="980" w:right="0"/>
        </w:sectPr>
      </w:pPr>
    </w:p>
    <w:p>
      <w:pPr>
        <w:spacing w:line="240" w:lineRule="auto" w:before="6"/>
        <w:rPr>
          <w:rFonts w:ascii="宋体" w:hAnsi="宋体" w:cs="宋体" w:eastAsia="宋体" w:hint="default"/>
          <w:sz w:val="28"/>
          <w:szCs w:val="28"/>
        </w:rPr>
      </w:pPr>
      <w:r>
        <w:rPr/>
        <w:pict>
          <v:shape style="position:absolute;margin-left:233.929993pt;margin-top:466.029968pt;width:301pt;height:46.8pt;mso-position-horizontal-relative:page;mso-position-vertical-relative:page;z-index:-958960" type="#_x0000_t202" filled="false" stroked="false">
            <v:textbox inset="0,0,0,0">
              <w:txbxContent>
                <w:p>
                  <w:pPr>
                    <w:pStyle w:val="BodyText"/>
                    <w:spacing w:line="203" w:lineRule="exact"/>
                    <w:ind w:left="0" w:right="0"/>
                    <w:jc w:val="left"/>
                  </w:pPr>
                  <w:r>
                    <w:rPr/>
                    <w:t>（指试点地区不按照《试点实施办法》</w:t>
                  </w:r>
                </w:p>
              </w:txbxContent>
            </v:textbox>
            <w10:wrap type="none"/>
          </v:shape>
        </w:pict>
      </w:r>
      <w:r>
        <w:rPr/>
        <w:pict>
          <v:group style="position:absolute;margin-left:384.070007pt;margin-top:466.029968pt;width:150.9pt;height:46.8pt;mso-position-horizontal-relative:page;mso-position-vertical-relative:page;z-index:-958936" coordorigin="7681,9321" coordsize="3018,936">
            <v:shape style="position:absolute;left:7681;top:9321;width:3018;height:936" coordorigin="7681,9321" coordsize="3018,936" path="m7681,10257l10699,10257,10699,9321,7681,9321,7681,10257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727"/>
        <w:gridCol w:w="2453"/>
        <w:gridCol w:w="2273"/>
        <w:gridCol w:w="2115"/>
      </w:tblGrid>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3,225,466.78</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1,047,165.14</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-4,272,631.92</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4,272,631.92</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归属母公司的净利润</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3,225,466.78</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1,047,165.14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rFonts w:ascii="Times New Roman" w:hAnsi="Times New Roman" w:cs="Times New Roman" w:eastAsia="Times New Roman" w:hint="default"/>
        </w:rPr>
        <w:t>32</w:t>
      </w:r>
      <w:r>
        <w:rPr/>
        <w:t>、其他主要会计政策、会计估计和财务报表编制方法</w:t>
      </w:r>
      <w:r>
        <w:rPr>
          <w:b w:val="0"/>
          <w:bCs w:val="0"/>
        </w:rPr>
      </w:r>
    </w:p>
    <w:p>
      <w:pPr>
        <w:spacing w:line="240" w:lineRule="auto" w:before="10"/>
        <w:rPr>
          <w:rFonts w:ascii="宋体" w:hAnsi="宋体" w:cs="宋体" w:eastAsia="宋体" w:hint="default"/>
          <w:b/>
          <w:bCs/>
          <w:sz w:val="22"/>
          <w:szCs w:val="22"/>
        </w:rPr>
      </w:pPr>
    </w:p>
    <w:p>
      <w:pPr>
        <w:spacing w:before="0"/>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五、税项</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944"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51"/>
              <w:ind w:left="16" w:right="17"/>
              <w:jc w:val="left"/>
              <w:rPr>
                <w:rFonts w:ascii="宋体" w:hAnsi="宋体" w:cs="宋体" w:eastAsia="宋体" w:hint="default"/>
                <w:sz w:val="18"/>
                <w:szCs w:val="18"/>
              </w:rPr>
            </w:pPr>
            <w:r>
              <w:rPr>
                <w:rFonts w:ascii="宋体" w:hAnsi="宋体" w:cs="宋体" w:eastAsia="宋体" w:hint="default"/>
                <w:spacing w:val="-6"/>
                <w:sz w:val="18"/>
                <w:szCs w:val="18"/>
              </w:rPr>
              <w:t>营改增试点内纳税人提供应税服务，按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照国家有关营业税政策规定差额征收 </w:t>
            </w:r>
            <w:r>
              <w:rPr>
                <w:rFonts w:ascii="宋体" w:hAnsi="宋体" w:cs="宋体" w:eastAsia="宋体" w:hint="default"/>
                <w:spacing w:val="-6"/>
                <w:sz w:val="18"/>
                <w:szCs w:val="18"/>
              </w:rPr>
              <w:t>营业税的，允许其以取得的全部价款和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价外费用，扣除支付给非试点纳税人</w:t>
            </w:r>
          </w:p>
          <w:p>
            <w:pPr>
              <w:pStyle w:val="TableParagraph"/>
              <w:spacing w:line="240" w:lineRule="auto" w:before="4"/>
              <w:ind w:right="0"/>
              <w:jc w:val="left"/>
              <w:rPr>
                <w:rFonts w:ascii="宋体" w:hAnsi="宋体" w:cs="宋体" w:eastAsia="宋体" w:hint="default"/>
                <w:b/>
                <w:bCs/>
                <w:sz w:val="25"/>
                <w:szCs w:val="25"/>
              </w:rPr>
            </w:pPr>
          </w:p>
          <w:p>
            <w:pPr>
              <w:pStyle w:val="TableParagraph"/>
              <w:spacing w:line="316" w:lineRule="auto"/>
              <w:ind w:left="16" w:right="108"/>
              <w:jc w:val="left"/>
              <w:rPr>
                <w:rFonts w:ascii="宋体" w:hAnsi="宋体" w:cs="宋体" w:eastAsia="宋体" w:hint="default"/>
                <w:sz w:val="18"/>
                <w:szCs w:val="18"/>
              </w:rPr>
            </w:pPr>
            <w:r>
              <w:rPr>
                <w:rFonts w:ascii="宋体" w:hAnsi="宋体" w:cs="宋体" w:eastAsia="宋体" w:hint="default"/>
                <w:sz w:val="18"/>
                <w:szCs w:val="18"/>
              </w:rPr>
              <w:t>缴纳增值税的纳税人和非试点地区的 纳税人）价款后的余额为销售额</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94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73"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pacing w:val="-6"/>
                <w:sz w:val="18"/>
                <w:szCs w:val="18"/>
              </w:rPr>
              <w:t>从事广告代理业务的，以其全部收入减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去支付给其他广告公司或广告发布者</w:t>
            </w:r>
          </w:p>
          <w:p>
            <w:pPr>
              <w:pStyle w:val="TableParagraph"/>
              <w:spacing w:line="316" w:lineRule="auto" w:before="19"/>
              <w:ind w:left="16" w:right="17"/>
              <w:jc w:val="left"/>
              <w:rPr>
                <w:rFonts w:ascii="宋体" w:hAnsi="宋体" w:cs="宋体" w:eastAsia="宋体" w:hint="default"/>
                <w:sz w:val="18"/>
                <w:szCs w:val="18"/>
              </w:rPr>
            </w:pPr>
            <w:r>
              <w:rPr>
                <w:rFonts w:ascii="宋体" w:hAnsi="宋体" w:cs="宋体" w:eastAsia="宋体" w:hint="default"/>
                <w:spacing w:val="-6"/>
                <w:sz w:val="18"/>
                <w:szCs w:val="18"/>
              </w:rPr>
              <w:t>（包括媒体、载体）的广告发布费后的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余额为营业额。</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473"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r>
        <w:trPr>
          <w:trHeight w:val="716"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7"/>
              <w:jc w:val="left"/>
              <w:rPr>
                <w:rFonts w:ascii="宋体" w:hAnsi="宋体" w:cs="宋体" w:eastAsia="宋体" w:hint="default"/>
                <w:sz w:val="18"/>
                <w:szCs w:val="18"/>
              </w:rPr>
            </w:pPr>
            <w:r>
              <w:rPr>
                <w:rFonts w:ascii="宋体" w:hAnsi="宋体" w:cs="宋体" w:eastAsia="宋体" w:hint="default"/>
                <w:spacing w:val="-6"/>
                <w:sz w:val="18"/>
                <w:szCs w:val="18"/>
              </w:rPr>
              <w:t>从事杂志发行业务的，以杂志销售收入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为应纳税额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其它服务劳务收入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房屋租赁收入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销售不动产</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按缴费人应当缴纳广告业营业税的营 业额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footerReference w:type="default" r:id="rId47"/>
          <w:pgSz w:w="11910" w:h="16840"/>
          <w:pgMar w:footer="1340" w:header="877" w:top="1060" w:bottom="1540" w:left="980" w:right="0"/>
          <w:pgNumType w:start="79"/>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71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pacing w:val="-6"/>
                <w:sz w:val="18"/>
                <w:szCs w:val="18"/>
              </w:rPr>
              <w:t>（营改增试点范围内企业）提供增值税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应税服务（广告业）取得的销售额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应纳增值税、消费税及营业税额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价格调节基金</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营业（销售）总额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0.8</w:t>
            </w:r>
            <w:r>
              <w:rPr>
                <w:rFonts w:ascii="宋体" w:hAnsi="宋体" w:cs="宋体" w:eastAsia="宋体" w:hint="default"/>
                <w:sz w:val="18"/>
                <w:szCs w:val="18"/>
              </w:rPr>
              <w:t>‰</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70%</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240" w:lineRule="auto" w:before="49"/>
        <w:ind w:right="0"/>
        <w:jc w:val="left"/>
      </w:pPr>
      <w:r>
        <w:rPr/>
        <w:t>各分公司、分厂执行的所得税税率</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5"/>
        <w:rPr>
          <w:rFonts w:ascii="宋体" w:hAnsi="宋体" w:cs="宋体" w:eastAsia="宋体" w:hint="default"/>
          <w:b/>
          <w:bCs/>
          <w:sz w:val="26"/>
          <w:szCs w:val="26"/>
        </w:rPr>
      </w:pPr>
    </w:p>
    <w:p>
      <w:pPr>
        <w:pStyle w:val="BodyText"/>
        <w:spacing w:line="307" w:lineRule="auto"/>
        <w:ind w:right="1130" w:firstLine="175"/>
        <w:jc w:val="both"/>
      </w:pPr>
      <w:r>
        <w:rPr>
          <w:rFonts w:ascii="Times New Roman" w:hAnsi="Times New Roman" w:cs="Times New Roman" w:eastAsia="Times New Roman" w:hint="default"/>
          <w:color w:val="363636"/>
          <w:spacing w:val="-7"/>
        </w:rPr>
        <w:t>1</w:t>
      </w:r>
      <w:r>
        <w:rPr>
          <w:color w:val="363636"/>
          <w:spacing w:val="-7"/>
        </w:rPr>
        <w:t>、《财政部、国家税务总局关于在上海市开展交通运输业和部分现代服务业营业税改征增值税试点的通知》（财税</w:t>
      </w:r>
      <w:r>
        <w:rPr>
          <w:rFonts w:ascii="Times New Roman" w:hAnsi="Times New Roman" w:cs="Times New Roman" w:eastAsia="Times New Roman" w:hint="default"/>
          <w:color w:val="363636"/>
          <w:spacing w:val="-7"/>
        </w:rPr>
        <w:t>[2011]111</w:t>
      </w:r>
      <w:r>
        <w:rPr>
          <w:rFonts w:ascii="Times New Roman" w:hAnsi="Times New Roman" w:cs="Times New Roman" w:eastAsia="Times New Roman" w:hint="default"/>
          <w:color w:val="363636"/>
        </w:rPr>
        <w:t> </w:t>
      </w:r>
      <w:r>
        <w:rPr>
          <w:color w:val="363636"/>
        </w:rPr>
        <w:t>号）附件</w:t>
      </w:r>
      <w:r>
        <w:rPr>
          <w:rFonts w:ascii="Times New Roman" w:hAnsi="Times New Roman" w:cs="Times New Roman" w:eastAsia="Times New Roman" w:hint="default"/>
          <w:color w:val="363636"/>
        </w:rPr>
        <w:t>2</w:t>
      </w:r>
      <w:r>
        <w:rPr>
          <w:color w:val="363636"/>
        </w:rPr>
        <w:t>第一条第三项规定，试点纳税人提供应税服务，按照国家有关营业税政策规定差额征收营业税的，允许其以取得</w:t>
      </w:r>
      <w:r>
        <w:rPr>
          <w:color w:val="363636"/>
          <w:spacing w:val="-84"/>
        </w:rPr>
        <w:t> </w:t>
      </w:r>
      <w:r>
        <w:rPr>
          <w:color w:val="363636"/>
          <w:spacing w:val="-84"/>
        </w:rPr>
      </w:r>
      <w:r>
        <w:rPr>
          <w:color w:val="363636"/>
          <w:spacing w:val="-2"/>
        </w:rPr>
        <w:t>的全部价款和价外费用，扣除支付给非试点纳税人（指试点地区不按照《试点实施办法》缴纳增值税的纳税人和非试点地区</w:t>
      </w:r>
      <w:r>
        <w:rPr>
          <w:color w:val="363636"/>
          <w:spacing w:val="-64"/>
        </w:rPr>
        <w:t> </w:t>
      </w:r>
      <w:r>
        <w:rPr>
          <w:color w:val="363636"/>
          <w:spacing w:val="-64"/>
        </w:rPr>
      </w:r>
      <w:r>
        <w:rPr>
          <w:color w:val="363636"/>
        </w:rPr>
        <w:t>的纳税人）价款后的余额为销售额。</w:t>
      </w:r>
      <w:r>
        <w:rPr/>
      </w:r>
    </w:p>
    <w:p>
      <w:pPr>
        <w:pStyle w:val="BodyText"/>
        <w:spacing w:line="304" w:lineRule="auto" w:before="26"/>
        <w:ind w:right="1131" w:firstLine="264"/>
        <w:jc w:val="both"/>
      </w:pPr>
      <w:r>
        <w:rPr>
          <w:rFonts w:ascii="Times New Roman" w:hAnsi="Times New Roman" w:cs="Times New Roman" w:eastAsia="Times New Roman" w:hint="default"/>
          <w:color w:val="363636"/>
        </w:rPr>
        <w:t>2</w:t>
      </w:r>
      <w:r>
        <w:rPr>
          <w:color w:val="363636"/>
        </w:rPr>
        <w:t>、根据《财政部</w:t>
      </w:r>
      <w:r>
        <w:rPr>
          <w:color w:val="363636"/>
          <w:spacing w:val="8"/>
        </w:rPr>
        <w:t> </w:t>
      </w:r>
      <w:r>
        <w:rPr>
          <w:color w:val="363636"/>
        </w:rPr>
        <w:t>国家税务总局关于营业税改征增值税试点中文化事业建设费征收有关问题的通知》（财综〔</w:t>
      </w:r>
      <w:r>
        <w:rPr>
          <w:rFonts w:ascii="Times New Roman" w:hAnsi="Times New Roman" w:cs="Times New Roman" w:eastAsia="Times New Roman" w:hint="default"/>
          <w:color w:val="363636"/>
        </w:rPr>
        <w:t>2012</w:t>
      </w:r>
      <w:r>
        <w:rPr>
          <w:color w:val="363636"/>
        </w:rPr>
        <w:t>〕</w:t>
      </w:r>
      <w:r>
        <w:rPr>
          <w:rFonts w:ascii="Times New Roman" w:hAnsi="Times New Roman" w:cs="Times New Roman" w:eastAsia="Times New Roman" w:hint="default"/>
          <w:color w:val="363636"/>
        </w:rPr>
        <w:t>68</w:t>
      </w:r>
      <w:r>
        <w:rPr>
          <w:rFonts w:ascii="Times New Roman" w:hAnsi="Times New Roman" w:cs="Times New Roman" w:eastAsia="Times New Roman" w:hint="default"/>
          <w:color w:val="363636"/>
          <w:spacing w:val="1"/>
        </w:rPr>
        <w:t> </w:t>
      </w:r>
      <w:r>
        <w:rPr>
          <w:color w:val="363636"/>
          <w:spacing w:val="-2"/>
        </w:rPr>
        <w:t>号）第二条的规定，缴纳文化事业建设费的单位和个人（以下简称缴纳义务人）应按照提供增值税应税服务取得的销售额和</w:t>
      </w:r>
      <w:r>
        <w:rPr>
          <w:color w:val="363636"/>
          <w:spacing w:val="-64"/>
        </w:rPr>
        <w:t> </w:t>
      </w:r>
      <w:r>
        <w:rPr>
          <w:color w:val="363636"/>
          <w:spacing w:val="-64"/>
        </w:rPr>
      </w:r>
      <w:r>
        <w:rPr>
          <w:rFonts w:ascii="Times New Roman" w:hAnsi="Times New Roman" w:cs="Times New Roman" w:eastAsia="Times New Roman" w:hint="default"/>
          <w:color w:val="363636"/>
        </w:rPr>
        <w:t>3%</w:t>
      </w:r>
      <w:r>
        <w:rPr>
          <w:color w:val="363636"/>
        </w:rPr>
        <w:t>的费率计算应缴费额。另外，根据《财政部</w:t>
      </w:r>
      <w:r>
        <w:rPr>
          <w:color w:val="363636"/>
          <w:spacing w:val="-50"/>
        </w:rPr>
        <w:t> </w:t>
      </w:r>
      <w:r>
        <w:rPr>
          <w:color w:val="363636"/>
        </w:rPr>
        <w:t>国家税务总局关于营业税改征增值税试点中文化事业建设费征收有关问题的</w:t>
      </w:r>
      <w:r>
        <w:rPr>
          <w:color w:val="363636"/>
        </w:rPr>
        <w:t> 补充通知》（财综〔</w:t>
      </w:r>
      <w:r>
        <w:rPr>
          <w:rFonts w:ascii="Times New Roman" w:hAnsi="Times New Roman" w:cs="Times New Roman" w:eastAsia="Times New Roman" w:hint="default"/>
          <w:color w:val="363636"/>
        </w:rPr>
        <w:t>2012</w:t>
      </w:r>
      <w:r>
        <w:rPr>
          <w:color w:val="363636"/>
        </w:rPr>
        <w:t>〕</w:t>
      </w:r>
      <w:r>
        <w:rPr>
          <w:rFonts w:ascii="Times New Roman" w:hAnsi="Times New Roman" w:cs="Times New Roman" w:eastAsia="Times New Roman" w:hint="default"/>
          <w:color w:val="363636"/>
        </w:rPr>
        <w:t>96</w:t>
      </w:r>
      <w:r>
        <w:rPr>
          <w:color w:val="363636"/>
        </w:rPr>
        <w:t>号）的规定，《财政部 国家税务总局关于营业税改征增值税试点中文化事业建设费征收有关</w:t>
      </w:r>
      <w:r>
        <w:rPr>
          <w:color w:val="363636"/>
          <w:spacing w:val="-85"/>
        </w:rPr>
        <w:t> </w:t>
      </w:r>
      <w:r>
        <w:rPr>
          <w:color w:val="363636"/>
          <w:spacing w:val="-85"/>
        </w:rPr>
      </w:r>
      <w:r>
        <w:rPr>
          <w:color w:val="363636"/>
          <w:spacing w:val="-2"/>
        </w:rPr>
        <w:t>问题的通知》（财综〔</w:t>
      </w:r>
      <w:r>
        <w:rPr>
          <w:rFonts w:ascii="Times New Roman" w:hAnsi="Times New Roman" w:cs="Times New Roman" w:eastAsia="Times New Roman" w:hint="default"/>
          <w:color w:val="363636"/>
          <w:spacing w:val="-2"/>
        </w:rPr>
        <w:t>2012</w:t>
      </w:r>
      <w:r>
        <w:rPr>
          <w:color w:val="363636"/>
          <w:spacing w:val="-2"/>
        </w:rPr>
        <w:t>〕</w:t>
      </w:r>
      <w:r>
        <w:rPr>
          <w:rFonts w:ascii="Times New Roman" w:hAnsi="Times New Roman" w:cs="Times New Roman" w:eastAsia="Times New Roman" w:hint="default"/>
          <w:color w:val="363636"/>
          <w:spacing w:val="-2"/>
        </w:rPr>
        <w:t>68</w:t>
      </w:r>
      <w:r>
        <w:rPr>
          <w:color w:val="363636"/>
          <w:spacing w:val="-2"/>
        </w:rPr>
        <w:t>号）第二条计算缴纳文化事业建设费的销售额，为纳税人提供广告服务取得的全部含税价款</w:t>
      </w:r>
      <w:r>
        <w:rPr>
          <w:color w:val="363636"/>
          <w:spacing w:val="-61"/>
        </w:rPr>
        <w:t> </w:t>
      </w:r>
      <w:r>
        <w:rPr>
          <w:color w:val="363636"/>
          <w:spacing w:val="-61"/>
        </w:rPr>
      </w:r>
      <w:r>
        <w:rPr>
          <w:color w:val="363636"/>
        </w:rPr>
        <w:t>和价外费用，减除支付给试点地区或非试点地区的其他广告公司或广告发布者的含税广告发布费后的余额。</w:t>
      </w:r>
      <w:r>
        <w:rPr/>
      </w:r>
    </w:p>
    <w:p>
      <w:pPr>
        <w:pStyle w:val="BodyText"/>
        <w:spacing w:line="304" w:lineRule="auto" w:before="28"/>
        <w:ind w:right="1128" w:firstLine="175"/>
        <w:jc w:val="both"/>
      </w:pPr>
      <w:r>
        <w:rPr>
          <w:rFonts w:ascii="Times New Roman" w:hAnsi="Times New Roman" w:cs="Times New Roman" w:eastAsia="Times New Roman" w:hint="default"/>
          <w:color w:val="363636"/>
          <w:spacing w:val="-1"/>
        </w:rPr>
        <w:t>3</w:t>
      </w:r>
      <w:r>
        <w:rPr>
          <w:color w:val="363636"/>
          <w:spacing w:val="-1"/>
        </w:rPr>
        <w:t>、根据《产业结构调整指导目录</w:t>
      </w:r>
      <w:r>
        <w:rPr>
          <w:rFonts w:ascii="Times New Roman" w:hAnsi="Times New Roman" w:cs="Times New Roman" w:eastAsia="Times New Roman" w:hint="default"/>
          <w:color w:val="363636"/>
          <w:spacing w:val="-1"/>
        </w:rPr>
        <w:t>(</w:t>
      </w:r>
      <w:r>
        <w:rPr>
          <w:color w:val="363636"/>
          <w:spacing w:val="-1"/>
        </w:rPr>
        <w:t>⒛</w:t>
      </w:r>
      <w:r>
        <w:rPr>
          <w:rFonts w:ascii="Times New Roman" w:hAnsi="Times New Roman" w:cs="Times New Roman" w:eastAsia="Times New Roman" w:hint="default"/>
          <w:color w:val="363636"/>
          <w:spacing w:val="-1"/>
        </w:rPr>
        <w:t>11</w:t>
      </w:r>
      <w:r>
        <w:rPr>
          <w:color w:val="363636"/>
          <w:spacing w:val="-1"/>
        </w:rPr>
        <w:t>年本</w:t>
      </w:r>
      <w:r>
        <w:rPr>
          <w:rFonts w:ascii="Times New Roman" w:hAnsi="Times New Roman" w:cs="Times New Roman" w:eastAsia="Times New Roman" w:hint="default"/>
          <w:color w:val="363636"/>
          <w:spacing w:val="-1"/>
        </w:rPr>
        <w:t>)</w:t>
      </w:r>
      <w:r>
        <w:rPr>
          <w:color w:val="363636"/>
          <w:spacing w:val="-1"/>
        </w:rPr>
        <w:t>》</w:t>
      </w:r>
      <w:r>
        <w:rPr>
          <w:rFonts w:ascii="Times New Roman" w:hAnsi="Times New Roman" w:cs="Times New Roman" w:eastAsia="Times New Roman" w:hint="default"/>
          <w:color w:val="363636"/>
          <w:spacing w:val="-1"/>
        </w:rPr>
        <w:t>(</w:t>
      </w:r>
      <w:r>
        <w:rPr>
          <w:color w:val="363636"/>
          <w:spacing w:val="-1"/>
        </w:rPr>
        <w:t>国家发改委第</w:t>
      </w:r>
      <w:r>
        <w:rPr>
          <w:rFonts w:ascii="Times New Roman" w:hAnsi="Times New Roman" w:cs="Times New Roman" w:eastAsia="Times New Roman" w:hint="default"/>
          <w:color w:val="363636"/>
          <w:spacing w:val="-1"/>
        </w:rPr>
        <w:t>9</w:t>
      </w:r>
      <w:r>
        <w:rPr>
          <w:color w:val="363636"/>
          <w:spacing w:val="-1"/>
        </w:rPr>
        <w:t>号令</w:t>
      </w:r>
      <w:r>
        <w:rPr>
          <w:rFonts w:ascii="Times New Roman" w:hAnsi="Times New Roman" w:cs="Times New Roman" w:eastAsia="Times New Roman" w:hint="default"/>
          <w:color w:val="363636"/>
          <w:spacing w:val="-1"/>
        </w:rPr>
        <w:t>)</w:t>
      </w:r>
      <w:r>
        <w:rPr>
          <w:color w:val="363636"/>
          <w:spacing w:val="-1"/>
        </w:rPr>
        <w:t>中的鼓励类产业第三十二类第</w:t>
      </w:r>
      <w:r>
        <w:rPr>
          <w:rFonts w:ascii="Times New Roman" w:hAnsi="Times New Roman" w:cs="Times New Roman" w:eastAsia="Times New Roman" w:hint="default"/>
          <w:color w:val="363636"/>
          <w:spacing w:val="-1"/>
        </w:rPr>
        <w:t>7</w:t>
      </w:r>
      <w:r>
        <w:rPr>
          <w:color w:val="363636"/>
          <w:spacing w:val="-1"/>
        </w:rPr>
        <w:t>项内容：广告设计、广</w:t>
      </w:r>
      <w:r>
        <w:rPr>
          <w:color w:val="363636"/>
        </w:rPr>
        <w:t> </w:t>
      </w:r>
      <w:r>
        <w:rPr>
          <w:color w:val="363636"/>
          <w:spacing w:val="-2"/>
        </w:rPr>
        <w:t>告制作、广告策划等业务属于鼓励类产业，根据《中华人民共和国企业所得税法》及其实施条例、《财政部国家税务总局海</w:t>
      </w:r>
      <w:r>
        <w:rPr>
          <w:color w:val="363636"/>
          <w:spacing w:val="-67"/>
        </w:rPr>
        <w:t> </w:t>
      </w:r>
      <w:r>
        <w:rPr>
          <w:color w:val="363636"/>
          <w:spacing w:val="-67"/>
        </w:rPr>
      </w:r>
      <w:r>
        <w:rPr>
          <w:color w:val="363636"/>
        </w:rPr>
        <w:t>关总署关于深入实施西部大开发战略有关税收政策问题的通知》</w:t>
      </w:r>
      <w:r>
        <w:rPr>
          <w:rFonts w:ascii="Times New Roman" w:hAnsi="Times New Roman" w:cs="Times New Roman" w:eastAsia="Times New Roman" w:hint="default"/>
          <w:color w:val="363636"/>
        </w:rPr>
        <w:t>(</w:t>
      </w:r>
      <w:r>
        <w:rPr>
          <w:color w:val="363636"/>
        </w:rPr>
        <w:t>财税</w:t>
      </w:r>
      <w:r>
        <w:rPr>
          <w:rFonts w:ascii="Times New Roman" w:hAnsi="Times New Roman" w:cs="Times New Roman" w:eastAsia="Times New Roman" w:hint="default"/>
          <w:color w:val="363636"/>
        </w:rPr>
        <w:t>E</w:t>
      </w:r>
      <w:r>
        <w:rPr>
          <w:color w:val="363636"/>
        </w:rPr>
        <w:t>⒛</w:t>
      </w:r>
      <w:r>
        <w:rPr>
          <w:rFonts w:ascii="Times New Roman" w:hAnsi="Times New Roman" w:cs="Times New Roman" w:eastAsia="Times New Roman" w:hint="default"/>
          <w:color w:val="363636"/>
        </w:rPr>
        <w:t>11</w:t>
      </w:r>
      <w:r>
        <w:rPr>
          <w:color w:val="363636"/>
        </w:rPr>
        <w:t>〕</w:t>
      </w:r>
      <w:r>
        <w:rPr>
          <w:rFonts w:ascii="Times New Roman" w:hAnsi="Times New Roman" w:cs="Times New Roman" w:eastAsia="Times New Roman" w:hint="default"/>
          <w:color w:val="363636"/>
        </w:rPr>
        <w:t>58</w:t>
      </w:r>
      <w:r>
        <w:rPr>
          <w:color w:val="363636"/>
        </w:rPr>
        <w:t>号</w:t>
      </w:r>
      <w:r>
        <w:rPr>
          <w:rFonts w:ascii="Times New Roman" w:hAnsi="Times New Roman" w:cs="Times New Roman" w:eastAsia="Times New Roman" w:hint="default"/>
          <w:color w:val="363636"/>
        </w:rPr>
        <w:t>)</w:t>
      </w:r>
      <w:r>
        <w:rPr>
          <w:color w:val="363636"/>
        </w:rPr>
        <w:t>和《国家税务总局关于深入实施西部大</w:t>
      </w:r>
      <w:r>
        <w:rPr>
          <w:color w:val="363636"/>
          <w:spacing w:val="-48"/>
        </w:rPr>
        <w:t> </w:t>
      </w:r>
      <w:r>
        <w:rPr>
          <w:color w:val="363636"/>
          <w:spacing w:val="-48"/>
        </w:rPr>
      </w:r>
      <w:r>
        <w:rPr>
          <w:color w:val="363636"/>
          <w:spacing w:val="-1"/>
        </w:rPr>
        <w:t>开发战略有关企业所得税问题的公告》</w:t>
      </w:r>
      <w:r>
        <w:rPr>
          <w:rFonts w:ascii="Times New Roman" w:hAnsi="Times New Roman" w:cs="Times New Roman" w:eastAsia="Times New Roman" w:hint="default"/>
          <w:color w:val="363636"/>
          <w:spacing w:val="-1"/>
        </w:rPr>
        <w:t>(</w:t>
      </w:r>
      <w:r>
        <w:rPr>
          <w:color w:val="363636"/>
          <w:spacing w:val="-1"/>
        </w:rPr>
        <w:t>国家税务总局公告⒛</w:t>
      </w:r>
      <w:r>
        <w:rPr>
          <w:rFonts w:ascii="Times New Roman" w:hAnsi="Times New Roman" w:cs="Times New Roman" w:eastAsia="Times New Roman" w:hint="default"/>
          <w:color w:val="363636"/>
          <w:spacing w:val="-1"/>
        </w:rPr>
        <w:t>12</w:t>
      </w:r>
      <w:r>
        <w:rPr>
          <w:color w:val="363636"/>
          <w:spacing w:val="-1"/>
        </w:rPr>
        <w:t>年第</w:t>
      </w:r>
      <w:r>
        <w:rPr>
          <w:rFonts w:ascii="Times New Roman" w:hAnsi="Times New Roman" w:cs="Times New Roman" w:eastAsia="Times New Roman" w:hint="default"/>
          <w:color w:val="363636"/>
          <w:spacing w:val="-1"/>
        </w:rPr>
        <w:t>12</w:t>
      </w:r>
      <w:r>
        <w:rPr>
          <w:color w:val="363636"/>
          <w:spacing w:val="-1"/>
        </w:rPr>
        <w:t>号</w:t>
      </w:r>
      <w:r>
        <w:rPr>
          <w:rFonts w:ascii="Times New Roman" w:hAnsi="Times New Roman" w:cs="Times New Roman" w:eastAsia="Times New Roman" w:hint="default"/>
          <w:color w:val="363636"/>
          <w:spacing w:val="-1"/>
        </w:rPr>
        <w:t>)</w:t>
      </w:r>
      <w:r>
        <w:rPr>
          <w:color w:val="363636"/>
          <w:spacing w:val="-1"/>
        </w:rPr>
        <w:t>文件精神，我公司主要注册在西部区域的公司的业</w:t>
      </w:r>
      <w:r>
        <w:rPr>
          <w:color w:val="363636"/>
          <w:spacing w:val="-59"/>
        </w:rPr>
        <w:t> </w:t>
      </w:r>
      <w:r>
        <w:rPr>
          <w:color w:val="363636"/>
          <w:spacing w:val="-59"/>
        </w:rPr>
      </w:r>
      <w:r>
        <w:rPr>
          <w:color w:val="363636"/>
        </w:rPr>
        <w:t>务符合享受国家鼓励类产业西部大开发企业所得税优惠政策条件</w:t>
      </w:r>
      <w:r>
        <w:rPr>
          <w:rFonts w:ascii="Times New Roman" w:hAnsi="Times New Roman" w:cs="Times New Roman" w:eastAsia="Times New Roman" w:hint="default"/>
          <w:color w:val="363636"/>
        </w:rPr>
        <w:t>,</w:t>
      </w:r>
      <w:r>
        <w:rPr>
          <w:color w:val="363636"/>
        </w:rPr>
        <w:t>子</w:t>
      </w:r>
      <w:r>
        <w:rPr>
          <w:rFonts w:ascii="Times New Roman" w:hAnsi="Times New Roman" w:cs="Times New Roman" w:eastAsia="Times New Roman" w:hint="default"/>
          <w:color w:val="363636"/>
        </w:rPr>
        <w:t>2011</w:t>
      </w:r>
      <w:r>
        <w:rPr>
          <w:color w:val="363636"/>
        </w:rPr>
        <w:t>年至</w:t>
      </w:r>
      <w:r>
        <w:rPr>
          <w:rFonts w:ascii="Times New Roman" w:hAnsi="Times New Roman" w:cs="Times New Roman" w:eastAsia="Times New Roman" w:hint="default"/>
          <w:color w:val="363636"/>
        </w:rPr>
        <w:t>2020</w:t>
      </w:r>
      <w:r>
        <w:rPr>
          <w:color w:val="363636"/>
        </w:rPr>
        <w:t>年可减按</w:t>
      </w:r>
      <w:r>
        <w:rPr>
          <w:rFonts w:ascii="Times New Roman" w:hAnsi="Times New Roman" w:cs="Times New Roman" w:eastAsia="Times New Roman" w:hint="default"/>
          <w:color w:val="363636"/>
        </w:rPr>
        <w:t>15%</w:t>
      </w:r>
      <w:r>
        <w:rPr>
          <w:color w:val="363636"/>
        </w:rPr>
        <w:t>率征税收企业所得税。</w:t>
      </w:r>
      <w:r>
        <w:rPr/>
      </w:r>
    </w:p>
    <w:p>
      <w:pPr>
        <w:pStyle w:val="BodyText"/>
        <w:spacing w:line="307" w:lineRule="auto" w:before="9"/>
        <w:ind w:right="1128" w:firstLine="264"/>
        <w:jc w:val="both"/>
      </w:pPr>
      <w:r>
        <w:rPr>
          <w:color w:val="363636"/>
        </w:rPr>
        <w:t>四川广港广告传媒有限公司已向四川省经济和信息化委员会及当地税务机关申请享受国家鼓励类产业西部大开发企业所 </w:t>
      </w:r>
      <w:r>
        <w:rPr>
          <w:color w:val="363636"/>
          <w:spacing w:val="-9"/>
        </w:rPr>
        <w:t>得税优惠政，并取得四川省经济和信息化委员《关于确认企业主营业务为国家鼓励类产业项目的批复》（川经信产业函（</w:t>
      </w:r>
      <w:r>
        <w:rPr>
          <w:rFonts w:ascii="Times New Roman" w:hAnsi="Times New Roman" w:cs="Times New Roman" w:eastAsia="Times New Roman" w:hint="default"/>
          <w:color w:val="363636"/>
          <w:spacing w:val="-9"/>
        </w:rPr>
        <w:t>2012</w:t>
      </w:r>
      <w:r>
        <w:rPr>
          <w:color w:val="363636"/>
          <w:spacing w:val="-9"/>
        </w:rPr>
        <w:t>）</w:t>
      </w:r>
      <w:r>
        <w:rPr>
          <w:rFonts w:ascii="Times New Roman" w:hAnsi="Times New Roman" w:cs="Times New Roman" w:eastAsia="Times New Roman" w:hint="default"/>
          <w:color w:val="363636"/>
          <w:spacing w:val="-9"/>
        </w:rPr>
        <w:t>)</w:t>
      </w:r>
      <w:r>
        <w:rPr>
          <w:rFonts w:ascii="Times New Roman" w:hAnsi="Times New Roman" w:cs="Times New Roman" w:eastAsia="Times New Roman" w:hint="default"/>
          <w:color w:val="363636"/>
          <w:spacing w:val="-15"/>
        </w:rPr>
        <w:t> </w:t>
      </w:r>
      <w:r>
        <w:rPr>
          <w:rFonts w:ascii="Times New Roman" w:hAnsi="Times New Roman" w:cs="Times New Roman" w:eastAsia="Times New Roman" w:hint="default"/>
          <w:color w:val="363636"/>
          <w:spacing w:val="-1"/>
        </w:rPr>
        <w:t>3</w:t>
      </w:r>
      <w:r>
        <w:rPr>
          <w:color w:val="363636"/>
          <w:spacing w:val="-1"/>
        </w:rPr>
        <w:t>号）确认函及四川宜宾临港经济开发区地方税务局出具的《税务事项通知书》（临港地税通【</w:t>
      </w:r>
      <w:r>
        <w:rPr>
          <w:rFonts w:ascii="Times New Roman" w:hAnsi="Times New Roman" w:cs="Times New Roman" w:eastAsia="Times New Roman" w:hint="default"/>
          <w:color w:val="363636"/>
          <w:spacing w:val="-1"/>
        </w:rPr>
        <w:t>2012</w:t>
      </w:r>
      <w:r>
        <w:rPr>
          <w:color w:val="363636"/>
          <w:spacing w:val="-1"/>
        </w:rPr>
        <w:t>】</w:t>
      </w:r>
      <w:r>
        <w:rPr>
          <w:rFonts w:ascii="Times New Roman" w:hAnsi="Times New Roman" w:cs="Times New Roman" w:eastAsia="Times New Roman" w:hint="default"/>
          <w:color w:val="363636"/>
          <w:spacing w:val="-1"/>
        </w:rPr>
        <w:t>5</w:t>
      </w:r>
      <w:r>
        <w:rPr>
          <w:color w:val="363636"/>
          <w:spacing w:val="-1"/>
        </w:rPr>
        <w:t>号）同意减按</w:t>
      </w:r>
      <w:r>
        <w:rPr>
          <w:rFonts w:ascii="Times New Roman" w:hAnsi="Times New Roman" w:cs="Times New Roman" w:eastAsia="Times New Roman" w:hint="default"/>
          <w:color w:val="363636"/>
          <w:spacing w:val="-1"/>
        </w:rPr>
        <w:t>15%</w:t>
      </w:r>
      <w:r>
        <w:rPr>
          <w:color w:val="363636"/>
          <w:spacing w:val="-1"/>
        </w:rPr>
        <w:t>税</w:t>
      </w:r>
      <w:r>
        <w:rPr>
          <w:color w:val="363636"/>
        </w:rPr>
        <w:t> 率征税收企业所得税。</w:t>
      </w:r>
      <w:r>
        <w:rPr/>
      </w:r>
    </w:p>
    <w:p>
      <w:pPr>
        <w:pStyle w:val="BodyText"/>
        <w:spacing w:line="309" w:lineRule="auto" w:before="26"/>
        <w:ind w:right="1131" w:firstLine="264"/>
        <w:jc w:val="both"/>
      </w:pPr>
      <w:r>
        <w:rPr>
          <w:color w:val="363636"/>
        </w:rPr>
        <w:t>成都经典视线广告传媒有限公司已向四川省经济和信息化委员会提交资料，并取得四川省经济和信息化委员《关于确认 </w:t>
      </w:r>
      <w:r>
        <w:rPr>
          <w:color w:val="363636"/>
          <w:spacing w:val="-1"/>
        </w:rPr>
        <w:t>企业主营业务为国家鼓励类产业项目的批复》（川经信产业函（</w:t>
      </w:r>
      <w:r>
        <w:rPr>
          <w:rFonts w:ascii="Times New Roman" w:hAnsi="Times New Roman" w:cs="Times New Roman" w:eastAsia="Times New Roman" w:hint="default"/>
          <w:color w:val="363636"/>
          <w:spacing w:val="-1"/>
        </w:rPr>
        <w:t>2012</w:t>
      </w:r>
      <w:r>
        <w:rPr>
          <w:color w:val="363636"/>
          <w:spacing w:val="-1"/>
        </w:rPr>
        <w:t>）</w:t>
      </w:r>
      <w:r>
        <w:rPr>
          <w:rFonts w:ascii="Times New Roman" w:hAnsi="Times New Roman" w:cs="Times New Roman" w:eastAsia="Times New Roman" w:hint="default"/>
          <w:color w:val="363636"/>
          <w:spacing w:val="-1"/>
        </w:rPr>
        <w:t>)393</w:t>
      </w:r>
      <w:r>
        <w:rPr>
          <w:color w:val="363636"/>
          <w:spacing w:val="-1"/>
        </w:rPr>
        <w:t>号）确认函，同时已向四川省成都市青羊区国家</w:t>
      </w:r>
      <w:r>
        <w:rPr>
          <w:color w:val="363636"/>
        </w:rPr>
        <w:t> 税务局申请享受西部大开发税收优惠政策，主管税局机关已于</w:t>
      </w:r>
      <w:r>
        <w:rPr>
          <w:rFonts w:ascii="Times New Roman" w:hAnsi="Times New Roman" w:cs="Times New Roman" w:eastAsia="Times New Roman" w:hint="default"/>
          <w:color w:val="363636"/>
        </w:rPr>
        <w:t>2012</w:t>
      </w:r>
      <w:r>
        <w:rPr>
          <w:color w:val="363636"/>
        </w:rPr>
        <w:t>年</w:t>
      </w:r>
      <w:r>
        <w:rPr>
          <w:rFonts w:ascii="Times New Roman" w:hAnsi="Times New Roman" w:cs="Times New Roman" w:eastAsia="Times New Roman" w:hint="default"/>
          <w:color w:val="363636"/>
        </w:rPr>
        <w:t>5</w:t>
      </w:r>
      <w:r>
        <w:rPr>
          <w:color w:val="363636"/>
        </w:rPr>
        <w:t>月</w:t>
      </w:r>
      <w:r>
        <w:rPr>
          <w:rFonts w:ascii="Times New Roman" w:hAnsi="Times New Roman" w:cs="Times New Roman" w:eastAsia="Times New Roman" w:hint="default"/>
          <w:color w:val="363636"/>
        </w:rPr>
        <w:t>31</w:t>
      </w:r>
      <w:r>
        <w:rPr>
          <w:color w:val="363636"/>
        </w:rPr>
        <w:t>日进行登记备案。</w:t>
      </w:r>
      <w:r>
        <w:rPr/>
      </w:r>
    </w:p>
    <w:p>
      <w:pPr>
        <w:spacing w:after="0" w:line="309" w:lineRule="auto"/>
        <w:jc w:val="both"/>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spacing w:line="487" w:lineRule="auto" w:before="36"/>
        <w:ind w:left="152" w:right="76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3"/>
        <w:spacing w:line="240" w:lineRule="auto" w:before="84"/>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227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08"/>
              <w:jc w:val="both"/>
              <w:rPr>
                <w:rFonts w:ascii="宋体" w:hAnsi="宋体" w:cs="宋体" w:eastAsia="宋体" w:hint="default"/>
                <w:sz w:val="18"/>
                <w:szCs w:val="18"/>
              </w:rPr>
            </w:pPr>
            <w:r>
              <w:rPr>
                <w:rFonts w:ascii="宋体" w:hAnsi="宋体" w:cs="宋体" w:eastAsia="宋体" w:hint="default"/>
                <w:sz w:val="18"/>
                <w:szCs w:val="18"/>
              </w:rPr>
              <w:t>成都经 典视线 广告传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设计、 制作、 发布、 代理国 内外各 类广告 等。</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广东三 赢广告 传播有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设计、 制作、 发布、 代理国 内外各 类广 告；承 办展览 业务；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8888"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54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提供摄 影服 务；提 供上述 相关的 信息咨 询服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四川广 港广告 传媒有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08"/>
              <w:jc w:val="left"/>
              <w:rPr>
                <w:rFonts w:ascii="宋体" w:hAnsi="宋体" w:cs="宋体" w:eastAsia="宋体" w:hint="default"/>
                <w:sz w:val="18"/>
                <w:szCs w:val="18"/>
              </w:rPr>
            </w:pPr>
            <w:r>
              <w:rPr>
                <w:rFonts w:ascii="宋体" w:hAnsi="宋体" w:cs="宋体" w:eastAsia="宋体" w:hint="default"/>
                <w:sz w:val="18"/>
                <w:szCs w:val="18"/>
              </w:rPr>
              <w:t>四川宜 宾</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设计、 制作、 发布、 代理国 内外各 类广 告；承 办展览 业务； 提供摄 影服 务；提 供上述 相关的 信息咨 询服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6" w:right="0"/>
              <w:jc w:val="center"/>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86" w:right="0"/>
              <w:jc w:val="center"/>
              <w:rPr>
                <w:rFonts w:ascii="Times New Roman" w:hAnsi="Times New Roman" w:cs="Times New Roman" w:eastAsia="Times New Roman" w:hint="default"/>
                <w:sz w:val="18"/>
                <w:szCs w:val="18"/>
              </w:rPr>
            </w:pPr>
            <w:r>
              <w:rPr>
                <w:rFonts w:ascii="Times New Roman"/>
                <w:sz w:val="18"/>
              </w:rPr>
              <w:t>1,459,1</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82.67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24" w:right="108"/>
              <w:jc w:val="both"/>
              <w:rPr>
                <w:rFonts w:ascii="宋体" w:hAnsi="宋体" w:cs="宋体" w:eastAsia="宋体" w:hint="default"/>
                <w:sz w:val="18"/>
                <w:szCs w:val="18"/>
              </w:rPr>
            </w:pPr>
            <w:r>
              <w:rPr>
                <w:rFonts w:ascii="宋体" w:hAnsi="宋体" w:cs="宋体" w:eastAsia="宋体" w:hint="default"/>
                <w:sz w:val="18"/>
                <w:szCs w:val="18"/>
              </w:rPr>
              <w:t>北京合 力唯胜 体育发 展有限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4"/>
              <w:ind w:left="23" w:right="106"/>
              <w:jc w:val="left"/>
              <w:rPr>
                <w:rFonts w:ascii="宋体" w:hAnsi="宋体" w:cs="宋体" w:eastAsia="宋体" w:hint="default"/>
                <w:sz w:val="18"/>
                <w:szCs w:val="18"/>
              </w:rPr>
            </w:pPr>
            <w:r>
              <w:rPr>
                <w:rFonts w:ascii="宋体" w:hAnsi="宋体" w:cs="宋体" w:eastAsia="宋体" w:hint="default"/>
                <w:sz w:val="18"/>
                <w:szCs w:val="18"/>
              </w:rPr>
              <w:t>体育项 目经 营、广 告、公 关</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体育运 动项目 经营、 组织文 化艺术 交流； 从事文 化、体 育经济 业务； 设计、 制作、 代理、 发布广 告；公 关关系 服务； 承办展 览展</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2,550,0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746,190</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.87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1,703,8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09.13</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8"/>
          <w:footerReference w:type="default" r:id="rId49"/>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92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示；会 议服 务；计 算机系 统服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深圳经 典视线 文化传 播有限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文化活 动策 划、展 览展示 策划、 广告业 务；信 息咨询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广东赛 铂互动 广告传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理发 布、网 络开发 网站设 计；市 场分析 调查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发布、 代理国 内外各 类广 告；网 络互动 技术开 发，网 站策划 创意设 计；市 场分析 调查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广州指 标品牌 管理咨 询有限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品牌管 理咨 询、商 务咨 询、市 场调 研、会 议策划</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品牌管 理咨 询、商 务信息 咨询、 市场调 研、会 议策划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86"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重庆高 戈年度 广告有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有限责 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490,000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583,342</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.37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通过设立或投资等方式取得的子公司的其他说明</w:t>
      </w:r>
    </w:p>
    <w:p>
      <w:pPr>
        <w:spacing w:after="0" w:line="240" w:lineRule="auto"/>
        <w:jc w:val="left"/>
        <w:sectPr>
          <w:footerReference w:type="default" r:id="rId50"/>
          <w:pgSz w:w="11910" w:h="16840"/>
          <w:pgMar w:footer="1340" w:header="877" w:top="1060" w:bottom="1540" w:left="980" w:right="0"/>
          <w:pgNumType w:start="83"/>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8"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383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北京北 方窗外 广告传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 w:right="0"/>
              <w:jc w:val="left"/>
              <w:rPr>
                <w:rFonts w:ascii="Times New Roman" w:hAnsi="Times New Roman" w:cs="Times New Roman" w:eastAsia="Times New Roman" w:hint="default"/>
                <w:sz w:val="18"/>
                <w:szCs w:val="18"/>
              </w:rPr>
            </w:pPr>
            <w:r>
              <w:rPr>
                <w:rFonts w:ascii="Times New Roman"/>
                <w:sz w:val="18"/>
              </w:rPr>
              <w:t>375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制作灯 箱，牌 匾。设 计、制 作、代 理、广 告发 布；接 受委托 提供劳 务服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36" w:right="0"/>
              <w:jc w:val="left"/>
              <w:rPr>
                <w:rFonts w:ascii="Times New Roman" w:hAnsi="Times New Roman" w:cs="Times New Roman" w:eastAsia="Times New Roman" w:hint="default"/>
                <w:sz w:val="18"/>
                <w:szCs w:val="18"/>
              </w:rPr>
            </w:pPr>
            <w:r>
              <w:rPr>
                <w:rFonts w:ascii="Times New Roman"/>
                <w:sz w:val="18"/>
              </w:rPr>
              <w:t>0.00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通过同一控制下企业合并取得的子公司的其他说明</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1610"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both"/>
              <w:rPr>
                <w:rFonts w:ascii="宋体" w:hAnsi="宋体" w:cs="宋体" w:eastAsia="宋体" w:hint="default"/>
                <w:sz w:val="18"/>
                <w:szCs w:val="18"/>
              </w:rPr>
            </w:pPr>
            <w:r>
              <w:rPr>
                <w:rFonts w:ascii="宋体" w:hAnsi="宋体" w:cs="宋体" w:eastAsia="宋体" w:hint="default"/>
                <w:sz w:val="18"/>
                <w:szCs w:val="18"/>
              </w:rPr>
              <w:t>实质上 构成对 子公司 净投资 的其他</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6"/>
                <w:szCs w:val="26"/>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w:t>
            </w:r>
          </w:p>
        </w:tc>
      </w:tr>
    </w:tbl>
    <w:p>
      <w:pPr>
        <w:spacing w:after="0" w:line="316" w:lineRule="auto"/>
        <w:jc w:val="both"/>
        <w:rPr>
          <w:rFonts w:ascii="宋体" w:hAnsi="宋体" w:cs="宋体" w:eastAsia="宋体" w:hint="default"/>
          <w:sz w:val="18"/>
          <w:szCs w:val="18"/>
        </w:rPr>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107"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7" w:right="65" w:hanging="180"/>
              <w:jc w:val="left"/>
              <w:rPr>
                <w:rFonts w:ascii="宋体" w:hAnsi="宋体" w:cs="宋体" w:eastAsia="宋体" w:hint="default"/>
                <w:sz w:val="18"/>
                <w:szCs w:val="18"/>
              </w:rPr>
            </w:pPr>
            <w:r>
              <w:rPr>
                <w:rFonts w:ascii="宋体" w:hAnsi="宋体" w:cs="宋体" w:eastAsia="宋体" w:hint="default"/>
                <w:sz w:val="18"/>
                <w:szCs w:val="18"/>
              </w:rPr>
              <w:t>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5" w:right="62" w:hanging="89"/>
              <w:jc w:val="left"/>
              <w:rPr>
                <w:rFonts w:ascii="宋体" w:hAnsi="宋体" w:cs="宋体" w:eastAsia="宋体" w:hint="default"/>
                <w:sz w:val="18"/>
                <w:szCs w:val="18"/>
              </w:rPr>
            </w:pPr>
            <w:r>
              <w:rPr>
                <w:rFonts w:ascii="宋体" w:hAnsi="宋体" w:cs="宋体" w:eastAsia="宋体" w:hint="default"/>
                <w:sz w:val="18"/>
                <w:szCs w:val="18"/>
              </w:rPr>
              <w:t>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69" w:right="62"/>
              <w:jc w:val="both"/>
              <w:rPr>
                <w:rFonts w:ascii="宋体" w:hAnsi="宋体" w:cs="宋体" w:eastAsia="宋体" w:hint="default"/>
                <w:sz w:val="18"/>
                <w:szCs w:val="18"/>
              </w:rPr>
            </w:pPr>
            <w:r>
              <w:rPr>
                <w:rFonts w:ascii="宋体" w:hAnsi="宋体" w:cs="宋体" w:eastAsia="宋体" w:hint="default"/>
                <w:sz w:val="18"/>
                <w:szCs w:val="18"/>
              </w:rPr>
              <w:t>数股东 分担的 本期亏 损超过 少数股 东在该 子公司 年初所 有者权 益中所 享有份 额后的 余额</w:t>
            </w:r>
          </w:p>
        </w:tc>
      </w:tr>
      <w:tr>
        <w:trPr>
          <w:trHeight w:val="601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4" w:right="108"/>
              <w:jc w:val="both"/>
              <w:rPr>
                <w:rFonts w:ascii="宋体" w:hAnsi="宋体" w:cs="宋体" w:eastAsia="宋体" w:hint="default"/>
                <w:sz w:val="18"/>
                <w:szCs w:val="18"/>
              </w:rPr>
            </w:pPr>
            <w:r>
              <w:rPr>
                <w:rFonts w:ascii="宋体" w:hAnsi="宋体" w:cs="宋体" w:eastAsia="宋体" w:hint="default"/>
                <w:sz w:val="18"/>
                <w:szCs w:val="18"/>
              </w:rPr>
              <w:t>广东广 旭广告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62" w:lineRule="auto"/>
              <w:ind w:left="23" w:right="107"/>
              <w:jc w:val="left"/>
              <w:rPr>
                <w:rFonts w:ascii="Times New Roman" w:hAnsi="Times New Roman" w:cs="Times New Roman" w:eastAsia="Times New Roman" w:hint="default"/>
                <w:sz w:val="18"/>
                <w:szCs w:val="18"/>
              </w:rPr>
            </w:pPr>
            <w:r>
              <w:rPr>
                <w:rFonts w:ascii="Times New Roman"/>
                <w:sz w:val="18"/>
              </w:rPr>
              <w:t>USD50 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设计、 制作、 发布、 代理国 内外各 类广告 业务； 承办国 内外展 览及提 供国际 市场信 息咨询 服务； 零售广 告专业 设备、 原辅材 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2,399,5</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4,189,3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57.84</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08"/>
              <w:jc w:val="both"/>
              <w:rPr>
                <w:rFonts w:ascii="宋体" w:hAnsi="宋体" w:cs="宋体" w:eastAsia="宋体" w:hint="default"/>
                <w:sz w:val="18"/>
                <w:szCs w:val="18"/>
              </w:rPr>
            </w:pPr>
            <w:r>
              <w:rPr>
                <w:rFonts w:ascii="宋体" w:hAnsi="宋体" w:cs="宋体" w:eastAsia="宋体" w:hint="default"/>
                <w:sz w:val="18"/>
                <w:szCs w:val="18"/>
              </w:rPr>
              <w:t>重庆年 度广告 传媒有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设计、 制作、 发布、 代理国 内各类 广告。</w:t>
            </w:r>
          </w:p>
          <w:p>
            <w:pPr>
              <w:pStyle w:val="TableParagraph"/>
              <w:spacing w:line="316" w:lineRule="auto" w:before="17"/>
              <w:ind w:left="23" w:right="17"/>
              <w:jc w:val="both"/>
              <w:rPr>
                <w:rFonts w:ascii="宋体" w:hAnsi="宋体" w:cs="宋体" w:eastAsia="宋体" w:hint="default"/>
                <w:sz w:val="18"/>
                <w:szCs w:val="18"/>
              </w:rPr>
            </w:pPr>
            <w:r>
              <w:rPr>
                <w:rFonts w:ascii="宋体" w:hAnsi="宋体" w:cs="宋体" w:eastAsia="宋体" w:hint="default"/>
                <w:sz w:val="18"/>
                <w:szCs w:val="18"/>
              </w:rPr>
              <w:t>（不准 在住所 内经营 有噪音 </w:t>
            </w:r>
            <w:r>
              <w:rPr>
                <w:rFonts w:ascii="宋体" w:hAnsi="宋体" w:cs="宋体" w:eastAsia="宋体" w:hint="default"/>
                <w:spacing w:val="-23"/>
                <w:sz w:val="18"/>
                <w:szCs w:val="18"/>
              </w:rPr>
              <w:t>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83,400,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33,748,</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667.50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83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重庆辎 车广告 传媒有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代理、 发布： 国内外 广告； 会议及 展览服 务；企 业形象 设计， 企业管 理咨 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900,000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1,573,9</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22.43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33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108"/>
              <w:jc w:val="both"/>
              <w:rPr>
                <w:rFonts w:ascii="宋体" w:hAnsi="宋体" w:cs="宋体" w:eastAsia="宋体" w:hint="default"/>
                <w:sz w:val="18"/>
                <w:szCs w:val="18"/>
              </w:rPr>
            </w:pPr>
            <w:r>
              <w:rPr>
                <w:rFonts w:ascii="宋体" w:hAnsi="宋体" w:cs="宋体" w:eastAsia="宋体" w:hint="default"/>
                <w:sz w:val="18"/>
                <w:szCs w:val="18"/>
              </w:rPr>
              <w:t>重庆领 地广告 文化传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07"/>
              <w:jc w:val="left"/>
              <w:rPr>
                <w:rFonts w:ascii="宋体" w:hAnsi="宋体" w:cs="宋体" w:eastAsia="宋体" w:hint="default"/>
                <w:sz w:val="18"/>
                <w:szCs w:val="18"/>
              </w:rPr>
            </w:pPr>
            <w:r>
              <w:rPr>
                <w:rFonts w:ascii="宋体" w:hAnsi="宋体" w:cs="宋体" w:eastAsia="宋体" w:hint="default"/>
                <w:sz w:val="18"/>
                <w:szCs w:val="18"/>
              </w:rPr>
              <w:t>设计、 制作、 代理、 发布： 字牌、 灯箱、 霓虹 灯、招 牌、展 示牌广 告，代 理报刊 广告； 企业形 象策 划；承 办经批 准的会 展活 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650,000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4"/>
              <w:jc w:val="right"/>
              <w:rPr>
                <w:rFonts w:ascii="Times New Roman" w:hAnsi="Times New Roman" w:cs="Times New Roman" w:eastAsia="Times New Roman" w:hint="default"/>
                <w:sz w:val="18"/>
                <w:szCs w:val="18"/>
              </w:rPr>
            </w:pPr>
            <w:r>
              <w:rPr>
                <w:rFonts w:ascii="Times New Roman"/>
                <w:sz w:val="18"/>
              </w:rPr>
              <w:t>62%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7"/>
              <w:jc w:val="right"/>
              <w:rPr>
                <w:rFonts w:ascii="Times New Roman" w:hAnsi="Times New Roman" w:cs="Times New Roman" w:eastAsia="Times New Roman" w:hint="default"/>
                <w:sz w:val="18"/>
                <w:szCs w:val="18"/>
              </w:rPr>
            </w:pPr>
            <w:r>
              <w:rPr>
                <w:rFonts w:ascii="Times New Roman"/>
                <w:sz w:val="18"/>
              </w:rPr>
              <w:t>62%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4,491,0</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46.94</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48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重庆你 好广告 传媒有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设计、 制作、 代理、 发布： 招牌、 字牌、 灯箱、 展示 牌、霓 虹灯、 电子翻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9,000,0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16,608,</w:t>
            </w:r>
          </w:p>
          <w:p>
            <w:pPr>
              <w:pStyle w:val="TableParagraph"/>
              <w:spacing w:line="240" w:lineRule="auto" w:before="102"/>
              <w:ind w:left="156" w:right="0"/>
              <w:jc w:val="left"/>
              <w:rPr>
                <w:rFonts w:ascii="Times New Roman" w:hAnsi="Times New Roman" w:cs="Times New Roman" w:eastAsia="Times New Roman" w:hint="default"/>
                <w:sz w:val="18"/>
                <w:szCs w:val="18"/>
              </w:rPr>
            </w:pPr>
            <w:r>
              <w:rPr>
                <w:rFonts w:ascii="Times New Roman"/>
                <w:sz w:val="18"/>
              </w:rPr>
              <w:t>245.28</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97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版装 置、充 气装 置、电 子显示 屏、车 载广 告、代 理报刊 广告、 影视、 广播广 告；设 计、制 作、代 理、发 布：国 内外广 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45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重庆天 雍影视 文化传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设计、 制作、 代理、 发布： 国内外 广告； 影视文 化策 划；承 办经批 准的文 化艺术 交流活 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224,378</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.96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265,621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.04</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4" w:right="108"/>
              <w:jc w:val="both"/>
              <w:rPr>
                <w:rFonts w:ascii="宋体" w:hAnsi="宋体" w:cs="宋体" w:eastAsia="宋体" w:hint="default"/>
                <w:sz w:val="18"/>
                <w:szCs w:val="18"/>
              </w:rPr>
            </w:pPr>
            <w:r>
              <w:rPr>
                <w:rFonts w:ascii="宋体" w:hAnsi="宋体" w:cs="宋体" w:eastAsia="宋体" w:hint="default"/>
                <w:sz w:val="18"/>
                <w:szCs w:val="18"/>
              </w:rPr>
              <w:t>重庆畅 游文化 传播有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设计、 制作、 代理、 发布国 内外广 告；承 办经批 准的文 化艺术 交流活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2,201,2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59.17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8840"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88</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6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动。</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北京都 市同舟 广告有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代理、 发布广 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75%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75%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-557,38</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7.95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1,297,3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87.95</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天津星 际广告 传媒有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both"/>
              <w:rPr>
                <w:rFonts w:ascii="宋体" w:hAnsi="宋体" w:cs="宋体" w:eastAsia="宋体" w:hint="default"/>
                <w:sz w:val="18"/>
                <w:szCs w:val="18"/>
              </w:rPr>
            </w:pPr>
            <w:r>
              <w:rPr>
                <w:rFonts w:ascii="宋体" w:hAnsi="宋体" w:cs="宋体" w:eastAsia="宋体" w:hint="default"/>
                <w:sz w:val="18"/>
                <w:szCs w:val="18"/>
              </w:rPr>
              <w:t>代理、 发布广 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7,868,8</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04.62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4" w:right="108"/>
              <w:jc w:val="both"/>
              <w:rPr>
                <w:rFonts w:ascii="宋体" w:hAnsi="宋体" w:cs="宋体" w:eastAsia="宋体" w:hint="default"/>
                <w:sz w:val="18"/>
                <w:szCs w:val="18"/>
              </w:rPr>
            </w:pPr>
            <w:r>
              <w:rPr>
                <w:rFonts w:ascii="宋体" w:hAnsi="宋体" w:cs="宋体" w:eastAsia="宋体" w:hint="default"/>
                <w:sz w:val="18"/>
                <w:szCs w:val="18"/>
              </w:rPr>
              <w:t>乌鲁木 齐你好 广告传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乌鲁木 齐</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代理、 制作、 发布、 设计国 内外广 告业 务；企 业策 划、会 展服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4,132,3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65.69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08"/>
              <w:jc w:val="both"/>
              <w:rPr>
                <w:rFonts w:ascii="宋体" w:hAnsi="宋体" w:cs="宋体" w:eastAsia="宋体" w:hint="default"/>
                <w:sz w:val="18"/>
                <w:szCs w:val="18"/>
              </w:rPr>
            </w:pPr>
            <w:r>
              <w:rPr>
                <w:rFonts w:ascii="宋体" w:hAnsi="宋体" w:cs="宋体" w:eastAsia="宋体" w:hint="default"/>
                <w:sz w:val="18"/>
                <w:szCs w:val="18"/>
              </w:rPr>
              <w:t>西安曲 江年度 千秋广 告传媒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广告的 设计、 制作、 代理、 发布； 各种文 化艺术 交流活 动、展 监展示 活动的 组织与 策划。</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86" w:right="0"/>
              <w:jc w:val="center"/>
              <w:rPr>
                <w:rFonts w:ascii="Times New Roman" w:hAnsi="Times New Roman" w:cs="Times New Roman" w:eastAsia="Times New Roman" w:hint="default"/>
                <w:sz w:val="18"/>
                <w:szCs w:val="18"/>
              </w:rPr>
            </w:pPr>
            <w:r>
              <w:rPr>
                <w:rFonts w:ascii="Times New Roman"/>
                <w:sz w:val="18"/>
              </w:rPr>
              <w:t>2,700,0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86" w:right="0"/>
              <w:jc w:val="center"/>
              <w:rPr>
                <w:rFonts w:ascii="Times New Roman" w:hAnsi="Times New Roman" w:cs="Times New Roman" w:eastAsia="Times New Roman" w:hint="default"/>
                <w:sz w:val="18"/>
                <w:szCs w:val="18"/>
              </w:rPr>
            </w:pPr>
            <w:r>
              <w:rPr>
                <w:rFonts w:ascii="Times New Roman"/>
                <w:sz w:val="18"/>
              </w:rPr>
              <w:t>4,970,7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63.40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广州旗 智企业 管理咨 询有限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4"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企业管 理咨 询、文 化交流 活动策 划、广 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企业管 理咨 询，文 化交流 活动策 划，展 览策 划，制 作、代 理、发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9,547,0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50.98%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50.98%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17,115,6</w:t>
            </w:r>
          </w:p>
          <w:p>
            <w:pPr>
              <w:pStyle w:val="TableParagraph"/>
              <w:spacing w:line="240" w:lineRule="auto" w:before="102"/>
              <w:ind w:left="245" w:right="0"/>
              <w:jc w:val="left"/>
              <w:rPr>
                <w:rFonts w:ascii="Times New Roman" w:hAnsi="Times New Roman" w:cs="Times New Roman" w:eastAsia="Times New Roman" w:hint="default"/>
                <w:sz w:val="18"/>
                <w:szCs w:val="18"/>
              </w:rPr>
            </w:pPr>
            <w:r>
              <w:rPr>
                <w:rFonts w:ascii="Times New Roman"/>
                <w:sz w:val="18"/>
              </w:rPr>
              <w:t>40.84</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1"/>
          <w:footerReference w:type="default" r:id="rId52"/>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布国内 外各类 广告</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青岛先 锋广告 股份有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设计、 制作、 代理、 发布国 内广告 业务； 展览展 示服 务；礼 仪服 务；电 脑图文 设计； 公关活 动策 划；商 务信息 咨询， 企业管 理咨 询，投 资信息 咨询</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（不含 金融、 期货、 </w:t>
            </w:r>
            <w:r>
              <w:rPr>
                <w:rFonts w:ascii="宋体" w:hAnsi="宋体" w:cs="宋体" w:eastAsia="宋体" w:hint="default"/>
                <w:spacing w:val="-23"/>
                <w:sz w:val="18"/>
                <w:szCs w:val="18"/>
              </w:rPr>
              <w:t>证券）；</w:t>
            </w:r>
            <w:r>
              <w:rPr>
                <w:rFonts w:ascii="宋体" w:hAnsi="宋体" w:cs="宋体" w:eastAsia="宋体" w:hint="default"/>
                <w:sz w:val="18"/>
                <w:szCs w:val="18"/>
              </w:rPr>
              <w:t> 建筑装 饰装潢 工程</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（凭资 质经 </w:t>
            </w:r>
            <w:r>
              <w:rPr>
                <w:rFonts w:ascii="宋体" w:hAnsi="宋体" w:cs="宋体" w:eastAsia="宋体" w:hint="default"/>
                <w:spacing w:val="-24"/>
                <w:sz w:val="18"/>
                <w:szCs w:val="18"/>
              </w:rPr>
              <w:t>营）；展</w:t>
            </w:r>
            <w:r>
              <w:rPr>
                <w:rFonts w:ascii="宋体" w:hAnsi="宋体" w:cs="宋体" w:eastAsia="宋体" w:hint="default"/>
                <w:sz w:val="18"/>
                <w:szCs w:val="18"/>
              </w:rPr>
              <w:t> 台设计 及安 </w:t>
            </w:r>
            <w:r>
              <w:rPr>
                <w:rFonts w:ascii="宋体" w:hAnsi="宋体" w:cs="宋体" w:eastAsia="宋体" w:hint="default"/>
                <w:spacing w:val="-24"/>
                <w:sz w:val="18"/>
                <w:szCs w:val="18"/>
              </w:rPr>
              <w:t>装。（以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上范围 需经许 可经营 的，需 凭许可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Times New Roman" w:hAnsi="Times New Roman" w:cs="Times New Roman" w:eastAsia="Times New Roman" w:hint="default"/>
                <w:sz w:val="18"/>
                <w:szCs w:val="18"/>
              </w:rPr>
            </w:pPr>
            <w:r>
              <w:rPr>
                <w:rFonts w:ascii="Times New Roman"/>
                <w:sz w:val="18"/>
              </w:rPr>
              <w:t>29,700,</w:t>
            </w:r>
          </w:p>
          <w:p>
            <w:pPr>
              <w:pStyle w:val="TableParagraph"/>
              <w:spacing w:line="240" w:lineRule="auto" w:before="103"/>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10" w:right="0"/>
              <w:jc w:val="left"/>
              <w:rPr>
                <w:rFonts w:ascii="Times New Roman" w:hAnsi="Times New Roman" w:cs="Times New Roman" w:eastAsia="Times New Roman" w:hint="default"/>
                <w:sz w:val="18"/>
                <w:szCs w:val="18"/>
              </w:rPr>
            </w:pPr>
            <w:r>
              <w:rPr>
                <w:rFonts w:ascii="Times New Roman"/>
                <w:sz w:val="18"/>
              </w:rPr>
              <w:t>18,840,</w:t>
            </w:r>
          </w:p>
          <w:p>
            <w:pPr>
              <w:pStyle w:val="TableParagraph"/>
              <w:spacing w:line="240" w:lineRule="auto" w:before="103"/>
              <w:ind w:left="156" w:right="0"/>
              <w:jc w:val="left"/>
              <w:rPr>
                <w:rFonts w:ascii="Times New Roman" w:hAnsi="Times New Roman" w:cs="Times New Roman" w:eastAsia="Times New Roman" w:hint="default"/>
                <w:sz w:val="18"/>
                <w:szCs w:val="18"/>
              </w:rPr>
            </w:pPr>
            <w:r>
              <w:rPr>
                <w:rFonts w:ascii="Times New Roman"/>
                <w:sz w:val="18"/>
              </w:rPr>
              <w:t>905.09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3"/>
          <w:pgSz w:w="11910" w:h="16840"/>
          <w:pgMar w:footer="1340" w:header="877" w:top="1060" w:bottom="1540" w:left="980" w:right="0"/>
          <w:pgNumType w:start="89"/>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证经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76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24" w:right="108"/>
              <w:jc w:val="both"/>
              <w:rPr>
                <w:rFonts w:ascii="宋体" w:hAnsi="宋体" w:cs="宋体" w:eastAsia="宋体" w:hint="default"/>
                <w:sz w:val="18"/>
                <w:szCs w:val="18"/>
              </w:rPr>
            </w:pPr>
            <w:r>
              <w:rPr>
                <w:rFonts w:ascii="宋体" w:hAnsi="宋体" w:cs="宋体" w:eastAsia="宋体" w:hint="default"/>
                <w:sz w:val="18"/>
                <w:szCs w:val="18"/>
              </w:rPr>
              <w:t>济南鲁 泰营销 策划有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设计， 制作， 代理， 发布国 内广告</w:t>
            </w:r>
            <w:r>
              <w:rPr>
                <w:rFonts w:ascii="Times New Roman" w:hAnsi="Times New Roman" w:cs="Times New Roman" w:eastAsia="Times New Roman" w:hint="default"/>
                <w:sz w:val="18"/>
                <w:szCs w:val="18"/>
              </w:rPr>
              <w:t>; </w:t>
            </w:r>
            <w:r>
              <w:rPr>
                <w:rFonts w:ascii="宋体" w:hAnsi="宋体" w:cs="宋体" w:eastAsia="宋体" w:hint="default"/>
                <w:sz w:val="18"/>
                <w:szCs w:val="18"/>
              </w:rPr>
              <w:t>展览展 示服 务；礼 仪服 务；电 脑图文 设计； 经济贸 易咨 询；企 业管理 咨询； 投资咨 询（不 含证 券、期 货咨 </w:t>
            </w:r>
            <w:r>
              <w:rPr>
                <w:rFonts w:ascii="宋体" w:hAnsi="宋体" w:cs="宋体" w:eastAsia="宋体" w:hint="default"/>
                <w:spacing w:val="-24"/>
                <w:sz w:val="18"/>
                <w:szCs w:val="18"/>
              </w:rPr>
              <w:t>询）；建</w:t>
            </w:r>
            <w:r>
              <w:rPr>
                <w:rFonts w:ascii="宋体" w:hAnsi="宋体" w:cs="宋体" w:eastAsia="宋体" w:hint="default"/>
                <w:sz w:val="18"/>
                <w:szCs w:val="18"/>
              </w:rPr>
              <w:t> 筑装修 装饰工 程（凭 资</w:t>
            </w:r>
            <w:r>
              <w:rPr>
                <w:rFonts w:ascii="宋体" w:hAnsi="宋体" w:cs="宋体" w:eastAsia="宋体" w:hint="default"/>
                <w:spacing w:val="1"/>
                <w:sz w:val="18"/>
                <w:szCs w:val="18"/>
              </w:rPr>
              <w:t> </w:t>
            </w:r>
            <w:r>
              <w:rPr>
                <w:rFonts w:ascii="宋体" w:hAnsi="宋体" w:cs="宋体" w:eastAsia="宋体" w:hint="default"/>
                <w:sz w:val="18"/>
                <w:szCs w:val="18"/>
              </w:rPr>
              <w:t>质</w:t>
            </w:r>
            <w:r>
              <w:rPr>
                <w:rFonts w:ascii="宋体" w:hAnsi="宋体" w:cs="宋体" w:eastAsia="宋体" w:hint="default"/>
                <w:sz w:val="18"/>
                <w:szCs w:val="18"/>
              </w:rPr>
              <w:t> 证经 </w:t>
            </w:r>
            <w:r>
              <w:rPr>
                <w:rFonts w:ascii="宋体" w:hAnsi="宋体" w:cs="宋体" w:eastAsia="宋体" w:hint="default"/>
                <w:spacing w:val="-24"/>
                <w:sz w:val="18"/>
                <w:szCs w:val="18"/>
              </w:rPr>
              <w:t>营）；展</w:t>
            </w:r>
            <w:r>
              <w:rPr>
                <w:rFonts w:ascii="宋体" w:hAnsi="宋体" w:cs="宋体" w:eastAsia="宋体" w:hint="default"/>
                <w:sz w:val="18"/>
                <w:szCs w:val="18"/>
              </w:rPr>
              <w:t> 台设计 及安装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156,259</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.05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138,740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.95</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北京领 先世广 广告有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设计、 制作、 代理、 发布广 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6" w:right="0"/>
              <w:jc w:val="center"/>
              <w:rPr>
                <w:rFonts w:ascii="Times New Roman" w:hAnsi="Times New Roman" w:cs="Times New Roman" w:eastAsia="Times New Roman" w:hint="default"/>
                <w:sz w:val="18"/>
                <w:szCs w:val="18"/>
              </w:rPr>
            </w:pPr>
            <w:r>
              <w:rPr>
                <w:rFonts w:ascii="Times New Roman"/>
                <w:sz w:val="18"/>
              </w:rPr>
              <w:t>9,800,0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6" w:right="0"/>
              <w:jc w:val="center"/>
              <w:rPr>
                <w:rFonts w:ascii="Times New Roman" w:hAnsi="Times New Roman" w:cs="Times New Roman" w:eastAsia="Times New Roman" w:hint="default"/>
                <w:sz w:val="18"/>
                <w:szCs w:val="18"/>
              </w:rPr>
            </w:pPr>
            <w:r>
              <w:rPr>
                <w:rFonts w:ascii="Times New Roman"/>
                <w:sz w:val="18"/>
              </w:rPr>
              <w:t>1,934,3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93.59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青岛慧 河广告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广告代 理制作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7"/>
              <w:jc w:val="left"/>
              <w:rPr>
                <w:rFonts w:ascii="宋体" w:hAnsi="宋体" w:cs="宋体" w:eastAsia="宋体" w:hint="default"/>
                <w:sz w:val="18"/>
                <w:szCs w:val="18"/>
              </w:rPr>
            </w:pPr>
            <w:r>
              <w:rPr>
                <w:rFonts w:ascii="宋体" w:hAnsi="宋体" w:cs="宋体" w:eastAsia="宋体" w:hint="default"/>
                <w:sz w:val="18"/>
                <w:szCs w:val="18"/>
              </w:rPr>
              <w:t>广告代 理</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450,000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318,525</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.73</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有限责</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广告发</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10,000,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设计、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0" w:right="0"/>
              <w:jc w:val="left"/>
              <w:rPr>
                <w:rFonts w:ascii="Times New Roman" w:hAnsi="Times New Roman" w:cs="Times New Roman" w:eastAsia="Times New Roman" w:hint="default"/>
                <w:sz w:val="18"/>
                <w:szCs w:val="18"/>
              </w:rPr>
            </w:pPr>
            <w:r>
              <w:rPr>
                <w:rFonts w:ascii="Times New Roman"/>
                <w:sz w:val="18"/>
              </w:rPr>
              <w:t>22,692,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10" w:right="0"/>
              <w:jc w:val="left"/>
              <w:rPr>
                <w:rFonts w:ascii="Times New Roman" w:hAnsi="Times New Roman" w:cs="Times New Roman" w:eastAsia="Times New Roman" w:hint="default"/>
                <w:sz w:val="18"/>
                <w:szCs w:val="18"/>
              </w:rPr>
            </w:pPr>
            <w:r>
              <w:rPr>
                <w:rFonts w:ascii="Times New Roman"/>
                <w:sz w:val="18"/>
              </w:rPr>
              <w:t>12,987,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8792"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91</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之外广 告有限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制作、 代理、 广告发 布；销 售环保 设备、 清洁设 备、虫 害防治 器材及 配件； 实业投 资；商 务咨 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6" w:right="0"/>
              <w:jc w:val="left"/>
              <w:rPr>
                <w:rFonts w:ascii="Times New Roman" w:hAnsi="Times New Roman" w:cs="Times New Roman" w:eastAsia="Times New Roman" w:hint="default"/>
                <w:sz w:val="18"/>
                <w:szCs w:val="18"/>
              </w:rPr>
            </w:pPr>
            <w:r>
              <w:rPr>
                <w:rFonts w:ascii="Times New Roman"/>
                <w:sz w:val="18"/>
              </w:rPr>
              <w:t>069.75</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上海窗 外广告 有限公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广告发 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设计、 制作、 代理、 广告发 布；文 化艺术 交流策 划，企 业形象 策划， 展览展 示服 务，会 务服 务，商 务信息 咨询， 销售广 告材 料。</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2,446,6</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02.99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5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北京北 方窗外 广告传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375000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制作灯 箱，牌 匾。设 计、制 作、代 理、广 告发 布；接 受委托</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86"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86" w:right="0"/>
              <w:jc w:val="center"/>
              <w:rPr>
                <w:rFonts w:ascii="Times New Roman" w:hAnsi="Times New Roman" w:cs="Times New Roman" w:eastAsia="Times New Roman" w:hint="default"/>
                <w:sz w:val="18"/>
                <w:szCs w:val="18"/>
              </w:rPr>
            </w:pPr>
            <w:r>
              <w:rPr>
                <w:rFonts w:ascii="Times New Roman"/>
                <w:sz w:val="18"/>
              </w:rPr>
              <w:t>2,402,3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28.39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4"/>
          <w:footerReference w:type="default" r:id="rId55"/>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958744" coordorigin="9206,15298" coordsize="2700,1540">
            <v:shape style="position:absolute;left:9206;top:15298;width:2700;height:1540" type="#_x0000_t75" stroked="false">
              <v:imagedata r:id="rId15"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92</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提供劳 务服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39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24" w:right="108"/>
              <w:jc w:val="both"/>
              <w:rPr>
                <w:rFonts w:ascii="宋体" w:hAnsi="宋体" w:cs="宋体" w:eastAsia="宋体" w:hint="default"/>
                <w:sz w:val="18"/>
                <w:szCs w:val="18"/>
              </w:rPr>
            </w:pPr>
            <w:r>
              <w:rPr>
                <w:rFonts w:ascii="宋体" w:hAnsi="宋体" w:cs="宋体" w:eastAsia="宋体" w:hint="default"/>
                <w:sz w:val="18"/>
                <w:szCs w:val="18"/>
              </w:rPr>
              <w:t>合众盛 世（北 京）国 际传媒 广告有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7"/>
              <w:jc w:val="left"/>
              <w:rPr>
                <w:rFonts w:ascii="宋体" w:hAnsi="宋体" w:cs="宋体" w:eastAsia="宋体" w:hint="default"/>
                <w:sz w:val="18"/>
                <w:szCs w:val="18"/>
              </w:rPr>
            </w:pPr>
            <w:r>
              <w:rPr>
                <w:rFonts w:ascii="宋体" w:hAnsi="宋体" w:cs="宋体" w:eastAsia="宋体" w:hint="default"/>
                <w:sz w:val="18"/>
                <w:szCs w:val="18"/>
              </w:rPr>
              <w:t>一般经 营项目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广告设 计、制 作、代 理、发 布；组 织文化 艺术交 流活 动；承 办展览 展示； 企业策 划；经 济信息 咨询。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6"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86" w:right="0"/>
              <w:jc w:val="center"/>
              <w:rPr>
                <w:rFonts w:ascii="Times New Roman" w:hAnsi="Times New Roman" w:cs="Times New Roman" w:eastAsia="Times New Roman" w:hint="default"/>
                <w:sz w:val="18"/>
                <w:szCs w:val="18"/>
              </w:rPr>
            </w:pPr>
            <w:r>
              <w:rPr>
                <w:rFonts w:ascii="Times New Roman"/>
                <w:sz w:val="18"/>
              </w:rPr>
              <w:t>6,775,4</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40.32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江西合 众光华 国际传 媒有限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6" w:right="105"/>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000.00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设计、 制作、 代理发 布国内 外来华 广告； 组织文 化艺术 交流活 动（不 含演 </w:t>
            </w:r>
            <w:r>
              <w:rPr>
                <w:rFonts w:ascii="宋体" w:hAnsi="宋体" w:cs="宋体" w:eastAsia="宋体" w:hint="default"/>
                <w:spacing w:val="-24"/>
                <w:sz w:val="18"/>
                <w:szCs w:val="18"/>
              </w:rPr>
              <w:t>出）；承</w:t>
            </w:r>
            <w:r>
              <w:rPr>
                <w:rFonts w:ascii="宋体" w:hAnsi="宋体" w:cs="宋体" w:eastAsia="宋体" w:hint="default"/>
                <w:sz w:val="18"/>
                <w:szCs w:val="18"/>
              </w:rPr>
              <w:t> 办展览 展示活 动；企 业策 划；经 济贸易 咨询服 务（以 上经营 项目国 家有专 项规定</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24,470,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005.59</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56"/>
          <w:footerReference w:type="default" r:id="rId57"/>
          <w:pgSz w:w="11910" w:h="16840"/>
          <w:pgMar w:header="877" w:footer="0" w:top="1060" w:bottom="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7"/>
              <w:jc w:val="left"/>
              <w:rPr>
                <w:rFonts w:ascii="宋体" w:hAnsi="宋体" w:cs="宋体" w:eastAsia="宋体" w:hint="default"/>
                <w:sz w:val="18"/>
                <w:szCs w:val="18"/>
              </w:rPr>
            </w:pPr>
            <w:r>
              <w:rPr>
                <w:rFonts w:ascii="宋体" w:hAnsi="宋体" w:cs="宋体" w:eastAsia="宋体" w:hint="default"/>
                <w:sz w:val="18"/>
                <w:szCs w:val="18"/>
              </w:rPr>
              <w:t>的除 </w:t>
            </w:r>
            <w:r>
              <w:rPr>
                <w:rFonts w:ascii="宋体" w:hAnsi="宋体" w:cs="宋体" w:eastAsia="宋体" w:hint="default"/>
                <w:spacing w:val="-31"/>
                <w:sz w:val="18"/>
                <w:szCs w:val="18"/>
              </w:rPr>
              <w:t>外）。</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通过非同一控制下企业合并取得的子公司的其他说明</w:t>
      </w:r>
    </w:p>
    <w:p>
      <w:pPr>
        <w:spacing w:line="256" w:lineRule="auto" w:before="94"/>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A</w:t>
      </w:r>
      <w:r>
        <w:rPr>
          <w:rFonts w:ascii="宋体" w:hAnsi="宋体" w:cs="宋体" w:eastAsia="宋体" w:hint="default"/>
          <w:spacing w:val="-5"/>
          <w:sz w:val="21"/>
          <w:szCs w:val="21"/>
        </w:rPr>
        <w:t>、经本公司董事会及青岛先锋广告股份有限公司（以下简称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青岛先锋公司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）股东会决议批准，</w:t>
      </w:r>
      <w:r>
        <w:rPr>
          <w:rFonts w:ascii="Times New Roman" w:hAnsi="Times New Roman" w:cs="Times New Roman" w:eastAsia="Times New Roman" w:hint="default"/>
          <w:spacing w:val="-5"/>
          <w:sz w:val="21"/>
          <w:szCs w:val="21"/>
        </w:rPr>
        <w:t>2012</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日本公司与青岛先锋公司之张文龙等九个自然人股东签订《投资合同》，约定公司通过增资和受</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让方式取得青岛先锋公司</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股权，其中公司向青岛先锋公司增资</w:t>
      </w:r>
      <w:r>
        <w:rPr>
          <w:rFonts w:ascii="Times New Roman" w:hAnsi="Times New Roman" w:cs="Times New Roman" w:eastAsia="Times New Roman" w:hint="default"/>
          <w:spacing w:val="-3"/>
          <w:sz w:val="21"/>
          <w:szCs w:val="21"/>
        </w:rPr>
        <w:t>2,100</w:t>
      </w:r>
      <w:r>
        <w:rPr>
          <w:rFonts w:ascii="宋体" w:hAnsi="宋体" w:cs="宋体" w:eastAsia="宋体" w:hint="default"/>
          <w:spacing w:val="-3"/>
          <w:sz w:val="21"/>
          <w:szCs w:val="21"/>
        </w:rPr>
        <w:t>万元，取得</w:t>
      </w:r>
      <w:r>
        <w:rPr>
          <w:rFonts w:ascii="Times New Roman" w:hAnsi="Times New Roman" w:cs="Times New Roman" w:eastAsia="Times New Roman" w:hint="default"/>
          <w:spacing w:val="-3"/>
          <w:sz w:val="21"/>
          <w:szCs w:val="21"/>
        </w:rPr>
        <w:t>30%</w:t>
      </w:r>
      <w:r>
        <w:rPr>
          <w:rFonts w:ascii="宋体" w:hAnsi="宋体" w:cs="宋体" w:eastAsia="宋体" w:hint="default"/>
          <w:spacing w:val="-3"/>
          <w:sz w:val="21"/>
          <w:szCs w:val="21"/>
        </w:rPr>
        <w:t>股权，通过以</w:t>
      </w:r>
      <w:r>
        <w:rPr>
          <w:rFonts w:ascii="Times New Roman" w:hAnsi="Times New Roman" w:cs="Times New Roman" w:eastAsia="Times New Roman" w:hint="default"/>
          <w:spacing w:val="-3"/>
          <w:sz w:val="21"/>
          <w:szCs w:val="21"/>
        </w:rPr>
        <w:t>3,000</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pacing w:val="40"/>
          <w:sz w:val="21"/>
          <w:szCs w:val="21"/>
        </w:rPr>
      </w:r>
      <w:r>
        <w:rPr>
          <w:rFonts w:ascii="宋体" w:hAnsi="宋体" w:cs="宋体" w:eastAsia="宋体" w:hint="default"/>
          <w:spacing w:val="-4"/>
          <w:w w:val="100"/>
          <w:sz w:val="21"/>
          <w:szCs w:val="21"/>
        </w:rPr>
        <w:t>万元的价格受让青岛先锋公司之张文龙等九个自然人股东所持</w:t>
      </w:r>
      <w:r>
        <w:rPr>
          <w:rFonts w:ascii="Times New Roman" w:hAnsi="Times New Roman" w:cs="Times New Roman" w:eastAsia="Times New Roman" w:hint="default"/>
          <w:spacing w:val="-4"/>
          <w:w w:val="100"/>
          <w:sz w:val="21"/>
          <w:szCs w:val="21"/>
        </w:rPr>
        <w:t>21%</w:t>
      </w:r>
      <w:r>
        <w:rPr>
          <w:rFonts w:ascii="宋体" w:hAnsi="宋体" w:cs="宋体" w:eastAsia="宋体" w:hint="default"/>
          <w:spacing w:val="-4"/>
          <w:w w:val="100"/>
          <w:sz w:val="21"/>
          <w:szCs w:val="21"/>
        </w:rPr>
        <w:t>股权（其中公司于</w:t>
      </w:r>
      <w:r>
        <w:rPr>
          <w:rFonts w:ascii="Times New Roman" w:hAnsi="Times New Roman" w:cs="Times New Roman" w:eastAsia="Times New Roman" w:hint="default"/>
          <w:spacing w:val="-4"/>
          <w:w w:val="100"/>
          <w:sz w:val="21"/>
          <w:szCs w:val="21"/>
        </w:rPr>
        <w:t>2012</w:t>
      </w:r>
      <w:r>
        <w:rPr>
          <w:rFonts w:ascii="宋体" w:hAnsi="宋体" w:cs="宋体" w:eastAsia="宋体" w:hint="default"/>
          <w:spacing w:val="-4"/>
          <w:w w:val="100"/>
          <w:sz w:val="21"/>
          <w:szCs w:val="21"/>
        </w:rPr>
        <w:t>年</w:t>
      </w:r>
      <w:r>
        <w:rPr>
          <w:rFonts w:ascii="Times New Roman" w:hAnsi="Times New Roman" w:cs="Times New Roman" w:eastAsia="Times New Roman" w:hint="default"/>
          <w:spacing w:val="-4"/>
          <w:w w:val="100"/>
          <w:sz w:val="21"/>
          <w:szCs w:val="21"/>
        </w:rPr>
        <w:t>7</w:t>
      </w:r>
      <w:r>
        <w:rPr>
          <w:rFonts w:ascii="宋体" w:hAnsi="宋体" w:cs="宋体" w:eastAsia="宋体" w:hint="default"/>
          <w:spacing w:val="-4"/>
          <w:w w:val="100"/>
          <w:sz w:val="21"/>
          <w:szCs w:val="21"/>
        </w:rPr>
        <w:t>月支付第一期</w:t>
      </w:r>
      <w:r>
        <w:rPr>
          <w:rFonts w:ascii="宋体" w:hAnsi="宋体" w:cs="宋体" w:eastAsia="宋体" w:hint="default"/>
          <w:spacing w:val="-62"/>
          <w:w w:val="100"/>
          <w:sz w:val="21"/>
          <w:szCs w:val="21"/>
        </w:rPr>
        <w:t> </w:t>
      </w:r>
      <w:r>
        <w:rPr>
          <w:rFonts w:ascii="宋体" w:hAnsi="宋体" w:cs="宋体" w:eastAsia="宋体" w:hint="default"/>
          <w:spacing w:val="-62"/>
          <w:w w:val="100"/>
          <w:sz w:val="21"/>
          <w:szCs w:val="21"/>
        </w:rPr>
      </w:r>
      <w:r>
        <w:rPr>
          <w:rFonts w:ascii="宋体" w:hAnsi="宋体" w:cs="宋体" w:eastAsia="宋体" w:hint="default"/>
          <w:sz w:val="21"/>
          <w:szCs w:val="21"/>
        </w:rPr>
        <w:t>股权转让款</w:t>
      </w:r>
      <w:r>
        <w:rPr>
          <w:rFonts w:ascii="Times New Roman" w:hAnsi="Times New Roman" w:cs="Times New Roman" w:eastAsia="Times New Roman" w:hint="default"/>
          <w:sz w:val="21"/>
          <w:szCs w:val="21"/>
        </w:rPr>
        <w:t>1,500</w:t>
      </w:r>
      <w:r>
        <w:rPr>
          <w:rFonts w:ascii="宋体" w:hAnsi="宋体" w:cs="宋体" w:eastAsia="宋体" w:hint="default"/>
          <w:sz w:val="21"/>
          <w:szCs w:val="21"/>
        </w:rPr>
        <w:t>万元，第二期、第三期股权转让款分别为</w:t>
      </w:r>
      <w:r>
        <w:rPr>
          <w:rFonts w:ascii="Times New Roman" w:hAnsi="Times New Roman" w:cs="Times New Roman" w:eastAsia="Times New Roman" w:hint="default"/>
          <w:sz w:val="21"/>
          <w:szCs w:val="21"/>
        </w:rPr>
        <w:t>600</w:t>
      </w:r>
      <w:r>
        <w:rPr>
          <w:rFonts w:ascii="宋体" w:hAnsi="宋体" w:cs="宋体" w:eastAsia="宋体" w:hint="default"/>
          <w:sz w:val="21"/>
          <w:szCs w:val="21"/>
        </w:rPr>
        <w:t>万元、</w:t>
      </w:r>
      <w:r>
        <w:rPr>
          <w:rFonts w:ascii="Times New Roman" w:hAnsi="Times New Roman" w:cs="Times New Roman" w:eastAsia="Times New Roman" w:hint="default"/>
          <w:sz w:val="21"/>
          <w:szCs w:val="21"/>
        </w:rPr>
        <w:t>900</w:t>
      </w:r>
      <w:r>
        <w:rPr>
          <w:rFonts w:ascii="宋体" w:hAnsi="宋体" w:cs="宋体" w:eastAsia="宋体" w:hint="default"/>
          <w:sz w:val="21"/>
          <w:szCs w:val="21"/>
        </w:rPr>
        <w:t>万元，共计</w:t>
      </w:r>
      <w:r>
        <w:rPr>
          <w:rFonts w:ascii="Times New Roman" w:hAnsi="Times New Roman" w:cs="Times New Roman" w:eastAsia="Times New Roman" w:hint="default"/>
          <w:sz w:val="21"/>
          <w:szCs w:val="21"/>
        </w:rPr>
        <w:t>1,500</w:t>
      </w:r>
      <w:r>
        <w:rPr>
          <w:rFonts w:ascii="宋体" w:hAnsi="宋体" w:cs="宋体" w:eastAsia="宋体" w:hint="default"/>
          <w:sz w:val="21"/>
          <w:szCs w:val="21"/>
        </w:rPr>
        <w:t>万元视青岛先锋</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4"/>
          <w:sz w:val="21"/>
          <w:szCs w:val="21"/>
        </w:rPr>
        <w:t>公司</w:t>
      </w:r>
      <w:r>
        <w:rPr>
          <w:rFonts w:ascii="Times New Roman" w:hAnsi="Times New Roman" w:cs="Times New Roman" w:eastAsia="Times New Roman" w:hint="default"/>
          <w:spacing w:val="-4"/>
          <w:sz w:val="21"/>
          <w:szCs w:val="21"/>
        </w:rPr>
        <w:t>2013-2014</w:t>
      </w:r>
      <w:r>
        <w:rPr>
          <w:rFonts w:ascii="宋体" w:hAnsi="宋体" w:cs="宋体" w:eastAsia="宋体" w:hint="default"/>
          <w:spacing w:val="-4"/>
          <w:sz w:val="21"/>
          <w:szCs w:val="21"/>
        </w:rPr>
        <w:t>年净利润完成情况及上一年度应收款项回收情况予以支付）。经过增资和股权转让后，本公</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4"/>
          <w:sz w:val="21"/>
          <w:szCs w:val="21"/>
        </w:rPr>
        <w:t>司持有青岛先锋公司</w:t>
      </w:r>
      <w:r>
        <w:rPr>
          <w:rFonts w:ascii="Times New Roman" w:hAnsi="Times New Roman" w:cs="Times New Roman" w:eastAsia="Times New Roman" w:hint="default"/>
          <w:spacing w:val="-4"/>
          <w:sz w:val="21"/>
          <w:szCs w:val="21"/>
        </w:rPr>
        <w:t>51%</w:t>
      </w:r>
      <w:r>
        <w:rPr>
          <w:rFonts w:ascii="宋体" w:hAnsi="宋体" w:cs="宋体" w:eastAsia="宋体" w:hint="default"/>
          <w:spacing w:val="-4"/>
          <w:sz w:val="21"/>
          <w:szCs w:val="21"/>
        </w:rPr>
        <w:t>股权，并于</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9</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17</w:t>
      </w:r>
      <w:r>
        <w:rPr>
          <w:rFonts w:ascii="宋体" w:hAnsi="宋体" w:cs="宋体" w:eastAsia="宋体" w:hint="default"/>
          <w:spacing w:val="-4"/>
          <w:sz w:val="21"/>
          <w:szCs w:val="21"/>
        </w:rPr>
        <w:t>日办理了工商变更登记手续。至此，青岛先锋公司成为本</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公司的控股子公司。青岛先锋公司购买日的相关财务数据详见附注五、</w:t>
      </w:r>
      <w:r>
        <w:rPr>
          <w:rFonts w:ascii="Times New Roman" w:hAnsi="Times New Roman" w:cs="Times New Roman" w:eastAsia="Times New Roman" w:hint="default"/>
          <w:sz w:val="21"/>
          <w:szCs w:val="21"/>
        </w:rPr>
        <w:t>44</w:t>
      </w:r>
      <w:r>
        <w:rPr>
          <w:rFonts w:ascii="宋体" w:hAnsi="宋体" w:cs="宋体" w:eastAsia="宋体" w:hint="default"/>
          <w:sz w:val="21"/>
          <w:szCs w:val="21"/>
        </w:rPr>
        <w:t>。</w:t>
      </w:r>
    </w:p>
    <w:p>
      <w:pPr>
        <w:spacing w:before="5"/>
        <w:ind w:left="566" w:right="0" w:firstLine="0"/>
        <w:jc w:val="left"/>
        <w:rPr>
          <w:rFonts w:ascii="宋体" w:hAnsi="宋体" w:cs="宋体" w:eastAsia="宋体" w:hint="default"/>
          <w:sz w:val="21"/>
          <w:szCs w:val="21"/>
        </w:rPr>
      </w:pPr>
      <w:r>
        <w:rPr>
          <w:rFonts w:ascii="宋体" w:hAnsi="宋体" w:cs="宋体" w:eastAsia="宋体" w:hint="default"/>
          <w:spacing w:val="-4"/>
          <w:sz w:val="21"/>
          <w:szCs w:val="21"/>
        </w:rPr>
        <w:t>截至购买日，青岛先锋公司拥有</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家控股子公司，分别为持股</w:t>
      </w:r>
      <w:r>
        <w:rPr>
          <w:rFonts w:ascii="Times New Roman" w:hAnsi="Times New Roman" w:cs="Times New Roman" w:eastAsia="Times New Roman" w:hint="default"/>
          <w:spacing w:val="-4"/>
          <w:sz w:val="21"/>
          <w:szCs w:val="21"/>
        </w:rPr>
        <w:t>90%</w:t>
      </w:r>
      <w:r>
        <w:rPr>
          <w:rFonts w:ascii="宋体" w:hAnsi="宋体" w:cs="宋体" w:eastAsia="宋体" w:hint="default"/>
          <w:spacing w:val="-4"/>
          <w:sz w:val="21"/>
          <w:szCs w:val="21"/>
        </w:rPr>
        <w:t>的济南鲁泰营销策划有限公司、持股</w:t>
      </w:r>
    </w:p>
    <w:p>
      <w:pPr>
        <w:spacing w:line="256" w:lineRule="auto" w:before="22"/>
        <w:ind w:left="573" w:right="0" w:hanging="421"/>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98%</w:t>
      </w:r>
      <w:r>
        <w:rPr>
          <w:rFonts w:ascii="宋体" w:hAnsi="宋体" w:cs="宋体" w:eastAsia="宋体" w:hint="default"/>
          <w:sz w:val="21"/>
          <w:szCs w:val="21"/>
        </w:rPr>
        <w:t>的北京领先世广广告有限公司、持股</w:t>
      </w:r>
      <w:r>
        <w:rPr>
          <w:rFonts w:ascii="Times New Roman" w:hAnsi="Times New Roman" w:cs="Times New Roman" w:eastAsia="Times New Roman" w:hint="default"/>
          <w:sz w:val="21"/>
          <w:szCs w:val="21"/>
        </w:rPr>
        <w:t>90%</w:t>
      </w:r>
      <w:r>
        <w:rPr>
          <w:rFonts w:ascii="宋体" w:hAnsi="宋体" w:cs="宋体" w:eastAsia="宋体" w:hint="default"/>
          <w:sz w:val="21"/>
          <w:szCs w:val="21"/>
        </w:rPr>
        <w:t>的青岛慧河广告有限公司。</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B</w:t>
      </w:r>
      <w:r>
        <w:rPr>
          <w:rFonts w:ascii="宋体" w:hAnsi="宋体" w:cs="宋体" w:eastAsia="宋体" w:hint="default"/>
          <w:spacing w:val="-5"/>
          <w:sz w:val="21"/>
          <w:szCs w:val="21"/>
        </w:rPr>
        <w:t>、经本公司董事会及上海窗之外广告有限公司（以下简称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上海窗之外公司</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）股东会决议批准，</w:t>
      </w:r>
      <w:r>
        <w:rPr>
          <w:rFonts w:ascii="Times New Roman" w:hAnsi="Times New Roman" w:cs="Times New Roman" w:eastAsia="Times New Roman" w:hint="default"/>
          <w:spacing w:val="-5"/>
          <w:sz w:val="21"/>
          <w:szCs w:val="21"/>
        </w:rPr>
        <w:t>2012</w:t>
      </w:r>
    </w:p>
    <w:p>
      <w:pPr>
        <w:spacing w:line="256" w:lineRule="auto" w:before="5"/>
        <w:ind w:left="152" w:right="1128" w:firstLine="0"/>
        <w:jc w:val="both"/>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日本公司与上海窗之外公司之刘晨旭等五个自然人股东签订《投资合同》，约定公司通过增资和</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3"/>
          <w:sz w:val="21"/>
          <w:szCs w:val="21"/>
        </w:rPr>
        <w:t>受让方式取得上海窗之外公司</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股权，其中公司向上海窗之外公司增资</w:t>
      </w:r>
      <w:r>
        <w:rPr>
          <w:rFonts w:ascii="Times New Roman" w:hAnsi="Times New Roman" w:cs="Times New Roman" w:eastAsia="Times New Roman" w:hint="default"/>
          <w:spacing w:val="-3"/>
          <w:sz w:val="21"/>
          <w:szCs w:val="21"/>
        </w:rPr>
        <w:t>1,701</w:t>
      </w:r>
      <w:r>
        <w:rPr>
          <w:rFonts w:ascii="宋体" w:hAnsi="宋体" w:cs="宋体" w:eastAsia="宋体" w:hint="default"/>
          <w:spacing w:val="-3"/>
          <w:sz w:val="21"/>
          <w:szCs w:val="21"/>
        </w:rPr>
        <w:t>万元，取得</w:t>
      </w:r>
      <w:r>
        <w:rPr>
          <w:rFonts w:ascii="Times New Roman" w:hAnsi="Times New Roman" w:cs="Times New Roman" w:eastAsia="Times New Roman" w:hint="default"/>
          <w:spacing w:val="-3"/>
          <w:sz w:val="21"/>
          <w:szCs w:val="21"/>
        </w:rPr>
        <w:t>24.13%</w:t>
      </w:r>
      <w:r>
        <w:rPr>
          <w:rFonts w:ascii="宋体" w:hAnsi="宋体" w:cs="宋体" w:eastAsia="宋体" w:hint="default"/>
          <w:spacing w:val="-3"/>
          <w:sz w:val="21"/>
          <w:szCs w:val="21"/>
        </w:rPr>
        <w:t>股权，通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过以</w:t>
      </w:r>
      <w:r>
        <w:rPr>
          <w:rFonts w:ascii="Times New Roman" w:hAnsi="Times New Roman" w:cs="Times New Roman" w:eastAsia="Times New Roman" w:hint="default"/>
          <w:sz w:val="21"/>
          <w:szCs w:val="21"/>
        </w:rPr>
        <w:t>1,894</w:t>
      </w:r>
      <w:r>
        <w:rPr>
          <w:rFonts w:ascii="宋体" w:hAnsi="宋体" w:cs="宋体" w:eastAsia="宋体" w:hint="default"/>
          <w:sz w:val="21"/>
          <w:szCs w:val="21"/>
        </w:rPr>
        <w:t>万元的价格受让上海窗之外公司之刘晨旭等五个自然人股东所持</w:t>
      </w:r>
      <w:r>
        <w:rPr>
          <w:rFonts w:ascii="Times New Roman" w:hAnsi="Times New Roman" w:cs="Times New Roman" w:eastAsia="Times New Roman" w:hint="default"/>
          <w:sz w:val="21"/>
          <w:szCs w:val="21"/>
        </w:rPr>
        <w:t>26.87%</w:t>
      </w:r>
      <w:r>
        <w:rPr>
          <w:rFonts w:ascii="宋体" w:hAnsi="宋体" w:cs="宋体" w:eastAsia="宋体" w:hint="default"/>
          <w:sz w:val="21"/>
          <w:szCs w:val="21"/>
        </w:rPr>
        <w:t>股权（其中公司于</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1"/>
          <w:sz w:val="21"/>
          <w:szCs w:val="21"/>
        </w:rPr>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月支付第一期股权转让款</w:t>
      </w:r>
      <w:r>
        <w:rPr>
          <w:rFonts w:ascii="Times New Roman" w:hAnsi="Times New Roman" w:cs="Times New Roman" w:eastAsia="Times New Roman" w:hint="default"/>
          <w:spacing w:val="-1"/>
          <w:sz w:val="21"/>
          <w:szCs w:val="21"/>
        </w:rPr>
        <w:t>568.20</w:t>
      </w:r>
      <w:r>
        <w:rPr>
          <w:rFonts w:ascii="宋体" w:hAnsi="宋体" w:cs="宋体" w:eastAsia="宋体" w:hint="default"/>
          <w:spacing w:val="-1"/>
          <w:sz w:val="21"/>
          <w:szCs w:val="21"/>
        </w:rPr>
        <w:t>万元，第二期股权转让款</w:t>
      </w:r>
      <w:r>
        <w:rPr>
          <w:rFonts w:ascii="Times New Roman" w:hAnsi="Times New Roman" w:cs="Times New Roman" w:eastAsia="Times New Roman" w:hint="default"/>
          <w:spacing w:val="-1"/>
          <w:sz w:val="21"/>
          <w:szCs w:val="21"/>
        </w:rPr>
        <w:t>1,325.80</w:t>
      </w:r>
      <w:r>
        <w:rPr>
          <w:rFonts w:ascii="宋体" w:hAnsi="宋体" w:cs="宋体" w:eastAsia="宋体" w:hint="default"/>
          <w:spacing w:val="-1"/>
          <w:sz w:val="21"/>
          <w:szCs w:val="21"/>
        </w:rPr>
        <w:t>万元视上海窗之外公司</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年账载应</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收账款回收情况予以支付）。经过增资和股权转让后，本公司持有上海窗之外公司</w:t>
      </w:r>
      <w:r>
        <w:rPr>
          <w:rFonts w:ascii="Times New Roman" w:hAnsi="Times New Roman" w:cs="Times New Roman" w:eastAsia="Times New Roman" w:hint="default"/>
          <w:spacing w:val="-4"/>
          <w:sz w:val="21"/>
          <w:szCs w:val="21"/>
        </w:rPr>
        <w:t>51%</w:t>
      </w:r>
      <w:r>
        <w:rPr>
          <w:rFonts w:ascii="宋体" w:hAnsi="宋体" w:cs="宋体" w:eastAsia="宋体" w:hint="default"/>
          <w:spacing w:val="-4"/>
          <w:sz w:val="21"/>
          <w:szCs w:val="21"/>
        </w:rPr>
        <w:t>股权，并于</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9</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日办理了工商变更登记手续。至此，上海窗之外公司成为本公司的控股子公司。上海窗之外公司购买</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日的相关财务数据详见附注五、</w:t>
      </w:r>
      <w:r>
        <w:rPr>
          <w:rFonts w:ascii="Times New Roman" w:hAnsi="Times New Roman" w:cs="Times New Roman" w:eastAsia="Times New Roman" w:hint="default"/>
          <w:sz w:val="21"/>
          <w:szCs w:val="21"/>
        </w:rPr>
        <w:t>44</w:t>
      </w:r>
      <w:r>
        <w:rPr>
          <w:rFonts w:ascii="宋体" w:hAnsi="宋体" w:cs="宋体" w:eastAsia="宋体" w:hint="default"/>
          <w:sz w:val="21"/>
          <w:szCs w:val="21"/>
        </w:rPr>
        <w:t>。</w:t>
      </w:r>
    </w:p>
    <w:p>
      <w:pPr>
        <w:spacing w:line="256" w:lineRule="auto" w:before="5"/>
        <w:ind w:left="152" w:right="1132" w:firstLine="413"/>
        <w:jc w:val="both"/>
        <w:rPr>
          <w:rFonts w:ascii="宋体" w:hAnsi="宋体" w:cs="宋体" w:eastAsia="宋体" w:hint="default"/>
          <w:sz w:val="21"/>
          <w:szCs w:val="21"/>
        </w:rPr>
      </w:pPr>
      <w:r>
        <w:rPr>
          <w:rFonts w:ascii="宋体" w:hAnsi="宋体" w:cs="宋体" w:eastAsia="宋体" w:hint="default"/>
          <w:sz w:val="21"/>
          <w:szCs w:val="21"/>
        </w:rPr>
        <w:t>截至购买日，上海窗之外公司拥有</w:t>
      </w:r>
      <w:r>
        <w:rPr>
          <w:rFonts w:ascii="Times New Roman" w:hAnsi="Times New Roman" w:cs="Times New Roman" w:eastAsia="Times New Roman" w:hint="default"/>
          <w:sz w:val="21"/>
          <w:szCs w:val="21"/>
        </w:rPr>
        <w:t>2</w:t>
      </w:r>
      <w:r>
        <w:rPr>
          <w:rFonts w:ascii="宋体" w:hAnsi="宋体" w:cs="宋体" w:eastAsia="宋体" w:hint="default"/>
          <w:sz w:val="21"/>
          <w:szCs w:val="21"/>
        </w:rPr>
        <w:t>家全资子公司，分别为上海窗外广告有限公司、北京北方窗外广</w:t>
      </w:r>
      <w:r>
        <w:rPr>
          <w:rFonts w:ascii="宋体" w:hAnsi="宋体" w:cs="宋体" w:eastAsia="宋体" w:hint="default"/>
          <w:w w:val="100"/>
          <w:sz w:val="21"/>
          <w:szCs w:val="21"/>
        </w:rPr>
        <w:t> </w:t>
      </w:r>
      <w:r>
        <w:rPr>
          <w:rFonts w:ascii="宋体" w:hAnsi="宋体" w:cs="宋体" w:eastAsia="宋体" w:hint="default"/>
          <w:sz w:val="21"/>
          <w:szCs w:val="21"/>
        </w:rPr>
        <w:t>告传媒有限公司。</w:t>
      </w:r>
    </w:p>
    <w:p>
      <w:pPr>
        <w:spacing w:line="256" w:lineRule="auto" w:before="23"/>
        <w:ind w:left="152" w:right="1105"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、经本公司董事会及合众盛世（北京）国际传媒广告有限公司（以下简称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合众盛世公司</w:t>
      </w:r>
      <w:r>
        <w:rPr>
          <w:rFonts w:ascii="Times New Roman" w:hAnsi="Times New Roman" w:cs="Times New Roman" w:eastAsia="Times New Roman" w:hint="default"/>
          <w:sz w:val="21"/>
          <w:szCs w:val="21"/>
        </w:rPr>
        <w:t>”</w:t>
      </w:r>
      <w:r>
        <w:rPr>
          <w:rFonts w:ascii="宋体" w:hAnsi="宋体" w:cs="宋体" w:eastAsia="宋体" w:hint="default"/>
          <w:sz w:val="21"/>
          <w:szCs w:val="21"/>
        </w:rPr>
        <w:t>）股东会</w:t>
      </w:r>
      <w:r>
        <w:rPr>
          <w:rFonts w:ascii="宋体" w:hAnsi="宋体" w:cs="宋体" w:eastAsia="宋体" w:hint="default"/>
          <w:w w:val="100"/>
          <w:sz w:val="21"/>
          <w:szCs w:val="21"/>
        </w:rPr>
        <w:t> </w:t>
      </w:r>
      <w:r>
        <w:rPr>
          <w:rFonts w:ascii="宋体" w:hAnsi="宋体" w:cs="宋体" w:eastAsia="宋体" w:hint="default"/>
          <w:spacing w:val="-2"/>
          <w:sz w:val="21"/>
          <w:szCs w:val="21"/>
        </w:rPr>
        <w:t>决议批准，</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日本公司与合众盛世公司之自然人赵智股东、法人股东江西宝中投资有限公司）</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5"/>
          <w:sz w:val="21"/>
          <w:szCs w:val="21"/>
        </w:rPr>
        <w:t>签订《投资合同》，约定公司通过以</w:t>
      </w:r>
      <w:r>
        <w:rPr>
          <w:rFonts w:ascii="Times New Roman" w:hAnsi="Times New Roman" w:cs="Times New Roman" w:eastAsia="Times New Roman" w:hint="default"/>
          <w:spacing w:val="-5"/>
          <w:sz w:val="21"/>
          <w:szCs w:val="21"/>
        </w:rPr>
        <w:t>13,489.61</w:t>
      </w:r>
      <w:r>
        <w:rPr>
          <w:rFonts w:ascii="宋体" w:hAnsi="宋体" w:cs="宋体" w:eastAsia="宋体" w:hint="default"/>
          <w:spacing w:val="-5"/>
          <w:sz w:val="21"/>
          <w:szCs w:val="21"/>
        </w:rPr>
        <w:t>万元的价格受让合众盛世公司法人股东所持有的</w:t>
      </w:r>
      <w:r>
        <w:rPr>
          <w:rFonts w:ascii="Times New Roman" w:hAnsi="Times New Roman" w:cs="Times New Roman" w:eastAsia="Times New Roman" w:hint="default"/>
          <w:spacing w:val="-5"/>
          <w:sz w:val="21"/>
          <w:szCs w:val="21"/>
        </w:rPr>
        <w:t>55%</w:t>
      </w:r>
      <w:r>
        <w:rPr>
          <w:rFonts w:ascii="宋体" w:hAnsi="宋体" w:cs="宋体" w:eastAsia="宋体" w:hint="default"/>
          <w:spacing w:val="-5"/>
          <w:sz w:val="21"/>
          <w:szCs w:val="21"/>
        </w:rPr>
        <w:t>股权（其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中公司于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月支付第一期股权转让款</w:t>
      </w:r>
      <w:r>
        <w:rPr>
          <w:rFonts w:ascii="Times New Roman" w:hAnsi="Times New Roman" w:cs="Times New Roman" w:eastAsia="Times New Roman" w:hint="default"/>
          <w:sz w:val="21"/>
          <w:szCs w:val="21"/>
        </w:rPr>
        <w:t>6,744.81</w:t>
      </w:r>
      <w:r>
        <w:rPr>
          <w:rFonts w:ascii="宋体" w:hAnsi="宋体" w:cs="宋体" w:eastAsia="宋体" w:hint="default"/>
          <w:sz w:val="21"/>
          <w:szCs w:val="21"/>
        </w:rPr>
        <w:t>万元，第二、三期股权转让款分别为</w:t>
      </w:r>
      <w:r>
        <w:rPr>
          <w:rFonts w:ascii="Times New Roman" w:hAnsi="Times New Roman" w:cs="Times New Roman" w:eastAsia="Times New Roman" w:hint="default"/>
          <w:sz w:val="21"/>
          <w:szCs w:val="21"/>
        </w:rPr>
        <w:t>3,372.40</w:t>
      </w:r>
      <w:r>
        <w:rPr>
          <w:rFonts w:ascii="宋体" w:hAnsi="宋体" w:cs="宋体" w:eastAsia="宋体" w:hint="default"/>
          <w:sz w:val="21"/>
          <w:szCs w:val="21"/>
        </w:rPr>
        <w:t>万元和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Times New Roman" w:hAnsi="Times New Roman" w:cs="Times New Roman" w:eastAsia="Times New Roman" w:hint="default"/>
          <w:spacing w:val="-1"/>
          <w:sz w:val="21"/>
          <w:szCs w:val="21"/>
        </w:rPr>
        <w:t>3,372.41</w:t>
      </w:r>
      <w:r>
        <w:rPr>
          <w:rFonts w:ascii="宋体" w:hAnsi="宋体" w:cs="宋体" w:eastAsia="宋体" w:hint="default"/>
          <w:spacing w:val="-1"/>
          <w:sz w:val="21"/>
          <w:szCs w:val="21"/>
        </w:rPr>
        <w:t>万元，视合众盛世公司</w:t>
      </w:r>
      <w:r>
        <w:rPr>
          <w:rFonts w:ascii="Times New Roman" w:hAnsi="Times New Roman" w:cs="Times New Roman" w:eastAsia="Times New Roman" w:hint="default"/>
          <w:spacing w:val="-1"/>
          <w:sz w:val="21"/>
          <w:szCs w:val="21"/>
        </w:rPr>
        <w:t>2013-2014</w:t>
      </w:r>
      <w:r>
        <w:rPr>
          <w:rFonts w:ascii="宋体" w:hAnsi="宋体" w:cs="宋体" w:eastAsia="宋体" w:hint="default"/>
          <w:spacing w:val="-1"/>
          <w:sz w:val="21"/>
          <w:szCs w:val="21"/>
        </w:rPr>
        <w:t>年净利润完成情况及应收账款收回情况予以支付）。经过股权转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sz w:val="21"/>
          <w:szCs w:val="21"/>
        </w:rPr>
        <w:t>让后，本公司持有合众盛世公司</w:t>
      </w:r>
      <w:r>
        <w:rPr>
          <w:rFonts w:ascii="Times New Roman" w:hAnsi="Times New Roman" w:cs="Times New Roman" w:eastAsia="Times New Roman" w:hint="default"/>
          <w:spacing w:val="-1"/>
          <w:sz w:val="21"/>
          <w:szCs w:val="21"/>
        </w:rPr>
        <w:t>55%</w:t>
      </w:r>
      <w:r>
        <w:rPr>
          <w:rFonts w:ascii="宋体" w:hAnsi="宋体" w:cs="宋体" w:eastAsia="宋体" w:hint="default"/>
          <w:spacing w:val="-1"/>
          <w:sz w:val="21"/>
          <w:szCs w:val="21"/>
        </w:rPr>
        <w:t>股权，并于</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日办理了工商变更登记手续。至此，合众盛</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世公司成为本公司的控股子公司。合众盛世公司购买日的相关财务数据详见附注五、</w:t>
      </w:r>
      <w:r>
        <w:rPr>
          <w:rFonts w:ascii="Times New Roman" w:hAnsi="Times New Roman" w:cs="Times New Roman" w:eastAsia="Times New Roman" w:hint="default"/>
          <w:sz w:val="21"/>
          <w:szCs w:val="21"/>
        </w:rPr>
        <w:t>44</w:t>
      </w:r>
      <w:r>
        <w:rPr>
          <w:rFonts w:ascii="宋体" w:hAnsi="宋体" w:cs="宋体" w:eastAsia="宋体" w:hint="default"/>
          <w:sz w:val="21"/>
          <w:szCs w:val="21"/>
        </w:rPr>
        <w:t>。</w:t>
      </w:r>
    </w:p>
    <w:p>
      <w:pPr>
        <w:spacing w:before="5"/>
        <w:ind w:left="566" w:right="0" w:firstLine="0"/>
        <w:jc w:val="left"/>
        <w:rPr>
          <w:rFonts w:ascii="宋体" w:hAnsi="宋体" w:cs="宋体" w:eastAsia="宋体" w:hint="default"/>
          <w:sz w:val="21"/>
          <w:szCs w:val="21"/>
        </w:rPr>
      </w:pPr>
      <w:r>
        <w:rPr>
          <w:rFonts w:ascii="宋体" w:hAnsi="宋体" w:cs="宋体" w:eastAsia="宋体" w:hint="default"/>
          <w:sz w:val="21"/>
          <w:szCs w:val="21"/>
        </w:rPr>
        <w:t>截至购买日，合众盛世公司拥有</w:t>
      </w:r>
      <w:r>
        <w:rPr>
          <w:rFonts w:ascii="Times New Roman" w:hAnsi="Times New Roman" w:cs="Times New Roman" w:eastAsia="Times New Roman" w:hint="default"/>
          <w:sz w:val="21"/>
          <w:szCs w:val="21"/>
        </w:rPr>
        <w:t>1</w:t>
      </w:r>
      <w:r>
        <w:rPr>
          <w:rFonts w:ascii="宋体" w:hAnsi="宋体" w:cs="宋体" w:eastAsia="宋体" w:hint="default"/>
          <w:sz w:val="21"/>
          <w:szCs w:val="21"/>
        </w:rPr>
        <w:t>家全资子公司，即江西合众光华国际传媒有限公司。</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合并报表范围发生变更说明</w:t>
      </w:r>
    </w:p>
    <w:p>
      <w:pPr>
        <w:spacing w:before="94"/>
        <w:ind w:left="575" w:right="0" w:firstLine="0"/>
        <w:jc w:val="left"/>
        <w:rPr>
          <w:rFonts w:ascii="宋体" w:hAnsi="宋体" w:cs="宋体" w:eastAsia="宋体" w:hint="default"/>
          <w:sz w:val="21"/>
          <w:szCs w:val="21"/>
        </w:rPr>
      </w:pPr>
      <w:r>
        <w:rPr>
          <w:rFonts w:ascii="宋体" w:hAnsi="宋体" w:cs="宋体" w:eastAsia="宋体" w:hint="default"/>
          <w:sz w:val="21"/>
          <w:szCs w:val="21"/>
        </w:rPr>
        <w:t>本报告期内本公司已将全部子公司纳入合并财务报表合并范围。</w:t>
      </w:r>
    </w:p>
    <w:p>
      <w:pPr>
        <w:spacing w:line="256" w:lineRule="auto" w:before="37"/>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月，本公司对外投资设立广东赛铂互动传媒广告有限公司，持有其</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股权，于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月开</w:t>
      </w:r>
      <w:r>
        <w:rPr>
          <w:rFonts w:ascii="宋体" w:hAnsi="宋体" w:cs="宋体" w:eastAsia="宋体" w:hint="default"/>
          <w:spacing w:val="-3"/>
          <w:w w:val="100"/>
          <w:sz w:val="21"/>
          <w:szCs w:val="21"/>
        </w:rPr>
        <w:t> </w:t>
      </w:r>
      <w:r>
        <w:rPr>
          <w:rFonts w:ascii="宋体" w:hAnsi="宋体" w:cs="宋体" w:eastAsia="宋体" w:hint="default"/>
          <w:sz w:val="21"/>
          <w:szCs w:val="21"/>
        </w:rPr>
        <w:t>始编制财务报表时将其纳入本公司合并报表范围；</w:t>
      </w:r>
    </w:p>
    <w:p>
      <w:pPr>
        <w:spacing w:line="256" w:lineRule="auto" w:before="22"/>
        <w:ind w:left="152" w:right="1128" w:firstLine="413"/>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月，本公司对外投资设立广州指标品牌管理咨询有限公司，持有其</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股权，于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月开</w:t>
      </w:r>
      <w:r>
        <w:rPr>
          <w:rFonts w:ascii="宋体" w:hAnsi="宋体" w:cs="宋体" w:eastAsia="宋体" w:hint="default"/>
          <w:spacing w:val="-3"/>
          <w:w w:val="100"/>
          <w:sz w:val="21"/>
          <w:szCs w:val="21"/>
        </w:rPr>
        <w:t> </w:t>
      </w:r>
      <w:r>
        <w:rPr>
          <w:rFonts w:ascii="宋体" w:hAnsi="宋体" w:cs="宋体" w:eastAsia="宋体" w:hint="default"/>
          <w:sz w:val="21"/>
          <w:szCs w:val="21"/>
        </w:rPr>
        <w:t>始编制财务报表时将其纳入本公司合并报表范围；</w:t>
      </w:r>
    </w:p>
    <w:p>
      <w:pPr>
        <w:spacing w:before="22"/>
        <w:ind w:left="57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7-9</w:t>
      </w:r>
      <w:r>
        <w:rPr>
          <w:rFonts w:ascii="宋体" w:hAnsi="宋体" w:cs="宋体" w:eastAsia="宋体" w:hint="default"/>
          <w:sz w:val="21"/>
          <w:szCs w:val="21"/>
        </w:rPr>
        <w:t>月，本公司通过增资及受让股权方式取得青岛先锋广告股份有限公司</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p>
    <w:p>
      <w:pPr>
        <w:spacing w:before="21"/>
        <w:ind w:left="152" w:right="0" w:firstLine="0"/>
        <w:jc w:val="both"/>
        <w:rPr>
          <w:rFonts w:ascii="宋体" w:hAnsi="宋体" w:cs="宋体" w:eastAsia="宋体" w:hint="default"/>
          <w:sz w:val="21"/>
          <w:szCs w:val="21"/>
        </w:rPr>
      </w:pPr>
      <w:r>
        <w:rPr>
          <w:rFonts w:ascii="宋体" w:hAnsi="宋体" w:cs="宋体" w:eastAsia="宋体" w:hint="default"/>
          <w:sz w:val="21"/>
          <w:szCs w:val="21"/>
        </w:rPr>
        <w:t>月开始编制财务报表时将其及其子公司纳入本公司合并报表范围；</w:t>
      </w:r>
    </w:p>
    <w:p>
      <w:pPr>
        <w:spacing w:before="3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7-9</w:t>
      </w:r>
      <w:r>
        <w:rPr>
          <w:rFonts w:ascii="宋体" w:hAnsi="宋体" w:cs="宋体" w:eastAsia="宋体" w:hint="default"/>
          <w:sz w:val="21"/>
          <w:szCs w:val="21"/>
        </w:rPr>
        <w:t>月，本公司通过增资及受让股权方式取得上海窗之外广告有限公司</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p>
      <w:pPr>
        <w:spacing w:after="0"/>
        <w:jc w:val="left"/>
        <w:rPr>
          <w:rFonts w:ascii="宋体" w:hAnsi="宋体" w:cs="宋体" w:eastAsia="宋体" w:hint="default"/>
          <w:sz w:val="21"/>
          <w:szCs w:val="21"/>
        </w:rPr>
        <w:sectPr>
          <w:footerReference w:type="default" r:id="rId58"/>
          <w:pgSz w:w="11910" w:h="16840"/>
          <w:pgMar w:footer="1330" w:header="877" w:top="1060" w:bottom="1520" w:left="980" w:right="0"/>
          <w:pgNumType w:start="93"/>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开始编制财务报表时将其及其子公司纳入本公司合并报表范围；</w:t>
      </w:r>
    </w:p>
    <w:p>
      <w:pPr>
        <w:spacing w:before="37"/>
        <w:ind w:left="57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6"/>
          <w:sz w:val="21"/>
          <w:szCs w:val="21"/>
        </w:rPr>
        <w:t>2012</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12</w:t>
      </w:r>
      <w:r>
        <w:rPr>
          <w:rFonts w:ascii="宋体" w:hAnsi="宋体" w:cs="宋体" w:eastAsia="宋体" w:hint="default"/>
          <w:spacing w:val="-6"/>
          <w:sz w:val="21"/>
          <w:szCs w:val="21"/>
        </w:rPr>
        <w:t>月，本公司通过受让股权方式取得合众盛世（北京）国际传媒广告有限公司</w:t>
      </w:r>
      <w:r>
        <w:rPr>
          <w:rFonts w:ascii="Times New Roman" w:hAnsi="Times New Roman" w:cs="Times New Roman" w:eastAsia="Times New Roman" w:hint="default"/>
          <w:spacing w:val="-6"/>
          <w:sz w:val="21"/>
          <w:szCs w:val="21"/>
        </w:rPr>
        <w:t>55%</w:t>
      </w:r>
      <w:r>
        <w:rPr>
          <w:rFonts w:ascii="宋体" w:hAnsi="宋体" w:cs="宋体" w:eastAsia="宋体" w:hint="default"/>
          <w:spacing w:val="-6"/>
          <w:sz w:val="21"/>
          <w:szCs w:val="21"/>
        </w:rPr>
        <w:t>股权，于</w:t>
      </w:r>
      <w:r>
        <w:rPr>
          <w:rFonts w:ascii="Times New Roman" w:hAnsi="Times New Roman" w:cs="Times New Roman" w:eastAsia="Times New Roman" w:hint="default"/>
          <w:spacing w:val="-6"/>
          <w:sz w:val="21"/>
          <w:szCs w:val="21"/>
        </w:rPr>
        <w:t>2012</w:t>
      </w:r>
    </w:p>
    <w:p>
      <w:pPr>
        <w:spacing w:before="21"/>
        <w:ind w:left="15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月开始编制财务报表时其及其子公司纳入本公司合并报表范围。</w:t>
      </w:r>
    </w:p>
    <w:p>
      <w:pPr>
        <w:spacing w:line="240" w:lineRule="auto" w:before="2"/>
        <w:rPr>
          <w:rFonts w:ascii="宋体" w:hAnsi="宋体" w:cs="宋体" w:eastAsia="宋体" w:hint="default"/>
          <w:sz w:val="30"/>
          <w:szCs w:val="30"/>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本期新纳入合并范围的子公司、特殊目的主体、通过受托经营或承租等方式形成控制权的经营实体</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4"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9,260,738.79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-739,261.21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4,735,075.74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-264,924.26</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38,450,826.72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4,627,006.13</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288,833.74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-299,928.31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3,867,240.28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1,237,659.93</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588,772.14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75,895.24</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26,504,223.98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5,168,351.58</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上海窗外广告有限公司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4,993,067.32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1,952,609.70</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北京北方窗外广告传媒有限公司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4,902,711.00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4,129,676.81</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合众盛世（北京）国际传媒广告有限公司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13,827,429.23</w:t>
            </w:r>
          </w:p>
        </w:tc>
        <w:tc>
          <w:tcPr>
            <w:tcW w:w="264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江西合众光华国际传媒有限公司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49,938,786.91</w:t>
            </w:r>
          </w:p>
        </w:tc>
        <w:tc>
          <w:tcPr>
            <w:tcW w:w="26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73"/>
        <w:gridCol w:w="2852"/>
        <w:gridCol w:w="2634"/>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bl>
    <w:p>
      <w:pPr>
        <w:pStyle w:val="BodyText"/>
        <w:spacing w:line="240" w:lineRule="auto" w:before="49"/>
        <w:ind w:right="0"/>
        <w:jc w:val="left"/>
      </w:pPr>
      <w:r>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96"/>
        <w:gridCol w:w="1553"/>
        <w:gridCol w:w="1555"/>
        <w:gridCol w:w="1556"/>
        <w:gridCol w:w="1556"/>
        <w:gridCol w:w="1555"/>
      </w:tblGrid>
      <w:tr>
        <w:trPr>
          <w:trHeight w:val="716" w:hRule="exact"/>
        </w:trPr>
        <w:tc>
          <w:tcPr>
            <w:tcW w:w="1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r>
        <w:trPr>
          <w:trHeight w:val="713" w:hRule="exact"/>
        </w:trPr>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1"/>
              <w:jc w:val="left"/>
              <w:rPr>
                <w:rFonts w:ascii="宋体" w:hAnsi="宋体" w:cs="宋体" w:eastAsia="宋体" w:hint="default"/>
                <w:sz w:val="18"/>
                <w:szCs w:val="18"/>
              </w:rPr>
            </w:pPr>
            <w:r>
              <w:rPr>
                <w:rFonts w:ascii="宋体" w:hAnsi="宋体" w:cs="宋体" w:eastAsia="宋体" w:hint="default"/>
                <w:sz w:val="18"/>
                <w:szCs w:val="18"/>
              </w:rPr>
              <w:t>北京北方窗外广告传 媒有限公司</w:t>
            </w:r>
          </w:p>
        </w:tc>
        <w:tc>
          <w:tcPr>
            <w:tcW w:w="1553"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2,950,548.11</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2" w:right="0"/>
              <w:jc w:val="left"/>
              <w:rPr>
                <w:rFonts w:ascii="Times New Roman" w:hAnsi="Times New Roman" w:cs="Times New Roman" w:eastAsia="Times New Roman" w:hint="default"/>
                <w:sz w:val="18"/>
                <w:szCs w:val="18"/>
              </w:rPr>
            </w:pPr>
            <w:r>
              <w:rPr>
                <w:rFonts w:ascii="Times New Roman"/>
                <w:sz w:val="18"/>
              </w:rPr>
              <w:t>456,282.10</w:t>
            </w:r>
          </w:p>
        </w:tc>
        <w:tc>
          <w:tcPr>
            <w:tcW w:w="15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同一控制下企业合并的其他说明</w:t>
      </w:r>
    </w:p>
    <w:p>
      <w:pPr>
        <w:spacing w:after="0" w:line="240" w:lineRule="auto"/>
        <w:jc w:val="left"/>
        <w:sectPr>
          <w:pgSz w:w="11910" w:h="16840"/>
          <w:pgMar w:header="877" w:footer="1330"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26,440,493.06</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25,815,101.75</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713"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6"/>
                <w:sz w:val="18"/>
                <w:szCs w:val="18"/>
              </w:rPr>
              <w:t>合众盛世（北京）国际传媒广告有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112,027,895.14</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360" w:lineRule="auto" w:before="49"/>
        <w:ind w:left="513" w:right="0" w:hanging="361"/>
        <w:jc w:val="left"/>
      </w:pPr>
      <w:r>
        <w:rPr/>
        <w:t>非同一控制下企业合并的其他说明 </w:t>
      </w:r>
      <w:r>
        <w:rPr>
          <w:spacing w:val="-2"/>
        </w:rPr>
        <w:t>购买日确定方法：同时满足以下五个条件的为购买日，①股东大会已经通过；②办理完工商税务等变更；③已办理了财</w:t>
      </w:r>
    </w:p>
    <w:p>
      <w:pPr>
        <w:pStyle w:val="BodyText"/>
        <w:spacing w:line="236" w:lineRule="exact"/>
        <w:ind w:right="0"/>
        <w:jc w:val="left"/>
      </w:pPr>
      <w:r>
        <w:rPr/>
        <w:t>产交接手续；④购买方已支付大部分的购买价款（</w:t>
      </w:r>
      <w:r>
        <w:rPr>
          <w:rFonts w:ascii="Times New Roman" w:hAnsi="Times New Roman" w:cs="Times New Roman" w:eastAsia="Times New Roman" w:hint="default"/>
        </w:rPr>
        <w:t>50%</w:t>
      </w:r>
      <w:r>
        <w:rPr/>
        <w:t>）；⑤购买方实际控制了被购买方的财务经营政策。</w:t>
      </w:r>
    </w:p>
    <w:p>
      <w:pPr>
        <w:pStyle w:val="BodyText"/>
        <w:spacing w:line="300" w:lineRule="auto" w:before="102"/>
        <w:ind w:right="1129" w:firstLine="360"/>
        <w:jc w:val="both"/>
      </w:pP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13</w:t>
      </w:r>
      <w:r>
        <w:rPr>
          <w:spacing w:val="-2"/>
        </w:rPr>
        <w:t>日，公司与青岛先锋广告股份有限公司（简称</w:t>
      </w:r>
      <w:r>
        <w:rPr>
          <w:rFonts w:ascii="Times New Roman" w:hAnsi="Times New Roman" w:cs="Times New Roman" w:eastAsia="Times New Roman" w:hint="default"/>
          <w:spacing w:val="-2"/>
        </w:rPr>
        <w:t>“</w:t>
      </w:r>
      <w:r>
        <w:rPr>
          <w:spacing w:val="-2"/>
        </w:rPr>
        <w:t>青岛先锋公司</w:t>
      </w:r>
      <w:r>
        <w:rPr>
          <w:rFonts w:ascii="Times New Roman" w:hAnsi="Times New Roman" w:cs="Times New Roman" w:eastAsia="Times New Roman" w:hint="default"/>
          <w:spacing w:val="-2"/>
        </w:rPr>
        <w:t>”</w:t>
      </w:r>
      <w:r>
        <w:rPr>
          <w:spacing w:val="-2"/>
        </w:rPr>
        <w:t>）之张文龙等九个自然人股东签订《投</w:t>
      </w:r>
      <w:r>
        <w:rPr/>
        <w:t> 资合同》，约定公司通过增资和受让方式取得青岛先锋公司</w:t>
      </w:r>
      <w:r>
        <w:rPr>
          <w:rFonts w:ascii="Times New Roman" w:hAnsi="Times New Roman" w:cs="Times New Roman" w:eastAsia="Times New Roman" w:hint="default"/>
        </w:rPr>
        <w:t>51%</w:t>
      </w:r>
      <w:r>
        <w:rPr/>
        <w:t>股权，并于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日办理完毕工商变更登记手续。根</w:t>
      </w:r>
      <w:r>
        <w:rPr>
          <w:spacing w:val="-58"/>
        </w:rPr>
        <w:t> </w:t>
      </w:r>
      <w:r>
        <w:rPr>
          <w:spacing w:val="-58"/>
        </w:rPr>
      </w:r>
      <w:r>
        <w:rPr>
          <w:spacing w:val="-2"/>
        </w:rPr>
        <w:t>据《企业会计准则第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合并财务报表》规定，青岛先锋公司购买日财务报表反映其归属于母公司可辨认净资产公允价值</w:t>
      </w:r>
      <w:r>
        <w:rPr>
          <w:spacing w:val="-65"/>
        </w:rPr>
        <w:t> </w:t>
      </w:r>
      <w:r>
        <w:rPr>
          <w:spacing w:val="-65"/>
        </w:rPr>
      </w:r>
      <w:r>
        <w:rPr/>
        <w:t>为</w:t>
      </w:r>
      <w:r>
        <w:rPr>
          <w:rFonts w:ascii="Times New Roman" w:hAnsi="Times New Roman" w:cs="Times New Roman" w:eastAsia="Times New Roman" w:hint="default"/>
        </w:rPr>
        <w:t>35,802,954.78</w:t>
      </w:r>
      <w:r>
        <w:rPr/>
        <w:t>元，其中</w:t>
      </w:r>
      <w:r>
        <w:rPr>
          <w:rFonts w:ascii="Times New Roman" w:hAnsi="Times New Roman" w:cs="Times New Roman" w:eastAsia="Times New Roman" w:hint="default"/>
        </w:rPr>
        <w:t>51%</w:t>
      </w:r>
      <w:r>
        <w:rPr/>
        <w:t>股权的可辨认净资产公允价值为</w:t>
      </w:r>
      <w:r>
        <w:rPr>
          <w:rFonts w:ascii="Times New Roman" w:hAnsi="Times New Roman" w:cs="Times New Roman" w:eastAsia="Times New Roman" w:hint="default"/>
        </w:rPr>
        <w:t>18,259,506.94</w:t>
      </w:r>
      <w:r>
        <w:rPr/>
        <w:t>元（青岛先锋公司购买日的相关财务数据详见附</w:t>
      </w:r>
      <w:r>
        <w:rPr>
          <w:spacing w:val="-67"/>
        </w:rPr>
        <w:t> </w:t>
      </w:r>
      <w:r>
        <w:rPr>
          <w:spacing w:val="-67"/>
        </w:rPr>
      </w:r>
      <w:r>
        <w:rPr>
          <w:spacing w:val="4"/>
        </w:rPr>
        <w:t>注五、</w:t>
      </w:r>
      <w:r>
        <w:rPr>
          <w:rFonts w:ascii="Times New Roman" w:hAnsi="Times New Roman" w:cs="Times New Roman" w:eastAsia="Times New Roman" w:hint="default"/>
          <w:spacing w:val="4"/>
        </w:rPr>
        <w:t>44</w:t>
      </w:r>
      <w:r>
        <w:rPr>
          <w:spacing w:val="4"/>
        </w:rPr>
        <w:t>），公司合并成本为</w:t>
      </w:r>
      <w:r>
        <w:rPr>
          <w:rFonts w:ascii="Times New Roman" w:hAnsi="Times New Roman" w:cs="Times New Roman" w:eastAsia="Times New Roman" w:hint="default"/>
          <w:spacing w:val="4"/>
        </w:rPr>
        <w:t>44,700,000.00</w:t>
      </w:r>
      <w:r>
        <w:rPr>
          <w:spacing w:val="4"/>
        </w:rPr>
        <w:t>元（其中截止</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7</w:t>
      </w:r>
      <w:r>
        <w:rPr>
          <w:spacing w:val="4"/>
        </w:rPr>
        <w:t>已支付增资款</w:t>
      </w:r>
      <w:r>
        <w:rPr>
          <w:rFonts w:ascii="Times New Roman" w:hAnsi="Times New Roman" w:cs="Times New Roman" w:eastAsia="Times New Roman" w:hint="default"/>
          <w:spacing w:val="4"/>
        </w:rPr>
        <w:t>14,700,000.00</w:t>
      </w:r>
      <w:r>
        <w:rPr>
          <w:spacing w:val="4"/>
        </w:rPr>
        <w:t>元及第一期股权转让款</w:t>
      </w:r>
      <w:r>
        <w:rPr>
          <w:spacing w:val="-28"/>
        </w:rPr>
        <w:t> </w:t>
      </w:r>
      <w:r>
        <w:rPr>
          <w:spacing w:val="-28"/>
        </w:rPr>
      </w:r>
      <w:r>
        <w:rPr>
          <w:rFonts w:ascii="Times New Roman" w:hAnsi="Times New Roman" w:cs="Times New Roman" w:eastAsia="Times New Roman" w:hint="default"/>
        </w:rPr>
        <w:t>5,682,000.00</w:t>
      </w:r>
      <w:r>
        <w:rPr/>
        <w:t>元，第二期股权转让款</w:t>
      </w:r>
      <w:r>
        <w:rPr>
          <w:rFonts w:ascii="Times New Roman" w:hAnsi="Times New Roman" w:cs="Times New Roman" w:eastAsia="Times New Roman" w:hint="default"/>
        </w:rPr>
        <w:t>15,000,000.00</w:t>
      </w:r>
      <w:r>
        <w:rPr/>
        <w:t>元视青岛先锋公司</w:t>
      </w:r>
      <w:r>
        <w:rPr>
          <w:rFonts w:ascii="Times New Roman" w:hAnsi="Times New Roman" w:cs="Times New Roman" w:eastAsia="Times New Roman" w:hint="default"/>
        </w:rPr>
        <w:t>2013-2014</w:t>
      </w:r>
      <w:r>
        <w:rPr/>
        <w:t>年净利润完成情况予以支付，根据《合作投资</w:t>
      </w:r>
      <w:r>
        <w:rPr>
          <w:spacing w:val="-67"/>
        </w:rPr>
        <w:t> </w:t>
      </w:r>
      <w:r>
        <w:rPr>
          <w:spacing w:val="-67"/>
        </w:rPr>
      </w:r>
      <w:r>
        <w:rPr/>
        <w:t>合同》及青岛先锋公司业绩预期预计未来两年很可能需要支付），则两者差额</w:t>
      </w:r>
      <w:r>
        <w:rPr>
          <w:rFonts w:ascii="Times New Roman" w:hAnsi="Times New Roman" w:cs="Times New Roman" w:eastAsia="Times New Roman" w:hint="default"/>
        </w:rPr>
        <w:t>26,440,493.06</w:t>
      </w:r>
      <w:r>
        <w:rPr/>
        <w:t>元列示为商誉。</w:t>
      </w:r>
    </w:p>
    <w:p>
      <w:pPr>
        <w:pStyle w:val="BodyText"/>
        <w:spacing w:line="300" w:lineRule="auto" w:before="53"/>
        <w:ind w:right="1129" w:firstLine="360"/>
        <w:jc w:val="both"/>
      </w:pPr>
      <w:r>
        <w:rPr>
          <w:spacing w:val="-2"/>
        </w:rPr>
        <w:t>注</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18</w:t>
      </w:r>
      <w:r>
        <w:rPr>
          <w:spacing w:val="-2"/>
        </w:rPr>
        <w:t>日，公司与上海窗之外广告有限公司（简称</w:t>
      </w:r>
      <w:r>
        <w:rPr>
          <w:rFonts w:ascii="Times New Roman" w:hAnsi="Times New Roman" w:cs="Times New Roman" w:eastAsia="Times New Roman" w:hint="default"/>
          <w:spacing w:val="-2"/>
        </w:rPr>
        <w:t>“</w:t>
      </w:r>
      <w:r>
        <w:rPr>
          <w:spacing w:val="-2"/>
        </w:rPr>
        <w:t>上海窗之外公司</w:t>
      </w:r>
      <w:r>
        <w:rPr>
          <w:rFonts w:ascii="Times New Roman" w:hAnsi="Times New Roman" w:cs="Times New Roman" w:eastAsia="Times New Roman" w:hint="default"/>
          <w:spacing w:val="-2"/>
        </w:rPr>
        <w:t>”</w:t>
      </w:r>
      <w:r>
        <w:rPr>
          <w:spacing w:val="-2"/>
        </w:rPr>
        <w:t>）之刘晨旭等五个自然人股东签订《投</w:t>
      </w:r>
      <w:r>
        <w:rPr/>
        <w:t> </w:t>
      </w:r>
      <w:r>
        <w:rPr>
          <w:spacing w:val="-1"/>
        </w:rPr>
        <w:t>资合同》，约定公司通过增资和受让方式取得上海窗之外公司</w:t>
      </w:r>
      <w:r>
        <w:rPr>
          <w:rFonts w:ascii="Times New Roman" w:hAnsi="Times New Roman" w:cs="Times New Roman" w:eastAsia="Times New Roman" w:hint="default"/>
          <w:spacing w:val="-1"/>
        </w:rPr>
        <w:t>51%</w:t>
      </w:r>
      <w:r>
        <w:rPr>
          <w:spacing w:val="-1"/>
        </w:rPr>
        <w:t>股权，并于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7</w:t>
      </w:r>
      <w:r>
        <w:rPr>
          <w:spacing w:val="-1"/>
        </w:rPr>
        <w:t>日办理完毕工商变更登记手续。根</w:t>
      </w:r>
      <w:r>
        <w:rPr/>
        <w:t> </w:t>
      </w:r>
      <w:r>
        <w:rPr>
          <w:spacing w:val="-2"/>
        </w:rPr>
        <w:t>据《企业会计准则第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合并财务报表》规定，上海窗之外公司购买日财务报表反映其归属于母公司可辨认净资产公允价</w:t>
      </w:r>
      <w:r>
        <w:rPr>
          <w:spacing w:val="-65"/>
        </w:rPr>
        <w:t> </w:t>
      </w:r>
      <w:r>
        <w:rPr>
          <w:spacing w:val="-65"/>
        </w:rPr>
      </w:r>
      <w:r>
        <w:rPr/>
        <w:t>值为</w:t>
      </w:r>
      <w:r>
        <w:rPr>
          <w:rFonts w:ascii="Times New Roman" w:hAnsi="Times New Roman" w:cs="Times New Roman" w:eastAsia="Times New Roman" w:hint="default"/>
        </w:rPr>
        <w:t>19,872,349.52</w:t>
      </w:r>
      <w:r>
        <w:rPr/>
        <w:t>元，其中</w:t>
      </w:r>
      <w:r>
        <w:rPr>
          <w:rFonts w:ascii="Times New Roman" w:hAnsi="Times New Roman" w:cs="Times New Roman" w:eastAsia="Times New Roman" w:hint="default"/>
        </w:rPr>
        <w:t>51%</w:t>
      </w:r>
      <w:r>
        <w:rPr/>
        <w:t>股权的可辨认净资产公允价值为</w:t>
      </w:r>
      <w:r>
        <w:rPr>
          <w:rFonts w:ascii="Times New Roman" w:hAnsi="Times New Roman" w:cs="Times New Roman" w:eastAsia="Times New Roman" w:hint="default"/>
        </w:rPr>
        <w:t>10,134,898.25</w:t>
      </w:r>
      <w:r>
        <w:rPr/>
        <w:t>元（上海窗之外公司购买日的相关财务数据详</w:t>
      </w:r>
      <w:r>
        <w:rPr>
          <w:spacing w:val="-65"/>
        </w:rPr>
        <w:t> </w:t>
      </w:r>
      <w:r>
        <w:rPr>
          <w:spacing w:val="-65"/>
        </w:rPr>
      </w:r>
      <w:r>
        <w:rPr/>
        <w:t>见附注五、</w:t>
      </w:r>
      <w:r>
        <w:rPr>
          <w:rFonts w:ascii="Times New Roman" w:hAnsi="Times New Roman" w:cs="Times New Roman" w:eastAsia="Times New Roman" w:hint="default"/>
        </w:rPr>
        <w:t>44</w:t>
      </w:r>
      <w:r>
        <w:rPr/>
        <w:t>），公司合并成本为</w:t>
      </w:r>
      <w:r>
        <w:rPr>
          <w:rFonts w:ascii="Times New Roman" w:hAnsi="Times New Roman" w:cs="Times New Roman" w:eastAsia="Times New Roman" w:hint="default"/>
        </w:rPr>
        <w:t>35,950,000.00</w:t>
      </w:r>
      <w:r>
        <w:rPr/>
        <w:t>元（其中截止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已支付增资款</w:t>
      </w:r>
      <w:r>
        <w:rPr>
          <w:rFonts w:ascii="Times New Roman" w:hAnsi="Times New Roman" w:cs="Times New Roman" w:eastAsia="Times New Roman" w:hint="default"/>
        </w:rPr>
        <w:t>17,010,000.00</w:t>
      </w:r>
      <w:r>
        <w:rPr/>
        <w:t>元及第一期股权转让款 </w:t>
      </w:r>
      <w:r>
        <w:rPr>
          <w:rFonts w:ascii="Times New Roman" w:hAnsi="Times New Roman" w:cs="Times New Roman" w:eastAsia="Times New Roman" w:hint="default"/>
          <w:spacing w:val="-2"/>
        </w:rPr>
        <w:t>5,682,000.00</w:t>
      </w:r>
      <w:r>
        <w:rPr>
          <w:spacing w:val="-2"/>
        </w:rPr>
        <w:t>元，第二期股权转让款</w:t>
      </w:r>
      <w:r>
        <w:rPr>
          <w:rFonts w:ascii="Times New Roman" w:hAnsi="Times New Roman" w:cs="Times New Roman" w:eastAsia="Times New Roman" w:hint="default"/>
          <w:spacing w:val="-2"/>
        </w:rPr>
        <w:t>13,258,000.00</w:t>
      </w:r>
      <w:r>
        <w:rPr>
          <w:spacing w:val="-2"/>
        </w:rPr>
        <w:t>元视上海窗之外公司</w:t>
      </w:r>
      <w:r>
        <w:rPr>
          <w:rFonts w:ascii="Times New Roman" w:hAnsi="Times New Roman" w:cs="Times New Roman" w:eastAsia="Times New Roman" w:hint="default"/>
          <w:spacing w:val="-2"/>
        </w:rPr>
        <w:t>2011</w:t>
      </w:r>
      <w:r>
        <w:rPr>
          <w:spacing w:val="-2"/>
        </w:rPr>
        <w:t>年账载应收账款收回情况支付，根据《合作投资合</w:t>
      </w:r>
      <w:r>
        <w:rPr>
          <w:spacing w:val="-48"/>
        </w:rPr>
        <w:t> </w:t>
      </w:r>
      <w:r>
        <w:rPr>
          <w:spacing w:val="-48"/>
        </w:rPr>
      </w:r>
      <w:r>
        <w:rPr/>
        <w:t>同》及上海窗之外公司业绩预期预计下一年度很可能需要支付），则两者差额</w:t>
      </w:r>
      <w:r>
        <w:rPr>
          <w:rFonts w:ascii="Times New Roman" w:hAnsi="Times New Roman" w:cs="Times New Roman" w:eastAsia="Times New Roman" w:hint="default"/>
        </w:rPr>
        <w:t>25,815,101.75</w:t>
      </w:r>
      <w:r>
        <w:rPr/>
        <w:t>元列示为商誉。</w:t>
      </w:r>
    </w:p>
    <w:p>
      <w:pPr>
        <w:pStyle w:val="BodyText"/>
        <w:spacing w:line="300" w:lineRule="auto" w:before="53"/>
        <w:ind w:right="0" w:firstLine="360"/>
        <w:jc w:val="left"/>
      </w:pPr>
      <w:r>
        <w:rPr>
          <w:spacing w:val="-3"/>
        </w:rPr>
        <w:t>注</w:t>
      </w: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28</w:t>
      </w:r>
      <w:r>
        <w:rPr>
          <w:spacing w:val="-3"/>
        </w:rPr>
        <w:t>日，公司与合众盛世（北京）国际传媒广告有限公司（以下简称</w:t>
      </w:r>
      <w:r>
        <w:rPr>
          <w:rFonts w:ascii="Times New Roman" w:hAnsi="Times New Roman" w:cs="Times New Roman" w:eastAsia="Times New Roman" w:hint="default"/>
          <w:spacing w:val="-3"/>
        </w:rPr>
        <w:t>“</w:t>
      </w:r>
      <w:r>
        <w:rPr>
          <w:spacing w:val="-3"/>
        </w:rPr>
        <w:t>合众盛世公司</w:t>
      </w:r>
      <w:r>
        <w:rPr>
          <w:rFonts w:ascii="Times New Roman" w:hAnsi="Times New Roman" w:cs="Times New Roman" w:eastAsia="Times New Roman" w:hint="default"/>
          <w:spacing w:val="-3"/>
        </w:rPr>
        <w:t>”</w:t>
      </w:r>
      <w:r>
        <w:rPr>
          <w:spacing w:val="-3"/>
        </w:rPr>
        <w:t>）</w:t>
      </w:r>
      <w:r>
        <w:rPr>
          <w:spacing w:val="-1"/>
        </w:rPr>
        <w:t> </w:t>
      </w:r>
      <w:r>
        <w:rPr>
          <w:spacing w:val="-3"/>
        </w:rPr>
        <w:t>之自然人（赵智）</w:t>
      </w:r>
      <w:r>
        <w:rPr/>
        <w:t> 和法人股东股东（江西宝中投资有限公司）签订《投资合同》，约定公司通过以</w:t>
      </w:r>
      <w:r>
        <w:rPr>
          <w:rFonts w:ascii="Times New Roman" w:hAnsi="Times New Roman" w:cs="Times New Roman" w:eastAsia="Times New Roman" w:hint="default"/>
        </w:rPr>
        <w:t>134,896,137.00</w:t>
      </w:r>
      <w:r>
        <w:rPr/>
        <w:t>元的价格受让合众盛世公司</w:t>
      </w:r>
      <w:r>
        <w:rPr>
          <w:spacing w:val="-44"/>
        </w:rPr>
        <w:t> </w:t>
      </w:r>
      <w:r>
        <w:rPr>
          <w:spacing w:val="-44"/>
        </w:rPr>
      </w:r>
      <w:r>
        <w:rPr/>
        <w:t>法人股东股东所持的</w:t>
      </w:r>
      <w:r>
        <w:rPr>
          <w:rFonts w:ascii="Times New Roman" w:hAnsi="Times New Roman" w:cs="Times New Roman" w:eastAsia="Times New Roman" w:hint="default"/>
        </w:rPr>
        <w:t>55%</w:t>
      </w:r>
      <w:r>
        <w:rPr/>
        <w:t>股权，并于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日办理完毕工商变更登记手续。根据《企业会计准则第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 表》规定，合众盛世公司购买日财务报表反映其归属于母公司可辨认净资产公允价值为</w:t>
      </w:r>
      <w:r>
        <w:rPr>
          <w:rFonts w:ascii="Times New Roman" w:hAnsi="Times New Roman" w:cs="Times New Roman" w:eastAsia="Times New Roman" w:hint="default"/>
        </w:rPr>
        <w:t>41,578,621.56</w:t>
      </w:r>
      <w:r>
        <w:rPr/>
        <w:t>元，其中</w:t>
      </w:r>
      <w:r>
        <w:rPr>
          <w:rFonts w:ascii="Times New Roman" w:hAnsi="Times New Roman" w:cs="Times New Roman" w:eastAsia="Times New Roman" w:hint="default"/>
        </w:rPr>
        <w:t>55%</w:t>
      </w:r>
      <w:r>
        <w:rPr/>
        <w:t>股权的可 </w:t>
      </w:r>
      <w:r>
        <w:rPr>
          <w:spacing w:val="-2"/>
        </w:rPr>
        <w:t>辨认净资产公允价值为</w:t>
      </w:r>
      <w:r>
        <w:rPr>
          <w:rFonts w:ascii="Times New Roman" w:hAnsi="Times New Roman" w:cs="Times New Roman" w:eastAsia="Times New Roman" w:hint="default"/>
          <w:spacing w:val="-2"/>
        </w:rPr>
        <w:t>22,868,241.86</w:t>
      </w:r>
      <w:r>
        <w:rPr>
          <w:spacing w:val="-2"/>
        </w:rPr>
        <w:t>元</w:t>
      </w:r>
      <w:r>
        <w:rPr>
          <w:rFonts w:ascii="Times New Roman" w:hAnsi="Times New Roman" w:cs="Times New Roman" w:eastAsia="Times New Roman" w:hint="default"/>
          <w:spacing w:val="-2"/>
        </w:rPr>
        <w:t>,</w:t>
      </w:r>
      <w:r>
        <w:rPr>
          <w:spacing w:val="-2"/>
        </w:rPr>
        <w:t>公司合并成本为</w:t>
      </w:r>
      <w:r>
        <w:rPr>
          <w:rFonts w:ascii="Times New Roman" w:hAnsi="Times New Roman" w:cs="Times New Roman" w:eastAsia="Times New Roman" w:hint="default"/>
          <w:spacing w:val="-2"/>
        </w:rPr>
        <w:t>134,896,137.00</w:t>
      </w:r>
      <w:r>
        <w:rPr>
          <w:spacing w:val="-2"/>
        </w:rPr>
        <w:t>元（第一期股权转让款</w:t>
      </w:r>
      <w:r>
        <w:rPr>
          <w:rFonts w:ascii="Times New Roman" w:hAnsi="Times New Roman" w:cs="Times New Roman" w:eastAsia="Times New Roman" w:hint="default"/>
          <w:spacing w:val="-2"/>
        </w:rPr>
        <w:t>67,448,068.50</w:t>
      </w:r>
      <w:r>
        <w:rPr>
          <w:spacing w:val="-2"/>
        </w:rPr>
        <w:t>元，第二三期股权</w:t>
      </w:r>
    </w:p>
    <w:p>
      <w:pPr>
        <w:pStyle w:val="BodyText"/>
        <w:spacing w:line="300" w:lineRule="auto" w:before="13"/>
        <w:ind w:right="0"/>
        <w:jc w:val="left"/>
      </w:pPr>
      <w:r>
        <w:rPr/>
        <w:t>转让款</w:t>
      </w:r>
      <w:r>
        <w:rPr>
          <w:rFonts w:ascii="Times New Roman" w:hAnsi="Times New Roman" w:cs="Times New Roman" w:eastAsia="Times New Roman" w:hint="default"/>
        </w:rPr>
        <w:t>67,448,068.50</w:t>
      </w:r>
      <w:r>
        <w:rPr/>
        <w:t>元视合众盛世公司</w:t>
      </w:r>
      <w:r>
        <w:rPr>
          <w:rFonts w:ascii="Times New Roman" w:hAnsi="Times New Roman" w:cs="Times New Roman" w:eastAsia="Times New Roman" w:hint="default"/>
        </w:rPr>
        <w:t>2013-2014</w:t>
      </w:r>
      <w:r>
        <w:rPr/>
        <w:t>年利润完成及应收账款收回情况支付，根据《合作投资合同》及合众盛世</w:t>
      </w:r>
      <w:r>
        <w:rPr>
          <w:spacing w:val="-29"/>
        </w:rPr>
        <w:t> </w:t>
      </w:r>
      <w:r>
        <w:rPr>
          <w:spacing w:val="-29"/>
        </w:rPr>
      </w:r>
      <w:r>
        <w:rPr/>
        <w:t>公司业绩预期预计未来两年很可能需要支付），则两者差额</w:t>
      </w:r>
      <w:r>
        <w:rPr>
          <w:rFonts w:ascii="Times New Roman" w:hAnsi="Times New Roman" w:cs="Times New Roman" w:eastAsia="Times New Roman" w:hint="default"/>
        </w:rPr>
        <w:t>112,027,895.14</w:t>
      </w:r>
      <w:r>
        <w:rPr/>
        <w:t>元列示为商誉。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7"/>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325"/>
        <w:gridCol w:w="931"/>
        <w:gridCol w:w="1462"/>
        <w:gridCol w:w="1327"/>
        <w:gridCol w:w="932"/>
        <w:gridCol w:w="1596"/>
      </w:tblGrid>
      <w:tr>
        <w:trPr>
          <w:trHeight w:val="403"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1"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bl>
    <w:p>
      <w:pPr>
        <w:spacing w:after="0" w:line="240" w:lineRule="auto"/>
        <w:jc w:val="left"/>
        <w:rPr>
          <w:rFonts w:ascii="宋体" w:hAnsi="宋体" w:cs="宋体" w:eastAsia="宋体" w:hint="default"/>
          <w:sz w:val="18"/>
          <w:szCs w:val="18"/>
        </w:rPr>
        <w:sectPr>
          <w:pgSz w:w="11910" w:h="16840"/>
          <w:pgMar w:header="877" w:footer="1330"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325"/>
        <w:gridCol w:w="931"/>
        <w:gridCol w:w="1462"/>
        <w:gridCol w:w="1327"/>
        <w:gridCol w:w="932"/>
        <w:gridCol w:w="1594"/>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1,030,091.75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471,183.46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1,030,091.75</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471,183.46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751,747,002.52</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824,000,441.09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751,585,065.09</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823,838,246.97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1,010.92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5" w:right="0"/>
              <w:jc w:val="left"/>
              <w:rPr>
                <w:rFonts w:ascii="Times New Roman" w:hAnsi="Times New Roman" w:cs="Times New Roman" w:eastAsia="Times New Roman" w:hint="default"/>
                <w:sz w:val="18"/>
                <w:szCs w:val="18"/>
              </w:rPr>
            </w:pPr>
            <w:r>
              <w:rPr>
                <w:rFonts w:ascii="Times New Roman"/>
                <w:sz w:val="18"/>
              </w:rPr>
              <w:t>0.8108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1,010.70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0.81107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819.75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25,633.24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6.2855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161,117.73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25,611.32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161,374.37</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1,530,000.00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754,307,094.27</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824,471,624.55</w:t>
            </w:r>
          </w:p>
        </w:tc>
      </w:tr>
    </w:tbl>
    <w:p>
      <w:pPr>
        <w:pStyle w:val="BodyText"/>
        <w:spacing w:line="240" w:lineRule="auto" w:before="49"/>
        <w:ind w:right="0"/>
        <w:jc w:val="left"/>
      </w:pPr>
      <w:r>
        <w:rPr/>
        <w:t>如有因抵押、质押或冻结等对使用有限制、存放在境外、有潜在回收风险的款项应单独说明</w:t>
      </w:r>
    </w:p>
    <w:p>
      <w:pPr>
        <w:spacing w:line="273" w:lineRule="auto" w:before="95"/>
        <w:ind w:left="152" w:right="1133" w:firstLine="408"/>
        <w:jc w:val="left"/>
        <w:rPr>
          <w:rFonts w:ascii="宋体" w:hAnsi="宋体" w:cs="宋体" w:eastAsia="宋体" w:hint="default"/>
          <w:sz w:val="21"/>
          <w:szCs w:val="21"/>
        </w:rPr>
      </w:pPr>
      <w:r>
        <w:rPr>
          <w:rFonts w:ascii="宋体" w:hAnsi="宋体" w:cs="宋体" w:eastAsia="宋体" w:hint="default"/>
          <w:spacing w:val="2"/>
          <w:sz w:val="21"/>
          <w:szCs w:val="21"/>
        </w:rPr>
        <w:t>货币资金中其他货币资金为子公司青岛先锋广告股份有限公司为开具银行承兑汇票存放的银行保证</w:t>
      </w:r>
      <w:r>
        <w:rPr>
          <w:rFonts w:ascii="宋体" w:hAnsi="宋体" w:cs="宋体" w:eastAsia="宋体" w:hint="default"/>
          <w:w w:val="100"/>
          <w:sz w:val="21"/>
          <w:szCs w:val="21"/>
        </w:rPr>
        <w:t> </w:t>
      </w:r>
      <w:r>
        <w:rPr>
          <w:rFonts w:ascii="宋体" w:hAnsi="宋体" w:cs="宋体" w:eastAsia="宋体" w:hint="default"/>
          <w:sz w:val="21"/>
          <w:szCs w:val="21"/>
        </w:rPr>
        <w:t>金存款。</w:t>
      </w:r>
    </w:p>
    <w:p>
      <w:pPr>
        <w:spacing w:line="256" w:lineRule="auto" w:before="7"/>
        <w:ind w:left="152" w:right="0" w:firstLine="420"/>
        <w:jc w:val="left"/>
        <w:rPr>
          <w:rFonts w:ascii="宋体" w:hAnsi="宋体" w:cs="宋体" w:eastAsia="宋体" w:hint="default"/>
          <w:sz w:val="21"/>
          <w:szCs w:val="21"/>
        </w:rPr>
      </w:pPr>
      <w:r>
        <w:rPr>
          <w:rFonts w:ascii="宋体" w:hAnsi="宋体" w:cs="宋体" w:eastAsia="宋体" w:hint="default"/>
          <w:spacing w:val="-4"/>
          <w:sz w:val="21"/>
          <w:szCs w:val="21"/>
        </w:rPr>
        <w:t>截止</w:t>
      </w:r>
      <w:r>
        <w:rPr>
          <w:rFonts w:ascii="Times New Roman" w:hAnsi="Times New Roman" w:cs="Times New Roman" w:eastAsia="Times New Roman" w:hint="default"/>
          <w:spacing w:val="-4"/>
          <w:sz w:val="21"/>
          <w:szCs w:val="21"/>
        </w:rPr>
        <w:t>2012</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日，货币资金除其他货币资金外无被冻结款项，亦不存在使用有限制、存放在境外、</w:t>
      </w:r>
      <w:r>
        <w:rPr>
          <w:rFonts w:ascii="宋体" w:hAnsi="宋体" w:cs="宋体" w:eastAsia="宋体" w:hint="default"/>
          <w:w w:val="100"/>
          <w:sz w:val="21"/>
          <w:szCs w:val="21"/>
        </w:rPr>
        <w:t> </w:t>
      </w:r>
      <w:r>
        <w:rPr>
          <w:rFonts w:ascii="宋体" w:hAnsi="宋体" w:cs="宋体" w:eastAsia="宋体" w:hint="default"/>
          <w:sz w:val="21"/>
          <w:szCs w:val="21"/>
        </w:rPr>
        <w:t>有潜在回收风险的款项。</w:t>
      </w:r>
    </w:p>
    <w:p>
      <w:pPr>
        <w:spacing w:line="240" w:lineRule="auto" w:before="8"/>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193,980,608.22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105,772,656.80</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194,079,608.22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105,772,656.80</w:t>
            </w: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63"/>
        </w:rPr>
        <w:t> </w:t>
      </w:r>
      <w:r>
        <w:rPr>
          <w:spacing w:val="-63"/>
        </w:rPr>
      </w:r>
      <w:r>
        <w:rPr/>
        <w:t>情况</w:t>
      </w:r>
      <w:r>
        <w:rPr>
          <w:b w:val="0"/>
          <w:bCs w:val="0"/>
        </w:rPr>
      </w:r>
    </w:p>
    <w:p>
      <w:pPr>
        <w:spacing w:line="240" w:lineRule="auto" w:before="0"/>
        <w:rPr>
          <w:rFonts w:ascii="宋体" w:hAnsi="宋体" w:cs="宋体" w:eastAsia="宋体" w:hint="default"/>
          <w:b/>
          <w:bCs/>
          <w:sz w:val="23"/>
          <w:szCs w:val="23"/>
        </w:rPr>
      </w:pPr>
    </w:p>
    <w:p>
      <w:pPr>
        <w:pStyle w:val="BodyText"/>
        <w:spacing w:line="240" w:lineRule="auto" w:before="44"/>
        <w:ind w:right="0"/>
        <w:jc w:val="left"/>
      </w:pPr>
      <w:r>
        <w:rPr/>
        <w:t>因出票人无力履约而将票据转为应收账款的票据</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851" w:right="0"/>
              <w:jc w:val="left"/>
              <w:rPr>
                <w:rFonts w:ascii="Times New Roman" w:hAnsi="Times New Roman" w:cs="Times New Roman" w:eastAsia="Times New Roman" w:hint="default"/>
                <w:sz w:val="18"/>
                <w:szCs w:val="18"/>
              </w:rPr>
            </w:pPr>
            <w:r>
              <w:rPr>
                <w:rFonts w:ascii="Times New Roman"/>
                <w:sz w:val="18"/>
              </w:rPr>
              <w:t>11,700,059.25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330" w:top="1060" w:bottom="1520" w:left="980" w:right="0"/>
        </w:sectPr>
      </w:pPr>
    </w:p>
    <w:p>
      <w:pPr>
        <w:pStyle w:val="BodyText"/>
        <w:spacing w:line="357" w:lineRule="auto" w:before="49"/>
        <w:ind w:right="-20"/>
        <w:jc w:val="left"/>
      </w:pPr>
      <w:r>
        <w:rPr/>
        <w:t>说明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53"/>
              <w:jc w:val="center"/>
              <w:rPr>
                <w:rFonts w:ascii="宋体" w:hAnsi="宋体" w:cs="宋体" w:eastAsia="宋体" w:hint="default"/>
                <w:sz w:val="18"/>
                <w:szCs w:val="18"/>
              </w:rPr>
            </w:pPr>
            <w:r>
              <w:rPr>
                <w:rFonts w:ascii="宋体" w:hAnsi="宋体" w:cs="宋体" w:eastAsia="宋体" w:hint="default"/>
                <w:sz w:val="18"/>
                <w:szCs w:val="18"/>
              </w:rPr>
              <w:t>哈药集团三精制药股份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3,043,696.25</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哈药集团制药六厂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2,280,430.00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哈药集团制药六厂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2,280,430.00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哈药集团制药六厂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2,095,503.00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河北三精医药有限公司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11,700,059.25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说明</w:t>
      </w:r>
    </w:p>
    <w:p>
      <w:pPr>
        <w:spacing w:before="96"/>
        <w:ind w:left="566" w:right="0" w:firstLine="0"/>
        <w:jc w:val="left"/>
        <w:rPr>
          <w:rFonts w:ascii="宋体" w:hAnsi="宋体" w:cs="宋体" w:eastAsia="宋体" w:hint="default"/>
          <w:sz w:val="21"/>
          <w:szCs w:val="21"/>
        </w:rPr>
      </w:pPr>
      <w:r>
        <w:rPr>
          <w:rFonts w:ascii="宋体" w:hAnsi="宋体" w:cs="宋体" w:eastAsia="宋体" w:hint="default"/>
          <w:spacing w:val="-3"/>
          <w:sz w:val="21"/>
          <w:szCs w:val="21"/>
        </w:rPr>
        <w:t>应收票据期末余额相比期初增加</w:t>
      </w:r>
      <w:r>
        <w:rPr>
          <w:rFonts w:ascii="Times New Roman" w:hAnsi="Times New Roman" w:cs="Times New Roman" w:eastAsia="Times New Roman" w:hint="default"/>
          <w:spacing w:val="-3"/>
          <w:sz w:val="21"/>
          <w:szCs w:val="21"/>
        </w:rPr>
        <w:t>8,831</w:t>
      </w:r>
      <w:r>
        <w:rPr>
          <w:rFonts w:ascii="宋体" w:hAnsi="宋体" w:cs="宋体" w:eastAsia="宋体" w:hint="default"/>
          <w:spacing w:val="-3"/>
          <w:sz w:val="21"/>
          <w:szCs w:val="21"/>
        </w:rPr>
        <w:t>万元，增长</w:t>
      </w:r>
      <w:r>
        <w:rPr>
          <w:rFonts w:ascii="Times New Roman" w:hAnsi="Times New Roman" w:cs="Times New Roman" w:eastAsia="Times New Roman" w:hint="default"/>
          <w:spacing w:val="-3"/>
          <w:sz w:val="21"/>
          <w:szCs w:val="21"/>
        </w:rPr>
        <w:t>83.49%</w:t>
      </w:r>
      <w:r>
        <w:rPr>
          <w:rFonts w:ascii="宋体" w:hAnsi="宋体" w:cs="宋体" w:eastAsia="宋体" w:hint="default"/>
          <w:spacing w:val="-3"/>
          <w:sz w:val="21"/>
          <w:szCs w:val="21"/>
        </w:rPr>
        <w:t>，主要原因：一是公司</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年度与部分客户采</w:t>
      </w:r>
    </w:p>
    <w:p>
      <w:pPr>
        <w:spacing w:before="21"/>
        <w:ind w:left="152" w:right="0" w:firstLine="0"/>
        <w:jc w:val="left"/>
        <w:rPr>
          <w:rFonts w:ascii="宋体" w:hAnsi="宋体" w:cs="宋体" w:eastAsia="宋体" w:hint="default"/>
          <w:sz w:val="21"/>
          <w:szCs w:val="21"/>
        </w:rPr>
      </w:pPr>
      <w:r>
        <w:rPr>
          <w:rFonts w:ascii="宋体" w:hAnsi="宋体" w:cs="宋体" w:eastAsia="宋体" w:hint="default"/>
          <w:sz w:val="21"/>
          <w:szCs w:val="21"/>
        </w:rPr>
        <w:t>用票据结算方式；二是公司因新收购子公司亦与客户采取票据结算方式，导致期末应收票据增加。</w:t>
      </w:r>
    </w:p>
    <w:p>
      <w:pPr>
        <w:spacing w:line="240" w:lineRule="auto" w:before="0"/>
        <w:rPr>
          <w:rFonts w:ascii="宋体" w:hAnsi="宋体" w:cs="宋体" w:eastAsia="宋体" w:hint="default"/>
          <w:sz w:val="20"/>
          <w:szCs w:val="20"/>
        </w:rPr>
      </w:pPr>
    </w:p>
    <w:p>
      <w:pPr>
        <w:pStyle w:val="BodyText"/>
        <w:spacing w:line="240" w:lineRule="auto" w:before="149"/>
        <w:ind w:right="0"/>
        <w:jc w:val="left"/>
      </w:pPr>
      <w:r>
        <w:rPr/>
        <w:t>已贴现或质押的商业承兑票据的说明</w:t>
      </w:r>
    </w:p>
    <w:p>
      <w:pPr>
        <w:spacing w:before="94"/>
        <w:ind w:left="741" w:right="0" w:firstLine="0"/>
        <w:jc w:val="left"/>
        <w:rPr>
          <w:rFonts w:ascii="宋体" w:hAnsi="宋体" w:cs="宋体" w:eastAsia="宋体" w:hint="default"/>
          <w:sz w:val="21"/>
          <w:szCs w:val="21"/>
        </w:rPr>
      </w:pPr>
      <w:r>
        <w:rPr>
          <w:rFonts w:ascii="宋体" w:hAnsi="宋体" w:cs="宋体" w:eastAsia="宋体" w:hint="default"/>
          <w:sz w:val="21"/>
          <w:szCs w:val="21"/>
        </w:rPr>
        <w:t>无。</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92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 用风险特征组合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540,327,19</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2.13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8,784,324.5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269,298,9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44.31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1,966,114.70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540,327,19</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2.13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8,784,324.5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269,298,9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44.31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1,966,114.70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0.73%</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540,327,19</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2.13</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8,784,324.5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269,298,9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44.31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1,966,114.70</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应收账款种类的说明</w:t>
      </w:r>
    </w:p>
    <w:p>
      <w:pPr>
        <w:spacing w:line="273" w:lineRule="auto" w:before="95"/>
        <w:ind w:left="152" w:right="0" w:firstLine="526"/>
        <w:jc w:val="left"/>
        <w:rPr>
          <w:rFonts w:ascii="宋体" w:hAnsi="宋体" w:cs="宋体" w:eastAsia="宋体" w:hint="default"/>
          <w:sz w:val="21"/>
          <w:szCs w:val="21"/>
        </w:rPr>
      </w:pPr>
      <w:r>
        <w:rPr>
          <w:rFonts w:ascii="宋体" w:hAnsi="宋体" w:cs="宋体" w:eastAsia="宋体" w:hint="default"/>
          <w:sz w:val="21"/>
          <w:szCs w:val="21"/>
        </w:rPr>
        <w:t>本公司根据公司经营规模、业务性质及结算状况等确定单项金额重大并单项计提坏账准备的应收账</w:t>
      </w:r>
      <w:r>
        <w:rPr>
          <w:rFonts w:ascii="宋体" w:hAnsi="宋体" w:cs="宋体" w:eastAsia="宋体" w:hint="default"/>
          <w:w w:val="100"/>
          <w:sz w:val="21"/>
          <w:szCs w:val="21"/>
        </w:rPr>
        <w:t> </w:t>
      </w:r>
      <w:r>
        <w:rPr>
          <w:rFonts w:ascii="宋体" w:hAnsi="宋体" w:cs="宋体" w:eastAsia="宋体" w:hint="default"/>
          <w:sz w:val="21"/>
          <w:szCs w:val="21"/>
        </w:rPr>
        <w:t>款，指存在减值迹象的单笔金额为</w:t>
      </w:r>
      <w:r>
        <w:rPr>
          <w:rFonts w:ascii="Times New Roman" w:hAnsi="Times New Roman" w:cs="Times New Roman" w:eastAsia="Times New Roman" w:hint="default"/>
          <w:sz w:val="21"/>
          <w:szCs w:val="21"/>
        </w:rPr>
        <w:t>20</w:t>
      </w:r>
      <w:r>
        <w:rPr>
          <w:rFonts w:ascii="宋体" w:hAnsi="宋体" w:cs="宋体" w:eastAsia="宋体" w:hint="default"/>
          <w:sz w:val="21"/>
          <w:szCs w:val="21"/>
        </w:rPr>
        <w:t>万元以上，未来现金流量现值低于其账面价值的应收账款。</w:t>
      </w:r>
    </w:p>
    <w:p>
      <w:pPr>
        <w:spacing w:line="268"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按组合计提坏账准备的应收账款中分为特定款项组合及按账龄划分的信用风险特征组合。特定款项组</w:t>
      </w:r>
      <w:r>
        <w:rPr>
          <w:rFonts w:ascii="宋体" w:hAnsi="宋体" w:cs="宋体" w:eastAsia="宋体" w:hint="default"/>
          <w:w w:val="100"/>
          <w:sz w:val="21"/>
          <w:szCs w:val="21"/>
        </w:rPr>
        <w:t> </w:t>
      </w:r>
      <w:r>
        <w:rPr>
          <w:rFonts w:ascii="宋体" w:hAnsi="宋体" w:cs="宋体" w:eastAsia="宋体" w:hint="default"/>
          <w:spacing w:val="-5"/>
          <w:sz w:val="21"/>
          <w:szCs w:val="21"/>
        </w:rPr>
        <w:t>合指各关联单位存放于公司结算中心统筹使用的款项，不计提坏账准备；按账龄划分的信用风险特征组合， </w:t>
      </w:r>
      <w:r>
        <w:rPr>
          <w:rFonts w:ascii="宋体" w:hAnsi="宋体" w:cs="宋体" w:eastAsia="宋体" w:hint="default"/>
          <w:spacing w:val="-5"/>
          <w:sz w:val="21"/>
          <w:szCs w:val="21"/>
        </w:rPr>
      </w:r>
      <w:r>
        <w:rPr>
          <w:rFonts w:ascii="宋体" w:hAnsi="宋体" w:cs="宋体" w:eastAsia="宋体" w:hint="default"/>
          <w:spacing w:val="2"/>
          <w:sz w:val="21"/>
          <w:szCs w:val="21"/>
        </w:rPr>
        <w:t>指对于经单独进行减值测试后未发生减值的单项金额重大的应收账款及单项金额不重大且不单项计提坏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账准备的应收账款，公司按其账龄作为信用特征进行划分的若干组合。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pacing w:val="-2"/>
          <w:sz w:val="21"/>
          <w:szCs w:val="21"/>
        </w:rPr>
        <w:t>单项金额虽不重大但单项计提坏账准备的应收账款指存在减值迹象的单笔金额为</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万元以下，未来现金流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量现值低于其账面价值的应收账款。</w:t>
      </w:r>
    </w:p>
    <w:p>
      <w:pPr>
        <w:spacing w:after="0" w:line="268" w:lineRule="auto"/>
        <w:jc w:val="left"/>
        <w:rPr>
          <w:rFonts w:ascii="宋体" w:hAnsi="宋体" w:cs="宋体" w:eastAsia="宋体" w:hint="default"/>
          <w:sz w:val="21"/>
          <w:szCs w:val="21"/>
        </w:rPr>
        <w:sectPr>
          <w:pgSz w:w="11910" w:h="16840"/>
          <w:pgMar w:header="877" w:footer="1330" w:top="1060" w:bottom="152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330" w:top="1060" w:bottom="1520" w:left="980" w:right="0"/>
        </w:sectPr>
      </w:pPr>
    </w:p>
    <w:p>
      <w:pPr>
        <w:pStyle w:val="BodyText"/>
        <w:spacing w:line="240" w:lineRule="auto" w:before="44"/>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3"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526,484,658.64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7,372,347.36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262,920,226.31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1,314,601.30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526,484,658.64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7,372,347.36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262,920,226.31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1,314,601.30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13,708,494.49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1,370,849.43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6,242,302.00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624,230.20</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116,139.00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23,227.79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136,416.00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27,283.20</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17,900.00</w:t>
            </w:r>
          </w:p>
        </w:tc>
        <w:tc>
          <w:tcPr>
            <w:tcW w:w="1459"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540,327,192.13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8,784,324.58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269,298,944.31</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1,966,114.70</w:t>
            </w:r>
          </w:p>
        </w:tc>
      </w:tr>
    </w:tbl>
    <w:p>
      <w:pPr>
        <w:pStyle w:val="BodyText"/>
        <w:spacing w:line="240" w:lineRule="auto" w:before="49"/>
        <w:ind w:right="0"/>
        <w:jc w:val="left"/>
      </w:pPr>
      <w:r>
        <w:rPr/>
        <w:t>组合中，采用余额百分比法计提坏账准备的应收账款</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38" w:lineRule="auto" w:before="42"/>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5"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357" w:lineRule="auto" w:before="50"/>
        <w:ind w:left="513" w:right="0" w:hanging="361"/>
        <w:jc w:val="left"/>
      </w:pPr>
      <w:r>
        <w:rPr/>
        <w:t>单项金额不重大但按信用风险特征组合后该组合的风险较大的应收账款的说明 </w:t>
      </w:r>
      <w:r>
        <w:rPr>
          <w:spacing w:val="-2"/>
        </w:rPr>
        <w:t>本报告期不存在报告期前已全额计提坏账准备，或计提坏账准备的比例较大，但在本报告期又全额收回或转回，或在本</w:t>
      </w:r>
    </w:p>
    <w:p>
      <w:pPr>
        <w:pStyle w:val="BodyText"/>
        <w:spacing w:line="224" w:lineRule="exact"/>
        <w:ind w:right="0"/>
        <w:jc w:val="left"/>
      </w:pPr>
      <w:r>
        <w:rPr/>
        <w:t>报告期收回或转回比例较大的应收账款的情况。</w:t>
      </w:r>
    </w:p>
    <w:p>
      <w:pPr>
        <w:spacing w:after="0" w:line="224" w:lineRule="exact"/>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357" w:lineRule="auto" w:before="49"/>
        <w:ind w:right="7154"/>
        <w:jc w:val="left"/>
      </w:pPr>
      <w:r>
        <w:rPr/>
        <w:t>应收账款核销说明 本报告期内无实际核销的应收账款情况发生。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9"/>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594"/>
        <w:gridCol w:w="1861"/>
        <w:gridCol w:w="1726"/>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87,978,227.99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16.28%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广汽菲亚特汽车有限公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42,130,745.42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哈药集团三精制药股份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30,587,774.23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华晨汽车集团控股有限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20,278,136.93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14,100,948.09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195,075,832.66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35.95%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广东省广代思博报堂广告有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87,978,227.99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16.28%</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8"/>
              <w:jc w:val="center"/>
              <w:rPr>
                <w:rFonts w:ascii="宋体" w:hAnsi="宋体" w:cs="宋体" w:eastAsia="宋体" w:hint="default"/>
                <w:sz w:val="18"/>
                <w:szCs w:val="18"/>
              </w:rPr>
            </w:pPr>
            <w:r>
              <w:rPr>
                <w:rFonts w:ascii="宋体" w:hAnsi="宋体" w:cs="宋体" w:eastAsia="宋体" w:hint="default"/>
                <w:sz w:val="18"/>
                <w:szCs w:val="18"/>
              </w:rPr>
              <w:t>广东省广博报堂广告有限公</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0"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36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429" w:type="dxa"/>
            <w:tcBorders>
              <w:top w:val="single" w:sz="4" w:space="0" w:color="000000"/>
              <w:left w:val="single" w:sz="4" w:space="0" w:color="000000"/>
              <w:bottom w:val="single" w:sz="4" w:space="0" w:color="000000"/>
              <w:right w:val="single" w:sz="4" w:space="0" w:color="000000"/>
            </w:tcBorders>
          </w:tcPr>
          <w:p>
            <w:pPr/>
          </w:p>
        </w:tc>
        <w:tc>
          <w:tcPr>
            <w:tcW w:w="2432" w:type="dxa"/>
            <w:tcBorders>
              <w:top w:val="single" w:sz="4" w:space="0" w:color="000000"/>
              <w:left w:val="single" w:sz="4" w:space="0" w:color="000000"/>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56" w:right="0"/>
              <w:jc w:val="left"/>
              <w:rPr>
                <w:rFonts w:ascii="Times New Roman" w:hAnsi="Times New Roman" w:cs="Times New Roman" w:eastAsia="Times New Roman" w:hint="default"/>
                <w:sz w:val="18"/>
                <w:szCs w:val="18"/>
              </w:rPr>
            </w:pPr>
            <w:r>
              <w:rPr>
                <w:rFonts w:ascii="Times New Roman"/>
                <w:sz w:val="18"/>
              </w:rPr>
              <w:t>88,178,227.99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1224" w:lineRule="exact"/>
        <w:ind w:left="148"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79.05pt;height:61.25pt;mso-position-horizontal-relative:char;mso-position-vertical-relative:line" coordorigin="0,0" coordsize="9581,1225">
            <v:group style="position:absolute;left:23;top:15;width:2;height:392" coordorigin="23,15" coordsize="2,392">
              <v:shape style="position:absolute;left:23;top:15;width:2;height:392" coordorigin="23,15" coordsize="0,392" path="m23,15l23,406e" filled="false" stroked="true" strokeweight="1.08pt" strokecolor="#d2d2d2">
                <v:path arrowok="t"/>
              </v:shape>
            </v:group>
            <v:group style="position:absolute;left:3846;top:15;width:2;height:392" coordorigin="3846,15" coordsize="2,392">
              <v:shape style="position:absolute;left:3846;top:15;width:2;height:392" coordorigin="3846,15" coordsize="0,392" path="m3846,15l3846,406e" filled="false" stroked="true" strokeweight="1.2pt" strokecolor="#d2d2d2">
                <v:path arrowok="t"/>
              </v:shape>
            </v:group>
            <v:group style="position:absolute;left:34;top:15;width:3801;height:392" coordorigin="34,15" coordsize="3801,392">
              <v:shape style="position:absolute;left:34;top:15;width:3801;height:392" coordorigin="34,15" coordsize="3801,392" path="m34,406l3834,406,3834,15,34,15,34,406xe" filled="true" fillcolor="#d2d2d2" stroked="false">
                <v:path arrowok="t"/>
                <v:fill type="solid"/>
              </v:shape>
            </v:group>
            <v:group style="position:absolute;left:3879;top:15;width:2;height:392" coordorigin="3879,15" coordsize="2,392">
              <v:shape style="position:absolute;left:3879;top:15;width:2;height:392" coordorigin="3879,15" coordsize="0,392" path="m3879,15l3879,406e" filled="false" stroked="true" strokeweight="1.2pt" strokecolor="#d2d2d2">
                <v:path arrowok="t"/>
              </v:shape>
            </v:group>
            <v:group style="position:absolute;left:9559;top:15;width:2;height:392" coordorigin="9559,15" coordsize="2,392">
              <v:shape style="position:absolute;left:9559;top:15;width:2;height:392" coordorigin="9559,15" coordsize="0,392" path="m9559,15l9559,406e" filled="false" stroked="true" strokeweight="1.2pt" strokecolor="#d2d2d2">
                <v:path arrowok="t"/>
              </v:shape>
            </v:group>
            <v:group style="position:absolute;left:3891;top:15;width:5656;height:392" coordorigin="3891,15" coordsize="5656,392">
              <v:shape style="position:absolute;left:3891;top:15;width:5656;height:392" coordorigin="3891,15" coordsize="5656,392" path="m3891,406l9547,406,9547,15,3891,15,3891,406xe" filled="true" fillcolor="#d2d2d2" stroked="false">
                <v:path arrowok="t"/>
                <v:fill type="solid"/>
              </v:shape>
            </v:group>
            <v:group style="position:absolute;left:10;top:10;width:3849;height:2" coordorigin="10,10" coordsize="3849,2">
              <v:shape style="position:absolute;left:10;top:10;width:3849;height:2" coordorigin="10,10" coordsize="3849,0" path="m10,10l3858,10e" filled="false" stroked="true" strokeweight=".48pt" strokecolor="#000000">
                <v:path arrowok="t"/>
              </v:shape>
            </v:group>
            <v:group style="position:absolute;left:3867;top:10;width:5704;height:2" coordorigin="3867,10" coordsize="5704,2">
              <v:shape style="position:absolute;left:3867;top:10;width:5704;height:2" coordorigin="3867,10" coordsize="5704,0" path="m3867,10l9571,10e" filled="false" stroked="true" strokeweight=".48pt" strokecolor="#000000">
                <v:path arrowok="t"/>
              </v:shape>
            </v:group>
            <v:group style="position:absolute;left:3863;top:5;width:2;height:411" coordorigin="3863,5" coordsize="2,411">
              <v:shape style="position:absolute;left:3863;top:5;width:2;height:411" coordorigin="3863,5" coordsize="0,411" path="m3863,5l3863,416e" filled="false" stroked="true" strokeweight=".48pt" strokecolor="#000000">
                <v:path arrowok="t"/>
              </v:shape>
            </v:group>
            <v:group style="position:absolute;left:23;top:416;width:2;height:394" coordorigin="23,416" coordsize="2,394">
              <v:shape style="position:absolute;left:23;top:416;width:2;height:394" coordorigin="23,416" coordsize="0,394" path="m23,416l23,809e" filled="false" stroked="true" strokeweight="1.08pt" strokecolor="#d2d2d2">
                <v:path arrowok="t"/>
              </v:shape>
            </v:group>
            <v:group style="position:absolute;left:9559;top:416;width:2;height:394" coordorigin="9559,416" coordsize="2,394">
              <v:shape style="position:absolute;left:9559;top:416;width:2;height:394" coordorigin="9559,416" coordsize="0,394" path="m9559,416l9559,809e" filled="false" stroked="true" strokeweight="1.2pt" strokecolor="#d2d2d2">
                <v:path arrowok="t"/>
              </v:shape>
            </v:group>
            <v:group style="position:absolute;left:34;top:416;width:9514;height:394" coordorigin="34,416" coordsize="9514,394">
              <v:shape style="position:absolute;left:34;top:416;width:9514;height:394" coordorigin="34,416" coordsize="9514,394" path="m34,809l9547,809,9547,416,34,416,34,809xe" filled="true" fillcolor="#d2d2d2" stroked="false">
                <v:path arrowok="t"/>
                <v:fill type="solid"/>
              </v:shape>
            </v:group>
            <v:group style="position:absolute;left:10;top:411;width:3849;height:2" coordorigin="10,411" coordsize="3849,2">
              <v:shape style="position:absolute;left:10;top:411;width:3849;height:2" coordorigin="10,411" coordsize="3849,0" path="m10,411l3858,411e" filled="false" stroked="true" strokeweight=".48pt" strokecolor="#000000">
                <v:path arrowok="t"/>
              </v:shape>
            </v:group>
            <v:group style="position:absolute;left:3867;top:411;width:5704;height:2" coordorigin="3867,411" coordsize="5704,2">
              <v:shape style="position:absolute;left:3867;top:411;width:5704;height:2" coordorigin="3867,411" coordsize="5704,0" path="m3867,411l9571,411e" filled="false" stroked="true" strokeweight=".48pt" strokecolor="#000000">
                <v:path arrowok="t"/>
              </v:shape>
            </v:group>
            <v:group style="position:absolute;left:23;top:819;width:2;height:392" coordorigin="23,819" coordsize="2,392">
              <v:shape style="position:absolute;left:23;top:819;width:2;height:392" coordorigin="23,819" coordsize="0,392" path="m23,819l23,1210e" filled="false" stroked="true" strokeweight="1.08pt" strokecolor="#d2d2d2">
                <v:path arrowok="t"/>
              </v:shape>
            </v:group>
            <v:group style="position:absolute;left:9559;top:819;width:2;height:392" coordorigin="9559,819" coordsize="2,392">
              <v:shape style="position:absolute;left:9559;top:819;width:2;height:392" coordorigin="9559,819" coordsize="0,392" path="m9559,819l9559,1210e" filled="false" stroked="true" strokeweight="1.2pt" strokecolor="#d2d2d2">
                <v:path arrowok="t"/>
              </v:shape>
            </v:group>
            <v:group style="position:absolute;left:34;top:819;width:9514;height:392" coordorigin="34,819" coordsize="9514,392">
              <v:shape style="position:absolute;left:34;top:819;width:9514;height:392" coordorigin="34,819" coordsize="9514,392" path="m34,1210l9547,1210,9547,819,34,819,34,1210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5" coordorigin="5,5" coordsize="2,1215">
              <v:shape style="position:absolute;left:5;top:5;width:2;height:1215" coordorigin="5,5" coordsize="0,1215" path="m5,5l5,1220e" filled="false" stroked="true" strokeweight=".48pt" strokecolor="#000000">
                <v:path arrowok="t"/>
              </v:shape>
            </v:group>
            <v:group style="position:absolute;left:10;top:1215;width:9562;height:2" coordorigin="10,1215" coordsize="9562,2">
              <v:shape style="position:absolute;left:10;top:1215;width:9562;height:2" coordorigin="10,1215" coordsize="9562,0" path="m10,1215l9571,1215e" filled="false" stroked="true" strokeweight=".48pt" strokecolor="#000000">
                <v:path arrowok="t"/>
              </v:shape>
            </v:group>
            <v:group style="position:absolute;left:9576;top:5;width:2;height:1215" coordorigin="9576,5" coordsize="2,1215">
              <v:shape style="position:absolute;left:9576;top:5;width:2;height:1215" coordorigin="9576,5" coordsize="0,1215" path="m9576,5l9576,1220e" filled="false" stroked="true" strokeweight=".48pt" strokecolor="#000000">
                <v:path arrowok="t"/>
              </v:shape>
              <v:shape style="position:absolute;left:1752;top:12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450;top:1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0;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4;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3"/>
          <w:sz w:val="20"/>
          <w:szCs w:val="20"/>
        </w:rPr>
      </w:r>
    </w:p>
    <w:p>
      <w:pPr>
        <w:spacing w:line="240" w:lineRule="auto" w:before="12"/>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2"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：按账龄划分的信</w:t>
            </w:r>
            <w:r>
              <w:rPr>
                <w:rFonts w:ascii="宋体" w:hAnsi="宋体" w:cs="宋体" w:eastAsia="宋体" w:hint="default"/>
                <w:sz w:val="18"/>
                <w:szCs w:val="18"/>
              </w:rPr>
              <w:t> 用风险特征组合</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85,685,279.8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1,670,826.47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29,111,893.3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1,103,205.21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w:t>
            </w:r>
          </w:p>
        </w:tc>
      </w:tr>
      <w:tr>
        <w:trPr>
          <w:trHeight w:val="71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85,685,279.8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1,670,826.47</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29,111,893.3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1,103,205.21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w:t>
            </w:r>
          </w:p>
        </w:tc>
      </w:tr>
      <w:tr>
        <w:trPr>
          <w:trHeight w:val="715"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85,685,279.8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1,670,826.47</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29,111,893.3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1,103,205.21</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其他应收款种类的说明</w:t>
      </w:r>
    </w:p>
    <w:p>
      <w:pPr>
        <w:spacing w:line="273" w:lineRule="auto" w:before="94"/>
        <w:ind w:left="152" w:right="0" w:firstLine="526"/>
        <w:jc w:val="left"/>
        <w:rPr>
          <w:rFonts w:ascii="宋体" w:hAnsi="宋体" w:cs="宋体" w:eastAsia="宋体" w:hint="default"/>
          <w:sz w:val="21"/>
          <w:szCs w:val="21"/>
        </w:rPr>
      </w:pPr>
      <w:r>
        <w:rPr>
          <w:rFonts w:ascii="宋体" w:hAnsi="宋体" w:cs="宋体" w:eastAsia="宋体" w:hint="default"/>
          <w:sz w:val="21"/>
          <w:szCs w:val="21"/>
        </w:rPr>
        <w:t>本公司根据公司经营规模、业务性质及结算状况等确定单项金额重大并单项计提坏账准备的其他应</w:t>
      </w:r>
      <w:r>
        <w:rPr>
          <w:rFonts w:ascii="宋体" w:hAnsi="宋体" w:cs="宋体" w:eastAsia="宋体" w:hint="default"/>
          <w:w w:val="100"/>
          <w:sz w:val="21"/>
          <w:szCs w:val="21"/>
        </w:rPr>
        <w:t> </w:t>
      </w:r>
      <w:r>
        <w:rPr>
          <w:rFonts w:ascii="宋体" w:hAnsi="宋体" w:cs="宋体" w:eastAsia="宋体" w:hint="default"/>
          <w:sz w:val="21"/>
          <w:szCs w:val="21"/>
        </w:rPr>
        <w:t>收款，指存在减值迹象的单笔金额为</w:t>
      </w:r>
      <w:r>
        <w:rPr>
          <w:rFonts w:ascii="Times New Roman" w:hAnsi="Times New Roman" w:cs="Times New Roman" w:eastAsia="Times New Roman" w:hint="default"/>
          <w:sz w:val="21"/>
          <w:szCs w:val="21"/>
        </w:rPr>
        <w:t>20</w:t>
      </w:r>
      <w:r>
        <w:rPr>
          <w:rFonts w:ascii="宋体" w:hAnsi="宋体" w:cs="宋体" w:eastAsia="宋体" w:hint="default"/>
          <w:sz w:val="21"/>
          <w:szCs w:val="21"/>
        </w:rPr>
        <w:t>万元以上，未来现金流量现值低于其账面价值的其他应收款。</w:t>
      </w:r>
    </w:p>
    <w:p>
      <w:pPr>
        <w:spacing w:line="268" w:lineRule="auto" w:before="0"/>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按组合计提坏账准备的其他应收款中分为特定款项组合及按账龄划分的信用风险特征组合。特定款项</w:t>
      </w:r>
      <w:r>
        <w:rPr>
          <w:rFonts w:ascii="宋体" w:hAnsi="宋体" w:cs="宋体" w:eastAsia="宋体" w:hint="default"/>
          <w:w w:val="100"/>
          <w:sz w:val="21"/>
          <w:szCs w:val="21"/>
        </w:rPr>
        <w:t> </w:t>
      </w:r>
      <w:r>
        <w:rPr>
          <w:rFonts w:ascii="宋体" w:hAnsi="宋体" w:cs="宋体" w:eastAsia="宋体" w:hint="default"/>
          <w:spacing w:val="-2"/>
          <w:sz w:val="21"/>
          <w:szCs w:val="21"/>
        </w:rPr>
        <w:t>组合指各关联单位存放于公司结算中心统筹使用的款项，不计提坏账准备；按账龄划分的信用风险特征组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合，指对于经单独进行减值测试后未发生减值的单项金额重大的其他应收款及单项金额不重大且不单项计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提坏账准备的其他应收款，公司按其账龄作为信用特征进行划分的若干组合。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pacing w:val="-2"/>
          <w:sz w:val="21"/>
          <w:szCs w:val="21"/>
        </w:rPr>
        <w:t>单项金额虽不重大但单项计提坏账准备的其他应收款指存在减值迹象的单笔金额为</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万元以下，未来现金</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流量现值低于其账面价值的其他应收款。</w:t>
      </w:r>
    </w:p>
    <w:p>
      <w:pPr>
        <w:spacing w:after="0" w:line="268" w:lineRule="auto"/>
        <w:jc w:val="left"/>
        <w:rPr>
          <w:rFonts w:ascii="宋体" w:hAnsi="宋体" w:cs="宋体" w:eastAsia="宋体" w:hint="default"/>
          <w:sz w:val="21"/>
          <w:szCs w:val="21"/>
        </w:rPr>
        <w:sectPr>
          <w:footerReference w:type="default" r:id="rId59"/>
          <w:pgSz w:w="11910" w:h="16840"/>
          <w:pgMar w:footer="1340" w:header="877"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60"/>
          <w:pgSz w:w="11910" w:h="16840"/>
          <w:pgMar w:footer="1340" w:header="877" w:top="1060" w:bottom="1540" w:left="980" w:right="0"/>
          <w:pgNumType w:start="101"/>
        </w:sectPr>
      </w:pPr>
    </w:p>
    <w:p>
      <w:pPr>
        <w:spacing w:line="240" w:lineRule="auto" w:before="1"/>
        <w:rPr>
          <w:rFonts w:ascii="宋体" w:hAnsi="宋体" w:cs="宋体" w:eastAsia="宋体" w:hint="default"/>
          <w:sz w:val="16"/>
          <w:szCs w:val="16"/>
        </w:rPr>
      </w:pPr>
    </w:p>
    <w:p>
      <w:pPr>
        <w:pStyle w:val="BodyText"/>
        <w:spacing w:line="240" w:lineRule="auto"/>
        <w:ind w:right="-20"/>
        <w:jc w:val="left"/>
      </w:pPr>
      <w:r>
        <w:rPr/>
        <w:t>期末单项金额重大并单项计提坏账准备的其他应收款</w:t>
      </w:r>
    </w:p>
    <w:p>
      <w:pPr>
        <w:pStyle w:val="BodyText"/>
        <w:spacing w:line="3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8"/>
        <w:gridCol w:w="1841"/>
        <w:gridCol w:w="658"/>
        <w:gridCol w:w="1448"/>
        <w:gridCol w:w="1450"/>
        <w:gridCol w:w="658"/>
        <w:gridCol w:w="1668"/>
      </w:tblGrid>
      <w:tr>
        <w:trPr>
          <w:trHeight w:val="402" w:hRule="exact"/>
        </w:trPr>
        <w:tc>
          <w:tcPr>
            <w:tcW w:w="18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848" w:type="dxa"/>
            <w:vMerge/>
            <w:tcBorders>
              <w:left w:val="single" w:sz="4" w:space="0" w:color="000000"/>
              <w:right w:val="single" w:sz="4" w:space="0" w:color="000000"/>
            </w:tcBorders>
            <w:shd w:val="clear" w:color="auto" w:fill="D2D2D2"/>
          </w:tcPr>
          <w:p>
            <w:pPr/>
          </w:p>
        </w:tc>
        <w:tc>
          <w:tcPr>
            <w:tcW w:w="2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848"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448"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9"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79,517,792.21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92.8%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374,919.68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23,334,172.85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114,165.14</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79,517,792.21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92.8%</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374,919.68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23,334,172.85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114,165.14</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3,200,867.57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3.74%</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320,086.77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5,299,600.50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18.21%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529,960.05</w:t>
            </w:r>
          </w:p>
        </w:tc>
      </w:tr>
      <w:tr>
        <w:trPr>
          <w:trHeight w:val="401"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2,488,500.00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497,700.00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23,800.00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4,760.00</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478,120.02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0.56%</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478,120.02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454,320.02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1.56%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454,320.02</w:t>
            </w:r>
          </w:p>
        </w:tc>
      </w:tr>
      <w:tr>
        <w:trPr>
          <w:trHeight w:val="403" w:hRule="exact"/>
        </w:trPr>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85,685,279.80</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4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1,670,826.47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29,111,893.37</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1,103,205.21</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39"/>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4"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50"/>
        <w:ind w:right="0"/>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1"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1"/>
        <w:gridCol w:w="1464"/>
        <w:gridCol w:w="1517"/>
        <w:gridCol w:w="180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bl>
    <w:p>
      <w:pPr>
        <w:pStyle w:val="BodyText"/>
        <w:spacing w:line="240" w:lineRule="auto" w:before="50"/>
        <w:ind w:right="0"/>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1"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pStyle w:val="BodyText"/>
        <w:spacing w:line="240" w:lineRule="auto" w:before="49"/>
        <w:ind w:right="0"/>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18.21%</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四川广电传媒集团有限 公司四川广告分公司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10,896,500.00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12.72%</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山东广播电视台电视齐 鲁频道</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方宁</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2,620,145.23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成都市公共交通集团公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34,516,645.57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40.28%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0"/>
        <w:gridCol w:w="2431"/>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3"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627,063,908.54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88.63%</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672,901,610.49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99.96%</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80,431,278.50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11.37%</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269,260.00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707,495,187.04</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65" w:right="0"/>
              <w:jc w:val="left"/>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673,170,870.49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预付款项账龄的说明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81"/>
              <w:jc w:val="left"/>
              <w:rPr>
                <w:rFonts w:ascii="宋体" w:hAnsi="宋体" w:cs="宋体" w:eastAsia="宋体" w:hint="default"/>
                <w:sz w:val="18"/>
                <w:szCs w:val="18"/>
              </w:rPr>
            </w:pPr>
            <w:r>
              <w:rPr>
                <w:rFonts w:ascii="宋体" w:hAnsi="宋体" w:cs="宋体" w:eastAsia="宋体" w:hint="default"/>
                <w:sz w:val="18"/>
                <w:szCs w:val="18"/>
              </w:rPr>
              <w:t>深圳市公交广告有限公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156,993,884.51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合同保证金以后转作车 身使用费、</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年媒体 使用费</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52,420,208.16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上海魄力广告传媒有限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21,930,860.57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both"/>
              <w:rPr>
                <w:rFonts w:ascii="宋体" w:hAnsi="宋体" w:cs="宋体" w:eastAsia="宋体" w:hint="default"/>
                <w:sz w:val="18"/>
                <w:szCs w:val="18"/>
              </w:rPr>
            </w:pPr>
            <w:r>
              <w:rPr>
                <w:rFonts w:ascii="宋体" w:hAnsi="宋体" w:cs="宋体" w:eastAsia="宋体" w:hint="default"/>
                <w:sz w:val="18"/>
                <w:szCs w:val="18"/>
              </w:rPr>
              <w:t>中国电信股份有限公司 广东号百信息服务分公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19,092,209.55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广东南方都市报经营有 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14,839,210.44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投放中，未到结算期</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265,276,373.23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预付款项主要单位的说明</w:t>
      </w:r>
    </w:p>
    <w:p>
      <w:pPr>
        <w:spacing w:line="256" w:lineRule="auto" w:before="94"/>
        <w:ind w:left="152" w:right="0" w:firstLine="413"/>
        <w:jc w:val="left"/>
        <w:rPr>
          <w:rFonts w:ascii="宋体" w:hAnsi="宋体" w:cs="宋体" w:eastAsia="宋体" w:hint="default"/>
          <w:sz w:val="21"/>
          <w:szCs w:val="21"/>
        </w:rPr>
      </w:pP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日，公司预付款项中金额前</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名合计</w:t>
      </w:r>
      <w:r>
        <w:rPr>
          <w:rFonts w:ascii="Times New Roman" w:hAnsi="Times New Roman" w:cs="Times New Roman" w:eastAsia="Times New Roman" w:hint="default"/>
          <w:spacing w:val="-3"/>
          <w:sz w:val="18"/>
          <w:szCs w:val="18"/>
        </w:rPr>
        <w:t>265,276,373.23</w:t>
      </w:r>
      <w:r>
        <w:rPr>
          <w:rFonts w:ascii="宋体" w:hAnsi="宋体" w:cs="宋体" w:eastAsia="宋体" w:hint="default"/>
          <w:spacing w:val="-3"/>
          <w:sz w:val="21"/>
          <w:szCs w:val="21"/>
        </w:rPr>
        <w:t>元，占预付款项账面余额的</w:t>
      </w:r>
      <w:r>
        <w:rPr>
          <w:rFonts w:ascii="宋体" w:hAnsi="宋体" w:cs="宋体" w:eastAsia="宋体" w:hint="default"/>
          <w:spacing w:val="10"/>
          <w:sz w:val="21"/>
          <w:szCs w:val="21"/>
        </w:rPr>
        <w:t> </w:t>
      </w:r>
      <w:r>
        <w:rPr>
          <w:rFonts w:ascii="Times New Roman" w:hAnsi="Times New Roman" w:cs="Times New Roman" w:eastAsia="Times New Roman" w:hint="default"/>
          <w:sz w:val="18"/>
          <w:szCs w:val="18"/>
        </w:rPr>
        <w:t>37.50%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主要是预付的媒体采购款。</w:t>
      </w:r>
    </w:p>
    <w:p>
      <w:pPr>
        <w:spacing w:after="0" w:line="256" w:lineRule="auto"/>
        <w:jc w:val="left"/>
        <w:rPr>
          <w:rFonts w:ascii="宋体" w:hAnsi="宋体" w:cs="宋体" w:eastAsia="宋体" w:hint="default"/>
          <w:sz w:val="21"/>
          <w:szCs w:val="21"/>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0"/>
        <w:gridCol w:w="1461"/>
        <w:gridCol w:w="1193"/>
        <w:gridCol w:w="1330"/>
        <w:gridCol w:w="1327"/>
        <w:gridCol w:w="1330"/>
        <w:gridCol w:w="1327"/>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1"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176,690.30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176,690.30</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1,560,015.84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1,560,015.84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353,939.04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353,939.04</w:t>
            </w:r>
          </w:p>
        </w:tc>
      </w:tr>
      <w:tr>
        <w:trPr>
          <w:trHeight w:val="401"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1,560,015.84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1,560,015.84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530,629.34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530,629.34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1,832,180.22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549,167.52</w:t>
            </w: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待抵税项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17,093,150.42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61,298.75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19,056,629.39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549,167.52</w:t>
            </w:r>
          </w:p>
        </w:tc>
      </w:tr>
    </w:tbl>
    <w:p>
      <w:pPr>
        <w:pStyle w:val="BodyText"/>
        <w:spacing w:line="240" w:lineRule="auto" w:before="49"/>
        <w:ind w:right="0"/>
        <w:jc w:val="left"/>
      </w:pPr>
      <w:r>
        <w:rPr/>
        <w:t>其他流动资产说明</w:t>
      </w:r>
    </w:p>
    <w:p>
      <w:pPr>
        <w:spacing w:line="273" w:lineRule="auto" w:before="94"/>
        <w:ind w:left="152" w:right="0" w:firstLine="523"/>
        <w:jc w:val="left"/>
        <w:rPr>
          <w:rFonts w:ascii="宋体" w:hAnsi="宋体" w:cs="宋体" w:eastAsia="宋体" w:hint="default"/>
          <w:sz w:val="21"/>
          <w:szCs w:val="21"/>
        </w:rPr>
      </w:pPr>
      <w:r>
        <w:rPr>
          <w:rFonts w:ascii="宋体" w:hAnsi="宋体" w:cs="宋体" w:eastAsia="宋体" w:hint="default"/>
          <w:sz w:val="21"/>
          <w:szCs w:val="21"/>
        </w:rPr>
        <w:t>待抵税项主要是广告服务业纳入营业税改征增值税范围后，公司已从媒体供应商取得但尚未向税务</w:t>
      </w:r>
      <w:r>
        <w:rPr>
          <w:rFonts w:ascii="宋体" w:hAnsi="宋体" w:cs="宋体" w:eastAsia="宋体" w:hint="default"/>
          <w:w w:val="100"/>
          <w:sz w:val="21"/>
          <w:szCs w:val="21"/>
        </w:rPr>
        <w:t> </w:t>
      </w:r>
      <w:r>
        <w:rPr>
          <w:rFonts w:ascii="宋体" w:hAnsi="宋体" w:cs="宋体" w:eastAsia="宋体" w:hint="default"/>
          <w:sz w:val="21"/>
          <w:szCs w:val="21"/>
        </w:rPr>
        <w:t>机关进行认证的增值税专用发票的进项税额，留待下一年度认证抵扣。</w:t>
      </w:r>
    </w:p>
    <w:p>
      <w:pPr>
        <w:spacing w:line="240" w:lineRule="auto" w:before="6"/>
        <w:rPr>
          <w:rFonts w:ascii="宋体" w:hAnsi="宋体" w:cs="宋体" w:eastAsia="宋体" w:hint="default"/>
          <w:sz w:val="24"/>
          <w:szCs w:val="24"/>
        </w:rPr>
      </w:pPr>
    </w:p>
    <w:p>
      <w:pPr>
        <w:spacing w:line="280" w:lineRule="auto" w:before="0"/>
        <w:ind w:left="417" w:right="0" w:firstLine="259"/>
        <w:jc w:val="left"/>
        <w:rPr>
          <w:rFonts w:ascii="宋体" w:hAnsi="宋体" w:cs="宋体" w:eastAsia="宋体" w:hint="default"/>
          <w:sz w:val="21"/>
          <w:szCs w:val="21"/>
        </w:rPr>
      </w:pPr>
      <w:r>
        <w:rPr>
          <w:rFonts w:ascii="宋体" w:hAnsi="宋体" w:cs="宋体" w:eastAsia="宋体" w:hint="default"/>
          <w:sz w:val="21"/>
          <w:szCs w:val="21"/>
        </w:rPr>
        <w:t>其他流动资产说明：</w:t>
      </w:r>
      <w:r>
        <w:rPr>
          <w:rFonts w:ascii="宋体" w:hAnsi="宋体" w:cs="宋体" w:eastAsia="宋体" w:hint="default"/>
          <w:w w:val="100"/>
          <w:sz w:val="21"/>
          <w:szCs w:val="21"/>
        </w:rPr>
        <w:t> </w:t>
      </w:r>
      <w:r>
        <w:rPr>
          <w:rFonts w:ascii="宋体" w:hAnsi="宋体" w:cs="宋体" w:eastAsia="宋体" w:hint="default"/>
          <w:spacing w:val="-3"/>
          <w:sz w:val="21"/>
          <w:szCs w:val="21"/>
        </w:rPr>
        <w:t>其他流动资产期末余额相比年初增加</w:t>
      </w:r>
      <w:r>
        <w:rPr>
          <w:rFonts w:ascii="Times New Roman" w:hAnsi="Times New Roman" w:cs="Times New Roman" w:eastAsia="Times New Roman" w:hint="default"/>
          <w:spacing w:val="-3"/>
          <w:sz w:val="21"/>
          <w:szCs w:val="21"/>
        </w:rPr>
        <w:t>1,851</w:t>
      </w:r>
      <w:r>
        <w:rPr>
          <w:rFonts w:ascii="宋体" w:hAnsi="宋体" w:cs="宋体" w:eastAsia="宋体" w:hint="default"/>
          <w:spacing w:val="-3"/>
          <w:sz w:val="21"/>
          <w:szCs w:val="21"/>
        </w:rPr>
        <w:t>万元，增长</w:t>
      </w:r>
      <w:r>
        <w:rPr>
          <w:rFonts w:ascii="Times New Roman" w:hAnsi="Times New Roman" w:cs="Times New Roman" w:eastAsia="Times New Roman" w:hint="default"/>
          <w:spacing w:val="-3"/>
          <w:sz w:val="21"/>
          <w:szCs w:val="21"/>
        </w:rPr>
        <w:t>33.70</w:t>
      </w:r>
      <w:r>
        <w:rPr>
          <w:rFonts w:ascii="宋体" w:hAnsi="宋体" w:cs="宋体" w:eastAsia="宋体" w:hint="default"/>
          <w:spacing w:val="-3"/>
          <w:sz w:val="21"/>
          <w:szCs w:val="21"/>
        </w:rPr>
        <w:t>倍，主要原因：一是公司从供应商所取得但尚</w:t>
      </w:r>
    </w:p>
    <w:p>
      <w:pPr>
        <w:spacing w:line="257" w:lineRule="exact" w:before="0"/>
        <w:ind w:left="164" w:right="0" w:firstLine="0"/>
        <w:jc w:val="left"/>
        <w:rPr>
          <w:rFonts w:ascii="宋体" w:hAnsi="宋体" w:cs="宋体" w:eastAsia="宋体" w:hint="default"/>
          <w:sz w:val="21"/>
          <w:szCs w:val="21"/>
        </w:rPr>
      </w:pPr>
      <w:r>
        <w:rPr>
          <w:rFonts w:ascii="宋体" w:hAnsi="宋体" w:cs="宋体" w:eastAsia="宋体" w:hint="default"/>
          <w:sz w:val="21"/>
          <w:szCs w:val="21"/>
        </w:rPr>
        <w:t>未认证的增值税专用发票进项税额重分类所致；二是公司之控股子公司新迁办公室导致预付房租增加所致。</w:t>
      </w:r>
    </w:p>
    <w:p>
      <w:pPr>
        <w:spacing w:after="0" w:line="257" w:lineRule="exact"/>
        <w:jc w:val="left"/>
        <w:rPr>
          <w:rFonts w:ascii="宋体" w:hAnsi="宋体" w:cs="宋体" w:eastAsia="宋体" w:hint="default"/>
          <w:sz w:val="21"/>
          <w:szCs w:val="21"/>
        </w:rPr>
        <w:sectPr>
          <w:pgSz w:w="11910" w:h="16840"/>
          <w:pgMar w:header="877" w:footer="1340" w:top="1060" w:bottom="154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5845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105</w:t>
                    </w:r>
                  </w:p>
                </w:txbxContent>
              </v:textbox>
              <w10:wrap type="none"/>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8</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广东省广博报 堂有限公司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40,151,524.12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11,066,308.11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29,085,216.01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594,127,507.21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3,145,110.54</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广东省广代思 博报堂有限公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198,143,968.18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145,491,533.60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52,652,434.58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841,351,638.44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21,168,945.64</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广东省轻工进 出口股份有限 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both"/>
              <w:rPr>
                <w:rFonts w:ascii="宋体" w:hAnsi="宋体" w:cs="宋体" w:eastAsia="宋体" w:hint="default"/>
                <w:sz w:val="18"/>
                <w:szCs w:val="18"/>
              </w:rPr>
            </w:pPr>
            <w:r>
              <w:rPr>
                <w:rFonts w:ascii="宋体" w:hAnsi="宋体" w:cs="宋体" w:eastAsia="宋体" w:hint="default"/>
                <w:sz w:val="18"/>
                <w:szCs w:val="18"/>
              </w:rPr>
              <w:t>重庆华扬年度 数字媒体有限 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合营企业、联营企业的重要会计政策、会计估计与公司的会计政策、会计估计存在重大差异的说明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广东省广 博报堂有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14,419,56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72,555.27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14,492,11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广东省广 代思博报 堂有限公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17,241,74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9,084,472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26,326,21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39"/>
              <w:jc w:val="left"/>
              <w:rPr>
                <w:rFonts w:ascii="宋体" w:hAnsi="宋体" w:cs="宋体" w:eastAsia="宋体" w:hint="default"/>
                <w:sz w:val="18"/>
                <w:szCs w:val="18"/>
              </w:rPr>
            </w:pPr>
            <w:r>
              <w:rPr>
                <w:rFonts w:ascii="宋体" w:hAnsi="宋体" w:cs="宋体" w:eastAsia="宋体" w:hint="default"/>
                <w:sz w:val="18"/>
                <w:szCs w:val="18"/>
              </w:rPr>
              <w:t>重庆华扬 年度数字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-2,417,50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1"/>
          <w:footerReference w:type="default" r:id="rId62"/>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67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9"/>
              <w:jc w:val="left"/>
              <w:rPr>
                <w:rFonts w:ascii="宋体" w:hAnsi="宋体" w:cs="宋体" w:eastAsia="宋体" w:hint="default"/>
                <w:sz w:val="18"/>
                <w:szCs w:val="18"/>
              </w:rPr>
            </w:pPr>
            <w:r>
              <w:rPr>
                <w:rFonts w:ascii="宋体" w:hAnsi="宋体" w:cs="宋体" w:eastAsia="宋体" w:hint="default"/>
                <w:sz w:val="18"/>
                <w:szCs w:val="18"/>
              </w:rPr>
              <w:t>媒体有限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广东省轻 工进出口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0.16%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9,150,015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34,278,82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0.71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6,739,527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41,018,34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7.91</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pStyle w:val="BodyText"/>
        <w:spacing w:line="240" w:lineRule="auto" w:before="49"/>
        <w:ind w:right="0"/>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10</w:t>
      </w:r>
      <w:r>
        <w:rPr/>
        <w:t>、投资性房地产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8"/>
        <w:gridCol w:w="2003"/>
        <w:gridCol w:w="1863"/>
        <w:gridCol w:w="1860"/>
        <w:gridCol w:w="2127"/>
      </w:tblGrid>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838,000.00</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838,000.00</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二、累计折旧和累计 摊销合计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163,193.37</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163,193.37</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163,193.37</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163,193.37</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三、投资性房地产账 面净值合计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674,806.63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674,806.63</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674,806.63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674,806.63</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4"/>
              <w:jc w:val="left"/>
              <w:rPr>
                <w:rFonts w:ascii="宋体" w:hAnsi="宋体" w:cs="宋体" w:eastAsia="宋体" w:hint="default"/>
                <w:sz w:val="18"/>
                <w:szCs w:val="18"/>
              </w:rPr>
            </w:pPr>
            <w:r>
              <w:rPr>
                <w:rFonts w:ascii="宋体" w:hAnsi="宋体" w:cs="宋体" w:eastAsia="宋体" w:hint="default"/>
                <w:sz w:val="18"/>
                <w:szCs w:val="18"/>
              </w:rPr>
              <w:t>五、投资性房地产账 面价值合计</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674,806.63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674,806.63</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2003" w:type="dxa"/>
            <w:tcBorders>
              <w:top w:val="single" w:sz="4" w:space="0" w:color="000000"/>
              <w:left w:val="single" w:sz="9" w:space="0" w:color="D2D2D2"/>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674,806.63</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674,806.63</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38"/>
        <w:gridCol w:w="4221"/>
      </w:tblGrid>
      <w:tr>
        <w:trPr>
          <w:trHeight w:val="403"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1" w:hRule="exact"/>
        </w:trPr>
        <w:tc>
          <w:tcPr>
            <w:tcW w:w="5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2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14,592.05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63"/>
          <w:pgSz w:w="11910" w:h="16840"/>
          <w:pgMar w:footer="1294" w:header="877" w:top="1060" w:bottom="1480" w:left="980" w:right="0"/>
          <w:pgNumType w:start="106"/>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2"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4"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16" w:lineRule="auto" w:before="49"/>
        <w:ind w:right="1119"/>
        <w:jc w:val="left"/>
      </w:pPr>
      <w:r>
        <w:rPr>
          <w:spacing w:val="-2"/>
        </w:rPr>
        <w:t>说明报告期内改变计量模式的投资性房地产和未办妥产权证书的投资性房地产有关情况，说明未办妥产权证书的原因和预计</w:t>
      </w:r>
      <w:r>
        <w:rPr>
          <w:spacing w:val="-64"/>
        </w:rPr>
        <w:t> </w:t>
      </w:r>
      <w:r>
        <w:rPr>
          <w:spacing w:val="-64"/>
        </w:rPr>
      </w:r>
      <w:r>
        <w:rPr/>
        <w:t>办结时间</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58,551,364.46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13,823,879.74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2,774,515.60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69,600,728.60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29,962,320.91</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29,124,320.91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14,939,821.64</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6,764,227.65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1,760,055.60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19,943,993.69</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13,649,221.91</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7,059,652.09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176,460.00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20,532,414.00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27,241,991.27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1,984,204.99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5,967,549.42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1,587,449.85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33,606,295.83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12,330,179.51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801,089.35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148,601.32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12,982,667.54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7,460,774.49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987,170.12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2,009,798.96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1,385,659.49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9,072,084.08</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7,451,037.27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997,034.87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3,156,661.11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53,189.10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11,551,544.15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31,309,373.19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35,994,432.77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17,632,141.40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16,141,653.37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7,479,047.15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10,871,909.61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6,198,184.64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8,980,869.79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31,309,373.19</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35,994,432.77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17,632,141.40</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16,141,653.37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7,479,047.15</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10,871,909.61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4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6,198,184.64</w:t>
            </w:r>
          </w:p>
        </w:tc>
        <w:tc>
          <w:tcPr>
            <w:tcW w:w="451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8,980,869.79</w:t>
            </w:r>
          </w:p>
        </w:tc>
      </w:tr>
    </w:tbl>
    <w:p>
      <w:pPr>
        <w:pStyle w:val="BodyText"/>
        <w:spacing w:line="240" w:lineRule="auto" w:before="49"/>
        <w:ind w:right="0"/>
        <w:jc w:val="left"/>
      </w:pPr>
      <w:r>
        <w:rPr/>
        <w:t>本期折旧额</w:t>
      </w:r>
      <w:r>
        <w:rPr>
          <w:spacing w:val="-47"/>
        </w:rPr>
        <w:t> </w:t>
      </w:r>
      <w:r>
        <w:rPr>
          <w:rFonts w:ascii="Times New Roman" w:hAnsi="Times New Roman" w:cs="Times New Roman" w:eastAsia="Times New Roman" w:hint="default"/>
        </w:rPr>
        <w:t>5,967,549.42 </w:t>
      </w:r>
      <w:r>
        <w:rPr/>
        <w:t>元；本期由在建工程转入固定资产原价为</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877" w:footer="1294" w:top="1060" w:bottom="148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5840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108</w:t>
                    </w:r>
                  </w:p>
                </w:txbxContent>
              </v:textbox>
              <w10:wrap type="none"/>
            </v:shape>
            <w10:wrap type="none"/>
          </v:group>
        </w:pict>
      </w: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pStyle w:val="BodyText"/>
        <w:spacing w:line="240" w:lineRule="auto" w:before="49"/>
        <w:ind w:right="0"/>
        <w:jc w:val="left"/>
      </w:pPr>
      <w:r>
        <w:rPr/>
        <w:t>固定资产说明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31,812,444.00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33,162,444.00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370,940.00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520,940.00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《西藏旅游》杂志经营权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数字化运营系统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31,441,504.00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31,441,504.00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2,343,180.12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2,423,180.12</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127,079.88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177,079.88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《西藏旅游》杂志经营权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数字化运营系统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2,096,100.24</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2,096,100.24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29,469,263.88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30,739,263.88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243,860.12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343,860.12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《西藏旅游》杂志经营权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数字化运营系统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29,345,403.76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29,345,403.76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64"/>
          <w:footerReference w:type="default" r:id="rId6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《西藏旅游》杂志经营权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数字化运营系统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29,469,263.88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30,739,263.88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243,860.12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343,860.12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《西藏旅游》杂志经营权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数字化运营系统</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29,345,403.76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29,345,403.76</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2,343,180.12</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8"/>
        <w:gridCol w:w="1597"/>
        <w:gridCol w:w="1594"/>
        <w:gridCol w:w="1592"/>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360" w:lineRule="auto" w:before="49"/>
        <w:ind w:right="5354"/>
        <w:jc w:val="left"/>
      </w:pPr>
      <w:r>
        <w:rPr/>
        <w:t>本期开发支出占本期研究开发项目支出总额的比例。 通过公司内部研发形成的无形资产占无形资产期末账面价值的比例。</w:t>
      </w:r>
    </w:p>
    <w:p>
      <w:pPr>
        <w:pStyle w:val="BodyText"/>
        <w:spacing w:line="240" w:lineRule="auto" w:before="25"/>
        <w:ind w:right="0"/>
        <w:jc w:val="left"/>
      </w:pPr>
      <w:r>
        <w:rPr>
          <w:spacing w:val="-2"/>
        </w:rPr>
        <w:t>公司开发项目的说明，包括本期发生的单项价值在</w:t>
      </w:r>
      <w:r>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23"/>
        </w:rPr>
        <w:t> </w:t>
      </w:r>
      <w:r>
        <w:rPr>
          <w:spacing w:val="-2"/>
        </w:rPr>
        <w:t>万元以上且以评估值为入账依据的，应披露评估机构名称、评估方法</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4"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74,118,145.63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9,135,200.00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64,982,945.63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2,805,200.00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重庆领地文化传媒有限公司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396,924.66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396,924.66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广州旗智企业管理咨询有限公 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2,559,258.18</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2,559,258.18</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26,440,493.06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283,287.84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283,287.84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25,815,101.75</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25,815,101.75</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pacing w:val="-4"/>
                <w:sz w:val="18"/>
                <w:szCs w:val="18"/>
              </w:rPr>
              <w:t>合众盛世（北京）国际传媒广告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112,027,895.14</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77,074,328.47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164,566,777.79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9,135,200.00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232,505,906.26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2,805,200.00</w:t>
            </w:r>
          </w:p>
        </w:tc>
      </w:tr>
    </w:tbl>
    <w:p>
      <w:pPr>
        <w:pStyle w:val="BodyText"/>
        <w:spacing w:line="240" w:lineRule="auto" w:before="49"/>
        <w:ind w:right="0"/>
        <w:jc w:val="both"/>
      </w:pPr>
      <w:r>
        <w:rPr/>
        <w:t>说明商誉的减值测试方法和减值准备计提方法</w:t>
      </w:r>
    </w:p>
    <w:p>
      <w:pPr>
        <w:spacing w:line="256" w:lineRule="auto" w:before="94"/>
        <w:ind w:left="573" w:right="1126" w:firstLine="0"/>
        <w:jc w:val="left"/>
        <w:rPr>
          <w:rFonts w:ascii="宋体" w:hAnsi="宋体" w:cs="宋体" w:eastAsia="宋体" w:hint="default"/>
          <w:sz w:val="21"/>
          <w:szCs w:val="21"/>
        </w:rPr>
      </w:pPr>
      <w:r>
        <w:rPr>
          <w:rFonts w:ascii="宋体" w:hAnsi="宋体" w:cs="宋体" w:eastAsia="宋体" w:hint="default"/>
          <w:sz w:val="21"/>
          <w:szCs w:val="21"/>
        </w:rPr>
        <w:t>公司本期新增商誉均为非同一控制下企业合并所形成，详见附注四、</w:t>
      </w: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公司本期减少商誉是根据</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年度收购的控股子公司重庆年度广告传媒有限公司</w:t>
      </w:r>
      <w:r>
        <w:rPr>
          <w:rFonts w:ascii="Times New Roman" w:hAnsi="Times New Roman" w:cs="Times New Roman" w:eastAsia="Times New Roman" w:hint="default"/>
          <w:sz w:val="21"/>
          <w:szCs w:val="21"/>
        </w:rPr>
        <w:t>2011-2012</w:t>
      </w:r>
      <w:r>
        <w:rPr>
          <w:rFonts w:ascii="宋体" w:hAnsi="宋体" w:cs="宋体" w:eastAsia="宋体" w:hint="default"/>
          <w:sz w:val="21"/>
          <w:szCs w:val="21"/>
        </w:rPr>
        <w:t>年度实际</w:t>
      </w:r>
    </w:p>
    <w:p>
      <w:pPr>
        <w:spacing w:line="264" w:lineRule="auto" w:before="5"/>
        <w:ind w:left="152" w:right="1127" w:firstLine="0"/>
        <w:jc w:val="both"/>
        <w:rPr>
          <w:rFonts w:ascii="宋体" w:hAnsi="宋体" w:cs="宋体" w:eastAsia="宋体" w:hint="default"/>
          <w:sz w:val="21"/>
          <w:szCs w:val="21"/>
        </w:rPr>
      </w:pPr>
      <w:r>
        <w:rPr>
          <w:rFonts w:ascii="宋体" w:hAnsi="宋体" w:cs="宋体" w:eastAsia="宋体" w:hint="default"/>
          <w:spacing w:val="-2"/>
          <w:sz w:val="21"/>
          <w:szCs w:val="21"/>
        </w:rPr>
        <w:t>完成目标任务的情况，按照双方签订的《合作投资合同》约定的条款，本着谨慎性原则，参考重庆年度公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
          <w:sz w:val="21"/>
          <w:szCs w:val="21"/>
        </w:rPr>
        <w:t>司</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年度预计完成目标任务情况，重新估算第二三期股权支付款，调减长期股权投资和预计负债</w:t>
      </w:r>
      <w:r>
        <w:rPr>
          <w:rFonts w:ascii="Times New Roman" w:hAnsi="Times New Roman" w:cs="Times New Roman" w:eastAsia="Times New Roman" w:hint="default"/>
          <w:spacing w:val="-1"/>
          <w:sz w:val="21"/>
          <w:szCs w:val="21"/>
        </w:rPr>
        <w:t>913.52</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z w:val="21"/>
          <w:szCs w:val="21"/>
        </w:rPr>
        <w:t>万元，相应减少当时合并日计算的商誉金额。</w:t>
      </w:r>
    </w:p>
    <w:p>
      <w:pPr>
        <w:spacing w:after="0" w:line="264" w:lineRule="auto"/>
        <w:jc w:val="both"/>
        <w:rPr>
          <w:rFonts w:ascii="宋体" w:hAnsi="宋体" w:cs="宋体" w:eastAsia="宋体" w:hint="default"/>
          <w:sz w:val="21"/>
          <w:szCs w:val="21"/>
        </w:rPr>
        <w:sectPr>
          <w:footerReference w:type="default" r:id="rId66"/>
          <w:pgSz w:w="11910" w:h="16840"/>
          <w:pgMar w:footer="1279" w:header="877" w:top="1060" w:bottom="1460" w:left="980" w:right="0"/>
          <w:pgNumType w:start="109"/>
        </w:sectPr>
      </w:pPr>
    </w:p>
    <w:p>
      <w:pPr>
        <w:spacing w:line="240" w:lineRule="auto" w:before="10"/>
        <w:rPr>
          <w:rFonts w:ascii="宋体" w:hAnsi="宋体" w:cs="宋体" w:eastAsia="宋体" w:hint="default"/>
          <w:sz w:val="24"/>
          <w:szCs w:val="24"/>
        </w:rPr>
      </w:pPr>
    </w:p>
    <w:p>
      <w:pPr>
        <w:spacing w:line="280" w:lineRule="auto" w:before="36"/>
        <w:ind w:left="585" w:right="0" w:firstLine="84"/>
        <w:jc w:val="left"/>
        <w:rPr>
          <w:rFonts w:ascii="宋体" w:hAnsi="宋体" w:cs="宋体" w:eastAsia="宋体" w:hint="default"/>
          <w:sz w:val="21"/>
          <w:szCs w:val="21"/>
        </w:rPr>
      </w:pPr>
      <w:r>
        <w:rPr>
          <w:rFonts w:ascii="宋体" w:hAnsi="宋体" w:cs="宋体" w:eastAsia="宋体" w:hint="default"/>
          <w:sz w:val="21"/>
          <w:szCs w:val="21"/>
        </w:rPr>
        <w:t>说明商誉的减值测试方法和减值准备计提方法：</w:t>
      </w:r>
      <w:r>
        <w:rPr>
          <w:rFonts w:ascii="宋体" w:hAnsi="宋体" w:cs="宋体" w:eastAsia="宋体" w:hint="default"/>
          <w:w w:val="100"/>
          <w:sz w:val="21"/>
          <w:szCs w:val="21"/>
        </w:rPr>
        <w:t> </w:t>
      </w:r>
      <w:r>
        <w:rPr>
          <w:rFonts w:ascii="宋体" w:hAnsi="宋体" w:cs="宋体" w:eastAsia="宋体" w:hint="default"/>
          <w:spacing w:val="-3"/>
          <w:sz w:val="21"/>
          <w:szCs w:val="21"/>
        </w:rPr>
        <w:t>对于因企业合并形成的商誉的账面价值，自购买日起按照合理的方法分摊至相关的资产组；难以分摊</w:t>
      </w:r>
    </w:p>
    <w:p>
      <w:pPr>
        <w:spacing w:line="273" w:lineRule="auto" w:before="1"/>
        <w:ind w:left="585" w:right="0" w:hanging="421"/>
        <w:jc w:val="left"/>
        <w:rPr>
          <w:rFonts w:ascii="宋体" w:hAnsi="宋体" w:cs="宋体" w:eastAsia="宋体" w:hint="default"/>
          <w:sz w:val="21"/>
          <w:szCs w:val="21"/>
        </w:rPr>
      </w:pPr>
      <w:r>
        <w:rPr>
          <w:rFonts w:ascii="宋体" w:hAnsi="宋体" w:cs="宋体" w:eastAsia="宋体" w:hint="default"/>
          <w:sz w:val="21"/>
          <w:szCs w:val="21"/>
        </w:rPr>
        <w:t>至相关的资产组的，将其分摊至相关的资产组组合。</w:t>
      </w:r>
      <w:r>
        <w:rPr>
          <w:rFonts w:ascii="宋体" w:hAnsi="宋体" w:cs="宋体" w:eastAsia="宋体" w:hint="default"/>
          <w:w w:val="100"/>
          <w:sz w:val="21"/>
          <w:szCs w:val="21"/>
        </w:rPr>
        <w:t> </w:t>
      </w:r>
      <w:r>
        <w:rPr>
          <w:rFonts w:ascii="宋体" w:hAnsi="宋体" w:cs="宋体" w:eastAsia="宋体" w:hint="default"/>
          <w:spacing w:val="-3"/>
          <w:sz w:val="21"/>
          <w:szCs w:val="21"/>
        </w:rPr>
        <w:t>减值测试时，如与商誉相关的资产组或者资产组组合存在减值迹象的，首先对不包含商誉的资产组或</w:t>
      </w:r>
    </w:p>
    <w:p>
      <w:pPr>
        <w:spacing w:line="273" w:lineRule="auto" w:before="7"/>
        <w:ind w:left="164" w:right="1134" w:firstLine="0"/>
        <w:jc w:val="both"/>
        <w:rPr>
          <w:rFonts w:ascii="宋体" w:hAnsi="宋体" w:cs="宋体" w:eastAsia="宋体" w:hint="default"/>
          <w:sz w:val="21"/>
          <w:szCs w:val="21"/>
        </w:rPr>
      </w:pPr>
      <w:r>
        <w:rPr>
          <w:rFonts w:ascii="宋体" w:hAnsi="宋体" w:cs="宋体" w:eastAsia="宋体" w:hint="default"/>
          <w:spacing w:val="-3"/>
          <w:sz w:val="21"/>
          <w:szCs w:val="21"/>
        </w:rPr>
        <w:t>者资产组组合进行减值测试，计算可收回金额，确认相应的减值损失。然后对包含商誉的资产组或者资产</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pacing w:val="-3"/>
          <w:sz w:val="21"/>
          <w:szCs w:val="21"/>
        </w:rPr>
        <w:t>组组合进行减值测试，比较其账面价值与可收回金额，如可收回金额低于账面价值的，确认商誉的减值损</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6"/>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1,697,390.60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3,116,058.37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1,356,695.42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3,456,753.55</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灯箱</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2,653,915.57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2,116,421.94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537,493.63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1,697,390.60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5,769,973.94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3,473,117.36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3,994,247.18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长期待摊费用的说明</w:t>
      </w:r>
    </w:p>
    <w:p>
      <w:pPr>
        <w:spacing w:line="256" w:lineRule="auto" w:before="94"/>
        <w:ind w:left="152" w:right="1126" w:firstLine="420"/>
        <w:jc w:val="both"/>
        <w:rPr>
          <w:rFonts w:ascii="宋体" w:hAnsi="宋体" w:cs="宋体" w:eastAsia="宋体" w:hint="default"/>
          <w:sz w:val="21"/>
          <w:szCs w:val="21"/>
        </w:rPr>
      </w:pPr>
      <w:r>
        <w:rPr>
          <w:rFonts w:ascii="宋体" w:hAnsi="宋体" w:cs="宋体" w:eastAsia="宋体" w:hint="default"/>
          <w:spacing w:val="-3"/>
          <w:sz w:val="21"/>
          <w:szCs w:val="21"/>
        </w:rPr>
        <w:t>长期待摊费用期末余额相比与年初增加</w:t>
      </w:r>
      <w:r>
        <w:rPr>
          <w:rFonts w:ascii="Times New Roman" w:hAnsi="Times New Roman" w:cs="Times New Roman" w:eastAsia="Times New Roman" w:hint="default"/>
          <w:spacing w:val="-3"/>
          <w:sz w:val="21"/>
          <w:szCs w:val="21"/>
        </w:rPr>
        <w:t>229</w:t>
      </w:r>
      <w:r>
        <w:rPr>
          <w:rFonts w:ascii="宋体" w:hAnsi="宋体" w:cs="宋体" w:eastAsia="宋体" w:hint="default"/>
          <w:spacing w:val="-3"/>
          <w:sz w:val="21"/>
          <w:szCs w:val="21"/>
        </w:rPr>
        <w:t>万元，增长</w:t>
      </w:r>
      <w:r>
        <w:rPr>
          <w:rFonts w:ascii="Times New Roman" w:hAnsi="Times New Roman" w:cs="Times New Roman" w:eastAsia="Times New Roman" w:hint="default"/>
          <w:spacing w:val="-3"/>
          <w:sz w:val="21"/>
          <w:szCs w:val="21"/>
        </w:rPr>
        <w:t>135.32%</w:t>
      </w:r>
      <w:r>
        <w:rPr>
          <w:rFonts w:ascii="宋体" w:hAnsi="宋体" w:cs="宋体" w:eastAsia="宋体" w:hint="default"/>
          <w:spacing w:val="-3"/>
          <w:sz w:val="21"/>
          <w:szCs w:val="21"/>
        </w:rPr>
        <w:t>，主要原因：一是公司之子公司进行办</w:t>
      </w:r>
      <w:r>
        <w:rPr>
          <w:rFonts w:ascii="宋体" w:hAnsi="宋体" w:cs="宋体" w:eastAsia="宋体" w:hint="default"/>
          <w:w w:val="100"/>
          <w:sz w:val="21"/>
          <w:szCs w:val="21"/>
        </w:rPr>
        <w:t> </w:t>
      </w:r>
      <w:r>
        <w:rPr>
          <w:rFonts w:ascii="宋体" w:hAnsi="宋体" w:cs="宋体" w:eastAsia="宋体" w:hint="default"/>
          <w:spacing w:val="-2"/>
          <w:sz w:val="21"/>
          <w:szCs w:val="21"/>
        </w:rPr>
        <w:t>公室装修，导致装修费用增加；二是公司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年度因加大对外投资并购力度，合并范围扩大导致装修费增</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加。</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4"/>
        <w:gridCol w:w="2924"/>
        <w:gridCol w:w="2921"/>
      </w:tblGrid>
      <w:tr>
        <w:trPr>
          <w:trHeight w:val="408"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2,105,993.50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631,289.49</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1,491,224.10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306,423.12</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长期待摊费用待抵</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35,311.46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33,487.91</w:t>
            </w:r>
          </w:p>
        </w:tc>
      </w:tr>
      <w:tr>
        <w:trPr>
          <w:trHeight w:val="401"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预提成本费用</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3,397,147.47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924,299.87</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7,029,676.53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1,895,500.39</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非同一控制下企业合并形成负商誉</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873,814.38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873,814.38</w:t>
            </w:r>
          </w:p>
        </w:tc>
      </w:tr>
      <w:tr>
        <w:trPr>
          <w:trHeight w:val="403" w:hRule="exact"/>
        </w:trPr>
        <w:tc>
          <w:tcPr>
            <w:tcW w:w="3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873,814.38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873,814.38</w:t>
            </w:r>
          </w:p>
        </w:tc>
      </w:tr>
    </w:tbl>
    <w:p>
      <w:pPr>
        <w:pStyle w:val="BodyText"/>
        <w:spacing w:line="240" w:lineRule="auto" w:before="49"/>
        <w:ind w:right="0"/>
        <w:jc w:val="left"/>
      </w:pPr>
      <w:r>
        <w:rPr/>
        <w:t>未确认递延所得税资产明细</w:t>
      </w:r>
    </w:p>
    <w:p>
      <w:pPr>
        <w:spacing w:after="0" w:line="240" w:lineRule="auto"/>
        <w:jc w:val="left"/>
        <w:sectPr>
          <w:footerReference w:type="default" r:id="rId67"/>
          <w:pgSz w:w="11910" w:h="16840"/>
          <w:pgMar w:footer="1279" w:header="877" w:top="1060" w:bottom="1460" w:left="980" w:right="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1"/>
        <w:gridCol w:w="2934"/>
        <w:gridCol w:w="2921"/>
      </w:tblGrid>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2,309,367.34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486,969.70</w:t>
            </w:r>
          </w:p>
        </w:tc>
      </w:tr>
      <w:tr>
        <w:trPr>
          <w:trHeight w:val="401" w:hRule="exact"/>
        </w:trPr>
        <w:tc>
          <w:tcPr>
            <w:tcW w:w="3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2,309,367.34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486,969.70</w:t>
            </w:r>
          </w:p>
        </w:tc>
      </w:tr>
    </w:tbl>
    <w:p>
      <w:pPr>
        <w:pStyle w:val="BodyText"/>
        <w:spacing w:line="240" w:lineRule="auto" w:before="49"/>
        <w:ind w:right="0"/>
        <w:jc w:val="left"/>
      </w:pPr>
      <w:r>
        <w:rPr/>
        <w:t>未确认递延所得税资产的可抵扣亏损将于以下年度到期</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0"/>
        <w:jc w:val="left"/>
      </w:pPr>
      <w:r>
        <w:rPr/>
        <w:t>应纳税差异和可抵扣差异项目明细</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926"/>
        <w:gridCol w:w="2787"/>
      </w:tblGrid>
      <w:tr>
        <w:trPr>
          <w:trHeight w:val="402" w:hRule="exact"/>
        </w:trPr>
        <w:tc>
          <w:tcPr>
            <w:tcW w:w="38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3" w:hRule="exact"/>
        </w:trPr>
        <w:tc>
          <w:tcPr>
            <w:tcW w:w="3855"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非同一控制下企业合并形成负商誉</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3,495,257.52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3,495,257.52</w:t>
            </w:r>
          </w:p>
        </w:tc>
      </w:tr>
      <w:tr>
        <w:trPr>
          <w:trHeight w:val="408"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3,495,257.52</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3,495,257.52</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10,455,151.05</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3,069,315.96</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预提成本费用</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11,087,012.08</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3,697,199.48</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亏损待补</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5,146,037.00</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1,225,692.48</w:t>
            </w: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长期待摊费用待抵</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141,245.84</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133,951.64</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26,829,445.97</w:t>
            </w:r>
          </w:p>
        </w:tc>
        <w:tc>
          <w:tcPr>
            <w:tcW w:w="2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8,126,159.56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1"/>
        <w:gridCol w:w="1625"/>
        <w:gridCol w:w="1628"/>
        <w:gridCol w:w="1628"/>
        <w:gridCol w:w="1630"/>
      </w:tblGrid>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7,029,676.53</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1,895,500.39</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873,814.38</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873,814.38</w:t>
            </w:r>
          </w:p>
        </w:tc>
        <w:tc>
          <w:tcPr>
            <w:tcW w:w="163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递延所得税资产和递延所得税负债互抵明细</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3"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pStyle w:val="BodyText"/>
        <w:spacing w:line="240" w:lineRule="auto" w:before="49"/>
        <w:ind w:right="0"/>
        <w:jc w:val="left"/>
      </w:pPr>
      <w:r>
        <w:rPr/>
        <w:t>递延所得税资产和递延所得税负债的说明</w:t>
      </w:r>
    </w:p>
    <w:p>
      <w:pPr>
        <w:spacing w:line="264" w:lineRule="auto" w:before="94"/>
        <w:ind w:left="152" w:right="1126" w:firstLine="526"/>
        <w:jc w:val="both"/>
        <w:rPr>
          <w:rFonts w:ascii="宋体" w:hAnsi="宋体" w:cs="宋体" w:eastAsia="宋体" w:hint="default"/>
          <w:sz w:val="21"/>
          <w:szCs w:val="21"/>
        </w:rPr>
      </w:pPr>
      <w:r>
        <w:rPr>
          <w:rFonts w:ascii="宋体" w:hAnsi="宋体" w:cs="宋体" w:eastAsia="宋体" w:hint="default"/>
          <w:sz w:val="21"/>
          <w:szCs w:val="21"/>
        </w:rPr>
        <w:t>递延所得税资产期末余额相比年初增加</w:t>
      </w:r>
      <w:r>
        <w:rPr>
          <w:rFonts w:ascii="Times New Roman" w:hAnsi="Times New Roman" w:cs="Times New Roman" w:eastAsia="Times New Roman" w:hint="default"/>
          <w:sz w:val="21"/>
          <w:szCs w:val="21"/>
        </w:rPr>
        <w:t>513</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270.86%</w:t>
      </w:r>
      <w:r>
        <w:rPr>
          <w:rFonts w:ascii="Times New Roman" w:hAnsi="Times New Roman" w:cs="Times New Roman" w:eastAsia="Times New Roman" w:hint="default"/>
          <w:spacing w:val="48"/>
          <w:sz w:val="21"/>
          <w:szCs w:val="21"/>
        </w:rPr>
        <w:t> </w:t>
      </w:r>
      <w:r>
        <w:rPr>
          <w:rFonts w:ascii="宋体" w:hAnsi="宋体" w:cs="宋体" w:eastAsia="宋体" w:hint="default"/>
          <w:spacing w:val="-3"/>
          <w:sz w:val="21"/>
          <w:szCs w:val="21"/>
        </w:rPr>
        <w:t>，主要原因：一是公司因预提成本费</w:t>
      </w:r>
      <w:r>
        <w:rPr>
          <w:rFonts w:ascii="宋体" w:hAnsi="宋体" w:cs="宋体" w:eastAsia="宋体" w:hint="default"/>
          <w:w w:val="100"/>
          <w:sz w:val="21"/>
          <w:szCs w:val="21"/>
        </w:rPr>
        <w:t> </w:t>
      </w:r>
      <w:r>
        <w:rPr>
          <w:rFonts w:ascii="宋体" w:hAnsi="宋体" w:cs="宋体" w:eastAsia="宋体" w:hint="default"/>
          <w:spacing w:val="-2"/>
          <w:sz w:val="21"/>
          <w:szCs w:val="21"/>
        </w:rPr>
        <w:t>用纳税调整所致；二是因合并范围扩大，导致应收款项按照统一会计估计提取坏账准备金额增加，从而确</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认的递延所得税资产增加。</w:t>
      </w:r>
    </w:p>
    <w:p>
      <w:pPr>
        <w:spacing w:after="0" w:line="264" w:lineRule="auto"/>
        <w:jc w:val="both"/>
        <w:rPr>
          <w:rFonts w:ascii="宋体" w:hAnsi="宋体" w:cs="宋体" w:eastAsia="宋体" w:hint="default"/>
          <w:sz w:val="21"/>
          <w:szCs w:val="21"/>
        </w:rPr>
        <w:sectPr>
          <w:pgSz w:w="11910" w:h="16840"/>
          <w:pgMar w:header="877" w:footer="1279" w:top="106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87"/>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6"/>
        <w:gridCol w:w="1527"/>
        <w:gridCol w:w="1529"/>
        <w:gridCol w:w="1399"/>
        <w:gridCol w:w="1397"/>
        <w:gridCol w:w="1452"/>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3,069,319.91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7,385,831.14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10,455,151.05</w:t>
            </w:r>
          </w:p>
        </w:tc>
      </w:tr>
      <w:tr>
        <w:trPr>
          <w:trHeight w:val="401"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7" w:type="dxa"/>
            <w:tcBorders>
              <w:top w:val="single" w:sz="4" w:space="0" w:color="000000"/>
              <w:left w:val="single" w:sz="9" w:space="0" w:color="D2D2D2"/>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2,805,200.00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2,805,200.00</w:t>
            </w: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3,069,319.91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10,191,031.14</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13,260,351.05</w:t>
            </w:r>
          </w:p>
        </w:tc>
      </w:tr>
    </w:tbl>
    <w:p>
      <w:pPr>
        <w:pStyle w:val="BodyText"/>
        <w:spacing w:line="240" w:lineRule="auto" w:before="49"/>
        <w:ind w:right="0"/>
        <w:jc w:val="left"/>
      </w:pPr>
      <w:r>
        <w:rPr/>
        <w:t>资产减值明细情况的说明</w:t>
      </w:r>
    </w:p>
    <w:p>
      <w:pPr>
        <w:spacing w:before="95"/>
        <w:ind w:left="152" w:right="0" w:firstLine="0"/>
        <w:jc w:val="left"/>
        <w:rPr>
          <w:rFonts w:ascii="宋体" w:hAnsi="宋体" w:cs="宋体" w:eastAsia="宋体" w:hint="default"/>
          <w:sz w:val="21"/>
          <w:szCs w:val="21"/>
        </w:rPr>
      </w:pPr>
      <w:r>
        <w:rPr>
          <w:rFonts w:ascii="宋体" w:hAnsi="宋体" w:cs="宋体" w:eastAsia="宋体" w:hint="default"/>
          <w:sz w:val="21"/>
          <w:szCs w:val="21"/>
        </w:rPr>
        <w:t>商誉减值测试情况详见附注五、</w:t>
      </w:r>
      <w:r>
        <w:rPr>
          <w:rFonts w:ascii="Times New Roman" w:hAnsi="Times New Roman" w:cs="Times New Roman" w:eastAsia="Times New Roman" w:hint="default"/>
          <w:sz w:val="21"/>
          <w:szCs w:val="21"/>
        </w:rPr>
        <w:t>13</w:t>
      </w:r>
      <w:r>
        <w:rPr>
          <w:rFonts w:ascii="宋体" w:hAnsi="宋体" w:cs="宋体" w:eastAsia="宋体" w:hint="default"/>
          <w:sz w:val="21"/>
          <w:szCs w:val="21"/>
        </w:rPr>
        <w:t>。</w:t>
      </w: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贴现借款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13,282,569.00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19,282,569.00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短期借款分类的说明</w:t>
      </w:r>
    </w:p>
    <w:p>
      <w:pPr>
        <w:pStyle w:val="BodyText"/>
        <w:spacing w:line="300" w:lineRule="auto" w:before="115"/>
        <w:ind w:left="258" w:right="1131" w:firstLine="312"/>
        <w:jc w:val="both"/>
      </w:pPr>
      <w:r>
        <w:rPr>
          <w:rFonts w:ascii="Times New Roman" w:hAnsi="Times New Roman" w:cs="Times New Roman" w:eastAsia="Times New Roman" w:hint="default"/>
          <w:spacing w:val="-2"/>
        </w:rPr>
        <w:t>A</w:t>
      </w:r>
      <w:r>
        <w:rPr>
          <w:spacing w:val="-2"/>
        </w:rPr>
        <w:t>、质押和抵押借款均为公司之控股子公司青岛先锋广告股份有限公司（以下简称</w:t>
      </w:r>
      <w:r>
        <w:rPr>
          <w:rFonts w:ascii="Times New Roman" w:hAnsi="Times New Roman" w:cs="Times New Roman" w:eastAsia="Times New Roman" w:hint="default"/>
          <w:spacing w:val="-2"/>
        </w:rPr>
        <w:t>“</w:t>
      </w:r>
      <w:r>
        <w:rPr>
          <w:spacing w:val="-2"/>
        </w:rPr>
        <w:t>青岛先锋公司</w:t>
      </w:r>
      <w:r>
        <w:rPr>
          <w:rFonts w:ascii="Times New Roman" w:hAnsi="Times New Roman" w:cs="Times New Roman" w:eastAsia="Times New Roman" w:hint="default"/>
          <w:spacing w:val="-2"/>
        </w:rPr>
        <w:t>”</w:t>
      </w:r>
      <w:r>
        <w:rPr>
          <w:spacing w:val="-2"/>
        </w:rPr>
        <w:t>）向上海浦东发展银</w:t>
      </w:r>
      <w:r>
        <w:rPr/>
        <w:t> 行青岛福州路支行取得的短期借款。</w:t>
      </w:r>
    </w:p>
    <w:p>
      <w:pPr>
        <w:pStyle w:val="BodyText"/>
        <w:spacing w:line="300" w:lineRule="auto" w:before="31"/>
        <w:ind w:left="258" w:right="1128" w:firstLine="312"/>
        <w:jc w:val="both"/>
      </w:pPr>
      <w:r>
        <w:rPr>
          <w:rFonts w:ascii="Times New Roman" w:hAnsi="Times New Roman" w:cs="Times New Roman" w:eastAsia="Times New Roman" w:hint="default"/>
          <w:spacing w:val="-2"/>
        </w:rPr>
        <w:t>a/2012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日青岛先锋公司与上海浦东发展银行青岛福州路支行签署合同号为</w:t>
      </w:r>
      <w:r>
        <w:rPr>
          <w:rFonts w:ascii="Times New Roman" w:hAnsi="Times New Roman" w:cs="Times New Roman" w:eastAsia="Times New Roman" w:hint="default"/>
          <w:spacing w:val="-2"/>
        </w:rPr>
        <w:t>69082012280139</w:t>
      </w:r>
      <w:r>
        <w:rPr>
          <w:spacing w:val="-2"/>
        </w:rPr>
        <w:t>的借款合同，借款期</w:t>
      </w:r>
      <w:r>
        <w:rPr/>
        <w:t> </w:t>
      </w:r>
      <w:r>
        <w:rPr>
          <w:spacing w:val="-1"/>
        </w:rPr>
        <w:t>限为</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19</w:t>
      </w:r>
      <w:r>
        <w:rPr>
          <w:spacing w:val="-1"/>
        </w:rPr>
        <w:t>日至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04</w:t>
      </w:r>
      <w:r>
        <w:rPr>
          <w:spacing w:val="-1"/>
        </w:rPr>
        <w:t>月</w:t>
      </w:r>
      <w:r>
        <w:rPr>
          <w:rFonts w:ascii="Times New Roman" w:hAnsi="Times New Roman" w:cs="Times New Roman" w:eastAsia="Times New Roman" w:hint="default"/>
          <w:spacing w:val="-1"/>
        </w:rPr>
        <w:t>18</w:t>
      </w:r>
      <w:r>
        <w:rPr>
          <w:spacing w:val="-1"/>
        </w:rPr>
        <w:t>日，公司以应收客户上海家化公司的广告款项为质押和自然人股东张文龙的个人房产</w:t>
      </w:r>
      <w:r>
        <w:rPr>
          <w:spacing w:val="-42"/>
        </w:rPr>
        <w:t> </w:t>
      </w:r>
      <w:r>
        <w:rPr>
          <w:spacing w:val="-42"/>
        </w:rPr>
      </w:r>
      <w:r>
        <w:rPr/>
        <w:t>提供抵押进行保证取得短期借款</w:t>
      </w:r>
      <w:r>
        <w:rPr>
          <w:rFonts w:ascii="Times New Roman" w:hAnsi="Times New Roman" w:cs="Times New Roman" w:eastAsia="Times New Roman" w:hint="default"/>
        </w:rPr>
        <w:t>200</w:t>
      </w:r>
      <w:r>
        <w:rPr/>
        <w:t>万元。</w:t>
      </w:r>
    </w:p>
    <w:p>
      <w:pPr>
        <w:pStyle w:val="BodyText"/>
        <w:spacing w:line="300" w:lineRule="auto" w:before="13"/>
        <w:ind w:left="258" w:right="1128" w:firstLine="384"/>
        <w:jc w:val="both"/>
      </w:pPr>
      <w:r>
        <w:rPr>
          <w:rFonts w:ascii="Times New Roman" w:hAnsi="Times New Roman" w:cs="Times New Roman" w:eastAsia="Times New Roman" w:hint="default"/>
          <w:spacing w:val="-2"/>
        </w:rPr>
        <w:t>b/2012</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w:t>
      </w:r>
      <w:r>
        <w:rPr>
          <w:spacing w:val="-2"/>
        </w:rPr>
        <w:t>日青岛先锋公司与上海浦东发展银行青岛福州路支行签署合同号为</w:t>
      </w:r>
      <w:r>
        <w:rPr>
          <w:rFonts w:ascii="Times New Roman" w:hAnsi="Times New Roman" w:cs="Times New Roman" w:eastAsia="Times New Roman" w:hint="default"/>
          <w:spacing w:val="-2"/>
        </w:rPr>
        <w:t>69082012280023</w:t>
      </w:r>
      <w:r>
        <w:rPr>
          <w:spacing w:val="-2"/>
        </w:rPr>
        <w:t>的借款合同，借款期</w:t>
      </w:r>
      <w:r>
        <w:rPr/>
        <w:t> 限为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日，公司以自然人股东张文龙的个人房产为抵押进行担保取得短期借款</w:t>
      </w:r>
      <w:r>
        <w:rPr>
          <w:rFonts w:ascii="Times New Roman" w:hAnsi="Times New Roman" w:cs="Times New Roman" w:eastAsia="Times New Roman" w:hint="default"/>
        </w:rPr>
        <w:t>400</w:t>
      </w:r>
      <w:r>
        <w:rPr/>
        <w:t>万元。</w:t>
      </w:r>
    </w:p>
    <w:p>
      <w:pPr>
        <w:pStyle w:val="BodyText"/>
        <w:spacing w:line="240" w:lineRule="auto" w:before="13"/>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B</w:t>
      </w:r>
      <w:r>
        <w:rPr/>
        <w:t>、贴现借款是公司之控股子公司合众盛世（北京）国际传媒广告有限公司以应收票据向银行贴现所形成。截至</w:t>
      </w:r>
      <w:r>
        <w:rPr>
          <w:rFonts w:ascii="Times New Roman" w:hAnsi="Times New Roman" w:cs="Times New Roman" w:eastAsia="Times New Roman" w:hint="default"/>
        </w:rPr>
        <w:t>2013</w:t>
      </w:r>
    </w:p>
    <w:p>
      <w:pPr>
        <w:pStyle w:val="BodyText"/>
        <w:spacing w:line="240" w:lineRule="auto" w:before="63"/>
        <w:ind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日，已到期承兑归还</w:t>
      </w:r>
      <w:r>
        <w:rPr>
          <w:rFonts w:ascii="Times New Roman" w:hAnsi="Times New Roman" w:cs="Times New Roman" w:eastAsia="Times New Roman" w:hint="default"/>
        </w:rPr>
        <w:t>4,800,000.00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3"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after="0" w:line="240" w:lineRule="auto"/>
        <w:jc w:val="left"/>
        <w:rPr>
          <w:rFonts w:ascii="宋体" w:hAnsi="宋体" w:cs="宋体" w:eastAsia="宋体" w:hint="default"/>
          <w:sz w:val="18"/>
          <w:szCs w:val="18"/>
        </w:rPr>
        <w:sectPr>
          <w:pgSz w:w="11910" w:h="16840"/>
          <w:pgMar w:header="877" w:footer="1279" w:top="1060" w:bottom="1460" w:left="980" w:right="0"/>
        </w:sectPr>
      </w:pPr>
    </w:p>
    <w:p>
      <w:pPr>
        <w:spacing w:line="240" w:lineRule="auto" w:before="9"/>
        <w:rPr>
          <w:rFonts w:ascii="宋体" w:hAnsi="宋体" w:cs="宋体" w:eastAsia="宋体" w:hint="default"/>
          <w:sz w:val="25"/>
          <w:szCs w:val="25"/>
        </w:rPr>
      </w:pPr>
    </w:p>
    <w:p>
      <w:pPr>
        <w:spacing w:line="348" w:lineRule="auto" w:before="44"/>
        <w:ind w:left="152" w:right="4634" w:firstLine="0"/>
        <w:jc w:val="left"/>
        <w:rPr>
          <w:rFonts w:ascii="宋体" w:hAnsi="宋体" w:cs="宋体" w:eastAsia="宋体" w:hint="default"/>
          <w:sz w:val="21"/>
          <w:szCs w:val="21"/>
        </w:rPr>
      </w:pPr>
      <w:r>
        <w:rPr>
          <w:rFonts w:ascii="宋体" w:hAnsi="宋体" w:cs="宋体" w:eastAsia="宋体" w:hint="default"/>
          <w:sz w:val="18"/>
          <w:szCs w:val="18"/>
        </w:rPr>
        <w:t>资产负债表日后已偿还金额元。 短期借款的说明，包括已到期短期借款获展期的，说明展期条件、新的到期日 </w:t>
      </w:r>
      <w:r>
        <w:rPr>
          <w:rFonts w:ascii="宋体" w:hAnsi="宋体" w:cs="宋体" w:eastAsia="宋体" w:hint="default"/>
          <w:sz w:val="21"/>
          <w:szCs w:val="21"/>
        </w:rPr>
        <w:t>报告期末未有已到期未偿还的短期借款情况</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2,780,000.00</w:t>
            </w:r>
          </w:p>
        </w:tc>
        <w:tc>
          <w:tcPr>
            <w:tcW w:w="30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49"/>
        <w:ind w:right="7199"/>
        <w:jc w:val="left"/>
      </w:pPr>
      <w:r>
        <w:rPr/>
        <w:t>下一会计期间将到期的金额</w:t>
      </w:r>
      <w:r>
        <w:rPr>
          <w:spacing w:val="-46"/>
        </w:rPr>
        <w:t> </w:t>
      </w:r>
      <w:r>
        <w:rPr>
          <w:rFonts w:ascii="Times New Roman" w:hAnsi="Times New Roman" w:cs="Times New Roman" w:eastAsia="Times New Roman" w:hint="default"/>
        </w:rPr>
        <w:t>2,780,000.00</w:t>
      </w:r>
      <w:r>
        <w:rPr>
          <w:rFonts w:ascii="Times New Roman" w:hAnsi="Times New Roman" w:cs="Times New Roman" w:eastAsia="Times New Roman" w:hint="default"/>
          <w:spacing w:val="1"/>
        </w:rPr>
        <w:t> </w:t>
      </w:r>
      <w:r>
        <w:rPr/>
        <w:t>元。 应付票据的说明</w:t>
      </w:r>
    </w:p>
    <w:p>
      <w:pPr>
        <w:spacing w:line="280" w:lineRule="auto" w:before="18"/>
        <w:ind w:left="465" w:right="0" w:firstLine="100"/>
        <w:jc w:val="left"/>
        <w:rPr>
          <w:rFonts w:ascii="宋体" w:hAnsi="宋体" w:cs="宋体" w:eastAsia="宋体" w:hint="default"/>
          <w:sz w:val="21"/>
          <w:szCs w:val="21"/>
        </w:rPr>
      </w:pPr>
      <w:r>
        <w:rPr>
          <w:rFonts w:ascii="宋体" w:hAnsi="宋体" w:cs="宋体" w:eastAsia="宋体" w:hint="default"/>
          <w:sz w:val="21"/>
          <w:szCs w:val="21"/>
        </w:rPr>
        <w:t>应付票据的说明：</w:t>
      </w:r>
      <w:r>
        <w:rPr>
          <w:rFonts w:ascii="宋体" w:hAnsi="宋体" w:cs="宋体" w:eastAsia="宋体" w:hint="default"/>
          <w:w w:val="100"/>
          <w:sz w:val="21"/>
          <w:szCs w:val="21"/>
        </w:rPr>
        <w:t> </w:t>
      </w:r>
      <w:r>
        <w:rPr>
          <w:rFonts w:ascii="宋体" w:hAnsi="宋体" w:cs="宋体" w:eastAsia="宋体" w:hint="default"/>
          <w:spacing w:val="-3"/>
          <w:sz w:val="21"/>
          <w:szCs w:val="21"/>
        </w:rPr>
        <w:t>应收票据均为公司之控股子公司青岛先锋广告股份有限公司（</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日开出）作为出票人向山东</w:t>
      </w:r>
    </w:p>
    <w:p>
      <w:pPr>
        <w:spacing w:line="272" w:lineRule="exact" w:before="0"/>
        <w:ind w:left="164" w:right="0" w:firstLine="0"/>
        <w:jc w:val="left"/>
        <w:rPr>
          <w:rFonts w:ascii="宋体" w:hAnsi="宋体" w:cs="宋体" w:eastAsia="宋体" w:hint="default"/>
          <w:sz w:val="21"/>
          <w:szCs w:val="21"/>
        </w:rPr>
      </w:pPr>
      <w:r>
        <w:rPr>
          <w:rFonts w:ascii="宋体" w:hAnsi="宋体" w:cs="宋体" w:eastAsia="宋体" w:hint="default"/>
          <w:sz w:val="21"/>
          <w:szCs w:val="21"/>
        </w:rPr>
        <w:t>广播电视台开具的并经民生银行承兑银行承兑汇票，到期日为</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405,072,200.56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285,580,537.86</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3,236,883.93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212,464.00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227,285.00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408,748,833.49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285,580,537.86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重庆华扬年度数字媒体有限公司</w:t>
            </w:r>
          </w:p>
        </w:tc>
        <w:tc>
          <w:tcPr>
            <w:tcW w:w="2921" w:type="dxa"/>
            <w:tcBorders>
              <w:top w:val="single" w:sz="4" w:space="0" w:color="000000"/>
              <w:left w:val="single" w:sz="4" w:space="0" w:color="000000"/>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118,310.00</w:t>
            </w:r>
          </w:p>
        </w:tc>
      </w:tr>
    </w:tbl>
    <w:p>
      <w:pPr>
        <w:spacing w:line="240" w:lineRule="auto" w:before="3"/>
        <w:rPr>
          <w:rFonts w:ascii="宋体" w:hAnsi="宋体" w:cs="宋体" w:eastAsia="宋体" w:hint="default"/>
          <w:sz w:val="19"/>
          <w:szCs w:val="19"/>
        </w:rPr>
      </w:pPr>
    </w:p>
    <w:p>
      <w:pPr>
        <w:spacing w:line="506" w:lineRule="auto" w:before="36"/>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）账龄超过一年的大额应付账款情况的说明</w:t>
      </w:r>
      <w:r>
        <w:rPr>
          <w:rFonts w:ascii="宋体" w:hAnsi="宋体" w:cs="宋体" w:eastAsia="宋体" w:hint="default"/>
          <w:b/>
          <w:bCs/>
          <w:w w:val="100"/>
          <w:sz w:val="21"/>
          <w:szCs w:val="21"/>
        </w:rPr>
        <w:t> </w:t>
      </w:r>
      <w:r>
        <w:rPr>
          <w:rFonts w:ascii="宋体" w:hAnsi="宋体" w:cs="宋体" w:eastAsia="宋体" w:hint="default"/>
          <w:sz w:val="21"/>
          <w:szCs w:val="21"/>
        </w:rPr>
        <w:t>账龄超过一年应付账款为本期新收购控股子公司上海窗之外广告有限公司应付的小区推广费。</w:t>
      </w:r>
    </w:p>
    <w:p>
      <w:pPr>
        <w:spacing w:before="116"/>
        <w:ind w:left="573" w:right="0" w:firstLine="0"/>
        <w:jc w:val="left"/>
        <w:rPr>
          <w:rFonts w:ascii="宋体" w:hAnsi="宋体" w:cs="宋体" w:eastAsia="宋体" w:hint="default"/>
          <w:sz w:val="21"/>
          <w:szCs w:val="21"/>
        </w:rPr>
      </w:pPr>
      <w:r>
        <w:rPr>
          <w:rFonts w:ascii="宋体" w:hAnsi="宋体" w:cs="宋体" w:eastAsia="宋体" w:hint="default"/>
          <w:sz w:val="21"/>
          <w:szCs w:val="21"/>
        </w:rPr>
        <w:t>应付账款期末余额相比年初增加</w:t>
      </w:r>
      <w:r>
        <w:rPr>
          <w:rFonts w:ascii="Times New Roman" w:hAnsi="Times New Roman" w:cs="Times New Roman" w:eastAsia="Times New Roman" w:hint="default"/>
          <w:sz w:val="21"/>
          <w:szCs w:val="21"/>
        </w:rPr>
        <w:t>12,317</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43.13%</w:t>
      </w:r>
      <w:r>
        <w:rPr>
          <w:rFonts w:ascii="宋体" w:hAnsi="宋体" w:cs="宋体" w:eastAsia="宋体" w:hint="default"/>
          <w:sz w:val="21"/>
          <w:szCs w:val="21"/>
        </w:rPr>
        <w:t>，主要是主要原因：一是随着公司业务规模</w:t>
      </w:r>
    </w:p>
    <w:p>
      <w:pPr>
        <w:spacing w:after="0"/>
        <w:jc w:val="left"/>
        <w:rPr>
          <w:rFonts w:ascii="宋体" w:hAnsi="宋体" w:cs="宋体" w:eastAsia="宋体" w:hint="default"/>
          <w:sz w:val="21"/>
          <w:szCs w:val="21"/>
        </w:rPr>
        <w:sectPr>
          <w:pgSz w:w="11910" w:h="16840"/>
          <w:pgMar w:header="877" w:footer="1279" w:top="1060" w:bottom="14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的扩大，应付媒体采购款相应增加；二是公司新收购子公司使合并范围扩大，导致应付账款增长。</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452,594,361.05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468,212,648.06</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3,633,759.00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456,228,120.05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468,212,648.06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3"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spacing w:line="547" w:lineRule="auto" w:before="36"/>
        <w:ind w:left="152" w:right="14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100"/>
          <w:sz w:val="21"/>
          <w:szCs w:val="21"/>
        </w:rPr>
        <w:t> </w:t>
      </w:r>
      <w:r>
        <w:rPr>
          <w:rFonts w:ascii="宋体" w:hAnsi="宋体" w:cs="宋体" w:eastAsia="宋体" w:hint="default"/>
          <w:sz w:val="18"/>
          <w:szCs w:val="18"/>
        </w:rPr>
        <w:t>主要是部分广告客户主动调整广告投放策略，变更投放渠道和投放时间，具体投放时间待定所形成超过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年的预收款项</w:t>
      </w:r>
      <w:r>
        <w:rPr>
          <w:rFonts w:ascii="宋体" w:hAnsi="宋体" w:cs="宋体" w:eastAsia="宋体" w:hint="default"/>
          <w:spacing w:val="-87"/>
          <w:sz w:val="18"/>
          <w:szCs w:val="18"/>
        </w:rPr>
        <w:t>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、应付职工薪酬</w:t>
      </w:r>
      <w:r>
        <w:rPr>
          <w:rFonts w:ascii="宋体" w:hAnsi="宋体" w:cs="宋体" w:eastAsia="宋体" w:hint="default"/>
          <w:sz w:val="21"/>
          <w:szCs w:val="21"/>
        </w:rPr>
      </w:r>
    </w:p>
    <w:p>
      <w:pPr>
        <w:pStyle w:val="BodyText"/>
        <w:spacing w:line="240" w:lineRule="auto" w:before="46"/>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21,983,215.91</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191,942,923.18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181,307,809.11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32,618,329.98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3,001,359.83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2,993,334.65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8,214.18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87,863.4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31,762,800.43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31,470,969.90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379,693.93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61,911.86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8,921,428.50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8,870,279.12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113,061.24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23,245.00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19,538,365.48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19,322,920.90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238,689.58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、重大疾病保险</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228,808.47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228,736.47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-78.00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1,954.86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1,816,704.29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1,799,094.87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19,564.28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546,879.34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543,604.48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3,942.02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545,647.92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541,367.63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4,514.81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164,966.43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164,966.43</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246,178.85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7,837,901.76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7,710,340.76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373,739.85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671,707.40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727,207.40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4,331,244.30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1,573,385.24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1,033,259.28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4,871,370.26</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工会经费和职工教 育经费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4,331,244.30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1,560,650.24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1,020,524.28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4,871,370.26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26,648,841.46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236,790,077.84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225,242,921.10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38,195,998.20</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2881"/>
        <w:jc w:val="left"/>
      </w:pPr>
      <w:r>
        <w:rPr/>
        <w:t>工会经费和职工教育经费金额</w:t>
      </w:r>
      <w:r>
        <w:rPr>
          <w:spacing w:val="-47"/>
        </w:rPr>
        <w:t> </w:t>
      </w:r>
      <w:r>
        <w:rPr>
          <w:rFonts w:ascii="Times New Roman" w:hAnsi="Times New Roman" w:cs="Times New Roman" w:eastAsia="Times New Roman" w:hint="default"/>
        </w:rPr>
        <w:t>4,871,370.26 </w:t>
      </w:r>
      <w:r>
        <w:rPr/>
        <w:t>元，非货币性福利金额元，因解除劳动关系给予补偿元。 应付职工薪酬预计发放时间、金额等安排</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4,965,837.22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3,087.90</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5,736,452.50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8,354,272.34</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46,137,749.42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9,997,722.36</w:t>
            </w:r>
          </w:p>
        </w:tc>
      </w:tr>
      <w:tr>
        <w:trPr>
          <w:trHeight w:val="402"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2,760,063.87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2,015,729.80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820,408.53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586,701.54</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352,628.91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255,339.62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229,123.65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149,456.16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9,576,431.07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3,137,851.89</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堤围防护费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434,577.96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312,415.87</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222,646.00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68,199.52</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809,496.63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449,025.61</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576.00</w:t>
            </w:r>
          </w:p>
        </w:tc>
      </w:tr>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2,463.16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2,463.16</w:t>
            </w: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72,048,454.92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25,332,841.77</w:t>
            </w:r>
          </w:p>
        </w:tc>
      </w:tr>
    </w:tbl>
    <w:p>
      <w:pPr>
        <w:pStyle w:val="BodyText"/>
        <w:spacing w:line="357" w:lineRule="auto" w:before="49"/>
        <w:ind w:left="506" w:right="2474" w:hanging="354"/>
        <w:jc w:val="left"/>
      </w:pPr>
      <w:r>
        <w:rPr/>
        <w:t>应交税费说明，所在地税务机关同意各分公司、分厂之间应纳税所得额相互调剂的，应说明税款计算过程 应交税费说明：</w:t>
      </w:r>
    </w:p>
    <w:p>
      <w:pPr>
        <w:pStyle w:val="BodyText"/>
        <w:spacing w:line="388" w:lineRule="auto" w:before="80"/>
        <w:ind w:left="513" w:right="2879" w:firstLine="4"/>
        <w:jc w:val="left"/>
      </w:pPr>
      <w:r>
        <w:rPr>
          <w:rFonts w:ascii="Times New Roman" w:hAnsi="Times New Roman" w:cs="Times New Roman" w:eastAsia="Times New Roman" w:hint="default"/>
        </w:rPr>
        <w:t>A</w:t>
      </w:r>
      <w:r>
        <w:rPr/>
        <w:t>、增值税、营业税、企业所得税、城建税、教育费附加及地方教育费附加的税率详见附注三。 </w:t>
      </w:r>
      <w:r>
        <w:rPr>
          <w:rFonts w:ascii="Times New Roman" w:hAnsi="Times New Roman" w:cs="Times New Roman" w:eastAsia="Times New Roman" w:hint="default"/>
        </w:rPr>
        <w:t>B</w:t>
      </w:r>
      <w:r>
        <w:rPr/>
        <w:t>、应交税费期末余额相比年初增加</w:t>
      </w:r>
      <w:r>
        <w:rPr>
          <w:rFonts w:ascii="Times New Roman" w:hAnsi="Times New Roman" w:cs="Times New Roman" w:eastAsia="Times New Roman" w:hint="default"/>
        </w:rPr>
        <w:t>4,672</w:t>
      </w:r>
      <w:r>
        <w:rPr/>
        <w:t>万元，增长</w:t>
      </w:r>
      <w:r>
        <w:rPr>
          <w:rFonts w:ascii="Times New Roman" w:hAnsi="Times New Roman" w:cs="Times New Roman" w:eastAsia="Times New Roman" w:hint="default"/>
        </w:rPr>
        <w:t>184.41%</w:t>
      </w:r>
      <w:r>
        <w:rPr/>
        <w:t>，主要是合并范围扩大所致。</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123"/>
        <w:gridCol w:w="2789"/>
        <w:gridCol w:w="2645"/>
      </w:tblGrid>
      <w:tr>
        <w:trPr>
          <w:trHeight w:val="403" w:hRule="exact"/>
        </w:trPr>
        <w:tc>
          <w:tcPr>
            <w:tcW w:w="4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279"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124"/>
        <w:gridCol w:w="2789"/>
        <w:gridCol w:w="2657"/>
      </w:tblGrid>
      <w:tr>
        <w:trPr>
          <w:trHeight w:val="401" w:hRule="exact"/>
        </w:trPr>
        <w:tc>
          <w:tcPr>
            <w:tcW w:w="4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向少数股东有偿借款利息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215,793.31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215,793.31</w:t>
            </w:r>
          </w:p>
        </w:tc>
        <w:tc>
          <w:tcPr>
            <w:tcW w:w="265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应付利息说明</w:t>
      </w:r>
    </w:p>
    <w:p>
      <w:pPr>
        <w:spacing w:before="106"/>
        <w:ind w:left="0" w:right="1176" w:firstLine="0"/>
        <w:jc w:val="right"/>
        <w:rPr>
          <w:rFonts w:ascii="宋体" w:hAnsi="宋体" w:cs="宋体" w:eastAsia="宋体" w:hint="default"/>
          <w:sz w:val="21"/>
          <w:szCs w:val="21"/>
        </w:rPr>
      </w:pPr>
      <w:r>
        <w:rPr>
          <w:rFonts w:ascii="宋体" w:hAnsi="宋体" w:cs="宋体" w:eastAsia="宋体" w:hint="default"/>
          <w:spacing w:val="-2"/>
          <w:sz w:val="21"/>
          <w:szCs w:val="21"/>
        </w:rPr>
        <w:t>控股子公司之重庆年度广告传媒有限公司向少数股东借入资金按照一年同期贷款利率的计算的利息。</w:t>
      </w:r>
    </w:p>
    <w:p>
      <w:pPr>
        <w:spacing w:line="240" w:lineRule="auto" w:before="7"/>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994"/>
        <w:gridCol w:w="2127"/>
        <w:gridCol w:w="2645"/>
      </w:tblGrid>
      <w:tr>
        <w:trPr>
          <w:trHeight w:val="403" w:hRule="exact"/>
        </w:trPr>
        <w:tc>
          <w:tcPr>
            <w:tcW w:w="2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3" w:right="0"/>
              <w:jc w:val="left"/>
              <w:rPr>
                <w:rFonts w:ascii="宋体" w:hAnsi="宋体" w:cs="宋体" w:eastAsia="宋体" w:hint="default"/>
                <w:sz w:val="18"/>
                <w:szCs w:val="18"/>
              </w:rPr>
            </w:pPr>
            <w:r>
              <w:rPr>
                <w:rFonts w:ascii="宋体" w:hAnsi="宋体" w:cs="宋体" w:eastAsia="宋体" w:hint="default"/>
                <w:sz w:val="18"/>
                <w:szCs w:val="18"/>
              </w:rPr>
              <w:t>超过一年未支付原因</w:t>
            </w:r>
          </w:p>
        </w:tc>
      </w:tr>
    </w:tbl>
    <w:p>
      <w:pPr>
        <w:pStyle w:val="BodyText"/>
        <w:spacing w:line="240" w:lineRule="auto" w:before="49"/>
        <w:ind w:right="0"/>
        <w:jc w:val="left"/>
      </w:pPr>
      <w:r>
        <w:rPr/>
        <w:t>应付股利的说明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119,492,343.49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31,551,522.15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3,632,759.22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699,707.02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1,409,309.80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4,165,000.00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160,397.22</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127,989,809.73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33,986,229.17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2"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9,671,343.42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9,671,343.42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6,936,000.00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邹静</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6,125,184.18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4,572,800.00</w:t>
            </w: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2,256,646.80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1,618,400.00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陆丽亚</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袁进</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1,607,134.34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1,333,600.00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王福祥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1,611,890.59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樊华</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曾理</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967,134.39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693,600.00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朱长杰</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廖理</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402,378.11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311,200.00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曾敏</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322,378.11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231,200.00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杜晓华</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322,378.11</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231,200.00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廖佳</w:t>
            </w:r>
          </w:p>
        </w:tc>
        <w:tc>
          <w:tcPr>
            <w:tcW w:w="3058"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福建都市传媒股份有限公司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1,840,000.00</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周晓卓</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黄准</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重庆领域广告文化传媒有限公司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张文龙</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9,656,450.00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张笠</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3,141,450.00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陈晓亮</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于海红</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157,500.00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郑洁</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隋明</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杨晓琳</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孙蕾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105,000.00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江西宝中投资有限公司</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34,705,891.42</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刘晨旭</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3,560,513.89</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89,694,616.78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28,888,000.00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4"/>
          <w:szCs w:val="24"/>
        </w:rPr>
      </w:pPr>
    </w:p>
    <w:p>
      <w:pPr>
        <w:spacing w:line="273" w:lineRule="auto" w:before="0"/>
        <w:ind w:left="152" w:right="1111" w:firstLine="413"/>
        <w:jc w:val="both"/>
        <w:rPr>
          <w:rFonts w:ascii="宋体" w:hAnsi="宋体" w:cs="宋体" w:eastAsia="宋体" w:hint="default"/>
          <w:sz w:val="21"/>
          <w:szCs w:val="21"/>
        </w:rPr>
      </w:pPr>
      <w:r>
        <w:rPr>
          <w:rFonts w:ascii="宋体" w:hAnsi="宋体" w:cs="宋体" w:eastAsia="宋体" w:hint="default"/>
          <w:spacing w:val="-2"/>
          <w:sz w:val="21"/>
          <w:szCs w:val="21"/>
        </w:rPr>
        <w:t>期末其他应付款中账龄超过一年的大额的款项主要是公司之控股子公司重庆年度广告传媒有限公司、</w:t>
      </w:r>
      <w:r>
        <w:rPr>
          <w:rFonts w:ascii="宋体" w:hAnsi="宋体" w:cs="宋体" w:eastAsia="宋体" w:hint="default"/>
          <w:w w:val="100"/>
          <w:sz w:val="21"/>
          <w:szCs w:val="21"/>
        </w:rPr>
        <w:t> </w:t>
      </w:r>
      <w:r>
        <w:rPr>
          <w:rFonts w:ascii="宋体" w:hAnsi="宋体" w:cs="宋体" w:eastAsia="宋体" w:hint="default"/>
          <w:spacing w:val="-2"/>
          <w:sz w:val="21"/>
          <w:szCs w:val="21"/>
        </w:rPr>
        <w:t>青岛先锋广告股份有限公司和上海窗之外广告有限公司向自然人股东的经营借款，这些经营借款视经营需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要偿还，且未规定具体偿还日期，故造成大额超过一年的其他应付款。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600" w:lineRule="atLeast" w:before="0"/>
        <w:ind w:left="566" w:right="0" w:hanging="41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w:t>
      </w:r>
      <w:r>
        <w:rPr>
          <w:rFonts w:ascii="宋体" w:hAnsi="宋体" w:cs="宋体" w:eastAsia="宋体" w:hint="default"/>
          <w:b/>
          <w:bCs/>
          <w:w w:val="100"/>
          <w:sz w:val="21"/>
          <w:szCs w:val="21"/>
        </w:rPr>
        <w:t> </w:t>
      </w:r>
      <w:r>
        <w:rPr>
          <w:rFonts w:ascii="宋体" w:hAnsi="宋体" w:cs="宋体" w:eastAsia="宋体" w:hint="default"/>
          <w:spacing w:val="-2"/>
          <w:sz w:val="21"/>
          <w:szCs w:val="21"/>
        </w:rPr>
        <w:t>期末其他应付款中账龄超过一年的大额的款项主要是公司之控股子公司重庆年度广告传媒有限公司、</w:t>
      </w:r>
    </w:p>
    <w:p>
      <w:pPr>
        <w:spacing w:line="273" w:lineRule="auto" w:before="37"/>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青岛先锋广告股份有限公司和上海窗之外广告有限公司向自然人股东的经营借款，这些经营借款视经营需</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要偿还，且未规定具体偿还日期，故造成大额超过一年的其他应付款。</w:t>
      </w:r>
    </w:p>
    <w:p>
      <w:pPr>
        <w:spacing w:after="0" w:line="273" w:lineRule="auto"/>
        <w:jc w:val="left"/>
        <w:rPr>
          <w:rFonts w:ascii="宋体" w:hAnsi="宋体" w:cs="宋体" w:eastAsia="宋体" w:hint="default"/>
          <w:sz w:val="21"/>
          <w:szCs w:val="21"/>
        </w:rPr>
        <w:sectPr>
          <w:pgSz w:w="11910" w:h="16840"/>
          <w:pgMar w:header="877" w:footer="1279" w:top="1060" w:bottom="14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待执行的亏损合同</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w:t>
            </w:r>
          </w:p>
        </w:tc>
        <w:tc>
          <w:tcPr>
            <w:tcW w:w="19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95,706,068.50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9,135,200.00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113,720,868.50</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95,706,068.50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11,435,200.00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113,720,868.50</w:t>
            </w:r>
          </w:p>
        </w:tc>
      </w:tr>
    </w:tbl>
    <w:p>
      <w:pPr>
        <w:pStyle w:val="BodyText"/>
        <w:spacing w:line="240" w:lineRule="auto" w:before="49"/>
        <w:ind w:right="0"/>
        <w:jc w:val="left"/>
      </w:pPr>
      <w:r>
        <w:rPr/>
        <w:t>预计负债说明</w:t>
      </w:r>
    </w:p>
    <w:p>
      <w:pPr>
        <w:spacing w:before="96"/>
        <w:ind w:left="152" w:right="0" w:firstLine="0"/>
        <w:jc w:val="left"/>
        <w:rPr>
          <w:rFonts w:ascii="宋体" w:hAnsi="宋体" w:cs="宋体" w:eastAsia="宋体" w:hint="default"/>
          <w:sz w:val="21"/>
          <w:szCs w:val="21"/>
        </w:rPr>
      </w:pPr>
      <w:r>
        <w:rPr>
          <w:rFonts w:ascii="宋体" w:hAnsi="宋体" w:cs="宋体" w:eastAsia="宋体" w:hint="default"/>
          <w:sz w:val="21"/>
          <w:szCs w:val="21"/>
        </w:rPr>
        <w:t>预计负债的增加，主要是非同一控制下合并中，预计需要支付的股权支付款。</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数字化品牌引擎建设项目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1,866,666.64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1,866,666.64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240" w:lineRule="auto" w:before="49"/>
        <w:ind w:right="0"/>
        <w:jc w:val="left"/>
      </w:pPr>
      <w:r>
        <w:rPr/>
        <w:t>其他非流动负债说明，包括本报告期取得的各类与资产相关、与收益相关的政府补助及其期末金额</w:t>
      </w:r>
    </w:p>
    <w:p>
      <w:pPr>
        <w:spacing w:before="94"/>
        <w:ind w:left="152"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年度公司取得广东省财政厅拨入的</w:t>
      </w:r>
      <w:r>
        <w:rPr>
          <w:rFonts w:ascii="Times New Roman" w:hAnsi="Times New Roman" w:cs="Times New Roman" w:eastAsia="Times New Roman" w:hint="default"/>
          <w:spacing w:val="-3"/>
          <w:sz w:val="21"/>
          <w:szCs w:val="21"/>
        </w:rPr>
        <w:t>“GDAD</w:t>
      </w:r>
      <w:r>
        <w:rPr>
          <w:rFonts w:ascii="宋体" w:hAnsi="宋体" w:cs="宋体" w:eastAsia="宋体" w:hint="default"/>
          <w:spacing w:val="-3"/>
          <w:sz w:val="21"/>
          <w:szCs w:val="21"/>
        </w:rPr>
        <w:t>数字化品牌引擎建设项目</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专项补助</w:t>
      </w:r>
      <w:r>
        <w:rPr>
          <w:rFonts w:ascii="Times New Roman" w:hAnsi="Times New Roman" w:cs="Times New Roman" w:eastAsia="Times New Roman" w:hint="default"/>
          <w:spacing w:val="-3"/>
          <w:sz w:val="21"/>
          <w:szCs w:val="21"/>
        </w:rPr>
        <w:t>200</w:t>
      </w:r>
      <w:r>
        <w:rPr>
          <w:rFonts w:ascii="宋体" w:hAnsi="宋体" w:cs="宋体" w:eastAsia="宋体" w:hint="default"/>
          <w:spacing w:val="-3"/>
          <w:sz w:val="21"/>
          <w:szCs w:val="21"/>
        </w:rPr>
        <w:t>万元，该项目于</w:t>
      </w:r>
      <w:r>
        <w:rPr>
          <w:rFonts w:ascii="Times New Roman" w:hAnsi="Times New Roman" w:cs="Times New Roman" w:eastAsia="Times New Roman" w:hint="default"/>
          <w:spacing w:val="-3"/>
          <w:sz w:val="21"/>
          <w:szCs w:val="21"/>
        </w:rPr>
        <w:t>2012</w:t>
      </w:r>
    </w:p>
    <w:p>
      <w:pPr>
        <w:spacing w:before="21"/>
        <w:ind w:left="152" w:right="0" w:firstLine="0"/>
        <w:jc w:val="left"/>
        <w:rPr>
          <w:rFonts w:ascii="宋体" w:hAnsi="宋体" w:cs="宋体" w:eastAsia="宋体" w:hint="default"/>
          <w:sz w:val="21"/>
          <w:szCs w:val="21"/>
        </w:rPr>
      </w:pP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月完工后，按照</w:t>
      </w:r>
      <w:r>
        <w:rPr>
          <w:rFonts w:ascii="Times New Roman" w:hAnsi="Times New Roman" w:cs="Times New Roman" w:eastAsia="Times New Roman" w:hint="default"/>
          <w:sz w:val="21"/>
          <w:szCs w:val="21"/>
        </w:rPr>
        <w:t>10</w:t>
      </w:r>
      <w:r>
        <w:rPr>
          <w:rFonts w:ascii="宋体" w:hAnsi="宋体" w:cs="宋体" w:eastAsia="宋体" w:hint="default"/>
          <w:sz w:val="21"/>
          <w:szCs w:val="21"/>
        </w:rPr>
        <w:t>年分月逐步转为已实现收益。</w:t>
      </w: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148,269,159.00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44,480,747.00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44,480,747.00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192,749,906.00</w:t>
            </w:r>
          </w:p>
        </w:tc>
      </w:tr>
    </w:tbl>
    <w:p>
      <w:pPr>
        <w:pStyle w:val="BodyText"/>
        <w:spacing w:line="240" w:lineRule="auto" w:before="49"/>
        <w:ind w:right="0"/>
        <w:jc w:val="left"/>
        <w:rPr>
          <w:rFonts w:ascii="Times New Roman" w:hAnsi="Times New Roman" w:cs="Times New Roman" w:eastAsia="Times New Roman" w:hint="default"/>
        </w:rPr>
      </w:pPr>
      <w:r>
        <w:rPr/>
        <w:t>股本变动情况说明，本报告期内有增资或减资行为的，应披露执行验资的会计师事务所名称和验资报告文号；运行不足</w:t>
      </w:r>
      <w:r>
        <w:rPr>
          <w:spacing w:val="-43"/>
        </w:rPr>
        <w:t> </w:t>
      </w:r>
      <w:r>
        <w:rPr>
          <w:rFonts w:ascii="Times New Roman" w:hAnsi="Times New Roman" w:cs="Times New Roman" w:eastAsia="Times New Roman" w:hint="default"/>
        </w:rPr>
        <w:t>3</w:t>
      </w:r>
    </w:p>
    <w:p>
      <w:pPr>
        <w:pStyle w:val="BodyText"/>
        <w:spacing w:line="240" w:lineRule="auto" w:before="60"/>
        <w:ind w:right="0"/>
        <w:jc w:val="left"/>
      </w:pPr>
      <w:r>
        <w:rPr/>
        <w:t>年的股份有限公司，设立前的年份只需说明净资产情况；有限责任公司整体变更为股份公司应说明公司设立时的验资情况</w:t>
      </w:r>
    </w:p>
    <w:p>
      <w:pPr>
        <w:spacing w:line="256" w:lineRule="auto" w:before="96"/>
        <w:ind w:left="152" w:right="1126" w:firstLine="420"/>
        <w:jc w:val="both"/>
        <w:rPr>
          <w:rFonts w:ascii="宋体" w:hAnsi="宋体" w:cs="宋体" w:eastAsia="宋体" w:hint="default"/>
          <w:sz w:val="21"/>
          <w:szCs w:val="21"/>
        </w:rPr>
      </w:pPr>
      <w:r>
        <w:rPr>
          <w:rFonts w:ascii="宋体" w:hAnsi="宋体" w:cs="宋体" w:eastAsia="宋体" w:hint="default"/>
          <w:sz w:val="21"/>
          <w:szCs w:val="21"/>
        </w:rPr>
        <w:t>根据公司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日召开的</w:t>
      </w:r>
      <w:r>
        <w:rPr>
          <w:rFonts w:ascii="Times New Roman" w:hAnsi="Times New Roman" w:cs="Times New Roman" w:eastAsia="Times New Roman" w:hint="default"/>
          <w:sz w:val="21"/>
          <w:szCs w:val="21"/>
        </w:rPr>
        <w:t>2011</w:t>
      </w:r>
      <w:r>
        <w:rPr>
          <w:rFonts w:ascii="宋体" w:hAnsi="宋体" w:cs="宋体" w:eastAsia="宋体" w:hint="default"/>
          <w:sz w:val="21"/>
          <w:szCs w:val="21"/>
        </w:rPr>
        <w:t>年股东大会通过的权益分配方案，以公司原有总股本</w:t>
      </w:r>
      <w:r>
        <w:rPr>
          <w:rFonts w:ascii="Times New Roman" w:hAnsi="Times New Roman" w:cs="Times New Roman" w:eastAsia="Times New Roman" w:hint="default"/>
          <w:sz w:val="21"/>
          <w:szCs w:val="21"/>
        </w:rPr>
        <w:t>148,269,159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w:t>
      </w:r>
      <w:r>
        <w:rPr>
          <w:rFonts w:ascii="Times New Roman" w:hAnsi="Times New Roman" w:cs="Times New Roman" w:eastAsia="Times New Roman" w:hint="default"/>
          <w:sz w:val="21"/>
          <w:szCs w:val="21"/>
        </w:rPr>
        <w:t>2.00</w:t>
      </w:r>
      <w:r>
        <w:rPr>
          <w:rFonts w:ascii="宋体" w:hAnsi="宋体" w:cs="宋体" w:eastAsia="宋体" w:hint="default"/>
          <w:sz w:val="21"/>
          <w:szCs w:val="21"/>
        </w:rPr>
        <w:t>元（含税）人民币现金，同时，以资本公积向全体股东每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股转增</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7"/>
          <w:sz w:val="21"/>
          <w:szCs w:val="21"/>
        </w:rPr>
        <w:t> </w:t>
      </w:r>
      <w:r>
        <w:rPr>
          <w:rFonts w:ascii="宋体" w:hAnsi="宋体" w:cs="宋体" w:eastAsia="宋体" w:hint="default"/>
          <w:spacing w:val="-2"/>
          <w:sz w:val="21"/>
          <w:szCs w:val="21"/>
        </w:rPr>
        <w:t>股，转增后公司总股本为</w:t>
      </w:r>
      <w:r>
        <w:rPr>
          <w:rFonts w:ascii="Times New Roman" w:hAnsi="Times New Roman" w:cs="Times New Roman" w:eastAsia="Times New Roman" w:hint="default"/>
          <w:spacing w:val="-2"/>
          <w:sz w:val="21"/>
          <w:szCs w:val="21"/>
        </w:rPr>
        <w:t>192,749,906</w:t>
      </w:r>
      <w:r>
        <w:rPr>
          <w:rFonts w:ascii="宋体" w:hAnsi="宋体" w:cs="宋体" w:eastAsia="宋体" w:hint="default"/>
          <w:spacing w:val="-2"/>
          <w:sz w:val="21"/>
          <w:szCs w:val="21"/>
        </w:rPr>
        <w:t>股，该权益分配方案已于</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日除权，该出资情况业经深圳市</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鹏城会计师事务所有限公司于</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18</w:t>
      </w:r>
      <w:r>
        <w:rPr>
          <w:rFonts w:ascii="宋体" w:hAnsi="宋体" w:cs="宋体" w:eastAsia="宋体" w:hint="default"/>
          <w:sz w:val="21"/>
          <w:szCs w:val="21"/>
        </w:rPr>
        <w:t>日出具深鹏所验字［</w:t>
      </w:r>
      <w:r>
        <w:rPr>
          <w:rFonts w:ascii="Times New Roman" w:hAnsi="Times New Roman" w:cs="Times New Roman" w:eastAsia="Times New Roman" w:hint="default"/>
          <w:sz w:val="21"/>
          <w:szCs w:val="21"/>
        </w:rPr>
        <w:t>2012</w:t>
      </w:r>
      <w:r>
        <w:rPr>
          <w:rFonts w:ascii="宋体" w:hAnsi="宋体" w:cs="宋体" w:eastAsia="宋体" w:hint="default"/>
          <w:sz w:val="21"/>
          <w:szCs w:val="21"/>
        </w:rPr>
        <w:t>］</w:t>
      </w:r>
      <w:r>
        <w:rPr>
          <w:rFonts w:ascii="Times New Roman" w:hAnsi="Times New Roman" w:cs="Times New Roman" w:eastAsia="Times New Roman" w:hint="default"/>
          <w:sz w:val="21"/>
          <w:szCs w:val="21"/>
        </w:rPr>
        <w:t>0218</w:t>
      </w:r>
      <w:r>
        <w:rPr>
          <w:rFonts w:ascii="宋体" w:hAnsi="宋体" w:cs="宋体" w:eastAsia="宋体" w:hint="default"/>
          <w:sz w:val="21"/>
          <w:szCs w:val="21"/>
        </w:rPr>
        <w:t>号验资报告验证。</w:t>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697,583,835.63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44,510,725.56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653,073,110.07</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697,583,835.63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44,510,725.56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653,073,110.07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资本公积说明</w:t>
      </w:r>
    </w:p>
    <w:p>
      <w:pPr>
        <w:spacing w:line="256" w:lineRule="auto" w:before="97"/>
        <w:ind w:left="67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、资本溢价本期减少原因详见附注五、</w:t>
      </w:r>
      <w:r>
        <w:rPr>
          <w:rFonts w:ascii="Times New Roman" w:hAnsi="Times New Roman" w:cs="Times New Roman" w:eastAsia="Times New Roman" w:hint="default"/>
          <w:sz w:val="21"/>
          <w:szCs w:val="21"/>
        </w:rPr>
        <w:t>27</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w:t>
      </w:r>
      <w:r>
        <w:rPr>
          <w:rFonts w:ascii="宋体" w:hAnsi="宋体" w:cs="宋体" w:eastAsia="宋体" w:hint="default"/>
          <w:sz w:val="21"/>
          <w:szCs w:val="21"/>
        </w:rPr>
        <w:t>、根据</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26</w:t>
      </w:r>
      <w:r>
        <w:rPr>
          <w:rFonts w:ascii="宋体" w:hAnsi="宋体" w:cs="宋体" w:eastAsia="宋体" w:hint="default"/>
          <w:sz w:val="21"/>
          <w:szCs w:val="21"/>
        </w:rPr>
        <w:t>日公司第二届董事会第二十次会议决议，公司拟以</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日的公司总股</w:t>
      </w:r>
    </w:p>
    <w:p>
      <w:pPr>
        <w:spacing w:line="256" w:lineRule="auto" w:before="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本</w:t>
      </w:r>
      <w:r>
        <w:rPr>
          <w:rFonts w:ascii="Times New Roman" w:hAnsi="Times New Roman" w:cs="Times New Roman" w:eastAsia="Times New Roman" w:hint="default"/>
          <w:spacing w:val="-2"/>
          <w:sz w:val="21"/>
          <w:szCs w:val="21"/>
        </w:rPr>
        <w:t>192,749,906</w:t>
      </w:r>
      <w:r>
        <w:rPr>
          <w:rFonts w:ascii="宋体" w:hAnsi="宋体" w:cs="宋体" w:eastAsia="宋体" w:hint="default"/>
          <w:spacing w:val="-2"/>
          <w:sz w:val="21"/>
          <w:szCs w:val="21"/>
        </w:rPr>
        <w:t>股为基数，以资本公积向全体股东每</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股转增</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股。上述转增预案尚待股东大会审议批准，</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资本公积期末数中包含拟转增股本</w:t>
      </w:r>
      <w:r>
        <w:rPr>
          <w:rFonts w:ascii="Times New Roman" w:hAnsi="Times New Roman" w:cs="Times New Roman" w:eastAsia="Times New Roman" w:hint="default"/>
          <w:sz w:val="21"/>
          <w:szCs w:val="21"/>
        </w:rPr>
        <w:t>192,749,906.00</w:t>
      </w:r>
      <w:r>
        <w:rPr>
          <w:rFonts w:ascii="宋体" w:hAnsi="宋体" w:cs="宋体" w:eastAsia="宋体" w:hint="default"/>
          <w:sz w:val="21"/>
          <w:szCs w:val="21"/>
        </w:rPr>
        <w:t>元。</w:t>
      </w:r>
    </w:p>
    <w:p>
      <w:pPr>
        <w:spacing w:line="256" w:lineRule="auto" w:before="5"/>
        <w:ind w:left="152" w:right="1116" w:firstLine="526"/>
        <w:jc w:val="both"/>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、公司控股子公司重庆年度广告传媒有限公司收购其控股子公司重庆领地广告文化传媒有限公司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股权，收购价款</w:t>
      </w:r>
      <w:r>
        <w:rPr>
          <w:rFonts w:ascii="Times New Roman" w:hAnsi="Times New Roman" w:cs="Times New Roman" w:eastAsia="Times New Roman" w:hint="default"/>
          <w:sz w:val="21"/>
          <w:szCs w:val="21"/>
        </w:rPr>
        <w:t>100,800.00</w:t>
      </w:r>
      <w:r>
        <w:rPr>
          <w:rFonts w:ascii="宋体" w:hAnsi="宋体" w:cs="宋体" w:eastAsia="宋体" w:hint="default"/>
          <w:sz w:val="21"/>
          <w:szCs w:val="21"/>
        </w:rPr>
        <w:t>元，支付日该公司</w:t>
      </w:r>
      <w:r>
        <w:rPr>
          <w:rFonts w:ascii="Times New Roman" w:hAnsi="Times New Roman" w:cs="Times New Roman" w:eastAsia="Times New Roman" w:hint="default"/>
          <w:sz w:val="21"/>
          <w:szCs w:val="21"/>
        </w:rPr>
        <w:t>3%</w:t>
      </w:r>
      <w:r>
        <w:rPr>
          <w:rFonts w:ascii="宋体" w:hAnsi="宋体" w:cs="宋体" w:eastAsia="宋体" w:hint="default"/>
          <w:sz w:val="21"/>
          <w:szCs w:val="21"/>
        </w:rPr>
        <w:t>净资产为</w:t>
      </w:r>
      <w:r>
        <w:rPr>
          <w:rFonts w:ascii="Times New Roman" w:hAnsi="Times New Roman" w:cs="Times New Roman" w:eastAsia="Times New Roman" w:hint="default"/>
          <w:sz w:val="21"/>
          <w:szCs w:val="21"/>
        </w:rPr>
        <w:t>144,888.85</w:t>
      </w:r>
      <w:r>
        <w:rPr>
          <w:rFonts w:ascii="宋体" w:hAnsi="宋体" w:cs="宋体" w:eastAsia="宋体" w:hint="default"/>
          <w:sz w:val="21"/>
          <w:szCs w:val="21"/>
        </w:rPr>
        <w:t>元，其差额调增重庆年度广告传媒</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1"/>
          <w:sz w:val="21"/>
          <w:szCs w:val="21"/>
        </w:rPr>
        <w:t>有限公司账面资本公积</w:t>
      </w:r>
      <w:r>
        <w:rPr>
          <w:rFonts w:ascii="Times New Roman" w:hAnsi="Times New Roman" w:cs="Times New Roman" w:eastAsia="Times New Roman" w:hint="default"/>
          <w:spacing w:val="-1"/>
          <w:sz w:val="21"/>
          <w:szCs w:val="21"/>
        </w:rPr>
        <w:t>44</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088.85</w:t>
      </w:r>
      <w:r>
        <w:rPr>
          <w:rFonts w:ascii="宋体" w:hAnsi="宋体" w:cs="宋体" w:eastAsia="宋体" w:hint="default"/>
          <w:spacing w:val="-1"/>
          <w:sz w:val="21"/>
          <w:szCs w:val="21"/>
        </w:rPr>
        <w:t>元；另外重庆年度广告传媒有限公司向西安曲江年度千秋广告传媒有限</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公司少数股东出售其持有该公司</w:t>
      </w:r>
      <w:r>
        <w:rPr>
          <w:rFonts w:ascii="Times New Roman" w:hAnsi="Times New Roman" w:cs="Times New Roman" w:eastAsia="Times New Roman" w:hint="default"/>
          <w:sz w:val="21"/>
          <w:szCs w:val="21"/>
        </w:rPr>
        <w:t>2%</w:t>
      </w:r>
      <w:r>
        <w:rPr>
          <w:rFonts w:ascii="宋体" w:hAnsi="宋体" w:cs="宋体" w:eastAsia="宋体" w:hint="default"/>
          <w:sz w:val="21"/>
          <w:szCs w:val="21"/>
        </w:rPr>
        <w:t>股权，作价</w:t>
      </w:r>
      <w:r>
        <w:rPr>
          <w:rFonts w:ascii="Times New Roman" w:hAnsi="Times New Roman" w:cs="Times New Roman" w:eastAsia="Times New Roman" w:hint="default"/>
          <w:sz w:val="21"/>
          <w:szCs w:val="21"/>
        </w:rPr>
        <w:t>100,000.00</w:t>
      </w:r>
      <w:r>
        <w:rPr>
          <w:rFonts w:ascii="宋体" w:hAnsi="宋体" w:cs="宋体" w:eastAsia="宋体" w:hint="default"/>
          <w:sz w:val="21"/>
          <w:szCs w:val="21"/>
        </w:rPr>
        <w:t>元，交易日该公司</w:t>
      </w:r>
      <w:r>
        <w:rPr>
          <w:rFonts w:ascii="Times New Roman" w:hAnsi="Times New Roman" w:cs="Times New Roman" w:eastAsia="Times New Roman" w:hint="default"/>
          <w:sz w:val="21"/>
          <w:szCs w:val="21"/>
        </w:rPr>
        <w:t>2%</w:t>
      </w:r>
      <w:r>
        <w:rPr>
          <w:rFonts w:ascii="宋体" w:hAnsi="宋体" w:cs="宋体" w:eastAsia="宋体" w:hint="default"/>
          <w:sz w:val="21"/>
          <w:szCs w:val="21"/>
        </w:rPr>
        <w:t>净资产为</w:t>
      </w:r>
      <w:r>
        <w:rPr>
          <w:rFonts w:ascii="Times New Roman" w:hAnsi="Times New Roman" w:cs="Times New Roman" w:eastAsia="Times New Roman" w:hint="default"/>
          <w:sz w:val="21"/>
          <w:szCs w:val="21"/>
        </w:rPr>
        <w:t>174,067.41</w:t>
      </w:r>
      <w:r>
        <w:rPr>
          <w:rFonts w:ascii="宋体" w:hAnsi="宋体" w:cs="宋体" w:eastAsia="宋体" w:hint="default"/>
          <w:sz w:val="21"/>
          <w:szCs w:val="21"/>
        </w:rPr>
        <w:t>元，该</w:t>
      </w:r>
      <w:r>
        <w:rPr>
          <w:rFonts w:ascii="宋体" w:hAnsi="宋体" w:cs="宋体" w:eastAsia="宋体" w:hint="default"/>
          <w:spacing w:val="-61"/>
          <w:sz w:val="21"/>
          <w:szCs w:val="21"/>
        </w:rPr>
        <w:t> </w:t>
      </w:r>
      <w:r>
        <w:rPr>
          <w:rFonts w:ascii="宋体" w:hAnsi="宋体" w:cs="宋体" w:eastAsia="宋体" w:hint="default"/>
          <w:spacing w:val="10"/>
          <w:sz w:val="21"/>
          <w:szCs w:val="21"/>
        </w:rPr>
        <w:t>差额调减重庆年度广告传媒有限公司账面资本公积</w:t>
      </w:r>
      <w:r>
        <w:rPr>
          <w:rFonts w:ascii="Times New Roman" w:hAnsi="Times New Roman" w:cs="Times New Roman" w:eastAsia="Times New Roman" w:hint="default"/>
          <w:spacing w:val="10"/>
          <w:sz w:val="21"/>
          <w:szCs w:val="21"/>
        </w:rPr>
        <w:t>74,067.41</w:t>
      </w:r>
      <w:r>
        <w:rPr>
          <w:rFonts w:ascii="宋体" w:hAnsi="宋体" w:cs="宋体" w:eastAsia="宋体" w:hint="default"/>
          <w:spacing w:val="10"/>
          <w:sz w:val="21"/>
          <w:szCs w:val="21"/>
        </w:rPr>
        <w:t>元，上述两项交易共减少公司资本公积</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29,978.56</w:t>
      </w:r>
      <w:r>
        <w:rPr>
          <w:rFonts w:ascii="宋体" w:hAnsi="宋体" w:cs="宋体" w:eastAsia="宋体" w:hint="default"/>
          <w:sz w:val="21"/>
          <w:szCs w:val="21"/>
        </w:rPr>
        <w:t>元，增加少数股东权益</w:t>
      </w:r>
      <w:r>
        <w:rPr>
          <w:rFonts w:ascii="Times New Roman" w:hAnsi="Times New Roman" w:cs="Times New Roman" w:eastAsia="Times New Roman" w:hint="default"/>
          <w:sz w:val="21"/>
          <w:szCs w:val="21"/>
        </w:rPr>
        <w:t>29</w:t>
      </w:r>
      <w:r>
        <w:rPr>
          <w:rFonts w:ascii="宋体" w:hAnsi="宋体" w:cs="宋体" w:eastAsia="宋体" w:hint="default"/>
          <w:sz w:val="21"/>
          <w:szCs w:val="21"/>
        </w:rPr>
        <w:t>，</w:t>
      </w:r>
      <w:r>
        <w:rPr>
          <w:rFonts w:ascii="Times New Roman" w:hAnsi="Times New Roman" w:cs="Times New Roman" w:eastAsia="Times New Roman" w:hint="default"/>
          <w:sz w:val="21"/>
          <w:szCs w:val="21"/>
        </w:rPr>
        <w:t>978.56</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23,582,644.92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13,346,497.03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36,929,141.95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23,582,644.92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13,346,497.03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36,929,141.95</w:t>
            </w:r>
          </w:p>
        </w:tc>
      </w:tr>
    </w:tbl>
    <w:p>
      <w:pPr>
        <w:pStyle w:val="BodyText"/>
        <w:spacing w:line="240" w:lineRule="auto" w:before="49"/>
        <w:ind w:right="0"/>
        <w:jc w:val="left"/>
      </w:pPr>
      <w:r>
        <w:rPr/>
        <w:t>盈余公积说明，用盈余公积转增股本、弥补亏损、分派股利的，应说明有关决议</w:t>
      </w:r>
    </w:p>
    <w:p>
      <w:pPr>
        <w:spacing w:before="94"/>
        <w:ind w:left="674" w:right="0" w:firstLine="0"/>
        <w:jc w:val="left"/>
        <w:rPr>
          <w:rFonts w:ascii="宋体" w:hAnsi="宋体" w:cs="宋体" w:eastAsia="宋体" w:hint="default"/>
          <w:sz w:val="21"/>
          <w:szCs w:val="21"/>
        </w:rPr>
      </w:pPr>
      <w:r>
        <w:rPr>
          <w:rFonts w:ascii="宋体" w:hAnsi="宋体" w:cs="宋体" w:eastAsia="宋体" w:hint="default"/>
          <w:sz w:val="21"/>
          <w:szCs w:val="21"/>
        </w:rPr>
        <w:t>本期增加数系按母公司</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年度实现净利润的</w:t>
      </w:r>
      <w:r>
        <w:rPr>
          <w:rFonts w:ascii="Times New Roman" w:hAnsi="Times New Roman" w:cs="Times New Roman" w:eastAsia="Times New Roman" w:hint="default"/>
          <w:sz w:val="21"/>
          <w:szCs w:val="21"/>
        </w:rPr>
        <w:t>10%</w:t>
      </w:r>
      <w:r>
        <w:rPr>
          <w:rFonts w:ascii="宋体" w:hAnsi="宋体" w:cs="宋体" w:eastAsia="宋体" w:hint="default"/>
          <w:sz w:val="21"/>
          <w:szCs w:val="21"/>
        </w:rPr>
        <w:t>提取法定盈余公积金。</w:t>
      </w: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231,056,382.16</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3,225,466.78</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234,281,848.94</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180,911,486.88</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13,346,497.03</w:t>
            </w: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29,653,831.80</w:t>
            </w: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372,193,006.99</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、由于《企业会计准则》及其相关新规定进行追溯调整，影响年初未分配利润</w:t>
      </w:r>
      <w:r>
        <w:rPr>
          <w:spacing w:val="-45"/>
        </w:rPr>
        <w:t> </w:t>
      </w:r>
      <w:r>
        <w:rPr>
          <w:rFonts w:ascii="Times New Roman" w:hAnsi="Times New Roman" w:cs="Times New Roman" w:eastAsia="Times New Roman" w:hint="default"/>
        </w:rPr>
        <w:t>3,225,466.78</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、由于重大会计差错更正，影响年初未分配利润元。</w:t>
      </w:r>
    </w:p>
    <w:p>
      <w:pPr>
        <w:spacing w:after="0" w:line="240" w:lineRule="auto"/>
        <w:jc w:val="left"/>
        <w:sectPr>
          <w:pgSz w:w="11910" w:h="16840"/>
          <w:pgMar w:header="877" w:footer="1279" w:top="1060" w:bottom="14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324" w:lineRule="auto" w:before="104"/>
        <w:ind w:right="0"/>
        <w:jc w:val="left"/>
      </w:pPr>
      <w:r>
        <w:rPr>
          <w:rFonts w:ascii="Times New Roman" w:hAnsi="Times New Roman" w:cs="Times New Roman" w:eastAsia="Times New Roman" w:hint="default"/>
        </w:rPr>
        <w:t>5)</w:t>
      </w:r>
      <w:r>
        <w:rPr/>
        <w:t>、其他调整合计影响年初未分配利润元。</w:t>
      </w:r>
      <w:r>
        <w:rPr>
          <w:w w:val="99"/>
        </w:rPr>
        <w:t> </w:t>
      </w:r>
      <w:r>
        <w:rPr>
          <w:spacing w:val="-2"/>
        </w:rPr>
        <w:t>未分配利润说明，对于首次公开发行证券的公司，如果发行前的滚存利润经股东大会决议由新老股东共同享有，应明确予以</w:t>
      </w:r>
      <w:r>
        <w:rPr>
          <w:spacing w:val="-64"/>
        </w:rPr>
        <w:t> </w:t>
      </w:r>
      <w:r>
        <w:rPr>
          <w:spacing w:val="-64"/>
        </w:rPr>
      </w:r>
      <w:r>
        <w:rPr>
          <w:spacing w:val="-2"/>
        </w:rPr>
        <w:t>说明；如果发行前的滚存利润经股东大会决议在发行前进行分配并由老股东享有，公司应明确披露应付股利中老股东享有的</w:t>
      </w:r>
      <w:r>
        <w:rPr>
          <w:spacing w:val="-65"/>
        </w:rPr>
        <w:t> </w:t>
      </w:r>
      <w:r>
        <w:rPr>
          <w:spacing w:val="-65"/>
        </w:rPr>
      </w:r>
      <w:r>
        <w:rPr/>
        <w:t>经审计的利润数</w:t>
      </w:r>
    </w:p>
    <w:p>
      <w:pPr>
        <w:spacing w:line="256" w:lineRule="auto" w:before="33"/>
        <w:ind w:left="152" w:right="1143" w:firstLine="420"/>
        <w:jc w:val="both"/>
        <w:rPr>
          <w:rFonts w:ascii="宋体" w:hAnsi="宋体" w:cs="宋体" w:eastAsia="宋体" w:hint="default"/>
          <w:sz w:val="21"/>
          <w:szCs w:val="21"/>
        </w:rPr>
      </w:pPr>
      <w:r>
        <w:rPr>
          <w:rFonts w:ascii="宋体" w:hAnsi="宋体" w:cs="宋体" w:eastAsia="宋体" w:hint="default"/>
          <w:spacing w:val="-2"/>
          <w:sz w:val="21"/>
          <w:szCs w:val="21"/>
        </w:rPr>
        <w:t>根据</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26</w:t>
      </w:r>
      <w:r>
        <w:rPr>
          <w:rFonts w:ascii="宋体" w:hAnsi="宋体" w:cs="宋体" w:eastAsia="宋体" w:hint="default"/>
          <w:spacing w:val="-2"/>
          <w:sz w:val="21"/>
          <w:szCs w:val="21"/>
        </w:rPr>
        <w:t>日公司第二届董事会第二十次会议通过的《公司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年度利润分配及资本公积转增</w:t>
      </w:r>
      <w:r>
        <w:rPr>
          <w:rFonts w:ascii="宋体" w:hAnsi="宋体" w:cs="宋体" w:eastAsia="宋体" w:hint="default"/>
          <w:w w:val="100"/>
          <w:sz w:val="21"/>
          <w:szCs w:val="21"/>
        </w:rPr>
        <w:t> </w:t>
      </w:r>
      <w:r>
        <w:rPr>
          <w:rFonts w:ascii="宋体" w:hAnsi="宋体" w:cs="宋体" w:eastAsia="宋体" w:hint="default"/>
          <w:spacing w:val="-2"/>
          <w:sz w:val="21"/>
          <w:szCs w:val="21"/>
        </w:rPr>
        <w:t>股本方案（预案）》，按</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年度母公司实现净利润提取</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法定盈余公积，上述利润分配预案尚待股东</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大会审议批准。</w:t>
      </w:r>
    </w:p>
    <w:p>
      <w:pPr>
        <w:spacing w:before="22"/>
        <w:ind w:left="573" w:right="0" w:firstLine="0"/>
        <w:jc w:val="left"/>
        <w:rPr>
          <w:rFonts w:ascii="宋体" w:hAnsi="宋体" w:cs="宋体" w:eastAsia="宋体" w:hint="default"/>
          <w:sz w:val="21"/>
          <w:szCs w:val="21"/>
        </w:rPr>
      </w:pPr>
      <w:r>
        <w:rPr>
          <w:rFonts w:ascii="宋体" w:hAnsi="宋体" w:cs="宋体" w:eastAsia="宋体" w:hint="default"/>
          <w:sz w:val="21"/>
          <w:szCs w:val="21"/>
        </w:rPr>
        <w:t>本期已按照上述利润分配预案计提盈余公积</w:t>
      </w:r>
      <w:r>
        <w:rPr>
          <w:rFonts w:ascii="Times New Roman" w:hAnsi="Times New Roman" w:cs="Times New Roman" w:eastAsia="Times New Roman" w:hint="default"/>
          <w:sz w:val="21"/>
          <w:szCs w:val="21"/>
        </w:rPr>
        <w:t>13,346,497.03</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4,626,382,761.31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3,716,881,933.92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3,895,056,741.85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3,267,001,717.55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4,626,382,761.31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3,895,030,675.38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3,716,881,933.92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3,267,001,717.55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4,626,382,761.31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3,895,030,675.38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3,716,881,933.92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3,267,001,717.55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205,158,455.58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34,482,136.37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178,999,462.88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33,427,560.44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3,987,394,670.73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3,595,963,447.50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3,321,485,744.99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3,083,686,403.13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350,343,628.85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230,610,736.09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183,418,398.06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136,536,494.33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公关活动</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82,107,065.12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32,311,735.48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32,411,107.12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12,357,035.10</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杂志发行</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1,378,941.03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1,662,619.94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567,220.87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994,224.55</w:t>
            </w:r>
          </w:p>
        </w:tc>
      </w:tr>
    </w:tbl>
    <w:p>
      <w:pPr>
        <w:spacing w:after="0" w:line="240" w:lineRule="auto"/>
        <w:jc w:val="right"/>
        <w:rPr>
          <w:rFonts w:ascii="Times New Roman" w:hAnsi="Times New Roman" w:cs="Times New Roman" w:eastAsia="Times New Roman" w:hint="default"/>
          <w:sz w:val="18"/>
          <w:szCs w:val="18"/>
        </w:rPr>
        <w:sectPr>
          <w:footerReference w:type="default" r:id="rId68"/>
          <w:pgSz w:w="11910" w:h="16840"/>
          <w:pgMar w:footer="1340" w:header="877" w:top="1060" w:bottom="1540" w:left="980" w:right="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6"/>
      </w:tblGrid>
      <w:tr>
        <w:trPr>
          <w:trHeight w:val="404"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4,626,382,761.31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3,895,030,675.38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3,716,881,933.92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3,267,001,717.55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3,211,033,192.19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2,770,511,034.38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2,446,251,707.89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2,213,285,871.32</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223,113,439.90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203,857,683.99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109,739,753.75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83,732,159.65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82,913,466.10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67,599,026.80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149,453,080.36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137,097,579.17</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236,137,536.45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199,288,419.05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468,670,199.37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429,270,598.14</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301,080,564.49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251,628,486.19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203,826,644.58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164,532,824.95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482,862,758.36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334,950,186.92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309,205,285.35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214,236,461.07</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89,241,803.82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67,195,838.05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29,735,262.62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24,846,223.25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4,626,382,761.31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3,895,030,675.38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3,716,881,933.92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3,267,001,717.55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95"/>
        <w:gridCol w:w="2850"/>
        <w:gridCol w:w="4126"/>
      </w:tblGrid>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东风日产乘用车有限公司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1,016,411,032.84</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21.97%</w:t>
            </w:r>
          </w:p>
        </w:tc>
      </w:tr>
      <w:tr>
        <w:trPr>
          <w:trHeight w:val="715"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 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553,860,093.97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11.97%</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421,927,495.98</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9.12%</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178,479,246.03</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2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广州汽车集团乘用车有限公司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116,033,752.07</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w:t>
            </w:r>
          </w:p>
        </w:tc>
      </w:tr>
      <w:tr>
        <w:trPr>
          <w:trHeight w:val="403"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2,286,711,620.89</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49.42%</w:t>
            </w:r>
          </w:p>
        </w:tc>
      </w:tr>
    </w:tbl>
    <w:p>
      <w:pPr>
        <w:pStyle w:val="BodyText"/>
        <w:spacing w:line="240" w:lineRule="auto" w:before="49"/>
        <w:ind w:right="0"/>
        <w:jc w:val="both"/>
      </w:pPr>
      <w:r>
        <w:rPr/>
        <w:t>营业收入的说明</w:t>
      </w:r>
    </w:p>
    <w:p>
      <w:pPr>
        <w:spacing w:line="256" w:lineRule="auto" w:before="94"/>
        <w:ind w:left="152" w:right="1126"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年度综合毛利率相比</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年度上升</w:t>
      </w:r>
      <w:r>
        <w:rPr>
          <w:rFonts w:ascii="Times New Roman" w:hAnsi="Times New Roman" w:cs="Times New Roman" w:eastAsia="Times New Roman" w:hint="default"/>
          <w:spacing w:val="-2"/>
          <w:sz w:val="21"/>
          <w:szCs w:val="21"/>
        </w:rPr>
        <w:t>3.26%</w:t>
      </w:r>
      <w:r>
        <w:rPr>
          <w:rFonts w:ascii="宋体" w:hAnsi="宋体" w:cs="宋体" w:eastAsia="宋体" w:hint="default"/>
          <w:spacing w:val="-2"/>
          <w:sz w:val="21"/>
          <w:szCs w:val="21"/>
        </w:rPr>
        <w:t>，主要原因：一是公司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年度因媒介代理业务集中采购模</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式的推行提高了媒介代理业务的规模及毛利率；二是公司</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年度对外投资并购，合并范围扩大导致收入</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及毛利率增长。</w:t>
      </w:r>
    </w:p>
    <w:p>
      <w:pPr>
        <w:spacing w:line="240" w:lineRule="auto" w:before="8"/>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group style="position:absolute;margin-left:460.320007pt;margin-top:74.891724pt;width:135pt;height:77pt;mso-position-horizontal-relative:page;mso-position-vertical-relative:paragraph;z-index:-958360" coordorigin="9206,1498" coordsize="2700,1540">
            <v:shape style="position:absolute;left:9206;top:1498;width:2700;height:1540" type="#_x0000_t75" stroked="false">
              <v:imagedata r:id="rId15" o:title=""/>
            </v:shape>
            <v:shape style="position:absolute;left:10502;top:185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121</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39,044,381.09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33,322,095.31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A</w:t>
            </w:r>
            <w:r>
              <w:rPr>
                <w:rFonts w:ascii="Times New Roman"/>
                <w:sz w:val="18"/>
              </w:rPr>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3,883,468.82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2,329,140.96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p>
        </w:tc>
      </w:tr>
    </w:tbl>
    <w:p>
      <w:pPr>
        <w:spacing w:after="0" w:line="240" w:lineRule="auto"/>
        <w:jc w:val="left"/>
        <w:rPr>
          <w:rFonts w:ascii="Times New Roman" w:hAnsi="Times New Roman" w:cs="Times New Roman" w:eastAsia="Times New Roman" w:hint="default"/>
          <w:sz w:val="18"/>
          <w:szCs w:val="18"/>
        </w:rPr>
        <w:sectPr>
          <w:footerReference w:type="default" r:id="rId69"/>
          <w:pgSz w:w="11910" w:h="16840"/>
          <w:pgMar w:footer="0" w:header="877"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1992"/>
        <w:gridCol w:w="1863"/>
        <w:gridCol w:w="2921"/>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1,708,979.78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1,036,206.09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17,130,577.58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11,546,729.62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B</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价格调控基金</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360,888.04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602,813.95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营业（销售）额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1,069,176.39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168,508.56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63,197,471.70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49,005,494.49</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营业税金及附加的说明</w:t>
      </w:r>
    </w:p>
    <w:p>
      <w:pPr>
        <w:spacing w:line="256" w:lineRule="auto" w:before="94"/>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A</w:t>
      </w:r>
      <w:r>
        <w:rPr>
          <w:rFonts w:ascii="宋体" w:hAnsi="宋体" w:cs="宋体" w:eastAsia="宋体" w:hint="default"/>
          <w:spacing w:val="-1"/>
          <w:sz w:val="21"/>
          <w:szCs w:val="21"/>
        </w:rPr>
        <w:t>、从事广告代理业务的，以其全部收入减去支付给其他广告公司或广告发布者（包括媒体、载体）</w:t>
      </w:r>
      <w:r>
        <w:rPr>
          <w:rFonts w:ascii="宋体" w:hAnsi="宋体" w:cs="宋体" w:eastAsia="宋体" w:hint="default"/>
          <w:w w:val="100"/>
          <w:sz w:val="21"/>
          <w:szCs w:val="21"/>
        </w:rPr>
        <w:t> </w:t>
      </w:r>
      <w:r>
        <w:rPr>
          <w:rFonts w:ascii="宋体" w:hAnsi="宋体" w:cs="宋体" w:eastAsia="宋体" w:hint="default"/>
          <w:sz w:val="21"/>
          <w:szCs w:val="21"/>
        </w:rPr>
        <w:t>的广告发布费后的余额为营业额；</w:t>
      </w:r>
      <w:r>
        <w:rPr>
          <w:rFonts w:ascii="宋体" w:hAnsi="宋体" w:cs="宋体" w:eastAsia="宋体" w:hint="default"/>
          <w:spacing w:val="-23"/>
          <w:sz w:val="21"/>
          <w:szCs w:val="21"/>
        </w:rPr>
        <w:t> </w:t>
      </w:r>
      <w:r>
        <w:rPr>
          <w:rFonts w:ascii="宋体" w:hAnsi="宋体" w:cs="宋体" w:eastAsia="宋体" w:hint="default"/>
          <w:sz w:val="21"/>
          <w:szCs w:val="21"/>
        </w:rPr>
        <w:t>其它服务劳务收入。</w:t>
      </w:r>
    </w:p>
    <w:p>
      <w:pPr>
        <w:spacing w:before="22"/>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宋体" w:hAnsi="宋体" w:cs="宋体" w:eastAsia="宋体" w:hint="default"/>
          <w:sz w:val="21"/>
          <w:szCs w:val="21"/>
        </w:rPr>
        <w:t>、按缴费人应当缴纳广告业营业税的营业额。</w:t>
      </w:r>
    </w:p>
    <w:p>
      <w:pPr>
        <w:spacing w:line="240" w:lineRule="auto" w:before="7"/>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人工费用（工资、福利费、社保、住房 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170,067,962.27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127,948,027.28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45,585,042.04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25,656,013.22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30,321,590.59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15,098,639.64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11,315,259.37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7,254,016.77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10,576,814.87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7,838,825.52</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50,031,068.72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33,854,940.35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317,897,737.86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217,650,462.78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41,735,296.72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29,820,042.14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5,325,114.34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4,218,721.14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5,109,550.59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4,269,212.86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4,641,005.34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2,531,312.01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印花税等税费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6,401,191.14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5,199,562.73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30,511,672.63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16,574,986.49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93,723,830.76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62,613,837.37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70"/>
          <w:pgSz w:w="11910" w:h="16840"/>
          <w:pgMar w:footer="1340" w:header="877" w:top="1060" w:bottom="1540" w:left="980" w:right="0"/>
          <w:pgNumType w:start="122"/>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763,260.81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-18,095,082.93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-19,546,330.71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8,305.63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360,838.12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173,485.08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2,162.00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-16,968,329.34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-19,363,980.00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12,157,028.09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4,846,086.84</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-159,046.01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5,891,000.00</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11,997,982.08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10,737,086.84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1"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29"/>
        <w:gridCol w:w="1992"/>
        <w:gridCol w:w="1728"/>
        <w:gridCol w:w="2921"/>
      </w:tblGrid>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1,572,555.27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1,450,136.68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10,584,472.82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3,428,449.27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重庆华扬年度数字媒体有限公司</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-32,499.11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12,157,028.09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4,846,086.84</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38</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553" w:right="0"/>
              <w:jc w:val="left"/>
              <w:rPr>
                <w:rFonts w:ascii="Times New Roman" w:hAnsi="Times New Roman" w:cs="Times New Roman" w:eastAsia="Times New Roman" w:hint="default"/>
                <w:sz w:val="18"/>
                <w:szCs w:val="18"/>
              </w:rPr>
            </w:pPr>
            <w:r>
              <w:rPr>
                <w:rFonts w:ascii="Times New Roman"/>
                <w:sz w:val="18"/>
              </w:rPr>
              <w:t>6,951,605.37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-606,237.45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5"/>
        <w:gridCol w:w="2525"/>
        <w:gridCol w:w="2789"/>
      </w:tblGrid>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2,805,200.00</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9,756,805.37</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-606,237.45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1"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61,685.26</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61,685.26</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61,685.26</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61,685.26</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2,350,453.49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1,211,500.00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2,350,453.49</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4,670.00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4,700.00</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165,514.62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123,536.78</w:t>
            </w:r>
          </w:p>
        </w:tc>
        <w:tc>
          <w:tcPr>
            <w:tcW w:w="21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2,582,323.37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1,339,736.78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2,582,323.37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上市补助</w:t>
            </w:r>
          </w:p>
        </w:tc>
        <w:tc>
          <w:tcPr>
            <w:tcW w:w="1994"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政府扶持资金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2,350,453.49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711,500.00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2,350,453.49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1,211,500.00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营业外收入说明</w:t>
      </w:r>
    </w:p>
    <w:p>
      <w:pPr>
        <w:spacing w:line="256" w:lineRule="auto" w:before="94"/>
        <w:ind w:left="152" w:right="0" w:firstLine="413"/>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年度营业外收入相比</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年度增加</w:t>
      </w:r>
      <w:r>
        <w:rPr>
          <w:rFonts w:ascii="Times New Roman" w:hAnsi="Times New Roman" w:cs="Times New Roman" w:eastAsia="Times New Roman" w:hint="default"/>
          <w:sz w:val="21"/>
          <w:szCs w:val="21"/>
        </w:rPr>
        <w:t>124</w:t>
      </w:r>
      <w:r>
        <w:rPr>
          <w:rFonts w:ascii="宋体" w:hAnsi="宋体" w:cs="宋体" w:eastAsia="宋体" w:hint="default"/>
          <w:sz w:val="21"/>
          <w:szCs w:val="21"/>
        </w:rPr>
        <w:t>万元，增长</w:t>
      </w:r>
      <w:r>
        <w:rPr>
          <w:rFonts w:ascii="Times New Roman" w:hAnsi="Times New Roman" w:cs="Times New Roman" w:eastAsia="Times New Roman" w:hint="default"/>
          <w:sz w:val="21"/>
          <w:szCs w:val="21"/>
        </w:rPr>
        <w:t>92.75%</w:t>
      </w:r>
      <w:r>
        <w:rPr>
          <w:rFonts w:ascii="宋体" w:hAnsi="宋体" w:cs="宋体" w:eastAsia="宋体" w:hint="default"/>
          <w:sz w:val="21"/>
          <w:szCs w:val="21"/>
        </w:rPr>
        <w:t>，主要原因是</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年度公司获得重点总</w:t>
      </w:r>
      <w:r>
        <w:rPr>
          <w:rFonts w:ascii="宋体" w:hAnsi="宋体" w:cs="宋体" w:eastAsia="宋体" w:hint="default"/>
          <w:w w:val="100"/>
          <w:sz w:val="21"/>
          <w:szCs w:val="21"/>
        </w:rPr>
        <w:t> </w:t>
      </w:r>
      <w:r>
        <w:rPr>
          <w:rFonts w:ascii="宋体" w:hAnsi="宋体" w:cs="宋体" w:eastAsia="宋体" w:hint="default"/>
          <w:sz w:val="21"/>
          <w:szCs w:val="21"/>
        </w:rPr>
        <w:t>部企业培育奖</w:t>
      </w:r>
      <w:r>
        <w:rPr>
          <w:rFonts w:ascii="Times New Roman" w:hAnsi="Times New Roman" w:cs="Times New Roman" w:eastAsia="Times New Roman" w:hint="default"/>
          <w:sz w:val="21"/>
          <w:szCs w:val="21"/>
        </w:rPr>
        <w:t>200</w:t>
      </w:r>
      <w:r>
        <w:rPr>
          <w:rFonts w:ascii="宋体" w:hAnsi="宋体" w:cs="宋体" w:eastAsia="宋体" w:hint="default"/>
          <w:sz w:val="21"/>
          <w:szCs w:val="21"/>
        </w:rPr>
        <w:t>万元。</w:t>
      </w:r>
    </w:p>
    <w:p>
      <w:pPr>
        <w:spacing w:line="240" w:lineRule="auto" w:before="4"/>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3"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223,305.18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32,413.58</w:t>
            </w:r>
          </w:p>
        </w:tc>
      </w:tr>
      <w:tr>
        <w:trPr>
          <w:trHeight w:val="402"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32,413.58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223,305.18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32,413.58</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1,066,795.00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402,000.00</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509,665.24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509,665.24</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944,078.82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1,290,711.17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944,078.82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958312"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125</w:t>
                    </w:r>
                  </w:p>
                </w:txbxContent>
              </v:textbox>
              <w10:wrap type="none"/>
            </v:shape>
            <w10:wrap type="none"/>
          </v:group>
        </w:pict>
      </w:r>
    </w:p>
    <w:p>
      <w:pPr>
        <w:pStyle w:val="BodyText"/>
        <w:spacing w:line="240" w:lineRule="auto" w:before="44"/>
        <w:ind w:right="0"/>
        <w:jc w:val="left"/>
      </w:pPr>
      <w:r>
        <w:rPr/>
        <w:t>营业外支出说明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66,358,860.28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33,033,353.08</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-2,294,818.54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-697,600.66</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64,064,041.74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32,335,752.42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42</w:t>
      </w:r>
      <w:r>
        <w:rPr/>
        <w:t>、基本每股收益和稀释每股收益的计算过程</w:t>
      </w:r>
      <w:r>
        <w:rPr>
          <w:b w:val="0"/>
          <w:bCs w:val="0"/>
        </w:rPr>
      </w:r>
    </w:p>
    <w:p>
      <w:pPr>
        <w:spacing w:line="240" w:lineRule="auto" w:before="10"/>
        <w:rPr>
          <w:rFonts w:ascii="宋体" w:hAnsi="宋体" w:cs="宋体" w:eastAsia="宋体" w:hint="default"/>
          <w:b/>
          <w:bCs/>
          <w:sz w:val="24"/>
          <w:szCs w:val="24"/>
        </w:rPr>
      </w:pPr>
    </w:p>
    <w:p>
      <w:pPr>
        <w:spacing w:before="0"/>
        <w:ind w:left="575"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546"/>
        <w:gridCol w:w="1418"/>
        <w:gridCol w:w="2408"/>
        <w:gridCol w:w="2129"/>
      </w:tblGrid>
      <w:tr>
        <w:trPr>
          <w:trHeight w:val="353" w:hRule="exact"/>
        </w:trPr>
        <w:tc>
          <w:tcPr>
            <w:tcW w:w="4964"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3"/>
              <w:ind w:left="2" w:right="0"/>
              <w:jc w:val="center"/>
              <w:rPr>
                <w:rFonts w:ascii="宋体" w:hAnsi="宋体" w:cs="宋体" w:eastAsia="宋体" w:hint="default"/>
                <w:sz w:val="15"/>
                <w:szCs w:val="15"/>
              </w:rPr>
            </w:pPr>
            <w:r>
              <w:rPr>
                <w:rFonts w:ascii="宋体" w:hAnsi="宋体" w:cs="宋体" w:eastAsia="宋体" w:hint="default"/>
                <w:b/>
                <w:bCs/>
                <w:sz w:val="15"/>
                <w:szCs w:val="15"/>
              </w:rPr>
              <w:t>项</w:t>
            </w:r>
            <w:r>
              <w:rPr>
                <w:rFonts w:ascii="宋体" w:hAnsi="宋体" w:cs="宋体" w:eastAsia="宋体" w:hint="default"/>
                <w:b/>
                <w:bCs/>
                <w:spacing w:val="52"/>
                <w:sz w:val="15"/>
                <w:szCs w:val="15"/>
              </w:rPr>
              <w:t> </w:t>
            </w:r>
            <w:r>
              <w:rPr>
                <w:rFonts w:ascii="宋体" w:hAnsi="宋体" w:cs="宋体" w:eastAsia="宋体" w:hint="default"/>
                <w:b/>
                <w:bCs/>
                <w:sz w:val="15"/>
                <w:szCs w:val="15"/>
              </w:rPr>
              <w:t>目</w:t>
            </w:r>
            <w:r>
              <w:rPr>
                <w:rFonts w:ascii="宋体" w:hAnsi="宋体" w:cs="宋体" w:eastAsia="宋体" w:hint="default"/>
                <w:sz w:val="15"/>
                <w:szCs w:val="15"/>
              </w:rPr>
            </w:r>
          </w:p>
        </w:tc>
        <w:tc>
          <w:tcPr>
            <w:tcW w:w="2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报告期归属于公司普通股股东的净利润</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P1</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180,911,486.88</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102,268,453.42</w:t>
            </w:r>
          </w:p>
        </w:tc>
      </w:tr>
      <w:tr>
        <w:trPr>
          <w:trHeight w:val="66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5"/>
              <w:jc w:val="left"/>
              <w:rPr>
                <w:rFonts w:ascii="宋体" w:hAnsi="宋体" w:cs="宋体" w:eastAsia="宋体" w:hint="default"/>
                <w:sz w:val="18"/>
                <w:szCs w:val="18"/>
              </w:rPr>
            </w:pPr>
            <w:r>
              <w:rPr>
                <w:rFonts w:ascii="宋体" w:hAnsi="宋体" w:cs="宋体" w:eastAsia="宋体" w:hint="default"/>
                <w:spacing w:val="4"/>
                <w:sz w:val="18"/>
                <w:szCs w:val="18"/>
              </w:rPr>
              <w:t>报告期归属于公司普通股股东的非经常性损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益</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w w:val="99"/>
                <w:sz w:val="18"/>
              </w:rPr>
              <w:t>F</w:t>
            </w:r>
            <w:r>
              <w:rPr>
                <w:rFonts w:ascii="Times New Roman"/>
                <w:sz w:val="18"/>
              </w:rPr>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2,899,351.72</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8,447,272.13</w:t>
            </w:r>
          </w:p>
        </w:tc>
      </w:tr>
      <w:tr>
        <w:trPr>
          <w:trHeight w:val="78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28"/>
              <w:ind w:left="4" w:right="6"/>
              <w:jc w:val="left"/>
              <w:rPr>
                <w:rFonts w:ascii="宋体" w:hAnsi="宋体" w:cs="宋体" w:eastAsia="宋体" w:hint="default"/>
                <w:sz w:val="18"/>
                <w:szCs w:val="18"/>
              </w:rPr>
            </w:pPr>
            <w:r>
              <w:rPr>
                <w:rFonts w:ascii="宋体" w:hAnsi="宋体" w:cs="宋体" w:eastAsia="宋体" w:hint="default"/>
                <w:spacing w:val="4"/>
                <w:sz w:val="18"/>
                <w:szCs w:val="18"/>
              </w:rPr>
              <w:t>报告期扣除非经常性损益后归属于公司普通</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股股东的净利润</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P2=P1-F</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178,012,135.16</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93,821,181.29</w:t>
            </w:r>
          </w:p>
        </w:tc>
      </w:tr>
      <w:tr>
        <w:trPr>
          <w:trHeight w:val="66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6"/>
              <w:jc w:val="left"/>
              <w:rPr>
                <w:rFonts w:ascii="宋体" w:hAnsi="宋体" w:cs="宋体" w:eastAsia="宋体" w:hint="default"/>
                <w:sz w:val="18"/>
                <w:szCs w:val="18"/>
              </w:rPr>
            </w:pPr>
            <w:r>
              <w:rPr>
                <w:rFonts w:ascii="宋体" w:hAnsi="宋体" w:cs="宋体" w:eastAsia="宋体" w:hint="default"/>
                <w:spacing w:val="4"/>
                <w:sz w:val="18"/>
                <w:szCs w:val="18"/>
              </w:rPr>
              <w:t>稀释事项对归属于公司普通股股东的净利润</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的影响</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P3</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8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1"/>
              <w:ind w:left="4" w:right="6"/>
              <w:jc w:val="left"/>
              <w:rPr>
                <w:rFonts w:ascii="宋体" w:hAnsi="宋体" w:cs="宋体" w:eastAsia="宋体" w:hint="default"/>
                <w:sz w:val="18"/>
                <w:szCs w:val="18"/>
              </w:rPr>
            </w:pPr>
            <w:r>
              <w:rPr>
                <w:rFonts w:ascii="宋体" w:hAnsi="宋体" w:cs="宋体" w:eastAsia="宋体" w:hint="default"/>
                <w:spacing w:val="4"/>
                <w:sz w:val="18"/>
                <w:szCs w:val="18"/>
              </w:rPr>
              <w:t>稀释事项对扣除非经常性损益后归属于公司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普通股股东的净利润的影响</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P4</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S0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148,269,159.00</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107,083,282.00</w:t>
            </w:r>
          </w:p>
        </w:tc>
      </w:tr>
      <w:tr>
        <w:trPr>
          <w:trHeight w:val="78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4" w:right="-1"/>
              <w:jc w:val="left"/>
              <w:rPr>
                <w:rFonts w:ascii="宋体" w:hAnsi="宋体" w:cs="宋体" w:eastAsia="宋体" w:hint="default"/>
                <w:sz w:val="18"/>
                <w:szCs w:val="18"/>
              </w:rPr>
            </w:pPr>
            <w:r>
              <w:rPr>
                <w:rFonts w:ascii="宋体" w:hAnsi="宋体" w:cs="宋体" w:eastAsia="宋体" w:hint="default"/>
                <w:spacing w:val="5"/>
                <w:sz w:val="18"/>
                <w:szCs w:val="18"/>
              </w:rPr>
              <w:t>报告期因公积金转增股本或股票股利分配等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增加股份数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S1</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44,480,747.00</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85,666,625.00</w:t>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报告期因发行新股或债转股等增加股份数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Si</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增加股份下一月份起至报告期期末的月份数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Mi</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w:t>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报告期因回购等减少股份数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Sj</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Mj</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Sk</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M0</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3"/>
              <w:ind w:right="-1"/>
              <w:jc w:val="right"/>
              <w:rPr>
                <w:rFonts w:ascii="Times New Roman" w:hAnsi="Times New Roman" w:cs="Times New Roman" w:eastAsia="Times New Roman" w:hint="default"/>
                <w:sz w:val="18"/>
                <w:szCs w:val="18"/>
              </w:rPr>
            </w:pPr>
            <w:r>
              <w:rPr>
                <w:rFonts w:ascii="Times New Roman"/>
                <w:sz w:val="18"/>
              </w:rPr>
              <w:t>12</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3"/>
              <w:ind w:right="6"/>
              <w:jc w:val="right"/>
              <w:rPr>
                <w:rFonts w:ascii="Times New Roman" w:hAnsi="Times New Roman" w:cs="Times New Roman" w:eastAsia="Times New Roman" w:hint="default"/>
                <w:sz w:val="18"/>
                <w:szCs w:val="18"/>
              </w:rPr>
            </w:pPr>
            <w:r>
              <w:rPr>
                <w:rFonts w:ascii="Times New Roman"/>
                <w:sz w:val="18"/>
              </w:rPr>
              <w:t>12</w:t>
            </w:r>
          </w:p>
        </w:tc>
      </w:tr>
      <w:tr>
        <w:trPr>
          <w:trHeight w:val="78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left="4"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S=S0+S1+Si*Mi/</w:t>
            </w:r>
          </w:p>
          <w:p>
            <w:pPr>
              <w:pStyle w:val="TableParagraph"/>
              <w:spacing w:line="240" w:lineRule="auto" w:before="105"/>
              <w:ind w:left="45" w:right="0"/>
              <w:jc w:val="left"/>
              <w:rPr>
                <w:rFonts w:ascii="Times New Roman" w:hAnsi="Times New Roman" w:cs="Times New Roman" w:eastAsia="Times New Roman" w:hint="default"/>
                <w:sz w:val="18"/>
                <w:szCs w:val="18"/>
              </w:rPr>
            </w:pPr>
            <w:r>
              <w:rPr>
                <w:rFonts w:ascii="Times New Roman"/>
                <w:sz w:val="18"/>
              </w:rPr>
              <w:t>M0-Sj*Mj/M0-Sk</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192,749,906.00</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192,749,906.00</w:t>
            </w:r>
          </w:p>
        </w:tc>
      </w:tr>
      <w:tr>
        <w:trPr>
          <w:trHeight w:val="782"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28"/>
              <w:ind w:left="4" w:right="2"/>
              <w:jc w:val="left"/>
              <w:rPr>
                <w:rFonts w:ascii="宋体" w:hAnsi="宋体" w:cs="宋体" w:eastAsia="宋体" w:hint="default"/>
                <w:sz w:val="18"/>
                <w:szCs w:val="18"/>
              </w:rPr>
            </w:pPr>
            <w:r>
              <w:rPr>
                <w:rFonts w:ascii="宋体" w:hAnsi="宋体" w:cs="宋体" w:eastAsia="宋体" w:hint="default"/>
                <w:spacing w:val="-4"/>
                <w:sz w:val="18"/>
                <w:szCs w:val="18"/>
              </w:rPr>
              <w:t>加：假定稀释性潜在普通股转换为已发行普通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股而增加的普通股加权平均数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X1</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计算稀释每股收益的普通股加权平均数</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X2=S+X1</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192,749,906.00</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spacing w:val="-1"/>
                <w:sz w:val="18"/>
              </w:rPr>
              <w:t>192,749,906.00</w:t>
            </w:r>
          </w:p>
        </w:tc>
      </w:tr>
      <w:tr>
        <w:trPr>
          <w:trHeight w:val="66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185" w:right="0"/>
              <w:jc w:val="left"/>
              <w:rPr>
                <w:rFonts w:ascii="宋体" w:hAnsi="宋体" w:cs="宋体" w:eastAsia="宋体" w:hint="default"/>
                <w:sz w:val="18"/>
                <w:szCs w:val="18"/>
              </w:rPr>
            </w:pPr>
            <w:r>
              <w:rPr>
                <w:rFonts w:ascii="宋体" w:hAnsi="宋体" w:cs="宋体" w:eastAsia="宋体" w:hint="default"/>
                <w:spacing w:val="-5"/>
                <w:sz w:val="18"/>
                <w:szCs w:val="18"/>
              </w:rPr>
              <w:t>其中：可转换公司债转换而增加的普通股加</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权数</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headerReference w:type="default" r:id="rId71"/>
          <w:footerReference w:type="default" r:id="rId72"/>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546"/>
        <w:gridCol w:w="1418"/>
        <w:gridCol w:w="2408"/>
        <w:gridCol w:w="2129"/>
      </w:tblGrid>
      <w:tr>
        <w:trPr>
          <w:trHeight w:val="668" w:hRule="exact"/>
        </w:trPr>
        <w:tc>
          <w:tcPr>
            <w:tcW w:w="354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17"/>
              <w:ind w:left="185" w:right="6"/>
              <w:jc w:val="left"/>
              <w:rPr>
                <w:rFonts w:ascii="宋体" w:hAnsi="宋体" w:cs="宋体" w:eastAsia="宋体" w:hint="default"/>
                <w:sz w:val="18"/>
                <w:szCs w:val="18"/>
              </w:rPr>
            </w:pPr>
            <w:r>
              <w:rPr>
                <w:rFonts w:ascii="宋体" w:hAnsi="宋体" w:cs="宋体" w:eastAsia="宋体" w:hint="default"/>
                <w:spacing w:val="2"/>
                <w:sz w:val="18"/>
                <w:szCs w:val="18"/>
              </w:rPr>
              <w:t>认股权证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股份期权行权而增加的普通股加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权数</w:t>
            </w:r>
          </w:p>
        </w:tc>
        <w:tc>
          <w:tcPr>
            <w:tcW w:w="1418" w:type="dxa"/>
            <w:tcBorders>
              <w:top w:val="single" w:sz="6" w:space="0" w:color="000000"/>
              <w:left w:val="single" w:sz="6" w:space="0" w:color="000000"/>
              <w:bottom w:val="single" w:sz="12" w:space="0" w:color="000000"/>
              <w:right w:val="single" w:sz="6" w:space="0" w:color="000000"/>
            </w:tcBorders>
          </w:tcPr>
          <w:p>
            <w:pPr/>
          </w:p>
        </w:tc>
        <w:tc>
          <w:tcPr>
            <w:tcW w:w="24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0"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464"/>
              <w:jc w:val="right"/>
              <w:rPr>
                <w:rFonts w:ascii="宋体" w:hAnsi="宋体" w:cs="宋体" w:eastAsia="宋体" w:hint="default"/>
                <w:sz w:val="18"/>
                <w:szCs w:val="18"/>
              </w:rPr>
            </w:pPr>
            <w:r>
              <w:rPr>
                <w:rFonts w:ascii="宋体" w:hAnsi="宋体" w:cs="宋体" w:eastAsia="宋体" w:hint="default"/>
                <w:sz w:val="18"/>
                <w:szCs w:val="18"/>
              </w:rPr>
              <w:t>回购承诺履行而增加的普通股加权数</w:t>
            </w:r>
          </w:p>
        </w:tc>
        <w:tc>
          <w:tcPr>
            <w:tcW w:w="1418" w:type="dxa"/>
            <w:tcBorders>
              <w:top w:val="single" w:sz="12" w:space="0" w:color="000000"/>
              <w:left w:val="single" w:sz="6" w:space="0" w:color="000000"/>
              <w:bottom w:val="single" w:sz="12" w:space="0" w:color="000000"/>
              <w:right w:val="single" w:sz="6" w:space="0" w:color="000000"/>
            </w:tcBorders>
          </w:tcPr>
          <w:p>
            <w:pP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464"/>
              <w:jc w:val="right"/>
              <w:rPr>
                <w:rFonts w:ascii="宋体" w:hAnsi="宋体" w:cs="宋体" w:eastAsia="宋体" w:hint="default"/>
                <w:sz w:val="18"/>
                <w:szCs w:val="18"/>
              </w:rPr>
            </w:pPr>
            <w:r>
              <w:rPr>
                <w:rFonts w:ascii="宋体" w:hAnsi="宋体" w:cs="宋体" w:eastAsia="宋体" w:hint="default"/>
                <w:sz w:val="18"/>
                <w:szCs w:val="18"/>
              </w:rPr>
              <w:t>归属于公司普通股股东的基本每股收益</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Y1=P1/S</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0.94</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0.53</w:t>
            </w:r>
          </w:p>
        </w:tc>
      </w:tr>
      <w:tr>
        <w:trPr>
          <w:trHeight w:val="78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28"/>
              <w:ind w:left="4" w:right="6"/>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扣除非经常性损益后归属于公司普通股股东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的基本每股收益</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Y2=P2/S</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0.92</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0.49</w:t>
            </w:r>
          </w:p>
        </w:tc>
      </w:tr>
      <w:tr>
        <w:trPr>
          <w:trHeight w:val="350"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464"/>
              <w:jc w:val="right"/>
              <w:rPr>
                <w:rFonts w:ascii="宋体" w:hAnsi="宋体" w:cs="宋体" w:eastAsia="宋体" w:hint="default"/>
                <w:sz w:val="18"/>
                <w:szCs w:val="18"/>
              </w:rPr>
            </w:pPr>
            <w:r>
              <w:rPr>
                <w:rFonts w:ascii="宋体" w:hAnsi="宋体" w:cs="宋体" w:eastAsia="宋体" w:hint="default"/>
                <w:sz w:val="18"/>
                <w:szCs w:val="18"/>
              </w:rPr>
              <w:t>归属于公司普通股股东的稀释每股收益</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Y3=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P1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P3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/X2</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0.94</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0.53</w:t>
            </w:r>
          </w:p>
        </w:tc>
      </w:tr>
      <w:tr>
        <w:trPr>
          <w:trHeight w:val="785" w:hRule="exact"/>
        </w:trPr>
        <w:tc>
          <w:tcPr>
            <w:tcW w:w="354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30"/>
              <w:ind w:left="4" w:right="6"/>
              <w:jc w:val="left"/>
              <w:rPr>
                <w:rFonts w:ascii="宋体" w:hAnsi="宋体" w:cs="宋体" w:eastAsia="宋体" w:hint="default"/>
                <w:sz w:val="18"/>
                <w:szCs w:val="18"/>
              </w:rPr>
            </w:pPr>
            <w:r>
              <w:rPr>
                <w:rFonts w:ascii="宋体" w:hAnsi="宋体" w:cs="宋体" w:eastAsia="宋体" w:hint="default"/>
                <w:spacing w:val="4"/>
                <w:sz w:val="18"/>
                <w:szCs w:val="18"/>
              </w:rPr>
              <w:t>扣除非经常性损益后归属于公司普通股股东</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的稀释每股收益</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Y4=</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P2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P4</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/X2</w:t>
            </w:r>
          </w:p>
        </w:tc>
        <w:tc>
          <w:tcPr>
            <w:tcW w:w="24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0.92</w:t>
            </w:r>
          </w:p>
        </w:tc>
        <w:tc>
          <w:tcPr>
            <w:tcW w:w="212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2"/>
              <w:ind w:right="6"/>
              <w:jc w:val="right"/>
              <w:rPr>
                <w:rFonts w:ascii="Times New Roman" w:hAnsi="Times New Roman" w:cs="Times New Roman" w:eastAsia="Times New Roman" w:hint="default"/>
                <w:sz w:val="18"/>
                <w:szCs w:val="18"/>
              </w:rPr>
            </w:pPr>
            <w:r>
              <w:rPr>
                <w:rFonts w:ascii="Times New Roman"/>
                <w:spacing w:val="-1"/>
                <w:sz w:val="18"/>
              </w:rPr>
              <w:t>0.49</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、现金流量表附注</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2,350,453.49</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170,184.62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16,828,034.07</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14,369,261.33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33,717,933.51</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支付的各项销售费用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146,342,307.84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支付的各项管理费用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36,582,016.14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支付的财务费用</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363,000.12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934,147.12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付其他往来款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24,211,813.20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208,433,284.42</w:t>
            </w:r>
          </w:p>
        </w:tc>
      </w:tr>
    </w:tbl>
    <w:p>
      <w:pPr>
        <w:pStyle w:val="BodyText"/>
        <w:spacing w:line="240" w:lineRule="auto" w:before="49"/>
        <w:ind w:right="0"/>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73"/>
          <w:pgSz w:w="11910" w:h="16840"/>
          <w:pgMar w:footer="1301" w:header="877" w:top="1060" w:bottom="1500" w:left="980" w:right="0"/>
          <w:pgNumType w:start="126"/>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334" w:hRule="exact"/>
        </w:trPr>
        <w:tc>
          <w:tcPr>
            <w:tcW w:w="5585" w:type="dxa"/>
            <w:tcBorders>
              <w:top w:val="nil" w:sz="6" w:space="0" w:color="auto"/>
              <w:left w:val="nil" w:sz="6" w:space="0" w:color="auto"/>
              <w:bottom w:val="single" w:sz="4" w:space="0" w:color="000000"/>
              <w:right w:val="nil" w:sz="6" w:space="0" w:color="auto"/>
            </w:tcBorders>
          </w:tcPr>
          <w:p>
            <w:pPr/>
          </w:p>
        </w:tc>
        <w:tc>
          <w:tcPr>
            <w:tcW w:w="3973" w:type="dxa"/>
            <w:tcBorders>
              <w:top w:val="nil" w:sz="6" w:space="0" w:color="auto"/>
              <w:left w:val="nil" w:sz="6" w:space="0" w:color="auto"/>
              <w:bottom w:val="single" w:sz="4" w:space="0" w:color="000000"/>
              <w:right w:val="nil" w:sz="6" w:space="0" w:color="auto"/>
            </w:tcBorders>
          </w:tcPr>
          <w:p>
            <w:pPr/>
          </w:p>
        </w:tc>
      </w:tr>
      <w:tr>
        <w:trPr>
          <w:trHeight w:val="402"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pict>
          <v:group style="position:absolute;margin-left:55.200001pt;margin-top:-37.048294pt;width:484.9pt;height:.1pt;mso-position-horizontal-relative:page;mso-position-vertical-relative:paragraph;z-index:-958288" coordorigin="1104,-741" coordsize="9698,2">
            <v:shape style="position:absolute;left:1104;top:-741;width:9698;height:2" coordorigin="1104,-741" coordsize="9698,0" path="m1104,-741l10802,-741e" filled="false" stroked="true" strokeweight=".72pt" strokecolor="#000000">
              <v:path arrowok="t"/>
            </v:shape>
            <w10:wrap type="none"/>
          </v:group>
        </w:pict>
      </w: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1"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权益分配手续费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90,760.54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90,760.54</w:t>
            </w:r>
          </w:p>
        </w:tc>
      </w:tr>
    </w:tbl>
    <w:p>
      <w:pPr>
        <w:pStyle w:val="BodyText"/>
        <w:spacing w:line="240" w:lineRule="auto" w:before="49"/>
        <w:ind w:right="0"/>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213,555,000.00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119,088,599.21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9,756,805.37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-606,237.45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5,967,549.42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4,811,494.86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2,343,180.12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45,000.00</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1,337,032.30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578,413.32</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-43,971.68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223,305.18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-11,997,982.08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-10,737,086.84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-2,529,282.00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-932,372.84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-1,029,386.50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-530,629.34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-215,959,072.26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-220,534,980.29</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45,598,447.77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55,586,663.75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94,922.55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1" w:top="1060" w:bottom="150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46,998,320.46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-52,912,907.89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08" w:right="0"/>
              <w:jc w:val="left"/>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6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752,777,094.27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824,471,624.55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824,471,624.55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909,482,967.89</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-71,694,530.28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-85,011,343.34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215,546,137.00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120,097,000.00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119,840,068.50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27,200,000.00</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33,268,636.19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22,122,981.30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86,571,432.31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5,077,018.70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97,253,925.86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85,141,838.34</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313,137,344.89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180,465,491.05</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7,351,571.00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4,084,179.07</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223,072,234.52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96,349,511.90</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873,814.38</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276,301.81</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276,301.81</w:t>
            </w:r>
          </w:p>
        </w:tc>
      </w:tr>
      <w:tr>
        <w:trPr>
          <w:trHeight w:val="71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345,377.26</w:t>
            </w:r>
          </w:p>
        </w:tc>
      </w:tr>
      <w:tr>
        <w:trPr>
          <w:trHeight w:val="402"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345,377.35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345,377.35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752,777,094.27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824,471,624.55</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1,030,091.75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471,183.46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01" w:top="1060" w:bottom="150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7"/>
        <w:gridCol w:w="2525"/>
        <w:gridCol w:w="2657"/>
      </w:tblGrid>
      <w:tr>
        <w:trPr>
          <w:trHeight w:val="401"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32"/>
              <w:jc w:val="righ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751,747,002.52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824,000,441.09</w:t>
            </w:r>
          </w:p>
        </w:tc>
      </w:tr>
      <w:tr>
        <w:trPr>
          <w:trHeight w:val="403" w:hRule="exact"/>
        </w:trPr>
        <w:tc>
          <w:tcPr>
            <w:tcW w:w="4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32"/>
              <w:jc w:val="righ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752,777,094.27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824,471,624.55</w:t>
            </w:r>
          </w:p>
        </w:tc>
      </w:tr>
    </w:tbl>
    <w:p>
      <w:pPr>
        <w:pStyle w:val="BodyText"/>
        <w:spacing w:line="240" w:lineRule="auto" w:before="49"/>
        <w:ind w:right="0"/>
        <w:jc w:val="left"/>
      </w:pPr>
      <w:r>
        <w:rPr/>
        <w:t>现金流量表补充资料的说明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45</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项目名称及调整金额、由同一控制下企业合并产生的追溯调整等事项</w:t>
      </w:r>
    </w:p>
    <w:p>
      <w:pPr>
        <w:spacing w:before="83"/>
        <w:ind w:left="551" w:right="2774" w:firstLine="0"/>
        <w:jc w:val="center"/>
        <w:rPr>
          <w:rFonts w:ascii="宋体" w:hAnsi="宋体" w:cs="宋体" w:eastAsia="宋体" w:hint="default"/>
          <w:sz w:val="21"/>
          <w:szCs w:val="21"/>
        </w:rPr>
      </w:pPr>
      <w:r>
        <w:rPr>
          <w:rFonts w:ascii="宋体" w:hAnsi="宋体" w:cs="宋体" w:eastAsia="宋体" w:hint="default"/>
          <w:sz w:val="21"/>
          <w:szCs w:val="21"/>
        </w:rPr>
        <w:t>合并所有者权益变动表中股东投入或减少资本中少数股东权益项下其他的内容为：</w:t>
      </w:r>
    </w:p>
    <w:p>
      <w:pPr>
        <w:spacing w:line="240" w:lineRule="auto" w:before="10"/>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3560"/>
        <w:gridCol w:w="2127"/>
        <w:gridCol w:w="1843"/>
        <w:gridCol w:w="2127"/>
      </w:tblGrid>
      <w:tr>
        <w:trPr>
          <w:trHeight w:val="475" w:hRule="exact"/>
        </w:trPr>
        <w:tc>
          <w:tcPr>
            <w:tcW w:w="3560" w:type="dxa"/>
            <w:tcBorders>
              <w:top w:val="single" w:sz="6" w:space="0" w:color="000000"/>
              <w:left w:val="single" w:sz="8" w:space="0" w:color="000000"/>
              <w:bottom w:val="single" w:sz="12" w:space="0" w:color="000000"/>
              <w:right w:val="single" w:sz="8" w:space="0" w:color="000000"/>
            </w:tcBorders>
          </w:tcPr>
          <w:p>
            <w:pPr>
              <w:pStyle w:val="TableParagraph"/>
              <w:spacing w:line="240" w:lineRule="auto" w:before="117"/>
              <w:ind w:left="7"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7" w:type="dxa"/>
            <w:tcBorders>
              <w:top w:val="single" w:sz="6" w:space="0" w:color="000000"/>
              <w:left w:val="single" w:sz="8" w:space="0" w:color="000000"/>
              <w:bottom w:val="single" w:sz="12" w:space="0" w:color="000000"/>
              <w:right w:val="single" w:sz="8" w:space="0" w:color="000000"/>
            </w:tcBorders>
          </w:tcPr>
          <w:p>
            <w:pPr>
              <w:pStyle w:val="TableParagraph"/>
              <w:spacing w:line="240" w:lineRule="auto" w:before="117"/>
              <w:ind w:left="424" w:right="0"/>
              <w:jc w:val="left"/>
              <w:rPr>
                <w:rFonts w:ascii="宋体" w:hAnsi="宋体" w:cs="宋体" w:eastAsia="宋体" w:hint="default"/>
                <w:sz w:val="21"/>
                <w:szCs w:val="21"/>
              </w:rPr>
            </w:pPr>
            <w:r>
              <w:rPr>
                <w:rFonts w:ascii="宋体" w:hAnsi="宋体" w:cs="宋体" w:eastAsia="宋体" w:hint="default"/>
                <w:sz w:val="21"/>
                <w:szCs w:val="21"/>
              </w:rPr>
              <w:t>购买日净资产</w:t>
            </w:r>
          </w:p>
        </w:tc>
        <w:tc>
          <w:tcPr>
            <w:tcW w:w="1843" w:type="dxa"/>
            <w:tcBorders>
              <w:top w:val="single" w:sz="6" w:space="0" w:color="000000"/>
              <w:left w:val="single" w:sz="8" w:space="0" w:color="000000"/>
              <w:bottom w:val="single" w:sz="12" w:space="0" w:color="000000"/>
              <w:right w:val="single" w:sz="8" w:space="0" w:color="000000"/>
            </w:tcBorders>
          </w:tcPr>
          <w:p>
            <w:pPr>
              <w:pStyle w:val="TableParagraph"/>
              <w:spacing w:line="240" w:lineRule="auto" w:before="117"/>
              <w:ind w:left="280" w:right="0"/>
              <w:jc w:val="left"/>
              <w:rPr>
                <w:rFonts w:ascii="宋体" w:hAnsi="宋体" w:cs="宋体" w:eastAsia="宋体" w:hint="default"/>
                <w:sz w:val="21"/>
                <w:szCs w:val="21"/>
              </w:rPr>
            </w:pPr>
            <w:r>
              <w:rPr>
                <w:rFonts w:ascii="宋体" w:hAnsi="宋体" w:cs="宋体" w:eastAsia="宋体" w:hint="default"/>
                <w:sz w:val="21"/>
                <w:szCs w:val="21"/>
              </w:rPr>
              <w:t>少数股权比例</w:t>
            </w:r>
          </w:p>
        </w:tc>
        <w:tc>
          <w:tcPr>
            <w:tcW w:w="2127" w:type="dxa"/>
            <w:tcBorders>
              <w:top w:val="single" w:sz="6" w:space="0" w:color="000000"/>
              <w:left w:val="single" w:sz="8" w:space="0" w:color="000000"/>
              <w:bottom w:val="single" w:sz="12" w:space="0" w:color="000000"/>
              <w:right w:val="nil" w:sz="6" w:space="0" w:color="auto"/>
            </w:tcBorders>
          </w:tcPr>
          <w:p>
            <w:pPr>
              <w:pStyle w:val="TableParagraph"/>
              <w:spacing w:line="240" w:lineRule="auto" w:before="117"/>
              <w:ind w:left="107" w:right="0"/>
              <w:jc w:val="left"/>
              <w:rPr>
                <w:rFonts w:ascii="宋体" w:hAnsi="宋体" w:cs="宋体" w:eastAsia="宋体" w:hint="default"/>
                <w:sz w:val="21"/>
                <w:szCs w:val="21"/>
              </w:rPr>
            </w:pPr>
            <w:r>
              <w:rPr>
                <w:rFonts w:ascii="宋体" w:hAnsi="宋体" w:cs="宋体" w:eastAsia="宋体" w:hint="default"/>
                <w:sz w:val="21"/>
                <w:szCs w:val="21"/>
              </w:rPr>
              <w:t>购买日少数股权金额</w:t>
            </w:r>
          </w:p>
        </w:tc>
      </w:tr>
      <w:tr>
        <w:trPr>
          <w:trHeight w:val="590"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青岛先锋广告股份有限公司</w:t>
            </w:r>
          </w:p>
        </w:tc>
        <w:tc>
          <w:tcPr>
            <w:tcW w:w="212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35,802,954.78</w:t>
            </w:r>
          </w:p>
        </w:tc>
        <w:tc>
          <w:tcPr>
            <w:tcW w:w="184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49%</w:t>
            </w: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17,543,447.84</w:t>
            </w:r>
          </w:p>
        </w:tc>
      </w:tr>
      <w:tr>
        <w:trPr>
          <w:trHeight w:val="593"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212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588,762.05</w:t>
            </w:r>
          </w:p>
        </w:tc>
        <w:tc>
          <w:tcPr>
            <w:tcW w:w="184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z w:val="18"/>
              </w:rPr>
              <w:t>10%</w:t>
            </w: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3"/>
              <w:ind w:right="9"/>
              <w:jc w:val="right"/>
              <w:rPr>
                <w:rFonts w:ascii="Times New Roman" w:hAnsi="Times New Roman" w:cs="Times New Roman" w:eastAsia="Times New Roman" w:hint="default"/>
                <w:sz w:val="18"/>
                <w:szCs w:val="18"/>
              </w:rPr>
            </w:pPr>
            <w:r>
              <w:rPr>
                <w:rFonts w:ascii="Times New Roman"/>
                <w:spacing w:val="-1"/>
                <w:sz w:val="18"/>
              </w:rPr>
              <w:t>58,876.21</w:t>
            </w:r>
          </w:p>
        </w:tc>
      </w:tr>
      <w:tr>
        <w:trPr>
          <w:trHeight w:val="593"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212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2,629,580.35</w:t>
            </w:r>
          </w:p>
        </w:tc>
        <w:tc>
          <w:tcPr>
            <w:tcW w:w="184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2%</w:t>
            </w: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52,591.61</w:t>
            </w:r>
          </w:p>
        </w:tc>
      </w:tr>
      <w:tr>
        <w:trPr>
          <w:trHeight w:val="590"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212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512,876.90</w:t>
            </w:r>
          </w:p>
        </w:tc>
        <w:tc>
          <w:tcPr>
            <w:tcW w:w="184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10%</w:t>
            </w: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51,287.69</w:t>
            </w:r>
          </w:p>
        </w:tc>
      </w:tr>
      <w:tr>
        <w:trPr>
          <w:trHeight w:val="593"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212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19,872,349.52</w:t>
            </w:r>
          </w:p>
        </w:tc>
        <w:tc>
          <w:tcPr>
            <w:tcW w:w="184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2"/>
              <w:ind w:right="-5"/>
              <w:jc w:val="right"/>
              <w:rPr>
                <w:rFonts w:ascii="Times New Roman" w:hAnsi="Times New Roman" w:cs="Times New Roman" w:eastAsia="Times New Roman" w:hint="default"/>
                <w:sz w:val="18"/>
                <w:szCs w:val="18"/>
              </w:rPr>
            </w:pPr>
            <w:r>
              <w:rPr>
                <w:rFonts w:ascii="Times New Roman"/>
                <w:sz w:val="18"/>
              </w:rPr>
              <w:t>49%</w:t>
            </w: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2"/>
              <w:ind w:right="9"/>
              <w:jc w:val="right"/>
              <w:rPr>
                <w:rFonts w:ascii="Times New Roman" w:hAnsi="Times New Roman" w:cs="Times New Roman" w:eastAsia="Times New Roman" w:hint="default"/>
                <w:sz w:val="18"/>
                <w:szCs w:val="18"/>
              </w:rPr>
            </w:pPr>
            <w:r>
              <w:rPr>
                <w:rFonts w:ascii="Times New Roman"/>
                <w:spacing w:val="-1"/>
                <w:sz w:val="18"/>
              </w:rPr>
              <w:t>9,737,451.27</w:t>
            </w:r>
          </w:p>
        </w:tc>
      </w:tr>
      <w:tr>
        <w:trPr>
          <w:trHeight w:val="593"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合众盛世（北京）国际传媒广告有限公司</w:t>
            </w:r>
          </w:p>
        </w:tc>
        <w:tc>
          <w:tcPr>
            <w:tcW w:w="2127"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41,578,621.56</w:t>
            </w:r>
          </w:p>
        </w:tc>
        <w:tc>
          <w:tcPr>
            <w:tcW w:w="1843"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45%</w:t>
            </w: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0"/>
              <w:ind w:right="9"/>
              <w:jc w:val="right"/>
              <w:rPr>
                <w:rFonts w:ascii="Times New Roman" w:hAnsi="Times New Roman" w:cs="Times New Roman" w:eastAsia="Times New Roman" w:hint="default"/>
                <w:sz w:val="18"/>
                <w:szCs w:val="18"/>
              </w:rPr>
            </w:pPr>
            <w:r>
              <w:rPr>
                <w:rFonts w:ascii="Times New Roman"/>
                <w:spacing w:val="-1"/>
                <w:sz w:val="18"/>
              </w:rPr>
              <w:t>18,710,379.70</w:t>
            </w:r>
          </w:p>
        </w:tc>
      </w:tr>
      <w:tr>
        <w:trPr>
          <w:trHeight w:val="593" w:hRule="exact"/>
        </w:trPr>
        <w:tc>
          <w:tcPr>
            <w:tcW w:w="3560" w:type="dxa"/>
            <w:tcBorders>
              <w:top w:val="single" w:sz="12" w:space="0" w:color="000000"/>
              <w:left w:val="single" w:sz="8" w:space="0" w:color="000000"/>
              <w:bottom w:val="single" w:sz="12" w:space="0" w:color="000000"/>
              <w:right w:val="single" w:sz="8"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127" w:type="dxa"/>
            <w:tcBorders>
              <w:top w:val="single" w:sz="12" w:space="0" w:color="000000"/>
              <w:left w:val="single" w:sz="8" w:space="0" w:color="000000"/>
              <w:bottom w:val="single" w:sz="12" w:space="0" w:color="000000"/>
              <w:right w:val="single" w:sz="8" w:space="0" w:color="000000"/>
            </w:tcBorders>
          </w:tcPr>
          <w:p>
            <w:pPr/>
          </w:p>
        </w:tc>
        <w:tc>
          <w:tcPr>
            <w:tcW w:w="1843" w:type="dxa"/>
            <w:tcBorders>
              <w:top w:val="single" w:sz="12" w:space="0" w:color="000000"/>
              <w:left w:val="single" w:sz="8" w:space="0" w:color="000000"/>
              <w:bottom w:val="single" w:sz="12" w:space="0" w:color="000000"/>
              <w:right w:val="single" w:sz="8" w:space="0" w:color="000000"/>
            </w:tcBorders>
          </w:tcPr>
          <w:p>
            <w:pPr/>
          </w:p>
        </w:tc>
        <w:tc>
          <w:tcPr>
            <w:tcW w:w="2127" w:type="dxa"/>
            <w:tcBorders>
              <w:top w:val="single" w:sz="12" w:space="0" w:color="000000"/>
              <w:left w:val="single" w:sz="8" w:space="0" w:color="000000"/>
              <w:bottom w:val="single" w:sz="12"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b/>
                <w:spacing w:val="-1"/>
                <w:sz w:val="18"/>
              </w:rPr>
              <w:t>46,154,034.32</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b/>
          <w:bCs/>
          <w:sz w:val="24"/>
          <w:szCs w:val="24"/>
        </w:rPr>
        <w:t>八、关联方及关联交易</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广东省广 新控股集 团有限公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李成</w:t>
            </w:r>
          </w:p>
        </w:tc>
        <w:tc>
          <w:tcPr>
            <w:tcW w:w="869"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资本营运</w:t>
            </w:r>
          </w:p>
        </w:tc>
        <w:tc>
          <w:tcPr>
            <w:tcW w:w="87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z w:val="18"/>
              </w:rPr>
              <w:t>160,000,00</w:t>
            </w:r>
          </w:p>
          <w:p>
            <w:pPr>
              <w:pStyle w:val="TableParagraph"/>
              <w:spacing w:line="240" w:lineRule="auto" w:before="105"/>
              <w:ind w:left="12"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23.04%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23.04%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13"/>
              <w:jc w:val="left"/>
              <w:rPr>
                <w:rFonts w:ascii="宋体" w:hAnsi="宋体" w:cs="宋体" w:eastAsia="宋体" w:hint="default"/>
                <w:sz w:val="18"/>
                <w:szCs w:val="18"/>
              </w:rPr>
            </w:pPr>
            <w:r>
              <w:rPr>
                <w:rFonts w:ascii="宋体" w:hAnsi="宋体" w:cs="宋体" w:eastAsia="宋体" w:hint="default"/>
                <w:sz w:val="18"/>
                <w:szCs w:val="18"/>
              </w:rPr>
              <w:t>广东省国 资委</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72506347-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0"/>
        <w:jc w:val="left"/>
      </w:pPr>
      <w:r>
        <w:rPr/>
        <w:pict>
          <v:shape style="position:absolute;margin-left:275.809998pt;margin-top:-51.358288pt;width:84.3pt;height:17.650pt;mso-position-horizontal-relative:page;mso-position-vertical-relative:paragraph;z-index:-958240" type="#_x0000_t202" filled="false" stroked="false">
            <v:textbox inset="0,0,0,0">
              <w:txbxContent>
                <w:p>
                  <w:pPr>
                    <w:pStyle w:val="BodyText"/>
                    <w:spacing w:line="240" w:lineRule="auto" w:before="49"/>
                    <w:ind w:left="0" w:right="0"/>
                    <w:jc w:val="left"/>
                  </w:pPr>
                  <w:r>
                    <w:rPr/>
                    <w:t>股权管理、</w:t>
                  </w:r>
                </w:p>
              </w:txbxContent>
            </v:textbox>
            <w10:wrap type="none"/>
          </v:shape>
        </w:pict>
      </w:r>
      <w:r>
        <w:rPr/>
        <w:pict>
          <v:group style="position:absolute;margin-left:319.269989pt;margin-top:-51.358288pt;width:40.8pt;height:17.650pt;mso-position-horizontal-relative:page;mso-position-vertical-relative:paragraph;z-index:-958216" coordorigin="6385,-1027" coordsize="816,353">
            <v:shape style="position:absolute;left:6385;top:-1027;width:816;height:353" coordorigin="6385,-1027" coordsize="816,353" path="m6385,-674l7201,-674,7201,-1027,6385,-1027,6385,-674xe" filled="true" fillcolor="#ffffff" stroked="false">
              <v:path arrowok="t"/>
              <v:fill type="solid"/>
            </v:shape>
            <w10:wrap type="none"/>
          </v:group>
        </w:pict>
      </w:r>
      <w:r>
        <w:rPr/>
        <w:t>本企业的母公司情况的说明</w:t>
      </w:r>
    </w:p>
    <w:p>
      <w:pPr>
        <w:spacing w:line="273" w:lineRule="auto" w:before="94"/>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本公司控股股东是广东省广新控股集团有限公司（原广东省广新外贸集团有限公司），最终实际控制人是</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广东省人民政府国有资产监督管理委员会。</w:t>
      </w:r>
    </w:p>
    <w:p>
      <w:pPr>
        <w:spacing w:after="0" w:line="273" w:lineRule="auto"/>
        <w:jc w:val="left"/>
        <w:rPr>
          <w:rFonts w:ascii="宋体" w:hAnsi="宋体" w:cs="宋体" w:eastAsia="宋体" w:hint="default"/>
          <w:sz w:val="21"/>
          <w:szCs w:val="21"/>
        </w:rPr>
        <w:sectPr>
          <w:pgSz w:w="11910" w:h="16840"/>
          <w:pgMar w:header="877" w:footer="1301" w:top="1060" w:bottom="150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成都经典视 线广告传媒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77747843-3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广东三赢广 告传播有限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27853631- 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广东广旭广 告有限公司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戴书华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3,374,564.0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70327071- 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四川广港广 告传媒有限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四川宜宾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徐志辉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23" w:right="139"/>
              <w:jc w:val="left"/>
              <w:rPr>
                <w:rFonts w:ascii="Times New Roman" w:hAnsi="Times New Roman" w:cs="Times New Roman" w:eastAsia="Times New Roman" w:hint="default"/>
                <w:sz w:val="18"/>
                <w:szCs w:val="18"/>
              </w:rPr>
            </w:pPr>
            <w:r>
              <w:rPr>
                <w:rFonts w:ascii="Times New Roman"/>
                <w:sz w:val="18"/>
              </w:rPr>
              <w:t>56074565- 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北京合力唯 胜体育发展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体育项目经 营、广告等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57687121-2</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重庆年度广 告传媒有限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55200098-1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重庆辎车广 告传媒有限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谭敏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699261844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重庆领地广 告文化传媒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黄准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784213492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重庆你好广 告传媒有限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廖理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681491780</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重庆天雍影 视文化传媒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曾理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565619265</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重庆畅游文 化传播有限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姚珩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573423705</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22"/>
              <w:jc w:val="left"/>
              <w:rPr>
                <w:rFonts w:ascii="宋体" w:hAnsi="宋体" w:cs="宋体" w:eastAsia="宋体" w:hint="default"/>
                <w:sz w:val="18"/>
                <w:szCs w:val="18"/>
              </w:rPr>
            </w:pPr>
            <w:r>
              <w:rPr>
                <w:rFonts w:ascii="宋体" w:hAnsi="宋体" w:cs="宋体" w:eastAsia="宋体" w:hint="default"/>
                <w:sz w:val="18"/>
                <w:szCs w:val="18"/>
              </w:rPr>
              <w:t>北京都市同 舟广告有限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朱长杰</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696304810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01"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36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天津星际广 告传媒有限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553411504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乌鲁木齐你 好广告传媒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朱彦宏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3,500,000.0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564389349</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西安曲江年 度千秋广告 传媒有限公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颜安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583174159</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重庆高戈年 度广告邮箱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曾经</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202921633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广州旗智企 业管理咨询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66594134X</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深圳经典视 线文化传播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587948772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广东赛铂互 动传媒广告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050628541</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广州指标品 牌管理咨询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054502559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青岛先锋广 告股份有限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股份有限公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733511799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济南鲁泰营 销策划有限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陈晓亮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575564536</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北京领先世 广广告有限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张文泉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787770112</w:t>
            </w:r>
          </w:p>
        </w:tc>
      </w:tr>
      <w:tr>
        <w:trPr>
          <w:trHeight w:val="71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青岛慧河广 告有限公司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李芝青</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74724488X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上海窗之外 广告有限公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14,925,000.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666082831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01" w:top="1060" w:bottom="15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上海窗外广 告有限公司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刘晨旭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672723367</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北京北方窗 外广告传媒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刘晨旭</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3,750,000.0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675708111</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合众盛世</w:t>
            </w:r>
          </w:p>
          <w:p>
            <w:pPr>
              <w:pStyle w:val="TableParagraph"/>
              <w:spacing w:line="316" w:lineRule="auto" w:before="76"/>
              <w:ind w:left="24" w:right="21"/>
              <w:jc w:val="both"/>
              <w:rPr>
                <w:rFonts w:ascii="宋体" w:hAnsi="宋体" w:cs="宋体" w:eastAsia="宋体" w:hint="default"/>
                <w:sz w:val="18"/>
                <w:szCs w:val="18"/>
              </w:rPr>
            </w:pPr>
            <w:r>
              <w:rPr>
                <w:rFonts w:ascii="宋体" w:hAnsi="宋体" w:cs="宋体" w:eastAsia="宋体" w:hint="default"/>
                <w:sz w:val="18"/>
                <w:szCs w:val="18"/>
              </w:rPr>
              <w:t>（北京）国 际传媒广告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697665941</w:t>
            </w:r>
          </w:p>
        </w:tc>
      </w:tr>
      <w:tr>
        <w:trPr>
          <w:trHeight w:val="134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江西合众光 华国际传媒 广告有限公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抚州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黄兴侠</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563833778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1338" w:hRule="exact"/>
        </w:trPr>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2"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19"/>
              <w:jc w:val="center"/>
              <w:rPr>
                <w:rFonts w:ascii="宋体" w:hAnsi="宋体" w:cs="宋体" w:eastAsia="宋体" w:hint="default"/>
                <w:sz w:val="18"/>
                <w:szCs w:val="18"/>
              </w:rPr>
            </w:pPr>
            <w:r>
              <w:rPr>
                <w:rFonts w:ascii="宋体" w:hAnsi="宋体" w:cs="宋体" w:eastAsia="宋体" w:hint="default"/>
                <w:sz w:val="18"/>
                <w:szCs w:val="18"/>
              </w:rPr>
              <w:t>本企业在被 投资单位表 决权比例</w:t>
            </w:r>
          </w:p>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1"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广东省广 博报堂有 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75788747-5</w:t>
            </w:r>
          </w:p>
        </w:tc>
      </w:tr>
      <w:tr>
        <w:trPr>
          <w:trHeight w:val="1338"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9"/>
              <w:jc w:val="both"/>
              <w:rPr>
                <w:rFonts w:ascii="宋体" w:hAnsi="宋体" w:cs="宋体" w:eastAsia="宋体" w:hint="default"/>
                <w:sz w:val="18"/>
                <w:szCs w:val="18"/>
              </w:rPr>
            </w:pPr>
            <w:r>
              <w:rPr>
                <w:rFonts w:ascii="宋体" w:hAnsi="宋体" w:cs="宋体" w:eastAsia="宋体" w:hint="default"/>
                <w:sz w:val="18"/>
                <w:szCs w:val="18"/>
              </w:rPr>
              <w:t>广东省广 代思博报 堂有限公 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78489417-9</w:t>
            </w:r>
          </w:p>
        </w:tc>
      </w:tr>
      <w:tr>
        <w:trPr>
          <w:trHeight w:val="402" w:hRule="exact"/>
        </w:trPr>
        <w:tc>
          <w:tcPr>
            <w:tcW w:w="9573"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广东省轻 工进出口 股份有限 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重庆华扬 年度数字 媒体有限 公</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49%</w:t>
            </w: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01" w:top="1060" w:bottom="1500" w:left="980" w:right="0"/>
        </w:sectPr>
      </w:pPr>
    </w:p>
    <w:p>
      <w:pPr>
        <w:spacing w:line="240" w:lineRule="auto" w:before="10"/>
        <w:rPr>
          <w:rFonts w:ascii="宋体" w:hAnsi="宋体" w:cs="宋体" w:eastAsia="宋体" w:hint="default"/>
          <w:sz w:val="24"/>
          <w:szCs w:val="24"/>
        </w:rPr>
      </w:pPr>
      <w:r>
        <w:rPr/>
        <w:pict>
          <v:group style="position:absolute;margin-left:460.320007pt;margin-top:764.919983pt;width:135pt;height:77pt;mso-position-horizontal-relative:page;mso-position-vertical-relative:page;z-index:-958168"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133</w:t>
                    </w:r>
                  </w:p>
                </w:txbxContent>
              </v:textbox>
              <w10:wrap type="none"/>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 公司控制的企业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75788747-5</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广东兴发铝业有限公司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 公司控制的企业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78940440-7</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 公司控制的企业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19034237-7</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广东南方报业新视界传媒有限公司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 公司控制的企业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56976895-4</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陆丽亚</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子公司天津星际广告传媒有限公司少数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王福祥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樊华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子公司重庆领地广告文化传媒有限公司 少股股东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朱长杰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子公司北京都市同舟广告有限公司少数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廖理</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杜晓华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子公司重庆领地广告文化传媒有限公司 少股股东</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74"/>
          <w:footerReference w:type="default" r:id="rId75"/>
          <w:pgSz w:w="11910" w:h="16840"/>
          <w:pgMar w:header="877" w:footer="0" w:top="1060" w:bottom="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子公司重庆你好广告传媒有限公司少数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福建都市传媒股份有限公司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子公司北京都市同舟广告有限公司少数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子公司西安曲江年度千秋广告传媒有限 公司少数股东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天津星智业广告传媒有限公司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子公司天津星际广告传媒有限公司关联 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重庆华扬年度数字媒体有限公司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子公司重庆年度广告传媒有限公司持股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49%</w:t>
            </w:r>
            <w:r>
              <w:rPr>
                <w:rFonts w:ascii="宋体" w:hAnsi="宋体" w:cs="宋体" w:eastAsia="宋体" w:hint="default"/>
                <w:sz w:val="18"/>
                <w:szCs w:val="18"/>
              </w:rPr>
              <w:t>的企业</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周晓卓</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子公司天津星际广告传媒有限公司少数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重庆领域广告文化传媒有限公司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子公司重庆领地广告文化传媒有限公司 少股股东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张文龙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陈晓亮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于海红</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隋明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杨晓琳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子公司青岛先锋广告股份有限公司少数 股东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刘晨旭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left"/>
              <w:rPr>
                <w:rFonts w:ascii="宋体" w:hAnsi="宋体" w:cs="宋体" w:eastAsia="宋体" w:hint="default"/>
                <w:sz w:val="18"/>
                <w:szCs w:val="18"/>
              </w:rPr>
            </w:pPr>
            <w:r>
              <w:rPr>
                <w:rFonts w:ascii="宋体" w:hAnsi="宋体" w:cs="宋体" w:eastAsia="宋体" w:hint="default"/>
                <w:sz w:val="18"/>
                <w:szCs w:val="18"/>
              </w:rPr>
              <w:t>子公司上海窗之外广告有限公司少数股 东</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江西宝中投资有限公司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6"/>
              <w:jc w:val="left"/>
              <w:rPr>
                <w:rFonts w:ascii="宋体" w:hAnsi="宋体" w:cs="宋体" w:eastAsia="宋体" w:hint="default"/>
                <w:sz w:val="18"/>
                <w:szCs w:val="18"/>
              </w:rPr>
            </w:pPr>
            <w:r>
              <w:rPr>
                <w:rFonts w:ascii="宋体" w:hAnsi="宋体" w:cs="宋体" w:eastAsia="宋体" w:hint="default"/>
                <w:sz w:val="18"/>
                <w:szCs w:val="18"/>
              </w:rPr>
              <w:t>子公司合众盛世（北京）国际传媒广告 有限公司少数股东</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本企业的其他关联方情况的说明</w:t>
      </w:r>
    </w:p>
    <w:p>
      <w:pPr>
        <w:spacing w:before="94"/>
        <w:ind w:left="573" w:right="0" w:firstLine="0"/>
        <w:jc w:val="left"/>
        <w:rPr>
          <w:rFonts w:ascii="宋体" w:hAnsi="宋体" w:cs="宋体" w:eastAsia="宋体" w:hint="default"/>
          <w:sz w:val="21"/>
          <w:szCs w:val="21"/>
        </w:rPr>
      </w:pPr>
      <w:r>
        <w:rPr/>
        <w:pict>
          <v:group style="position:absolute;margin-left:460.320007pt;margin-top:35.507671pt;width:135pt;height:77pt;mso-position-horizontal-relative:page;mso-position-vertical-relative:paragraph;z-index:-958120" coordorigin="9206,710" coordsize="2700,1540">
            <v:shape style="position:absolute;left:9206;top:710;width:2700;height:1540" type="#_x0000_t75" stroked="false">
              <v:imagedata r:id="rId15" o:title=""/>
            </v:shape>
            <v:shape style="position:absolute;left:10502;top:1070;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134</w:t>
                    </w:r>
                  </w:p>
                </w:txbxContent>
              </v:textbox>
              <w10:wrap type="none"/>
            </v:shape>
            <w10:wrap type="none"/>
          </v:group>
        </w:pic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）公司关键管理人员</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710"/>
        <w:gridCol w:w="4959"/>
      </w:tblGrid>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24" w:right="0"/>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与本公司关系</w:t>
            </w:r>
          </w:p>
        </w:tc>
      </w:tr>
    </w:tbl>
    <w:p>
      <w:pPr>
        <w:spacing w:after="0" w:line="274" w:lineRule="exact"/>
        <w:jc w:val="center"/>
        <w:rPr>
          <w:rFonts w:ascii="宋体" w:hAnsi="宋体" w:cs="宋体" w:eastAsia="宋体" w:hint="default"/>
          <w:sz w:val="21"/>
          <w:szCs w:val="21"/>
        </w:rPr>
        <w:sectPr>
          <w:headerReference w:type="default" r:id="rId76"/>
          <w:footerReference w:type="default" r:id="rId77"/>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3736" coordorigin="9206,15298" coordsize="2700,1540">
            <v:shape style="position:absolute;left:9206;top:15298;width:2700;height:1540" type="#_x0000_t75" stroked="false">
              <v:imagedata r:id="rId15" o:title=""/>
            </v:shape>
            <v:shape style="position:absolute;left:10502;top:15659;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135</w:t>
                    </w:r>
                  </w:p>
                </w:txbxContent>
              </v:textbox>
              <w10:wrap type="none"/>
            </v:shape>
            <w10:wrap type="none"/>
          </v:group>
        </w:pict>
      </w:r>
    </w:p>
    <w:tbl>
      <w:tblPr>
        <w:tblW w:w="0" w:type="auto"/>
        <w:jc w:val="left"/>
        <w:tblInd w:w="145" w:type="dxa"/>
        <w:tblLayout w:type="fixed"/>
        <w:tblCellMar>
          <w:top w:w="0" w:type="dxa"/>
          <w:left w:w="0" w:type="dxa"/>
          <w:bottom w:w="0" w:type="dxa"/>
          <w:right w:w="0" w:type="dxa"/>
        </w:tblCellMar>
        <w:tblLook w:val="01E0"/>
      </w:tblPr>
      <w:tblGrid>
        <w:gridCol w:w="4710"/>
        <w:gridCol w:w="4959"/>
      </w:tblGrid>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戴书华</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7" w:right="0"/>
              <w:jc w:val="center"/>
              <w:rPr>
                <w:rFonts w:ascii="宋体" w:hAnsi="宋体" w:cs="宋体" w:eastAsia="宋体" w:hint="default"/>
                <w:sz w:val="21"/>
                <w:szCs w:val="21"/>
              </w:rPr>
            </w:pPr>
            <w:r>
              <w:rPr>
                <w:rFonts w:ascii="宋体" w:hAnsi="宋体" w:cs="宋体" w:eastAsia="宋体" w:hint="default"/>
                <w:sz w:val="21"/>
                <w:szCs w:val="21"/>
              </w:rPr>
              <w:t>本公司董事长、股东</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陈钿隆</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2" w:right="0"/>
              <w:jc w:val="center"/>
              <w:rPr>
                <w:rFonts w:ascii="宋体" w:hAnsi="宋体" w:cs="宋体" w:eastAsia="宋体" w:hint="default"/>
                <w:sz w:val="21"/>
                <w:szCs w:val="21"/>
              </w:rPr>
            </w:pPr>
            <w:r>
              <w:rPr>
                <w:rFonts w:ascii="宋体" w:hAnsi="宋体" w:cs="宋体" w:eastAsia="宋体" w:hint="default"/>
                <w:sz w:val="21"/>
                <w:szCs w:val="21"/>
              </w:rPr>
              <w:t>本公司董事、总经理、股东</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丁邦清</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15" w:right="0"/>
              <w:jc w:val="center"/>
              <w:rPr>
                <w:rFonts w:ascii="宋体" w:hAnsi="宋体" w:cs="宋体" w:eastAsia="宋体" w:hint="default"/>
                <w:sz w:val="21"/>
                <w:szCs w:val="21"/>
              </w:rPr>
            </w:pPr>
            <w:r>
              <w:rPr>
                <w:rFonts w:ascii="宋体" w:hAnsi="宋体" w:cs="宋体" w:eastAsia="宋体" w:hint="default"/>
                <w:sz w:val="21"/>
                <w:szCs w:val="21"/>
              </w:rPr>
              <w:t>本公司副董事长、副总经理、股东</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李时平</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2" w:right="0"/>
              <w:jc w:val="center"/>
              <w:rPr>
                <w:rFonts w:ascii="宋体" w:hAnsi="宋体" w:cs="宋体" w:eastAsia="宋体" w:hint="default"/>
                <w:sz w:val="21"/>
                <w:szCs w:val="21"/>
              </w:rPr>
            </w:pPr>
            <w:r>
              <w:rPr>
                <w:rFonts w:ascii="宋体" w:hAnsi="宋体" w:cs="宋体" w:eastAsia="宋体" w:hint="default"/>
                <w:sz w:val="21"/>
                <w:szCs w:val="21"/>
              </w:rPr>
              <w:t>本公司副董事长、党委书记</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康安卓</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17" w:right="0"/>
              <w:jc w:val="center"/>
              <w:rPr>
                <w:rFonts w:ascii="宋体" w:hAnsi="宋体" w:cs="宋体" w:eastAsia="宋体" w:hint="default"/>
                <w:sz w:val="21"/>
                <w:szCs w:val="21"/>
              </w:rPr>
            </w:pPr>
            <w:r>
              <w:rPr>
                <w:rFonts w:ascii="宋体" w:hAnsi="宋体" w:cs="宋体" w:eastAsia="宋体" w:hint="default"/>
                <w:sz w:val="21"/>
                <w:szCs w:val="21"/>
              </w:rPr>
              <w:t>本公司董事、财务总监、股东</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沙宗义</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7" w:right="0"/>
              <w:jc w:val="center"/>
              <w:rPr>
                <w:rFonts w:ascii="宋体" w:hAnsi="宋体" w:cs="宋体" w:eastAsia="宋体" w:hint="default"/>
                <w:sz w:val="21"/>
                <w:szCs w:val="21"/>
              </w:rPr>
            </w:pPr>
            <w:r>
              <w:rPr>
                <w:rFonts w:ascii="宋体" w:hAnsi="宋体" w:cs="宋体" w:eastAsia="宋体" w:hint="default"/>
                <w:sz w:val="21"/>
                <w:szCs w:val="21"/>
              </w:rPr>
              <w:t>本公司副总经理、董秘、股东</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郝建平</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17" w:right="0"/>
              <w:jc w:val="center"/>
              <w:rPr>
                <w:rFonts w:ascii="宋体" w:hAnsi="宋体" w:cs="宋体" w:eastAsia="宋体" w:hint="default"/>
                <w:sz w:val="21"/>
                <w:szCs w:val="21"/>
              </w:rPr>
            </w:pPr>
            <w:r>
              <w:rPr>
                <w:rFonts w:ascii="宋体" w:hAnsi="宋体" w:cs="宋体" w:eastAsia="宋体" w:hint="default"/>
                <w:sz w:val="21"/>
                <w:szCs w:val="21"/>
              </w:rPr>
              <w:t>监事会主席、股东</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何滨</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5" w:right="0"/>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346"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夏跃</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5" w:right="0"/>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李崇宇</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4" w:lineRule="exact"/>
              <w:ind w:left="415" w:right="0"/>
              <w:jc w:val="center"/>
              <w:rPr>
                <w:rFonts w:ascii="宋体" w:hAnsi="宋体" w:cs="宋体" w:eastAsia="宋体" w:hint="default"/>
                <w:sz w:val="21"/>
                <w:szCs w:val="21"/>
              </w:rPr>
            </w:pPr>
            <w:r>
              <w:rPr>
                <w:rFonts w:ascii="宋体" w:hAnsi="宋体" w:cs="宋体" w:eastAsia="宋体" w:hint="default"/>
                <w:sz w:val="21"/>
                <w:szCs w:val="21"/>
              </w:rPr>
              <w:t>副总经理、股东</w:t>
            </w:r>
          </w:p>
        </w:tc>
      </w:tr>
      <w:tr>
        <w:trPr>
          <w:trHeight w:val="348" w:hRule="exact"/>
        </w:trPr>
        <w:tc>
          <w:tcPr>
            <w:tcW w:w="47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廖浩</w:t>
            </w:r>
          </w:p>
        </w:tc>
        <w:tc>
          <w:tcPr>
            <w:tcW w:w="4959"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417" w:right="0"/>
              <w:jc w:val="center"/>
              <w:rPr>
                <w:rFonts w:ascii="宋体" w:hAnsi="宋体" w:cs="宋体" w:eastAsia="宋体" w:hint="default"/>
                <w:sz w:val="21"/>
                <w:szCs w:val="21"/>
              </w:rPr>
            </w:pPr>
            <w:r>
              <w:rPr>
                <w:rFonts w:ascii="宋体" w:hAnsi="宋体" w:cs="宋体" w:eastAsia="宋体" w:hint="default"/>
                <w:sz w:val="21"/>
                <w:szCs w:val="21"/>
              </w:rPr>
              <w:t>副总经理</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687714pt;width:85.5pt;height:15.65pt;mso-position-horizontal-relative:page;mso-position-vertical-relative:paragraph;z-index:-958096" type="#_x0000_t202" filled="false" stroked="false">
            <v:textbox inset="0,0,0,0">
              <w:txbxContent>
                <w:p>
                  <w:pPr>
                    <w:pStyle w:val="BodyText"/>
                    <w:spacing w:line="206" w:lineRule="exact"/>
                    <w:ind w:left="0" w:right="0"/>
                    <w:jc w:val="left"/>
                  </w:pPr>
                  <w:r>
                    <w:rPr/>
                    <w:t>）</w:t>
                  </w:r>
                </w:p>
              </w:txbxContent>
            </v:textbox>
            <w10:wrap type="none"/>
          </v:shape>
        </w:pict>
      </w:r>
      <w:r>
        <w:rPr/>
        <w:pict>
          <v:shape style="position:absolute;margin-left:56.459999pt;margin-top:-52.048286pt;width:479.1pt;height:107.6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729"/>
                    <w:gridCol w:w="1462"/>
                    <w:gridCol w:w="1594"/>
                    <w:gridCol w:w="797"/>
                    <w:gridCol w:w="340"/>
                    <w:gridCol w:w="1254"/>
                    <w:gridCol w:w="797"/>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广东南方报业新视 界传媒有限公司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媒体采购</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200,000.00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right="0"/>
        <w:jc w:val="left"/>
      </w:pPr>
      <w:r>
        <w:rPr/>
        <w:t>出售商品、提供劳务情况表</w:t>
      </w:r>
    </w:p>
    <w:p>
      <w:pPr>
        <w:pStyle w:val="BodyText"/>
        <w:spacing w:line="240" w:lineRule="auto" w:before="115"/>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40"/>
        <w:jc w:val="right"/>
      </w:pPr>
      <w:r>
        <w:rPr/>
        <w:pict>
          <v:shape style="position:absolute;margin-left:409.630005pt;margin-top:3.831713pt;width:85.5pt;height:15.6pt;mso-position-horizontal-relative:page;mso-position-vertical-relative:paragraph;z-index:-958072" type="#_x0000_t202" filled="false" stroked="false">
            <v:textbox inset="0,0,0,0">
              <w:txbxContent>
                <w:p>
                  <w:pPr>
                    <w:pStyle w:val="BodyText"/>
                    <w:spacing w:line="203" w:lineRule="exact"/>
                    <w:ind w:left="0" w:right="0"/>
                    <w:jc w:val="left"/>
                  </w:pPr>
                  <w:r>
                    <w:rPr/>
                    <w:t>）</w:t>
                  </w:r>
                </w:p>
              </w:txbxContent>
            </v:textbox>
            <w10:wrap type="none"/>
          </v:shape>
        </w:pict>
      </w:r>
      <w:r>
        <w:rPr/>
        <w:pict>
          <v:shape style="position:absolute;margin-left:56.400002pt;margin-top:-51.968288pt;width:479.15pt;height:234.9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广东省广博报堂广 告有限公司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421,927,495.98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413,901,200.00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12.43%</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553,726,131.70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11.97%</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305,926,200.00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广东省广新控股集 团有限公司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广东兴发铝业有限 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佛山佛塑科技集团</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headerReference w:type="default" r:id="rId78"/>
          <w:footerReference w:type="default" r:id="rId7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729"/>
        <w:gridCol w:w="1462"/>
        <w:gridCol w:w="1594"/>
        <w:gridCol w:w="797"/>
        <w:gridCol w:w="1594"/>
        <w:gridCol w:w="797"/>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股份有限公司</w:t>
            </w: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广东省食品进出口 集团公司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广东南方报业新视 界传媒有限公司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媒介投放代理</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公平议价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公司受托管理</w:t>
      </w:r>
      <w:r>
        <w:rPr>
          <w:rFonts w:ascii="Times New Roman" w:hAnsi="Times New Roman" w:cs="Times New Roman" w:eastAsia="Times New Roman" w:hint="default"/>
        </w:rPr>
        <w:t>/</w:t>
      </w:r>
      <w:r>
        <w:rPr/>
        <w:t>承包情况表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7"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pStyle w:val="BodyText"/>
        <w:spacing w:line="240" w:lineRule="auto" w:before="50"/>
        <w:ind w:right="0"/>
        <w:jc w:val="left"/>
      </w:pPr>
      <w:r>
        <w:rPr/>
        <w:t>公司委托管理</w:t>
      </w:r>
      <w:r>
        <w:rPr>
          <w:rFonts w:ascii="Times New Roman" w:hAnsi="Times New Roman" w:cs="Times New Roman" w:eastAsia="Times New Roman" w:hint="default"/>
        </w:rPr>
        <w:t>/</w:t>
      </w:r>
      <w:r>
        <w:rPr/>
        <w:t>出包情况表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0"/>
        <w:jc w:val="left"/>
      </w:pPr>
      <w:r>
        <w:rPr/>
        <w:t>关联托管</w:t>
      </w:r>
      <w:r>
        <w:rPr>
          <w:rFonts w:ascii="Times New Roman" w:hAnsi="Times New Roman" w:cs="Times New Roman" w:eastAsia="Times New Roman" w:hint="default"/>
        </w:rPr>
        <w:t>/</w:t>
      </w:r>
      <w:r>
        <w:rPr/>
        <w:t>承包情况说明</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公司出租情况表</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pStyle w:val="BodyText"/>
        <w:spacing w:line="240" w:lineRule="auto" w:before="49"/>
        <w:ind w:right="0"/>
        <w:jc w:val="left"/>
      </w:pPr>
      <w:r>
        <w:rPr/>
        <w:t>公司承租情况表</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2"/>
        <w:gridCol w:w="1371"/>
        <w:gridCol w:w="1373"/>
        <w:gridCol w:w="1368"/>
        <w:gridCol w:w="1368"/>
        <w:gridCol w:w="1369"/>
        <w:gridCol w:w="1351"/>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bl>
    <w:p>
      <w:pPr>
        <w:pStyle w:val="BodyText"/>
        <w:spacing w:line="240" w:lineRule="auto" w:before="49"/>
        <w:ind w:right="0"/>
        <w:jc w:val="left"/>
      </w:pPr>
      <w:r>
        <w:rPr/>
        <w:t>关联租赁情况说明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张文龙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公司控股子公司青 岛先锋广告股份有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公司控股子公司青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80"/>
          <w:pgSz w:w="11910" w:h="16840"/>
          <w:pgMar w:footer="1338" w:header="877" w:top="1060" w:bottom="1520" w:left="980" w:right="0"/>
          <w:pgNumType w:start="136"/>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67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18"/>
              <w:jc w:val="left"/>
              <w:rPr>
                <w:rFonts w:ascii="宋体" w:hAnsi="宋体" w:cs="宋体" w:eastAsia="宋体" w:hint="default"/>
                <w:sz w:val="18"/>
                <w:szCs w:val="18"/>
              </w:rPr>
            </w:pPr>
            <w:r>
              <w:rPr>
                <w:rFonts w:ascii="宋体" w:hAnsi="宋体" w:cs="宋体" w:eastAsia="宋体" w:hint="default"/>
                <w:sz w:val="18"/>
                <w:szCs w:val="18"/>
              </w:rPr>
              <w:t>岛先锋广告股份有 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张文龙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9,656,450.00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张笠</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3,141,450.00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陈晓亮</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于海红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隋明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杨晓琳</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史娟华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有息借款</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刘晨旭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3,560,513.89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有息借款</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刘晨旭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有息借款</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江西宝中投资有限公司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8,916,277.72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有息借款</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江西宝中投资有限公司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13,489,613.70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有息借款</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江西宝中投资有限公司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有息借款</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陆凡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5,447,343.42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5,447,343.42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544,734.39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邹静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3,449,984.18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1,271,046.80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王福祥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907,890.59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181,578.11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杜晓华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181,578.11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廖理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261,578.11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袁进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1,184,734.34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bl>
    <w:p>
      <w:pPr>
        <w:spacing w:after="0" w:line="240" w:lineRule="auto"/>
        <w:jc w:val="left"/>
        <w:rPr>
          <w:rFonts w:ascii="宋体" w:hAnsi="宋体" w:cs="宋体" w:eastAsia="宋体" w:hint="default"/>
          <w:sz w:val="18"/>
          <w:szCs w:val="18"/>
        </w:rPr>
        <w:sectPr>
          <w:pgSz w:w="11910" w:h="16840"/>
          <w:pgMar w:header="877" w:footer="1338"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朱长杰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福建都市传媒股份有限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无具体期限，无偿使用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周晓卓</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重庆领域广告文化传媒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陆凡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邹静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2,675,200.00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刘宁</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985,600.00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王福祥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袁进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422,400.00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廖理</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杜晓华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无具体期限，但有偿使 用</w:t>
            </w:r>
          </w:p>
        </w:tc>
      </w:tr>
      <w:tr>
        <w:trPr>
          <w:trHeight w:val="402"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before="44"/>
        <w:ind w:left="0" w:right="1138"/>
        <w:jc w:val="right"/>
      </w:pPr>
      <w:r>
        <w:rPr/>
        <w:pict>
          <v:shape style="position:absolute;margin-left:416.350006pt;margin-top:3.71172pt;width:78.75pt;height:15.6pt;mso-position-horizontal-relative:page;mso-position-vertical-relative:paragraph;z-index:-957952"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56.459999pt;margin-top:-52.028278pt;width:479.2pt;height:71.850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5"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t>）</w:t>
      </w:r>
    </w:p>
    <w:p>
      <w:pPr>
        <w:spacing w:after="0" w:line="240" w:lineRule="auto"/>
        <w:jc w:val="right"/>
        <w:sectPr>
          <w:pgSz w:w="11910" w:h="16840"/>
          <w:pgMar w:header="877" w:footer="1338"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年度在本公司领取报酬的关键管理人员</w:t>
      </w:r>
      <w:r>
        <w:rPr>
          <w:rFonts w:ascii="Times New Roman" w:hAnsi="Times New Roman" w:cs="Times New Roman" w:eastAsia="Times New Roman" w:hint="default"/>
          <w:sz w:val="21"/>
          <w:szCs w:val="21"/>
        </w:rPr>
        <w:t>11</w:t>
      </w:r>
      <w:r>
        <w:rPr>
          <w:rFonts w:ascii="宋体" w:hAnsi="宋体" w:cs="宋体" w:eastAsia="宋体" w:hint="default"/>
          <w:sz w:val="21"/>
          <w:szCs w:val="21"/>
        </w:rPr>
        <w:t>人，全年报酬总额为</w:t>
      </w:r>
      <w:r>
        <w:rPr>
          <w:rFonts w:ascii="Times New Roman" w:hAnsi="Times New Roman" w:cs="Times New Roman" w:eastAsia="Times New Roman" w:hint="default"/>
          <w:sz w:val="21"/>
          <w:szCs w:val="21"/>
        </w:rPr>
        <w:t>6,654,667.06</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19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87,978,227.99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439,891.14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107,120,541.79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535,602.71</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广东广旭广告有限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29,258,336.58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146,291.68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14,121,804.77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70,609.02</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重庆年度广告传媒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2,064,370.36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1,032.19</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广东三赢广告传播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1,988,419.09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9,942.10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广东省广博报堂广 告有限公司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深圳经典视线文化 传播有限公司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20,974,000.00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104,870.00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140,398,983.66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701,994.92</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123,306,716.92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607,243.92</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重庆年度广告传媒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9,686,063.43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74,254.74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128,871.00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644.36</w:t>
            </w: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重庆天雍影视文化 传媒有限公司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广东广旭广告有限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4,819,653.55</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3,466,801.99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北京合力唯胜体育 发展有限公司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298,403.18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1,492.02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广东赛铂互动传媒 广告有限公司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2,798.45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13.99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15,152,149.70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75,760.75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10,595,672.99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644.36</w:t>
            </w: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重庆年度广告传媒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2,550,065.40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3,467,694.86</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北京都市同舟广告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1,430,697.39</w:t>
            </w: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8" w:top="1060" w:bottom="152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青岛先锋广告股份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3,040,927.84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北京领先世广广告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1,670,995.26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预付账款合计</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7,261,988.50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2" w:right="0"/>
              <w:jc w:val="left"/>
              <w:rPr>
                <w:rFonts w:ascii="Times New Roman" w:hAnsi="Times New Roman" w:cs="Times New Roman" w:eastAsia="Times New Roman" w:hint="default"/>
                <w:sz w:val="18"/>
                <w:szCs w:val="18"/>
              </w:rPr>
            </w:pPr>
            <w:r>
              <w:rPr>
                <w:rFonts w:ascii="Times New Roman"/>
                <w:sz w:val="18"/>
              </w:rPr>
              <w:t>4,898,392.25</w:t>
            </w:r>
          </w:p>
        </w:tc>
        <w:tc>
          <w:tcPr>
            <w:tcW w:w="145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上市公司应付关联方款项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2,464,256.44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1,932,343.50</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广州旗智企业管理咨询有限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2,097,040.00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深圳经典视线文化传播有限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6,815,073.28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3,466,801.99</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应付账款小计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11,376,369.72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1,932,343.50</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成都经典视线广告传媒有限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123,620,197.58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119,348,360.56</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6,521,295.70</w:t>
            </w: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其他应付款小计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123,620,197.58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125,869,656.26</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25,073,566.33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115,270,339.32</w:t>
            </w:r>
          </w:p>
        </w:tc>
      </w:tr>
      <w:tr>
        <w:trPr>
          <w:trHeight w:val="404"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1,194,958.63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149,160.00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佛山塑料集团股份有限公司</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169,200.00</w:t>
            </w: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江西合众光华国际传媒有限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5,793,759.90</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预收账款小计</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32,062,284.86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115,588,699.32</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九、资产负债表日后事项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、重要的资产负债表日后事项说明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44,332,478.38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8"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firstLine="362"/>
        <w:jc w:val="left"/>
      </w:pPr>
      <w:r>
        <w:rPr>
          <w:spacing w:val="-1"/>
        </w:rPr>
        <w:t>公司期末贴现借款</w:t>
      </w:r>
      <w:r>
        <w:rPr>
          <w:rFonts w:ascii="Times New Roman" w:hAnsi="Times New Roman" w:cs="Times New Roman" w:eastAsia="Times New Roman" w:hint="default"/>
          <w:spacing w:val="-1"/>
        </w:rPr>
        <w:t>13,282,569.00</w:t>
      </w:r>
      <w:r>
        <w:rPr>
          <w:spacing w:val="-1"/>
        </w:rPr>
        <w:t>元，是公司之控股子公司合众盛世（北京）国际传媒广告有限公司以应收票据向银行贴</w:t>
      </w:r>
      <w:r>
        <w:rPr/>
        <w:t> 现所形成，截至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日，已到期承兑归还</w:t>
      </w:r>
      <w:r>
        <w:rPr>
          <w:rFonts w:ascii="Times New Roman" w:hAnsi="Times New Roman" w:cs="Times New Roman" w:eastAsia="Times New Roman" w:hint="default"/>
        </w:rPr>
        <w:t>4,800,000.00</w:t>
      </w:r>
      <w:r>
        <w:rPr/>
        <w:t>元。</w:t>
      </w:r>
    </w:p>
    <w:p>
      <w:pPr>
        <w:pStyle w:val="BodyText"/>
        <w:spacing w:line="240" w:lineRule="auto" w:before="51"/>
        <w:ind w:left="506" w:right="0"/>
        <w:jc w:val="left"/>
      </w:pPr>
      <w:r>
        <w:rPr>
          <w:spacing w:val="-4"/>
        </w:rPr>
        <w:t>截至本财务报表签发日（董事会批准报告日），除上述所披露事项外，本公司不存在其他应披露的资产负债表日后事项。</w:t>
      </w:r>
    </w:p>
    <w:p>
      <w:pPr>
        <w:spacing w:line="240" w:lineRule="auto" w:before="3"/>
        <w:rPr>
          <w:rFonts w:ascii="宋体" w:hAnsi="宋体" w:cs="宋体" w:eastAsia="宋体" w:hint="default"/>
          <w:sz w:val="25"/>
          <w:szCs w:val="25"/>
        </w:rPr>
      </w:pPr>
    </w:p>
    <w:p>
      <w:pPr>
        <w:pStyle w:val="Heading2"/>
        <w:spacing w:line="240" w:lineRule="auto" w:before="0"/>
        <w:ind w:right="0"/>
        <w:jc w:val="left"/>
        <w:rPr>
          <w:b w:val="0"/>
          <w:bCs w:val="0"/>
        </w:rPr>
      </w:pPr>
      <w:r>
        <w:rPr/>
        <w:t>十、母公司财务报表主要项目注释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0" w:type="dxa"/>
            <w:vMerge/>
            <w:tcBorders>
              <w:left w:val="single" w:sz="4" w:space="0" w:color="000000"/>
              <w:right w:val="single" w:sz="4" w:space="0" w:color="000000"/>
            </w:tcBorders>
            <w:shd w:val="clear" w:color="auto" w:fill="D2D2D2"/>
          </w:tcPr>
          <w:p>
            <w:pP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19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 用风险特征组合</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263,466,677.74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1,556,945.45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197,924,831.57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993,424.32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0.5%</w:t>
            </w:r>
          </w:p>
        </w:tc>
      </w:tr>
      <w:tr>
        <w:trPr>
          <w:trHeight w:val="40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263,466,677.74</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1,556,945.45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197,924,831.57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5" w:right="0"/>
              <w:jc w:val="left"/>
              <w:rPr>
                <w:rFonts w:ascii="Times New Roman" w:hAnsi="Times New Roman" w:cs="Times New Roman" w:eastAsia="Times New Roman" w:hint="default"/>
                <w:sz w:val="18"/>
                <w:szCs w:val="18"/>
              </w:rPr>
            </w:pPr>
            <w:r>
              <w:rPr>
                <w:rFonts w:ascii="Times New Roman"/>
                <w:sz w:val="18"/>
              </w:rPr>
              <w:t>993,424.32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263,466,677.74</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1,556,945.45</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197,924,831.57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993,424.32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应收账款种类的说明</w:t>
      </w:r>
    </w:p>
    <w:p>
      <w:pPr>
        <w:spacing w:line="273" w:lineRule="auto" w:before="94"/>
        <w:ind w:left="152" w:right="0" w:firstLine="526"/>
        <w:jc w:val="left"/>
        <w:rPr>
          <w:rFonts w:ascii="宋体" w:hAnsi="宋体" w:cs="宋体" w:eastAsia="宋体" w:hint="default"/>
          <w:sz w:val="21"/>
          <w:szCs w:val="21"/>
        </w:rPr>
      </w:pPr>
      <w:r>
        <w:rPr>
          <w:rFonts w:ascii="宋体" w:hAnsi="宋体" w:cs="宋体" w:eastAsia="宋体" w:hint="default"/>
          <w:sz w:val="21"/>
          <w:szCs w:val="21"/>
        </w:rPr>
        <w:t>本公司根据公司经营规模、业务性质及结算状况等确定单项金额重大并单项计提坏账准备的应收账</w:t>
      </w:r>
      <w:r>
        <w:rPr>
          <w:rFonts w:ascii="宋体" w:hAnsi="宋体" w:cs="宋体" w:eastAsia="宋体" w:hint="default"/>
          <w:w w:val="100"/>
          <w:sz w:val="21"/>
          <w:szCs w:val="21"/>
        </w:rPr>
        <w:t> </w:t>
      </w:r>
      <w:r>
        <w:rPr>
          <w:rFonts w:ascii="宋体" w:hAnsi="宋体" w:cs="宋体" w:eastAsia="宋体" w:hint="default"/>
          <w:sz w:val="21"/>
          <w:szCs w:val="21"/>
        </w:rPr>
        <w:t>款，指存在减值迹象的单笔金额为</w:t>
      </w:r>
      <w:r>
        <w:rPr>
          <w:rFonts w:ascii="Times New Roman" w:hAnsi="Times New Roman" w:cs="Times New Roman" w:eastAsia="Times New Roman" w:hint="default"/>
          <w:sz w:val="21"/>
          <w:szCs w:val="21"/>
        </w:rPr>
        <w:t>20</w:t>
      </w:r>
      <w:r>
        <w:rPr>
          <w:rFonts w:ascii="宋体" w:hAnsi="宋体" w:cs="宋体" w:eastAsia="宋体" w:hint="default"/>
          <w:sz w:val="21"/>
          <w:szCs w:val="21"/>
        </w:rPr>
        <w:t>万元以上，未来现金流量现值低于其账面价值的应收账款。</w:t>
      </w:r>
    </w:p>
    <w:p>
      <w:pPr>
        <w:spacing w:line="268" w:lineRule="auto" w:before="0"/>
        <w:ind w:left="152" w:right="0" w:firstLine="42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按组合计提坏账准备的应收账款中分为特定款项组合及按账龄划分的信用风险特征组合。特定款项组</w:t>
      </w:r>
      <w:r>
        <w:rPr>
          <w:rFonts w:ascii="宋体" w:hAnsi="宋体" w:cs="宋体" w:eastAsia="宋体" w:hint="default"/>
          <w:w w:val="100"/>
          <w:sz w:val="21"/>
          <w:szCs w:val="21"/>
        </w:rPr>
        <w:t> </w:t>
      </w:r>
      <w:r>
        <w:rPr>
          <w:rFonts w:ascii="宋体" w:hAnsi="宋体" w:cs="宋体" w:eastAsia="宋体" w:hint="default"/>
          <w:spacing w:val="-5"/>
          <w:sz w:val="21"/>
          <w:szCs w:val="21"/>
        </w:rPr>
        <w:t>合指各关联单位存放于公司结算中心统筹使用的款项，不计提坏账准备；按账龄划分的信用风险特征组合， </w:t>
      </w:r>
      <w:r>
        <w:rPr>
          <w:rFonts w:ascii="宋体" w:hAnsi="宋体" w:cs="宋体" w:eastAsia="宋体" w:hint="default"/>
          <w:spacing w:val="-5"/>
          <w:sz w:val="21"/>
          <w:szCs w:val="21"/>
        </w:rPr>
      </w:r>
      <w:r>
        <w:rPr>
          <w:rFonts w:ascii="宋体" w:hAnsi="宋体" w:cs="宋体" w:eastAsia="宋体" w:hint="default"/>
          <w:spacing w:val="2"/>
          <w:sz w:val="21"/>
          <w:szCs w:val="21"/>
        </w:rPr>
        <w:t>指对于经单独进行减值测试后未发生减值的单项金额重大的应收账款及单项金额不重大且不单项计提坏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账准备的应收账款，公司按其账龄作为信用特征进行划分的若干组合。</w:t>
      </w:r>
      <w:r>
        <w:rPr>
          <w:rFonts w:ascii="宋体" w:hAnsi="宋体" w:cs="宋体" w:eastAsia="宋体" w:hint="default"/>
          <w:w w:val="100"/>
          <w:sz w:val="21"/>
          <w:szCs w:val="21"/>
        </w:rPr>
        <w:t> </w:t>
      </w:r>
      <w:r>
        <w:rPr>
          <w:rFonts w:ascii="宋体" w:hAnsi="宋体" w:cs="宋体" w:eastAsia="宋体" w:hint="default"/>
          <w:spacing w:val="-2"/>
          <w:sz w:val="21"/>
          <w:szCs w:val="21"/>
        </w:rPr>
        <w:t>单项金额虽不重大但单项计提坏账准备的应收账款指存在减值迹象的单笔金额为</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万元以下，未来现金流</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量现值低于其账面价值的应收账款。</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1338" w:top="1060" w:bottom="1520" w:left="980" w:right="0"/>
        </w:sectPr>
      </w:pPr>
    </w:p>
    <w:p>
      <w:pPr>
        <w:pStyle w:val="BodyText"/>
        <w:spacing w:line="240" w:lineRule="auto" w:before="44"/>
        <w:ind w:right="-20"/>
        <w:jc w:val="left"/>
      </w:pPr>
      <w:r>
        <w:rPr/>
        <w:t>期末单项金额重大并单项计提坏账准备的应收账款</w:t>
      </w:r>
    </w:p>
    <w:p>
      <w:pPr>
        <w:pStyle w:val="BodyText"/>
        <w:spacing w:line="360" w:lineRule="auto" w:before="115"/>
        <w:ind w:right="-20"/>
        <w:jc w:val="left"/>
      </w:pPr>
      <w:r>
        <w:rPr/>
        <w:t>□ 适用 √</w:t>
      </w:r>
      <w:r>
        <w:rPr>
          <w:spacing w:val="3"/>
        </w:rPr>
        <w:t> </w:t>
      </w:r>
      <w:r>
        <w:rPr/>
        <w:t>不适用</w:t>
      </w:r>
      <w:r>
        <w:rPr/>
        <w:t> 组合中，采用账龄分析法计提坏账准备的应收账款</w:t>
      </w:r>
    </w:p>
    <w:p>
      <w:pPr>
        <w:pStyle w:val="BodyText"/>
        <w:spacing w:line="240" w:lineRule="auto" w:before="27"/>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2657"/>
        <w:gridCol w:w="1462"/>
        <w:gridCol w:w="2792"/>
        <w:gridCol w:w="1583"/>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1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995"/>
        <w:gridCol w:w="662"/>
        <w:gridCol w:w="1462"/>
        <w:gridCol w:w="2126"/>
        <w:gridCol w:w="665"/>
        <w:gridCol w:w="1594"/>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261,365,452.74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1,342,822.95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197,884,831.57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989,424.32</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261,365,452.74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1,342,822.95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197,884,831.57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989,424.32</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2,061,225.00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206,122.50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40,000.00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4,000.00</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212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263,466,677.74</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1,556,945.45</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197,924,831.57</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2"/>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993,424.32</w:t>
            </w:r>
          </w:p>
        </w:tc>
      </w:tr>
    </w:tbl>
    <w:p>
      <w:pPr>
        <w:pStyle w:val="BodyText"/>
        <w:spacing w:line="240" w:lineRule="auto" w:before="49"/>
        <w:ind w:right="0"/>
        <w:jc w:val="left"/>
      </w:pPr>
      <w:r>
        <w:rPr/>
        <w:t>组合中，采用余额百分比法计提坏账准备的应收账款</w:t>
      </w:r>
    </w:p>
    <w:p>
      <w:pPr>
        <w:pStyle w:val="BodyText"/>
        <w:spacing w:line="360" w:lineRule="auto" w:before="115"/>
        <w:ind w:right="6974"/>
        <w:jc w:val="left"/>
      </w:pPr>
      <w:r>
        <w:rPr/>
        <w:t>□ 适用 √</w:t>
      </w:r>
      <w:r>
        <w:rPr>
          <w:spacing w:val="3"/>
        </w:rPr>
        <w:t> </w:t>
      </w:r>
      <w:r>
        <w:rPr/>
        <w:t>不适用</w:t>
      </w:r>
      <w:r>
        <w:rPr/>
        <w:t> 组合中，采用其他方法计提坏账准备的应收账款</w:t>
      </w:r>
    </w:p>
    <w:p>
      <w:pPr>
        <w:pStyle w:val="BodyText"/>
        <w:spacing w:line="357" w:lineRule="auto" w:before="27"/>
        <w:ind w:right="6434"/>
        <w:jc w:val="left"/>
      </w:pPr>
      <w:r>
        <w:rPr/>
        <w:t>□ 适用 √</w:t>
      </w:r>
      <w:r>
        <w:rPr>
          <w:spacing w:val="3"/>
        </w:rPr>
        <w:t> </w:t>
      </w:r>
      <w:r>
        <w:rPr/>
        <w:t>不适用</w:t>
      </w:r>
      <w:r>
        <w:rPr/>
        <w:t> 期末单项金额虽不重大但单项计提坏账准备的应收账款</w:t>
      </w:r>
    </w:p>
    <w:p>
      <w:pPr>
        <w:pStyle w:val="BodyText"/>
        <w:spacing w:line="240" w:lineRule="auto" w:before="29"/>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pStyle w:val="BodyText"/>
        <w:spacing w:line="240" w:lineRule="auto" w:before="49"/>
        <w:ind w:right="0"/>
        <w:jc w:val="left"/>
      </w:pPr>
      <w:r>
        <w:rPr/>
        <w:t>期末单项金额重大或虽不重大但单独进行减值测试的应收账款坏账准备计提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3"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pStyle w:val="BodyText"/>
        <w:spacing w:line="240" w:lineRule="auto" w:before="49"/>
        <w:ind w:right="0"/>
        <w:jc w:val="left"/>
      </w:pPr>
      <w:r>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bl>
    <w:p>
      <w:pPr>
        <w:pStyle w:val="BodyText"/>
        <w:spacing w:line="240" w:lineRule="auto" w:before="49"/>
        <w:ind w:right="0"/>
        <w:jc w:val="left"/>
      </w:pPr>
      <w:r>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3320"/>
        <w:gridCol w:w="3711"/>
      </w:tblGrid>
      <w:tr>
        <w:trPr>
          <w:trHeight w:val="401"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38" w:top="1060" w:bottom="152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0"/>
      </w:tblGrid>
      <w:tr>
        <w:trPr>
          <w:trHeight w:val="402" w:hRule="exact"/>
        </w:trPr>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87,978,227.99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33.39%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81"/>
              <w:jc w:val="left"/>
              <w:rPr>
                <w:rFonts w:ascii="宋体" w:hAnsi="宋体" w:cs="宋体" w:eastAsia="宋体" w:hint="default"/>
                <w:sz w:val="18"/>
                <w:szCs w:val="18"/>
              </w:rPr>
            </w:pPr>
            <w:r>
              <w:rPr>
                <w:rFonts w:ascii="宋体" w:hAnsi="宋体" w:cs="宋体" w:eastAsia="宋体" w:hint="default"/>
                <w:sz w:val="18"/>
                <w:szCs w:val="18"/>
              </w:rPr>
              <w:t>广汽菲亚特汽车有限公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42,130,745.42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29,258,336.58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深圳经典视线文化传播 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20,974,000.00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华晨汽车集团控股有限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20,278,136.93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200,619,446.92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广东省广代思博报堂广告有 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87,978,227.99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33.39%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29,258,336.58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3"/>
                <w:sz w:val="18"/>
              </w:rPr>
              <w:t>11.11%</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深圳经典视线文化传播有限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20,974,000.00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广东三赢传播广告有限公司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1,988,419.09</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广东省广博报堂广告有限公 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140,398,983.66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不符合终止确认条件的应收账款的转移金额为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1338"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528"/>
        <w:gridCol w:w="1320"/>
        <w:gridCol w:w="528"/>
        <w:gridCol w:w="1322"/>
        <w:gridCol w:w="529"/>
        <w:gridCol w:w="1190"/>
        <w:gridCol w:w="526"/>
      </w:tblGrid>
      <w:tr>
        <w:trPr>
          <w:trHeight w:val="401" w:hRule="exact"/>
        </w:trPr>
        <w:tc>
          <w:tcPr>
            <w:tcW w:w="21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170"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70"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71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4,819,653.55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10,466,801.99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 风险特征组合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28,780,549.91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618,187.25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2.15%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8,763,666.19</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587,449.41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6.7%</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33,600,203.46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618,187.25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1.84%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19,230,468.18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587,449.41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33,600,203.46</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618,187.25</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19,230,468.18</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587,449.41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338" w:top="1060" w:bottom="1520" w:left="980" w:right="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w:t>
      </w:r>
      <w:r>
        <w:rPr>
          <w:spacing w:val="1"/>
        </w:rPr>
        <w:t> </w:t>
      </w:r>
      <w:r>
        <w:rPr/>
        <w:t>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793"/>
        <w:gridCol w:w="662"/>
        <w:gridCol w:w="1594"/>
        <w:gridCol w:w="1862"/>
        <w:gridCol w:w="665"/>
        <w:gridCol w:w="1726"/>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268"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27,988,843.89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165,768.63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6,970,160.00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79.54%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34,850.79</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27,988,843.89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165,768.63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6,970,160.00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79.54%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34,850.79</w:t>
            </w:r>
          </w:p>
        </w:tc>
      </w:tr>
      <w:tr>
        <w:trPr>
          <w:trHeight w:val="404"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376,986.00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37,698.60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1,378,786.00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137,878.60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414,720.02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414,720.02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414,720.02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left"/>
              <w:rPr>
                <w:rFonts w:ascii="Times New Roman" w:hAnsi="Times New Roman" w:cs="Times New Roman" w:eastAsia="Times New Roman" w:hint="default"/>
                <w:sz w:val="18"/>
                <w:szCs w:val="18"/>
              </w:rPr>
            </w:pPr>
            <w:r>
              <w:rPr>
                <w:rFonts w:ascii="Times New Roman"/>
                <w:sz w:val="18"/>
              </w:rPr>
              <w:t>4.73%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414,720.02</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28,780,549.91</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618,187.25</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8,763,666.19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587,449.41</w:t>
            </w:r>
          </w:p>
        </w:tc>
      </w:tr>
    </w:tbl>
    <w:p>
      <w:pPr>
        <w:pStyle w:val="BodyText"/>
        <w:spacing w:line="240" w:lineRule="auto" w:before="49"/>
        <w:ind w:right="0"/>
        <w:jc w:val="left"/>
      </w:pPr>
      <w:r>
        <w:rPr/>
        <w:t>组合中，采用余额百分比法计提坏账准备的其他应收款</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spacing w:after="0" w:line="338" w:lineRule="auto"/>
        <w:jc w:val="left"/>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r>
        <w:trPr>
          <w:trHeight w:val="403" w:hRule="exact"/>
        </w:trPr>
        <w:tc>
          <w:tcPr>
            <w:tcW w:w="2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12"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8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期末单项金额重大或虽不重大但单独进行减值测试的其他应收账款坏账准备计提</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51"/>
        <w:gridCol w:w="1954"/>
        <w:gridCol w:w="1956"/>
        <w:gridCol w:w="1954"/>
        <w:gridCol w:w="1853"/>
      </w:tblGrid>
      <w:tr>
        <w:trPr>
          <w:trHeight w:val="401" w:hRule="exact"/>
        </w:trPr>
        <w:tc>
          <w:tcPr>
            <w:tcW w:w="1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403" w:hRule="exact"/>
        </w:trPr>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54" w:type="dxa"/>
            <w:tcBorders>
              <w:top w:val="single" w:sz="4" w:space="0" w:color="000000"/>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
        </w:tc>
        <w:tc>
          <w:tcPr>
            <w:tcW w:w="1954" w:type="dxa"/>
            <w:tcBorders>
              <w:top w:val="single" w:sz="4" w:space="0" w:color="000000"/>
              <w:left w:val="single" w:sz="4" w:space="0" w:color="000000"/>
              <w:bottom w:val="single" w:sz="4" w:space="0" w:color="000000"/>
              <w:right w:val="single" w:sz="4" w:space="0" w:color="000000"/>
            </w:tcBorders>
          </w:tcPr>
          <w:p>
            <w:pPr/>
          </w:p>
        </w:tc>
        <w:tc>
          <w:tcPr>
            <w:tcW w:w="18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单项金额不重大但按信用风险特征组合后该组合的风险较大的其他应收款的说明</w:t>
      </w:r>
    </w:p>
    <w:p>
      <w:pPr>
        <w:spacing w:line="273" w:lineRule="auto" w:before="94"/>
        <w:ind w:left="152" w:right="0" w:firstLine="526"/>
        <w:jc w:val="left"/>
        <w:rPr>
          <w:rFonts w:ascii="宋体" w:hAnsi="宋体" w:cs="宋体" w:eastAsia="宋体" w:hint="default"/>
          <w:sz w:val="21"/>
          <w:szCs w:val="21"/>
        </w:rPr>
      </w:pPr>
      <w:r>
        <w:rPr>
          <w:rFonts w:ascii="宋体" w:hAnsi="宋体" w:cs="宋体" w:eastAsia="宋体" w:hint="default"/>
          <w:sz w:val="21"/>
          <w:szCs w:val="21"/>
        </w:rPr>
        <w:t>本报告期不存在报告期前已全额计提坏账准备，或计提坏账准备的比例较大，但在本报告期又全额</w:t>
      </w:r>
      <w:r>
        <w:rPr>
          <w:rFonts w:ascii="宋体" w:hAnsi="宋体" w:cs="宋体" w:eastAsia="宋体" w:hint="default"/>
          <w:w w:val="100"/>
          <w:sz w:val="21"/>
          <w:szCs w:val="21"/>
        </w:rPr>
        <w:t> </w:t>
      </w:r>
      <w:r>
        <w:rPr>
          <w:rFonts w:ascii="宋体" w:hAnsi="宋体" w:cs="宋体" w:eastAsia="宋体" w:hint="default"/>
          <w:sz w:val="21"/>
          <w:szCs w:val="21"/>
        </w:rPr>
        <w:t>收回或转回，或在本报告期收回或转回比例较大的其他应收款的情况。</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
        </w:tc>
        <w:tc>
          <w:tcPr>
            <w:tcW w:w="180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其他应收款核销说明</w:t>
      </w:r>
    </w:p>
    <w:p>
      <w:pPr>
        <w:spacing w:before="94"/>
        <w:ind w:left="152" w:right="0" w:firstLine="0"/>
        <w:jc w:val="left"/>
        <w:rPr>
          <w:rFonts w:ascii="宋体" w:hAnsi="宋体" w:cs="宋体" w:eastAsia="宋体" w:hint="default"/>
          <w:sz w:val="21"/>
          <w:szCs w:val="21"/>
        </w:rPr>
      </w:pPr>
      <w:r>
        <w:rPr>
          <w:rFonts w:ascii="宋体" w:hAnsi="宋体" w:cs="宋体" w:eastAsia="宋体" w:hint="default"/>
          <w:sz w:val="21"/>
          <w:szCs w:val="21"/>
        </w:rPr>
        <w:t>本报告期内无实际核销的其他应收款情况</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4"/>
      </w:tblGrid>
      <w:tr>
        <w:trPr>
          <w:trHeight w:val="403"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403" w:hRule="exact"/>
        </w:trPr>
        <w:tc>
          <w:tcPr>
            <w:tcW w:w="2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728"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506" w:lineRule="auto" w:before="36"/>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b/>
          <w:bCs/>
          <w:w w:val="100"/>
          <w:sz w:val="21"/>
          <w:szCs w:val="21"/>
        </w:rPr>
        <w:t> </w:t>
      </w:r>
      <w:r>
        <w:rPr>
          <w:rFonts w:ascii="宋体" w:hAnsi="宋体" w:cs="宋体" w:eastAsia="宋体" w:hint="default"/>
          <w:spacing w:val="-2"/>
          <w:sz w:val="21"/>
          <w:szCs w:val="21"/>
        </w:rPr>
        <w:t>其他应收款主要包括保证金、员工备用金、关联单位存放于公司结算中心统筹使用的款项等。</w:t>
      </w:r>
    </w:p>
    <w:p>
      <w:pPr>
        <w:spacing w:after="0" w:line="506" w:lineRule="auto"/>
        <w:jc w:val="left"/>
        <w:rPr>
          <w:rFonts w:ascii="宋体" w:hAnsi="宋体" w:cs="宋体" w:eastAsia="宋体" w:hint="default"/>
          <w:sz w:val="21"/>
          <w:szCs w:val="21"/>
        </w:rPr>
        <w:sectPr>
          <w:pgSz w:w="11910" w:h="16840"/>
          <w:pgMar w:header="877" w:footer="1338"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38.99%</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重庆年度广告传媒有限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9,686,063.41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28.83%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4,819,653.55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14.34%</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北京百度网讯科技有限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东风汽车有限公司东风 日产乘用车公司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28,405,716.96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84.54%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9,686,063.43</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28.83%</w:t>
            </w:r>
          </w:p>
        </w:tc>
      </w:tr>
      <w:tr>
        <w:trPr>
          <w:trHeight w:val="40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4,819,653.55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14.34%</w:t>
            </w:r>
          </w:p>
        </w:tc>
      </w:tr>
      <w:tr>
        <w:trPr>
          <w:trHeight w:val="71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北京合力唯胜体育发展有限 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298,403.18</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广东赛铂互动传媒有限公司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2,798.45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14,806,918.61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不符合终止确认条件的其他应收款项的转移金额为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4"/>
        <w:gridCol w:w="797"/>
        <w:gridCol w:w="799"/>
        <w:gridCol w:w="797"/>
        <w:gridCol w:w="799"/>
        <w:gridCol w:w="797"/>
        <w:gridCol w:w="800"/>
        <w:gridCol w:w="798"/>
        <w:gridCol w:w="798"/>
        <w:gridCol w:w="797"/>
        <w:gridCol w:w="799"/>
        <w:gridCol w:w="797"/>
      </w:tblGrid>
      <w:tr>
        <w:trPr>
          <w:trHeight w:val="1025" w:hRule="exact"/>
        </w:trPr>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01"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3" w:right="32"/>
              <w:jc w:val="both"/>
              <w:rPr>
                <w:rFonts w:ascii="宋体" w:hAnsi="宋体" w:cs="宋体" w:eastAsia="宋体" w:hint="default"/>
                <w:sz w:val="18"/>
                <w:szCs w:val="18"/>
              </w:rPr>
            </w:pPr>
            <w:r>
              <w:rPr>
                <w:rFonts w:ascii="宋体" w:hAnsi="宋体" w:cs="宋体" w:eastAsia="宋体" w:hint="default"/>
                <w:sz w:val="18"/>
                <w:szCs w:val="18"/>
              </w:rPr>
              <w:t>在被投资 单位表决 权比例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32" w:right="35"/>
              <w:jc w:val="both"/>
              <w:rPr>
                <w:rFonts w:ascii="宋体" w:hAnsi="宋体" w:cs="宋体" w:eastAsia="宋体" w:hint="default"/>
                <w:sz w:val="18"/>
                <w:szCs w:val="18"/>
              </w:rPr>
            </w:pPr>
            <w:r>
              <w:rPr>
                <w:rFonts w:ascii="宋体" w:hAnsi="宋体" w:cs="宋体" w:eastAsia="宋体" w:hint="default"/>
                <w:sz w:val="18"/>
                <w:szCs w:val="18"/>
              </w:rPr>
              <w:t>在被投资 单位持股 比例与表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bl>
    <w:p>
      <w:pPr>
        <w:spacing w:after="0" w:line="314" w:lineRule="auto"/>
        <w:jc w:val="left"/>
        <w:rPr>
          <w:rFonts w:ascii="宋体" w:hAnsi="宋体" w:cs="宋体" w:eastAsia="宋体" w:hint="default"/>
          <w:sz w:val="18"/>
          <w:szCs w:val="18"/>
        </w:rPr>
        <w:sectPr>
          <w:pgSz w:w="11910" w:h="16840"/>
          <w:pgMar w:header="877" w:footer="1338" w:top="1060" w:bottom="152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987"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33" w:right="35"/>
              <w:jc w:val="center"/>
              <w:rPr>
                <w:rFonts w:ascii="宋体" w:hAnsi="宋体" w:cs="宋体" w:eastAsia="宋体" w:hint="default"/>
                <w:sz w:val="18"/>
                <w:szCs w:val="18"/>
              </w:rPr>
            </w:pPr>
            <w:r>
              <w:rPr>
                <w:rFonts w:ascii="宋体" w:hAnsi="宋体" w:cs="宋体" w:eastAsia="宋体" w:hint="default"/>
                <w:sz w:val="18"/>
                <w:szCs w:val="18"/>
              </w:rPr>
              <w:t>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广东广旭 广告有限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2,399,514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2,399,514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2,399,514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1,246,273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成都经典 视线广告 传媒有限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广东三赢 广告有限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北京合力 唯胜体育 发展有限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重庆年度 广告传媒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110,550,0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110,550,0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-9,135,20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101,414,8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广州旗智 企业管理 咨询有限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9,547,000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50.98%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6,082,419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深圳经典 视线文化 传播有限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广东赛铂 互动广告 传媒有限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广州指标 品牌管理 咨询有限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青岛先锋 广告股份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44,700,00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39"/>
              <w:jc w:val="left"/>
              <w:rPr>
                <w:rFonts w:ascii="宋体" w:hAnsi="宋体" w:cs="宋体" w:eastAsia="宋体" w:hint="default"/>
                <w:sz w:val="18"/>
                <w:szCs w:val="18"/>
              </w:rPr>
            </w:pPr>
            <w:r>
              <w:rPr>
                <w:rFonts w:ascii="宋体" w:hAnsi="宋体" w:cs="宋体" w:eastAsia="宋体" w:hint="default"/>
                <w:sz w:val="18"/>
                <w:szCs w:val="18"/>
              </w:rPr>
              <w:t>上海窗之 外广告有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35,950,00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38"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36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合众盛世</w:t>
            </w:r>
          </w:p>
          <w:p>
            <w:pPr>
              <w:pStyle w:val="TableParagraph"/>
              <w:spacing w:line="316" w:lineRule="auto" w:before="76"/>
              <w:ind w:left="24" w:right="39"/>
              <w:jc w:val="both"/>
              <w:rPr>
                <w:rFonts w:ascii="宋体" w:hAnsi="宋体" w:cs="宋体" w:eastAsia="宋体" w:hint="default"/>
                <w:sz w:val="18"/>
                <w:szCs w:val="18"/>
              </w:rPr>
            </w:pPr>
            <w:r>
              <w:rPr>
                <w:rFonts w:ascii="宋体" w:hAnsi="宋体" w:cs="宋体" w:eastAsia="宋体" w:hint="default"/>
                <w:sz w:val="18"/>
                <w:szCs w:val="18"/>
              </w:rPr>
              <w:t>（北京） 国际传媒 广告有限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134,896,1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134,896,1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134,896,1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37.00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广东省广 博报堂广 告有限公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14,470,05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2.74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72,555.27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14,542,60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33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17,241,74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9,084,472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26,326,21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50%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广东轻工 进口有限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200,015.0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392,292,6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66.84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186,958,3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27.06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230,567,9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65.09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417,526,2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92.15</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28,328,69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3.47</w:t>
            </w:r>
          </w:p>
        </w:tc>
      </w:tr>
    </w:tbl>
    <w:p>
      <w:pPr>
        <w:pStyle w:val="BodyText"/>
        <w:spacing w:line="240" w:lineRule="auto" w:before="49"/>
        <w:ind w:right="0"/>
        <w:jc w:val="left"/>
      </w:pPr>
      <w:r>
        <w:rPr/>
        <w:t>长期股权投资的说明</w:t>
      </w:r>
    </w:p>
    <w:p>
      <w:pPr>
        <w:spacing w:before="96"/>
        <w:ind w:left="152" w:right="0" w:firstLine="0"/>
        <w:jc w:val="left"/>
        <w:rPr>
          <w:rFonts w:ascii="宋体" w:hAnsi="宋体" w:cs="宋体" w:eastAsia="宋体" w:hint="default"/>
          <w:sz w:val="21"/>
          <w:szCs w:val="21"/>
        </w:rPr>
      </w:pPr>
      <w:r>
        <w:rPr>
          <w:rFonts w:ascii="宋体" w:hAnsi="宋体" w:cs="宋体" w:eastAsia="宋体" w:hint="default"/>
          <w:sz w:val="21"/>
          <w:szCs w:val="21"/>
        </w:rPr>
        <w:t>期末本公司长期股权投资无投资变现及投资收益汇回的重大限制。</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3,764,727,422.19</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3,280,109,618.22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708,695.34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57,600.00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3,765,436,117.53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3,280,167,218.22</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3,370,836,053.25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2,985,631,661.70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96.891708pt;width:135pt;height:77pt;mso-position-horizontal-relative:page;mso-position-vertical-relative:paragraph;z-index:-957880" coordorigin="9206,1938" coordsize="2700,1540">
            <v:shape style="position:absolute;left:9206;top:1938;width:2700;height:1540" type="#_x0000_t75" stroked="false">
              <v:imagedata r:id="rId15" o:title=""/>
            </v:shape>
            <v:shape style="position:absolute;left:10502;top:229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148</w:t>
                    </w:r>
                  </w:p>
                </w:txbxContent>
              </v:textbox>
              <w10:wrap type="none"/>
            </v:shape>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服务业</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9" w:right="0"/>
              <w:jc w:val="left"/>
              <w:rPr>
                <w:rFonts w:ascii="Times New Roman" w:hAnsi="Times New Roman" w:cs="Times New Roman" w:eastAsia="Times New Roman" w:hint="default"/>
                <w:sz w:val="18"/>
                <w:szCs w:val="18"/>
              </w:rPr>
            </w:pPr>
            <w:r>
              <w:rPr>
                <w:rFonts w:ascii="Times New Roman"/>
                <w:sz w:val="18"/>
              </w:rPr>
              <w:t>3,764,727,422.19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3,370,809,986.78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8" w:right="0"/>
              <w:jc w:val="left"/>
              <w:rPr>
                <w:rFonts w:ascii="Times New Roman" w:hAnsi="Times New Roman" w:cs="Times New Roman" w:eastAsia="Times New Roman" w:hint="default"/>
                <w:sz w:val="18"/>
                <w:szCs w:val="18"/>
              </w:rPr>
            </w:pPr>
            <w:r>
              <w:rPr>
                <w:rFonts w:ascii="Times New Roman"/>
                <w:sz w:val="18"/>
              </w:rPr>
              <w:t>3,280,109,618.22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2,985,631,661.70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3,764,727,422.19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3,370,809,986.78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3,280,109,618.22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2,985,631,661.70</w:t>
            </w:r>
          </w:p>
        </w:tc>
      </w:tr>
    </w:tbl>
    <w:p>
      <w:pPr>
        <w:spacing w:after="0" w:line="240" w:lineRule="auto"/>
        <w:jc w:val="right"/>
        <w:rPr>
          <w:rFonts w:ascii="Times New Roman" w:hAnsi="Times New Roman" w:cs="Times New Roman" w:eastAsia="Times New Roman" w:hint="default"/>
          <w:sz w:val="18"/>
          <w:szCs w:val="18"/>
        </w:rPr>
        <w:sectPr>
          <w:headerReference w:type="default" r:id="rId81"/>
          <w:footerReference w:type="default" r:id="rId82"/>
          <w:pgSz w:w="11910" w:h="16840"/>
          <w:pgMar w:header="877" w:footer="0" w:top="1060" w:bottom="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品牌管理</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165,619,644.35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30,574,156.76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140,056,476.92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24,671,707.45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媒介代理</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3,593,537,831.84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3,335,490,830.02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3,134,152,479.30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2,956,190,474.25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自有媒体</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5,569,946.00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4,745,000.00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5,900,662.00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4,769,480.00</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3,764,727,422.19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3,370,809,986.78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3,280,109,618.22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2,985,631,661.70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3,145,033,438.88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2,803,518,538.74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2,387,862,639.00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2,197,378,979.46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96,625,498.66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112,896,079.95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104,269,753.75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81,522,159.65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70,635,573.02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64,156,086.10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143,076,277.22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137,097,579.17</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193,852,116.11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169,887,445.03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413,681,622.52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389,352,559.74</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218,305,701.07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191,218,083.46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186,239,628.87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153,667,895.46</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40,275,094.45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29,133,753.50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44,979,696.86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26,612,488.22</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3,764,727,422.19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3,370,809,986.78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3,280,109,618.22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2,985,631,661.70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2922"/>
        <w:gridCol w:w="1865"/>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14" w:right="24"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981,217,914.31</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26.06%</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553,726,131.70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420,961,080.89</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东风本田汽车有限公司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178,479,246.03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148,821,919.20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2,283,206,292.13</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60.64%</w:t>
            </w:r>
          </w:p>
        </w:tc>
      </w:tr>
    </w:tbl>
    <w:p>
      <w:pPr>
        <w:pStyle w:val="BodyText"/>
        <w:spacing w:line="240" w:lineRule="auto" w:before="49"/>
        <w:ind w:right="0"/>
        <w:jc w:val="left"/>
      </w:pPr>
      <w:r>
        <w:rPr/>
        <w:t>营业收入的说明</w:t>
      </w:r>
    </w:p>
    <w:p>
      <w:pPr>
        <w:spacing w:line="256" w:lineRule="auto" w:before="94"/>
        <w:ind w:left="152"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年度综合毛利率相比</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年度增长</w:t>
      </w:r>
      <w:r>
        <w:rPr>
          <w:rFonts w:ascii="Times New Roman" w:hAnsi="Times New Roman" w:cs="Times New Roman" w:eastAsia="Times New Roman" w:hint="default"/>
          <w:spacing w:val="-2"/>
          <w:sz w:val="21"/>
          <w:szCs w:val="21"/>
        </w:rPr>
        <w:t>1.50%</w:t>
      </w:r>
      <w:r>
        <w:rPr>
          <w:rFonts w:ascii="宋体" w:hAnsi="宋体" w:cs="宋体" w:eastAsia="宋体" w:hint="default"/>
          <w:spacing w:val="-2"/>
          <w:sz w:val="21"/>
          <w:szCs w:val="21"/>
        </w:rPr>
        <w:t>，主要原因是因媒介代理业务集中采购模式的推行提高了媒</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介代理业务的规模及毛利率水平。</w:t>
      </w:r>
    </w:p>
    <w:p>
      <w:pPr>
        <w:spacing w:after="0" w:line="256" w:lineRule="auto"/>
        <w:jc w:val="left"/>
        <w:rPr>
          <w:rFonts w:ascii="宋体" w:hAnsi="宋体" w:cs="宋体" w:eastAsia="宋体" w:hint="default"/>
          <w:sz w:val="21"/>
          <w:szCs w:val="21"/>
        </w:rPr>
        <w:sectPr>
          <w:footerReference w:type="default" r:id="rId83"/>
          <w:pgSz w:w="11910" w:h="16840"/>
          <w:pgMar w:footer="1340" w:header="877" w:top="1060" w:bottom="1540" w:left="980" w:right="0"/>
          <w:pgNumType w:start="149"/>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500"/>
        <w:gridCol w:w="2534"/>
        <w:gridCol w:w="2525"/>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25,328,693.47</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12,880,052.03</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12,157,028.09</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4,878,585.88</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37,485,721.56</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17,758,637.91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广东广旭广告有限公司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1,246,273.99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1,003,750.15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上海赛维广告传播有限公司</w:t>
            </w:r>
          </w:p>
        </w:tc>
        <w:tc>
          <w:tcPr>
            <w:tcW w:w="172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-123,698.12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6,082,419.48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25,328,693.47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12,880,052.03</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1728"/>
        <w:gridCol w:w="1594"/>
        <w:gridCol w:w="2921"/>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广东省广博报堂广告有限公司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1,572,555.27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1,450,136.61</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10,584,472.82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3,428,449.27</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12,157,028.09</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4,878,585.88</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投资收益的说明</w:t>
      </w:r>
    </w:p>
    <w:p>
      <w:pPr>
        <w:spacing w:before="94"/>
        <w:ind w:left="666" w:right="0" w:firstLine="0"/>
        <w:jc w:val="left"/>
        <w:rPr>
          <w:rFonts w:ascii="宋体" w:hAnsi="宋体" w:cs="宋体" w:eastAsia="宋体" w:hint="default"/>
          <w:sz w:val="21"/>
          <w:szCs w:val="21"/>
        </w:rPr>
      </w:pPr>
      <w:r>
        <w:rPr>
          <w:rFonts w:ascii="宋体" w:hAnsi="宋体" w:cs="宋体" w:eastAsia="宋体" w:hint="default"/>
          <w:sz w:val="21"/>
          <w:szCs w:val="21"/>
        </w:rPr>
        <w:t>公司报告期内投资收益不存在汇回重大限制。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133,464,970.25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76,519,641.34</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594,257.97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595,639.81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3,195,536.16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3,513,692.79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2,096,100.24</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379,408.67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456,963.32</w:t>
            </w:r>
          </w:p>
        </w:tc>
      </w:tr>
      <w:tr>
        <w:trPr>
          <w:trHeight w:val="714"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-21,180.25</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92,331.41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-37,485,721.56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-17,758,637.91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-1,895,880.33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-614,185.48</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-122,662,404.00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-220,681,567.58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15,865,728.51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153,117,092.21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114,460.31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94,898.73</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-6,355,119.30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-4,664,131.36</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6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519,756,487.38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670,714,150.79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670,714,150.79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787,880,300.21</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-150,957,663.41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-117,166,149.42</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十一、补充资料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3529"/>
        <w:gridCol w:w="2177"/>
        <w:gridCol w:w="1915"/>
        <w:gridCol w:w="1937"/>
      </w:tblGrid>
      <w:tr>
        <w:trPr>
          <w:trHeight w:val="184" w:hRule="exact"/>
        </w:trPr>
        <w:tc>
          <w:tcPr>
            <w:tcW w:w="3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29"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15.37%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0.94</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0.94</w:t>
            </w:r>
          </w:p>
        </w:tc>
      </w:tr>
      <w:tr>
        <w:trPr>
          <w:trHeight w:val="715" w:hRule="exact"/>
        </w:trPr>
        <w:tc>
          <w:tcPr>
            <w:tcW w:w="3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15.13%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0.92</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无异常。</w:t>
      </w:r>
    </w:p>
    <w:p>
      <w:pPr>
        <w:spacing w:after="0" w:line="24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5" w:right="0"/>
        <w:jc w:val="left"/>
        <w:rPr>
          <w:b w:val="0"/>
          <w:bCs w:val="0"/>
        </w:rPr>
      </w:pPr>
      <w:r>
        <w:rPr/>
        <w:t>第十一节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（一）载有法定代表人、主管会计工作负责人、会计机构负责人签名并盖章的财务报表。</w:t>
      </w:r>
    </w:p>
    <w:p>
      <w:pPr>
        <w:pStyle w:val="BodyText"/>
        <w:spacing w:line="240" w:lineRule="auto" w:before="76"/>
        <w:ind w:right="0"/>
        <w:jc w:val="left"/>
      </w:pPr>
      <w:r>
        <w:rPr/>
        <w:t>（二）载有国富浩华会计师事务所盖章、注册会计师签名并盖章的审计报告原件。</w:t>
      </w:r>
    </w:p>
    <w:p>
      <w:pPr>
        <w:pStyle w:val="BodyText"/>
        <w:spacing w:line="240" w:lineRule="auto" w:before="76"/>
        <w:ind w:right="0"/>
        <w:jc w:val="left"/>
      </w:pPr>
      <w:r>
        <w:rPr/>
        <w:t>（三）报告期内在中国证监会指定报纸上公开披露过的所有公司文件的正本及公告的原稿。</w:t>
      </w:r>
    </w:p>
    <w:p>
      <w:pPr>
        <w:pStyle w:val="BodyText"/>
        <w:spacing w:line="240" w:lineRule="auto" w:before="76"/>
        <w:ind w:right="0"/>
        <w:jc w:val="left"/>
      </w:pPr>
      <w:r>
        <w:rPr/>
        <w:t>（四）载有董事长签名的</w:t>
      </w:r>
      <w:r>
        <w:rPr>
          <w:rFonts w:ascii="Times New Roman" w:hAnsi="Times New Roman" w:cs="Times New Roman" w:eastAsia="Times New Roman" w:hint="default"/>
        </w:rPr>
        <w:t>2012</w:t>
      </w:r>
      <w:r>
        <w:rPr/>
        <w:t>年年度报告文本原件。</w:t>
      </w:r>
    </w:p>
    <w:p>
      <w:pPr>
        <w:pStyle w:val="BodyText"/>
        <w:spacing w:line="240" w:lineRule="auto" w:before="63"/>
        <w:ind w:right="0"/>
        <w:jc w:val="left"/>
      </w:pPr>
      <w:r>
        <w:rPr/>
        <w:t>（五）以上备查文件的备置地点：公司董事会办公室。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636" w:lineRule="auto" w:before="44"/>
        <w:ind w:left="7805" w:right="1114" w:firstLine="7"/>
        <w:jc w:val="left"/>
      </w:pPr>
      <w:r>
        <w:rPr/>
        <w:t>广东省广告股份有限公司 董事长：戴书华 二○一三年三月二十六日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0712" type="#_x0000_t75" stroked="false">
          <v:imagedata r:id="rId1" o:title=""/>
        </v:shape>
      </w:pict>
    </w:r>
    <w:r>
      <w:rPr/>
      <w:pict>
        <v:shape style="position:absolute;margin-left:533.099976pt;margin-top:795.637939pt;width:6.5pt;height:11pt;mso-position-horizontal-relative:page;mso-position-vertical-relative:page;z-index:-9606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0064" type="#_x0000_t75" stroked="false">
          <v:imagedata r:id="rId1" o:title=""/>
        </v:shape>
      </w:pict>
    </w:r>
    <w:r>
      <w:rPr/>
      <w:pict>
        <v:shape style="position:absolute;margin-left:527.659973pt;margin-top:781.933899pt;width:13.15pt;height:11pt;mso-position-horizontal-relative:page;mso-position-vertical-relative:page;z-index:-960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59</w:t>
                </w:r>
                <w:r>
                  <w:rPr/>
                  <w:fldChar w:fldCharType="end"/>
                </w:r>
                <w:r>
                  <w:rPr>
                    <w:rFonts w:ascii="Times New Roman"/>
                    <w:spacing w:val="1"/>
                  </w:rPr>
                </w:r>
                <w:r>
                  <w:rPr>
                    <w:rFonts w:ascii="Times New Roman"/>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968" type="#_x0000_t75" stroked="false">
          <v:imagedata r:id="rId1" o:title=""/>
        </v:shape>
      </w:pict>
    </w:r>
    <w:r>
      <w:rPr/>
      <w:pict>
        <v:shape style="position:absolute;margin-left:527.659973pt;margin-top:781.933899pt;width:13.15pt;height:11pt;mso-position-horizontal-relative:page;mso-position-vertical-relative:page;z-index:-959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67</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872" type="#_x0000_t75" stroked="false">
          <v:imagedata r:id="rId1" o:title=""/>
        </v:shape>
      </w:pict>
    </w:r>
    <w:r>
      <w:rPr/>
      <w:pict>
        <v:shape style="position:absolute;margin-left:527.659973pt;margin-top:781.933899pt;width:13.15pt;height:11pt;mso-position-horizontal-relative:page;mso-position-vertical-relative:page;z-index:-959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0664" type="#_x0000_t75" stroked="false">
          <v:imagedata r:id="rId1" o:title=""/>
        </v:shape>
      </w:pict>
    </w:r>
    <w:r>
      <w:rPr/>
      <w:pict>
        <v:shape style="position:absolute;margin-left:527.659973pt;margin-top:781.933899pt;width:13.15pt;height:11pt;mso-position-horizontal-relative:page;mso-position-vertical-relative:page;z-index:-960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776" type="#_x0000_t75" stroked="false">
          <v:imagedata r:id="rId1" o:title=""/>
        </v:shape>
      </w:pict>
    </w:r>
    <w:r>
      <w:rPr/>
      <w:pict>
        <v:shape style="position:absolute;margin-left:527.659973pt;margin-top:781.933899pt;width:13.15pt;height:11pt;mso-position-horizontal-relative:page;mso-position-vertical-relative:page;z-index:-959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79</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680" type="#_x0000_t75" stroked="false">
          <v:imagedata r:id="rId1" o:title=""/>
        </v:shape>
      </w:pict>
    </w:r>
    <w:r>
      <w:rPr/>
      <w:pict>
        <v:shape style="position:absolute;margin-left:527.659973pt;margin-top:781.933899pt;width:13.15pt;height:11pt;mso-position-horizontal-relative:page;mso-position-vertical-relative:page;z-index:-9596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83</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584" type="#_x0000_t75" stroked="false">
          <v:imagedata r:id="rId1" o:title=""/>
        </v:shape>
      </w:pict>
    </w:r>
    <w:r>
      <w:rPr/>
      <w:pict>
        <v:shape style="position:absolute;margin-left:527.659973pt;margin-top:781.933899pt;width:13.15pt;height:11pt;mso-position-horizontal-relative:page;mso-position-vertical-relative:page;z-index:-959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89</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440" type="#_x0000_t75" stroked="false">
          <v:imagedata r:id="rId1" o:title=""/>
        </v:shape>
      </w:pict>
    </w:r>
    <w:r>
      <w:rPr/>
      <w:pict>
        <v:shape style="position:absolute;margin-left:527.659973pt;margin-top:781.933899pt;width:13.15pt;height:11pt;mso-position-horizontal-relative:page;mso-position-vertical-relative:page;z-index:-959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93</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392" type="#_x0000_t75" stroked="false">
          <v:imagedata r:id="rId1" o:title=""/>
        </v:shape>
      </w:pict>
    </w:r>
    <w:r>
      <w:rPr/>
      <w:pict>
        <v:shape style="position:absolute;margin-left:524.099976pt;margin-top:781.933899pt;width:15.7pt;height:11pt;mso-position-horizontal-relative:page;mso-position-vertical-relative:page;z-index:-959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0616" type="#_x0000_t75" stroked="false">
          <v:imagedata r:id="rId1" o:title=""/>
        </v:shape>
      </w:pict>
    </w:r>
    <w:r>
      <w:rPr/>
      <w:pict>
        <v:shape style="position:absolute;margin-left:527.659973pt;margin-top:781.933899pt;width:13.15pt;height:11pt;mso-position-horizontal-relative:page;mso-position-vertical-relative:page;z-index:-960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344" type="#_x0000_t75" stroked="false">
          <v:imagedata r:id="rId1" o:title=""/>
        </v:shape>
      </w:pict>
    </w:r>
    <w:r>
      <w:rPr/>
      <w:pict>
        <v:shape style="position:absolute;margin-left:523.099976pt;margin-top:781.933899pt;width:17.7pt;height:11pt;mso-position-horizontal-relative:page;mso-position-vertical-relative:page;z-index:-959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248" type="#_x0000_t75" stroked="false">
          <v:imagedata r:id="rId1" o:title=""/>
        </v:shape>
      </w:pict>
    </w:r>
    <w:r>
      <w:rPr/>
      <w:pict>
        <v:shape style="position:absolute;margin-left:523.099976pt;margin-top:781.933899pt;width:17.7pt;height:11pt;mso-position-horizontal-relative:page;mso-position-vertical-relative:page;z-index:-959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106</w:t>
                </w:r>
                <w:r>
                  <w:rPr/>
                  <w:fldChar w:fldCharType="end"/>
                </w:r>
                <w:r>
                  <w:rPr>
                    <w:rFonts w:ascii="Times New Roman"/>
                    <w:spacing w:val="1"/>
                  </w:rPr>
                </w:r>
                <w:r>
                  <w:rPr>
                    <w:rFonts w:ascii="Times New Roman"/>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152" type="#_x0000_t75" stroked="false">
          <v:imagedata r:id="rId1" o:title=""/>
        </v:shape>
      </w:pict>
    </w:r>
    <w:r>
      <w:rPr/>
      <w:pict>
        <v:shape style="position:absolute;margin-left:523.099976pt;margin-top:781.933899pt;width:17.7pt;height:11pt;mso-position-horizontal-relative:page;mso-position-vertical-relative:page;z-index:-9591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104" type="#_x0000_t75" stroked="false">
          <v:imagedata r:id="rId1" o:title=""/>
        </v:shape>
      </w:pict>
    </w:r>
    <w:r>
      <w:rPr/>
      <w:pict>
        <v:shape style="position:absolute;margin-left:523.460022pt;margin-top:781.933899pt;width:17.3pt;height:11pt;mso-position-horizontal-relative:page;mso-position-vertical-relative:page;z-index:-9590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056" type="#_x0000_t75" stroked="false">
          <v:imagedata r:id="rId1" o:title=""/>
        </v:shape>
      </w:pict>
    </w:r>
    <w:r>
      <w:rPr/>
      <w:pict>
        <v:shape style="position:absolute;margin-left:523.099976pt;margin-top:781.933899pt;width:17.7pt;height:11pt;mso-position-horizontal-relative:page;mso-position-vertical-relative:page;z-index:-9590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9008" type="#_x0000_t75" stroked="false">
          <v:imagedata r:id="rId1" o:title=""/>
        </v:shape>
      </w:pict>
    </w:r>
    <w:r>
      <w:rPr/>
      <w:pict>
        <v:shape style="position:absolute;margin-left:523.099976pt;margin-top:781.933899pt;width:17.7pt;height:11pt;mso-position-horizontal-relative:page;mso-position-vertical-relative:page;z-index:-9589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122</w:t>
                </w:r>
                <w:r>
                  <w:rPr/>
                  <w:fldChar w:fldCharType="end"/>
                </w:r>
                <w:r>
                  <w:rPr>
                    <w:rFonts w:ascii="Times New Roman"/>
                    <w:spacing w:val="1"/>
                  </w:rPr>
                </w:r>
                <w:r>
                  <w:rPr>
                    <w:rFonts w:ascii="Times New Roman"/>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8912" type="#_x0000_t75" stroked="false">
          <v:imagedata r:id="rId1" o:title=""/>
        </v:shape>
      </w:pict>
    </w:r>
    <w:r>
      <w:rPr/>
      <w:pict>
        <v:shape style="position:absolute;margin-left:523.099976pt;margin-top:781.933899pt;width:17.7pt;height:11pt;mso-position-horizontal-relative:page;mso-position-vertical-relative:page;z-index:-9588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126</w:t>
                </w:r>
                <w:r>
                  <w:rPr/>
                  <w:fldChar w:fldCharType="end"/>
                </w:r>
                <w:r>
                  <w:rPr>
                    <w:rFonts w:ascii="Times New Roman"/>
                    <w:spacing w:val="1"/>
                  </w:rPr>
                </w:r>
                <w:r>
                  <w:rPr>
                    <w:rFonts w:ascii="Times New Roman"/>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8720" type="#_x0000_t75" stroked="false">
          <v:imagedata r:id="rId1" o:title=""/>
        </v:shape>
      </w:pict>
    </w:r>
    <w:r>
      <w:rPr/>
      <w:pict>
        <v:shape style="position:absolute;margin-left:523.099976pt;margin-top:781.933899pt;width:17.7pt;height:11pt;mso-position-horizontal-relative:page;mso-position-vertical-relative:page;z-index:-958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136</w:t>
                </w:r>
                <w:r>
                  <w:rPr/>
                  <w:fldChar w:fldCharType="end"/>
                </w:r>
                <w:r>
                  <w:rPr>
                    <w:rFonts w:ascii="Times New Roman"/>
                    <w:spacing w:val="1"/>
                  </w:rPr>
                </w:r>
                <w:r>
                  <w:rPr>
                    <w:rFonts w:ascii="Times New Roman"/>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58624" type="#_x0000_t75" stroked="false">
          <v:imagedata r:id="rId1" o:title=""/>
        </v:shape>
      </w:pict>
    </w:r>
    <w:r>
      <w:rPr/>
      <w:pict>
        <v:shape style="position:absolute;margin-left:523.099976pt;margin-top:781.933899pt;width:17.7pt;height:11pt;mso-position-horizontal-relative:page;mso-position-vertical-relative:page;z-index:-958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149</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0544" type="#_x0000_t75" stroked="false">
          <v:imagedata r:id="rId1" o:title=""/>
        </v:shape>
      </w:pict>
    </w:r>
    <w:r>
      <w:rPr/>
      <w:pict>
        <v:shape style="position:absolute;margin-left:527.659973pt;margin-top:781.933899pt;width:13.15pt;height:11pt;mso-position-horizontal-relative:page;mso-position-vertical-relative:page;z-index:-960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960352" type="#_x0000_t75" stroked="false">
          <v:imagedata r:id="rId1" o:title=""/>
        </v:shape>
      </w:pict>
    </w:r>
    <w:r>
      <w:rPr/>
      <w:pict>
        <v:shape style="position:absolute;margin-left:527.659973pt;margin-top:781.933899pt;width:13.15pt;height:11pt;mso-position-horizontal-relative:page;mso-position-vertical-relative:page;z-index:-960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62.070007pt;margin-top:36.265610pt;width:177.6pt;height:11.5pt;mso-position-horizontal-relative:page;mso-position-vertical-relative:page;z-index:-960736"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1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088"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0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992"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9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896"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82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800"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7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704"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63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608"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53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512"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4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464"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2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272"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92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9176"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2.070007pt;margin-top:42.865608pt;width:177.6pt;height:11.5pt;mso-position-horizontal-relative:page;mso-position-vertical-relative:page;z-index:-960568"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89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8936"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88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8840"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881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8792"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876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8744"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5867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58648"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49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472"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44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424"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40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376"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3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280"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2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232"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20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184"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9601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62.070007pt;margin-top:42.865608pt;width:177.6pt;height:11.5pt;mso-position-horizontal-relative:page;mso-position-vertical-relative:page;z-index:-960136" type="#_x0000_t202" filled="false" stroked="false">
          <v:textbox inset="0,0,0,0">
            <w:txbxContent>
              <w:p>
                <w:pPr>
                  <w:pStyle w:val="BodyText"/>
                  <w:spacing w:line="214" w:lineRule="exact"/>
                  <w:ind w:left="20" w:right="0"/>
                  <w:jc w:val="left"/>
                </w:pPr>
                <w:r>
                  <w:rPr/>
                  <w:t>广东省广告股份有限公司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551"/>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gdadc.com/" TargetMode="External"/><Relationship Id="rId9" Type="http://schemas.openxmlformats.org/officeDocument/2006/relationships/hyperlink" Target="mailto:db@gdadc.com" TargetMode="External"/><Relationship Id="rId10" Type="http://schemas.openxmlformats.org/officeDocument/2006/relationships/hyperlink" Target="http://www.cninfo.com.cn/" TargetMode="External"/><Relationship Id="rId11" Type="http://schemas.openxmlformats.org/officeDocument/2006/relationships/image" Target="media/image2.png"/><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image" Target="media/image1.png"/><Relationship Id="rId16" Type="http://schemas.openxmlformats.org/officeDocument/2006/relationships/footer" Target="footer5.xml"/><Relationship Id="rId17" Type="http://schemas.openxmlformats.org/officeDocument/2006/relationships/header" Target="header3.xml"/><Relationship Id="rId18" Type="http://schemas.openxmlformats.org/officeDocument/2006/relationships/footer" Target="footer6.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header" Target="header5.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image" Target="media/image3.jpeg"/><Relationship Id="rId25" Type="http://schemas.openxmlformats.org/officeDocument/2006/relationships/image" Target="media/image4.png"/><Relationship Id="rId26" Type="http://schemas.openxmlformats.org/officeDocument/2006/relationships/image" Target="media/image5.png"/><Relationship Id="rId27" Type="http://schemas.openxmlformats.org/officeDocument/2006/relationships/hyperlink" Target="http://www.cninfo.com.cn&#19978;&#30340;/" TargetMode="External"/><Relationship Id="rId28" Type="http://schemas.openxmlformats.org/officeDocument/2006/relationships/header" Target="header6.xml"/><Relationship Id="rId29" Type="http://schemas.openxmlformats.org/officeDocument/2006/relationships/footer" Target="footer10.xml"/><Relationship Id="rId30" Type="http://schemas.openxmlformats.org/officeDocument/2006/relationships/header" Target="header7.xml"/><Relationship Id="rId31" Type="http://schemas.openxmlformats.org/officeDocument/2006/relationships/footer" Target="footer11.xml"/><Relationship Id="rId32" Type="http://schemas.openxmlformats.org/officeDocument/2006/relationships/header" Target="header8.xml"/><Relationship Id="rId33" Type="http://schemas.openxmlformats.org/officeDocument/2006/relationships/footer" Target="footer12.xml"/><Relationship Id="rId34" Type="http://schemas.openxmlformats.org/officeDocument/2006/relationships/header" Target="header9.xml"/><Relationship Id="rId35" Type="http://schemas.openxmlformats.org/officeDocument/2006/relationships/footer" Target="footer13.xml"/><Relationship Id="rId36" Type="http://schemas.openxmlformats.org/officeDocument/2006/relationships/header" Target="header10.xml"/><Relationship Id="rId37" Type="http://schemas.openxmlformats.org/officeDocument/2006/relationships/footer" Target="footer14.xml"/><Relationship Id="rId38" Type="http://schemas.openxmlformats.org/officeDocument/2006/relationships/footer" Target="footer15.xml"/><Relationship Id="rId39" Type="http://schemas.openxmlformats.org/officeDocument/2006/relationships/header" Target="header11.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header" Target="header12.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13.xml"/><Relationship Id="rId46" Type="http://schemas.openxmlformats.org/officeDocument/2006/relationships/footer" Target="footer20.xml"/><Relationship Id="rId47" Type="http://schemas.openxmlformats.org/officeDocument/2006/relationships/footer" Target="footer21.xml"/><Relationship Id="rId48" Type="http://schemas.openxmlformats.org/officeDocument/2006/relationships/header" Target="header14.xml"/><Relationship Id="rId49" Type="http://schemas.openxmlformats.org/officeDocument/2006/relationships/footer" Target="footer22.xml"/><Relationship Id="rId50" Type="http://schemas.openxmlformats.org/officeDocument/2006/relationships/footer" Target="footer23.xml"/><Relationship Id="rId51" Type="http://schemas.openxmlformats.org/officeDocument/2006/relationships/header" Target="header1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16.xml"/><Relationship Id="rId55" Type="http://schemas.openxmlformats.org/officeDocument/2006/relationships/footer" Target="footer26.xml"/><Relationship Id="rId56" Type="http://schemas.openxmlformats.org/officeDocument/2006/relationships/header" Target="header17.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footer" Target="footer30.xml"/><Relationship Id="rId61" Type="http://schemas.openxmlformats.org/officeDocument/2006/relationships/header" Target="header18.xml"/><Relationship Id="rId62" Type="http://schemas.openxmlformats.org/officeDocument/2006/relationships/footer" Target="footer31.xml"/><Relationship Id="rId63" Type="http://schemas.openxmlformats.org/officeDocument/2006/relationships/footer" Target="footer32.xml"/><Relationship Id="rId64" Type="http://schemas.openxmlformats.org/officeDocument/2006/relationships/header" Target="header19.xml"/><Relationship Id="rId65" Type="http://schemas.openxmlformats.org/officeDocument/2006/relationships/footer" Target="footer33.xml"/><Relationship Id="rId66" Type="http://schemas.openxmlformats.org/officeDocument/2006/relationships/footer" Target="footer34.xml"/><Relationship Id="rId67" Type="http://schemas.openxmlformats.org/officeDocument/2006/relationships/footer" Target="footer35.xml"/><Relationship Id="rId68" Type="http://schemas.openxmlformats.org/officeDocument/2006/relationships/footer" Target="footer36.xml"/><Relationship Id="rId69" Type="http://schemas.openxmlformats.org/officeDocument/2006/relationships/footer" Target="footer37.xml"/><Relationship Id="rId70" Type="http://schemas.openxmlformats.org/officeDocument/2006/relationships/footer" Target="footer38.xml"/><Relationship Id="rId71" Type="http://schemas.openxmlformats.org/officeDocument/2006/relationships/header" Target="header20.xml"/><Relationship Id="rId72" Type="http://schemas.openxmlformats.org/officeDocument/2006/relationships/footer" Target="footer39.xml"/><Relationship Id="rId73" Type="http://schemas.openxmlformats.org/officeDocument/2006/relationships/footer" Target="footer40.xml"/><Relationship Id="rId74" Type="http://schemas.openxmlformats.org/officeDocument/2006/relationships/header" Target="header21.xml"/><Relationship Id="rId75" Type="http://schemas.openxmlformats.org/officeDocument/2006/relationships/footer" Target="footer41.xml"/><Relationship Id="rId76" Type="http://schemas.openxmlformats.org/officeDocument/2006/relationships/header" Target="header22.xml"/><Relationship Id="rId77" Type="http://schemas.openxmlformats.org/officeDocument/2006/relationships/footer" Target="footer42.xml"/><Relationship Id="rId78" Type="http://schemas.openxmlformats.org/officeDocument/2006/relationships/header" Target="header23.xml"/><Relationship Id="rId79" Type="http://schemas.openxmlformats.org/officeDocument/2006/relationships/footer" Target="footer43.xml"/><Relationship Id="rId80" Type="http://schemas.openxmlformats.org/officeDocument/2006/relationships/footer" Target="footer44.xml"/><Relationship Id="rId81" Type="http://schemas.openxmlformats.org/officeDocument/2006/relationships/header" Target="header24.xml"/><Relationship Id="rId82" Type="http://schemas.openxmlformats.org/officeDocument/2006/relationships/footer" Target="footer45.xml"/><Relationship Id="rId83" Type="http://schemas.openxmlformats.org/officeDocument/2006/relationships/footer" Target="footer4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8.xml.rels><?xml version="1.0" encoding="UTF-8" standalone="yes"?>
<Relationships xmlns="http://schemas.openxmlformats.org/package/2006/relationships"><Relationship Id="rId1" Type="http://schemas.openxmlformats.org/officeDocument/2006/relationships/image" Target="media/image1.png"/></Relationships>

</file>

<file path=word/_rels/footer29.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6.xml.rels><?xml version="1.0" encoding="UTF-8" standalone="yes"?>
<Relationships xmlns="http://schemas.openxmlformats.org/package/2006/relationships"><Relationship Id="rId1" Type="http://schemas.openxmlformats.org/officeDocument/2006/relationships/image" Target="media/image1.png"/></Relationships>

</file>

<file path=word/_rels/footer38.xml.rels><?xml version="1.0" encoding="UTF-8" standalone="yes"?>
<Relationships xmlns="http://schemas.openxmlformats.org/package/2006/relationships"><Relationship Id="rId1" Type="http://schemas.openxmlformats.org/officeDocument/2006/relationships/image" Target="media/image1.png"/></Relationships>

</file>

<file path=word/_rels/footer40.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2020-05-04T01:00:19Z</dcterms:created>
  <dcterms:modified xsi:type="dcterms:W3CDTF">2020-05-04T01:00:19Z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Microsoft® Office Word 2007</vt:lpwstr>
  </property>
  <property fmtid="{D5CDD505-2E9C-101B-9397-08002B2CF9AE}" pid="4" name="LastSaved">
    <vt:filetime>2020-05-03T00:00:00Z</vt:filetime>
  </property>
</Properties>
</file>