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1065" w:lineRule="exact"/>
        <w:ind w:left="155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4364478" cy="67646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364478" cy="676465"/>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spacing w:line="620" w:lineRule="exact" w:before="0"/>
        <w:ind w:left="617" w:right="1595" w:firstLine="0"/>
        <w:jc w:val="center"/>
        <w:rPr>
          <w:rFonts w:ascii="宋体" w:hAnsi="宋体" w:cs="宋体" w:eastAsia="宋体" w:hint="default"/>
          <w:sz w:val="52"/>
          <w:szCs w:val="52"/>
        </w:rPr>
      </w:pPr>
      <w:r>
        <w:rPr>
          <w:rFonts w:ascii="宋体" w:hAnsi="宋体" w:cs="宋体" w:eastAsia="宋体" w:hint="default"/>
          <w:b/>
          <w:bCs/>
          <w:sz w:val="52"/>
          <w:szCs w:val="52"/>
        </w:rPr>
        <w:t>广东省广告集团股份有限公司</w:t>
      </w:r>
      <w:r>
        <w:rPr>
          <w:rFonts w:ascii="宋体" w:hAnsi="宋体" w:cs="宋体" w:eastAsia="宋体" w:hint="default"/>
          <w:sz w:val="52"/>
          <w:szCs w:val="52"/>
        </w:rPr>
      </w:r>
    </w:p>
    <w:p>
      <w:pPr>
        <w:spacing w:before="394"/>
        <w:ind w:left="617" w:right="1593"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2017</w:t>
      </w:r>
      <w:r>
        <w:rPr>
          <w:rFonts w:ascii="Times New Roman" w:hAnsi="Times New Roman" w:cs="Times New Roman" w:eastAsia="Times New Roman" w:hint="default"/>
          <w:b/>
          <w:bCs/>
          <w:spacing w:val="-2"/>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5"/>
        <w:rPr>
          <w:rFonts w:ascii="宋体" w:hAnsi="宋体" w:cs="宋体" w:eastAsia="宋体" w:hint="default"/>
          <w:b/>
          <w:bCs/>
          <w:sz w:val="79"/>
          <w:szCs w:val="79"/>
        </w:rPr>
      </w:pPr>
    </w:p>
    <w:p>
      <w:pPr>
        <w:spacing w:before="0"/>
        <w:ind w:left="617" w:right="159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公司负责人陈钿隆、主管会计工作负责人陈列波及会计机构负责人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吴俊生声明：保证年度报告中财务报告的真实、准确、完整。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本报告中涉及的未来发展陈述，属于计划性事项，不构成公司对投资者的</w:t>
      </w:r>
      <w:r>
        <w:rPr>
          <w:rFonts w:ascii="宋体" w:hAnsi="宋体" w:cs="宋体" w:eastAsia="宋体" w:hint="default"/>
          <w:spacing w:val="3"/>
          <w:sz w:val="28"/>
          <w:szCs w:val="28"/>
        </w:rPr>
      </w:r>
    </w:p>
    <w:p>
      <w:pPr>
        <w:spacing w:line="475" w:lineRule="auto" w:before="0"/>
        <w:ind w:left="716" w:right="0" w:hanging="562"/>
        <w:jc w:val="left"/>
        <w:rPr>
          <w:rFonts w:ascii="宋体" w:hAnsi="宋体" w:cs="宋体" w:eastAsia="宋体" w:hint="default"/>
          <w:sz w:val="28"/>
          <w:szCs w:val="28"/>
        </w:rPr>
      </w:pPr>
      <w:r>
        <w:rPr>
          <w:rFonts w:ascii="宋体" w:hAnsi="宋体" w:cs="宋体" w:eastAsia="宋体" w:hint="default"/>
          <w:b/>
          <w:bCs/>
          <w:sz w:val="28"/>
          <w:szCs w:val="28"/>
        </w:rPr>
        <w:t>实质承诺，敬请广大投资者注意投资风险。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公司存在行业竞争风险、人才流失风险、资产减值风险。敬请广大投资者</w:t>
      </w:r>
      <w:r>
        <w:rPr>
          <w:rFonts w:ascii="宋体" w:hAnsi="宋体" w:cs="宋体" w:eastAsia="宋体" w:hint="default"/>
          <w:spacing w:val="3"/>
          <w:sz w:val="28"/>
          <w:szCs w:val="28"/>
        </w:rPr>
      </w:r>
    </w:p>
    <w:p>
      <w:pPr>
        <w:spacing w:line="372" w:lineRule="exact" w:before="0"/>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注意投</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风险。</w:t>
      </w:r>
      <w:r>
        <w:rPr>
          <w:rFonts w:ascii="宋体" w:hAnsi="宋体" w:cs="宋体" w:eastAsia="宋体" w:hint="default"/>
          <w:b/>
          <w:bCs/>
          <w:spacing w:val="2"/>
          <w:w w:val="99"/>
          <w:sz w:val="28"/>
          <w:szCs w:val="28"/>
        </w:rPr>
        <w:t>详</w:t>
      </w:r>
      <w:r>
        <w:rPr>
          <w:rFonts w:ascii="宋体" w:hAnsi="宋体" w:cs="宋体" w:eastAsia="宋体" w:hint="default"/>
          <w:b/>
          <w:bCs/>
          <w:w w:val="99"/>
          <w:sz w:val="28"/>
          <w:szCs w:val="28"/>
        </w:rPr>
        <w:t>细内容</w:t>
      </w:r>
      <w:r>
        <w:rPr>
          <w:rFonts w:ascii="宋体" w:hAnsi="宋体" w:cs="宋体" w:eastAsia="宋体" w:hint="default"/>
          <w:b/>
          <w:bCs/>
          <w:spacing w:val="2"/>
          <w:w w:val="99"/>
          <w:sz w:val="28"/>
          <w:szCs w:val="28"/>
        </w:rPr>
        <w:t>见</w:t>
      </w:r>
      <w:r>
        <w:rPr>
          <w:rFonts w:ascii="宋体" w:hAnsi="宋体" w:cs="宋体" w:eastAsia="宋体" w:hint="default"/>
          <w:b/>
          <w:bCs/>
          <w:w w:val="99"/>
          <w:sz w:val="28"/>
          <w:szCs w:val="28"/>
        </w:rPr>
        <w:t>本报</w:t>
      </w:r>
      <w:r>
        <w:rPr>
          <w:rFonts w:ascii="宋体" w:hAnsi="宋体" w:cs="宋体" w:eastAsia="宋体" w:hint="default"/>
          <w:b/>
          <w:bCs/>
          <w:spacing w:val="6"/>
          <w:w w:val="99"/>
          <w:sz w:val="28"/>
          <w:szCs w:val="28"/>
        </w:rPr>
        <w:t>告</w:t>
      </w:r>
      <w:r>
        <w:rPr>
          <w:rFonts w:ascii="Times New Roman" w:hAnsi="Times New Roman" w:cs="Times New Roman" w:eastAsia="Times New Roman" w:hint="default"/>
          <w:b/>
          <w:bCs/>
          <w:w w:val="99"/>
          <w:sz w:val="28"/>
          <w:szCs w:val="28"/>
        </w:rPr>
        <w:t>“</w:t>
      </w:r>
      <w:r>
        <w:rPr>
          <w:rFonts w:ascii="宋体" w:hAnsi="宋体" w:cs="宋体" w:eastAsia="宋体" w:hint="default"/>
          <w:b/>
          <w:bCs/>
          <w:w w:val="99"/>
          <w:sz w:val="28"/>
          <w:szCs w:val="28"/>
        </w:rPr>
        <w:t>第四节</w:t>
      </w:r>
      <w:r>
        <w:rPr>
          <w:rFonts w:ascii="宋体" w:hAnsi="宋体" w:cs="宋体" w:eastAsia="宋体" w:hint="default"/>
          <w:b/>
          <w:bCs/>
          <w:spacing w:val="2"/>
          <w:w w:val="99"/>
          <w:sz w:val="28"/>
          <w:szCs w:val="28"/>
        </w:rPr>
        <w:t>【九</w:t>
      </w:r>
      <w:r>
        <w:rPr>
          <w:rFonts w:ascii="Times New Roman" w:hAnsi="Times New Roman" w:cs="Times New Roman" w:eastAsia="Times New Roman" w:hint="default"/>
          <w:b/>
          <w:bCs/>
          <w:spacing w:val="-1"/>
          <w:w w:val="99"/>
          <w:sz w:val="28"/>
          <w:szCs w:val="28"/>
        </w:rPr>
        <w:t>.</w:t>
      </w:r>
      <w:r>
        <w:rPr>
          <w:rFonts w:ascii="宋体" w:hAnsi="宋体" w:cs="宋体" w:eastAsia="宋体" w:hint="default"/>
          <w:b/>
          <w:bCs/>
          <w:w w:val="99"/>
          <w:sz w:val="28"/>
          <w:szCs w:val="28"/>
        </w:rPr>
        <w:t>（二</w:t>
      </w:r>
      <w:r>
        <w:rPr>
          <w:rFonts w:ascii="宋体" w:hAnsi="宋体" w:cs="宋体" w:eastAsia="宋体" w:hint="default"/>
          <w:b/>
          <w:bCs/>
          <w:spacing w:val="-139"/>
          <w:w w:val="99"/>
          <w:sz w:val="28"/>
          <w:szCs w:val="28"/>
        </w:rPr>
        <w:t>）</w:t>
      </w:r>
      <w:r>
        <w:rPr>
          <w:rFonts w:ascii="宋体" w:hAnsi="宋体" w:cs="宋体" w:eastAsia="宋体" w:hint="default"/>
          <w:b/>
          <w:bCs/>
          <w:spacing w:val="2"/>
          <w:w w:val="99"/>
          <w:sz w:val="28"/>
          <w:szCs w:val="28"/>
        </w:rPr>
        <w:t>】</w:t>
      </w:r>
      <w:r>
        <w:rPr>
          <w:rFonts w:ascii="Times New Roman" w:hAnsi="Times New Roman" w:cs="Times New Roman" w:eastAsia="Times New Roman" w:hint="default"/>
          <w:b/>
          <w:bCs/>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before="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617" w:right="159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0"/>
          <w:szCs w:val="50"/>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before="249"/>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2" w:val="right" w:leader="dot"/>
            </w:tabs>
            <w:spacing w:line="240" w:lineRule="auto" w:before="250"/>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before="249"/>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 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before="249"/>
            <w:ind w:right="0"/>
            <w:jc w:val="left"/>
            <w:rPr>
              <w:rFonts w:ascii="Times New Roman" w:hAnsi="Times New Roman" w:cs="Times New Roman" w:eastAsia="Times New Roman" w:hint="default"/>
              <w:b w:val="0"/>
              <w:bCs w:val="0"/>
            </w:rPr>
          </w:pPr>
          <w:hyperlink w:history="true" w:anchor="_bookmark11">
            <w:r>
              <w:rPr/>
              <w:t>第十二节 备查文件目录</w:t>
            </w:r>
            <w:r>
              <w:rPr>
                <w:rFonts w:ascii="Times New Roman" w:hAnsi="Times New Roman" w:cs="Times New Roman" w:eastAsia="Times New Roman" w:hint="default"/>
              </w:rPr>
              <w:tab/>
              <w:t>206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617" w:right="159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省广股份、本公司、公司、股份公司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广东省广告集团股份有限公司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广新集团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广东省广新控股集团有限公司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广博公司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省广博报堂整合营销有限公司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广代博公司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广旭公司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广东广旭整合营销传播有限公司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成都经典视线公司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深圳经典视线公司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深圳经典视线文化传播有限公司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三赢公司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旗智公司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青岛先锋公司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省广先锋（青岛）广告有限公司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上海窗之外公司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赛铂互动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广东赛铂互动传媒广告有限公司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指标公司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广州指标品牌管理咨询有限公司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北京合众传播公司、北京合众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省广合众（北京）国际传媒广告有限公司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钛铂新媒体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深圳钛铂新媒体营销股份有限公司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上海瑞格</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上海瑞格市场营销股份有限公司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上海雅润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上海雅润文化传播有限公司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中懋（广州）广告有限公司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上海恺达、安瑞索思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广佛地铁广告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广东广佛地铁广告资源经营有限公司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合宝娱乐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合宝娱乐传媒有限公司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省广影业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易简广告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广州易简广告股份有限公司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上海凯淳</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上海凯淳实业有限公司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南奥体育</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广州南创奥恒体育发展有限公司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海口中策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海口中行天策传媒有限公司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双刃剑体育</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双刃剑（上海）体育文化传播有限公司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省广资本</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深圳前海省广资本管理有限公司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省广阳光</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珠海省广阳光传媒有限公司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上海拓畅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上海拓畅信息技术有限公司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26440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省广股份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002400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广东省广告集团股份有限公司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省广股份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4"/>
              <w:jc w:val="righ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758" w:right="0"/>
              <w:jc w:val="left"/>
              <w:rPr>
                <w:rFonts w:ascii="Times New Roman" w:hAnsi="Times New Roman" w:cs="Times New Roman" w:eastAsia="Times New Roman" w:hint="default"/>
                <w:sz w:val="18"/>
                <w:szCs w:val="18"/>
              </w:rPr>
            </w:pPr>
            <w:r>
              <w:rPr>
                <w:rFonts w:ascii="Times New Roman"/>
                <w:sz w:val="18"/>
              </w:rPr>
              <w:t>GUANGDONG ADVERTISING GROUP</w:t>
            </w:r>
            <w:r>
              <w:rPr>
                <w:rFonts w:ascii="Times New Roman"/>
                <w:spacing w:val="-29"/>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right="87"/>
              <w:jc w:val="right"/>
              <w:rPr>
                <w:rFonts w:ascii="宋体" w:hAnsi="宋体" w:cs="宋体" w:eastAsia="宋体" w:hint="default"/>
                <w:sz w:val="18"/>
                <w:szCs w:val="18"/>
              </w:rPr>
            </w:pPr>
            <w:r>
              <w:rPr>
                <w:rFonts w:ascii="宋体" w:hAnsi="宋体" w:cs="宋体" w:eastAsia="宋体" w:hint="default"/>
                <w:spacing w:val="-2"/>
                <w:sz w:val="18"/>
                <w:szCs w:val="18"/>
              </w:rPr>
              <w:t>公司的外文名称缩写（如有</w:t>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tabs>
                <w:tab w:pos="3391" w:val="left" w:leader="none"/>
              </w:tabs>
              <w:spacing w:line="240" w:lineRule="auto" w:before="52"/>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GIMC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陈钿隆</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293" w:right="0"/>
              <w:jc w:val="left"/>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 </w:t>
            </w:r>
            <w:r>
              <w:rPr>
                <w:rFonts w:ascii="宋体" w:hAnsi="宋体" w:cs="宋体" w:eastAsia="宋体" w:hint="default"/>
                <w:sz w:val="18"/>
                <w:szCs w:val="18"/>
              </w:rPr>
              <w:t>号之二</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510080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553" w:right="0"/>
              <w:jc w:val="left"/>
              <w:rPr>
                <w:rFonts w:ascii="宋体" w:hAnsi="宋体" w:cs="宋体" w:eastAsia="宋体" w:hint="default"/>
                <w:sz w:val="18"/>
                <w:szCs w:val="18"/>
              </w:rPr>
            </w:pPr>
            <w:r>
              <w:rPr>
                <w:rFonts w:ascii="宋体" w:hAnsi="宋体" w:cs="宋体" w:eastAsia="宋体" w:hint="default"/>
                <w:sz w:val="18"/>
                <w:szCs w:val="18"/>
              </w:rPr>
              <w:t>广州市海珠区新港东路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996 </w:t>
            </w:r>
            <w:r>
              <w:rPr>
                <w:rFonts w:ascii="宋体" w:hAnsi="宋体" w:cs="宋体" w:eastAsia="宋体" w:hint="default"/>
                <w:sz w:val="18"/>
                <w:szCs w:val="18"/>
              </w:rPr>
              <w:t>号保利世界贸易中心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510220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hyperlink r:id="rId9">
              <w:r>
                <w:rPr>
                  <w:rFonts w:ascii="Times New Roman"/>
                  <w:sz w:val="18"/>
                </w:rPr>
                <w:t>www.gimc.cn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hyperlink r:id="rId10">
              <w:r>
                <w:rPr>
                  <w:rFonts w:ascii="Times New Roman"/>
                  <w:sz w:val="18"/>
                </w:rPr>
                <w:t>db@gimc.cn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49"/>
              <w:jc w:val="righ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廖浩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李佳霖</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023" w:right="59" w:hanging="970"/>
              <w:jc w:val="left"/>
              <w:rPr>
                <w:rFonts w:ascii="宋体" w:hAnsi="宋体" w:cs="宋体" w:eastAsia="宋体" w:hint="default"/>
                <w:sz w:val="18"/>
                <w:szCs w:val="18"/>
              </w:rPr>
            </w:pPr>
            <w:r>
              <w:rPr>
                <w:rFonts w:ascii="宋体" w:hAnsi="宋体" w:cs="宋体" w:eastAsia="宋体" w:hint="default"/>
                <w:sz w:val="18"/>
                <w:szCs w:val="18"/>
              </w:rPr>
              <w:t>广州市海珠区新港东路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996 </w:t>
            </w:r>
            <w:r>
              <w:rPr>
                <w:rFonts w:ascii="宋体" w:hAnsi="宋体" w:cs="宋体" w:eastAsia="宋体" w:hint="default"/>
                <w:sz w:val="18"/>
                <w:szCs w:val="18"/>
              </w:rPr>
              <w:t>号保利世界 贸易中心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1030" w:right="59" w:hanging="970"/>
              <w:jc w:val="left"/>
              <w:rPr>
                <w:rFonts w:ascii="宋体" w:hAnsi="宋体" w:cs="宋体" w:eastAsia="宋体" w:hint="default"/>
                <w:sz w:val="18"/>
                <w:szCs w:val="18"/>
              </w:rPr>
            </w:pPr>
            <w:r>
              <w:rPr>
                <w:rFonts w:ascii="宋体" w:hAnsi="宋体" w:cs="宋体" w:eastAsia="宋体" w:hint="default"/>
                <w:sz w:val="18"/>
                <w:szCs w:val="18"/>
              </w:rPr>
              <w:t>广州市海珠区新港东路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996 </w:t>
            </w:r>
            <w:r>
              <w:rPr>
                <w:rFonts w:ascii="宋体" w:hAnsi="宋体" w:cs="宋体" w:eastAsia="宋体" w:hint="default"/>
                <w:sz w:val="18"/>
                <w:szCs w:val="18"/>
              </w:rPr>
              <w:t>号保利世界 贸易中心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020-87600168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63"/>
              <w:jc w:val="right"/>
              <w:rPr>
                <w:rFonts w:ascii="Times New Roman" w:hAnsi="Times New Roman" w:cs="Times New Roman" w:eastAsia="Times New Roman" w:hint="default"/>
                <w:sz w:val="18"/>
                <w:szCs w:val="18"/>
              </w:rPr>
            </w:pPr>
            <w:r>
              <w:rPr>
                <w:rFonts w:ascii="Times New Roman"/>
                <w:sz w:val="18"/>
              </w:rPr>
              <w:t>020-87617378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020-87614601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63"/>
              <w:jc w:val="right"/>
              <w:rPr>
                <w:rFonts w:ascii="Times New Roman" w:hAnsi="Times New Roman" w:cs="Times New Roman" w:eastAsia="Times New Roman" w:hint="default"/>
                <w:sz w:val="18"/>
                <w:szCs w:val="18"/>
              </w:rPr>
            </w:pPr>
            <w:r>
              <w:rPr>
                <w:rFonts w:ascii="Times New Roman"/>
                <w:sz w:val="18"/>
              </w:rPr>
              <w:t>020-87614601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hyperlink r:id="rId10">
              <w:r>
                <w:rPr>
                  <w:rFonts w:ascii="Times New Roman"/>
                  <w:sz w:val="18"/>
                </w:rPr>
                <w:t>db@gimc.cn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27"/>
              <w:jc w:val="right"/>
              <w:rPr>
                <w:rFonts w:ascii="Times New Roman" w:hAnsi="Times New Roman" w:cs="Times New Roman" w:eastAsia="Times New Roman" w:hint="default"/>
                <w:sz w:val="18"/>
                <w:szCs w:val="18"/>
              </w:rPr>
            </w:pPr>
            <w:hyperlink r:id="rId10">
              <w:r>
                <w:rPr>
                  <w:rFonts w:ascii="Times New Roman"/>
                  <w:spacing w:val="-1"/>
                  <w:sz w:val="18"/>
                </w:rPr>
                <w:t>db@gimc.cn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91440000190333809T</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10" w:right="58" w:hanging="1351"/>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1001-1008 </w:t>
            </w:r>
            <w:r>
              <w:rPr>
                <w:rFonts w:ascii="宋体" w:hAnsi="宋体" w:cs="宋体" w:eastAsia="宋体" w:hint="default"/>
                <w:sz w:val="18"/>
                <w:szCs w:val="18"/>
              </w:rPr>
              <w:t>房</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熊永忠 杨新春</w:t>
            </w:r>
          </w:p>
        </w:tc>
      </w:tr>
    </w:tbl>
    <w:p>
      <w:pPr>
        <w:pStyle w:val="BodyText"/>
        <w:spacing w:line="240" w:lineRule="auto" w:before="51"/>
        <w:ind w:left="154" w:right="0"/>
        <w:jc w:val="left"/>
      </w:pPr>
      <w:r>
        <w:rPr/>
        <w:t>公司聘请的报告期内履行持续督导职责的保荐机构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09" w:right="20" w:hanging="186"/>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号新 盛大厦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张广新、边标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pStyle w:val="BodyText"/>
        <w:spacing w:line="240" w:lineRule="auto" w:before="51"/>
        <w:ind w:left="154" w:right="0"/>
        <w:jc w:val="left"/>
      </w:pPr>
      <w:r>
        <w:rPr/>
        <w:t>公司聘请的报告期内履行持续督导职责的财务顾问</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09" w:right="20" w:hanging="186"/>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号新 盛大厦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张广新、边标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11,295,196,169.56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10,915,022,294.54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9,628,636,706.95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-184,105,836.10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611,246,371.18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-130.12%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547,643,475.66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4" w:right="32" w:hanging="27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-377,419,177.02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572,461,766.55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-165.93%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523,205,117.39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352,739,826.11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596,991,891.16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265,433,046.30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0.47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23.53%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10,031,206,616.49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10,462,921,080.13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7,779,777,528.53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5,014,017,086.94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5,191,473,799.84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2,436,609,006.60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7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1,910,153,019.01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2,563,060,503.08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2,541,750,105.13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4,280,232,542.34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78,846,045.46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110,971,629.16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-18,294,352.02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-355,629,158.69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4" w:right="32" w:hanging="54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76,912,243.55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102,959,873.61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-26,147,034.33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-531,144,259.85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-489,208,294.87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281,926,992.86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59,450,229.20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500,570,898.92</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21" w:right="11" w:hanging="8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132,127,389.31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24,069,365.60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-295,212.58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51" w:right="10" w:hanging="1441"/>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17,912,185.18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11,761,561.00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17,929,776.44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11,252,056.02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15,582,900.04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833" w:right="22" w:hanging="811"/>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20,582,630.24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-248,076.80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53" w:right="22" w:hanging="153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2,538,984.67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76,781,445.49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1,760,874.02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4,731,817.37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-54,563.75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46,101,695.49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12,468,199.50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6,480,497.94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10,297,112.94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3,687,112.94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862,209.62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193,313,340.92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38,784,604.63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24,438,358.27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90"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Heading5"/>
        <w:spacing w:line="408" w:lineRule="auto" w:before="0"/>
        <w:ind w:left="153" w:right="1024" w:firstLine="420"/>
        <w:jc w:val="left"/>
      </w:pPr>
      <w:r>
        <w:rPr/>
        <w:t>公司主营广告营销业务。</w:t>
      </w:r>
      <w:r>
        <w:rPr>
          <w:rFonts w:ascii="宋体" w:hAnsi="宋体" w:cs="宋体" w:eastAsia="宋体" w:hint="default"/>
        </w:rPr>
        <w:t>2017</w:t>
      </w:r>
      <w:r>
        <w:rPr/>
        <w:t>年度，公司大数据驱动的全营销服务水平不断提高，公司营销大数据联 盟聚合了国内外顶级大数据服务商，通过强大的数据后台，打造了超过</w:t>
      </w:r>
      <w:r>
        <w:rPr>
          <w:rFonts w:ascii="宋体" w:hAnsi="宋体" w:cs="宋体" w:eastAsia="宋体" w:hint="default"/>
        </w:rPr>
        <w:t>100</w:t>
      </w:r>
      <w:r>
        <w:rPr/>
        <w:t>种定制化的大数据产品，协助 广告主随时找到适合自身所需的大数据服务，帮助品牌快速实现数字化再造。依托数据和技术，结合品牌 的内涵与价值，公司不断创新营销手段，通过场景再造，提供互动营销、多屏整合营销等方式让用户深度 参与，激发用户的情感共鸣，拉近品牌与用户的距离。此外，公司充分发挥媒介代理方面的行业优势和资 源，结合媒体投放监测报告进行数据化分析服务，持续优化品牌主媒体投放策略，不断提高投放效果的同 时，节约投放成本，提供从投放、监测、优化等一站式增值服务，并将媒介营销与数字营销、内容营销、 </w:t>
      </w:r>
      <w:r>
        <w:rPr>
          <w:spacing w:val="-3"/>
        </w:rPr>
        <w:t>场景营销进一步融合贯通，为广告主搭建全营销服务平台。通过自身的平台优势，对大数据工具持续投入，</w:t>
      </w:r>
      <w:r>
        <w:rPr>
          <w:spacing w:val="-90"/>
        </w:rPr>
        <w:t> </w:t>
      </w:r>
      <w:r>
        <w:rPr>
          <w:spacing w:val="-90"/>
        </w:rPr>
      </w:r>
      <w:r>
        <w:rPr/>
        <w:t>推动资源的跨界整合，业务不断融合创新，公司已逐渐升级为由大数据驱动的全营销集团。</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59"/>
              <w:jc w:val="right"/>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公司年末股权资产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89,187.99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万元，年初股权资产为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50,269.67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万元，较年初增加</w:t>
            </w:r>
          </w:p>
          <w:p>
            <w:pPr>
              <w:pStyle w:val="TableParagraph"/>
              <w:spacing w:line="240" w:lineRule="auto" w:before="64"/>
              <w:ind w:left="16"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38,918.32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万元，变化原因系处置子公司中懋部分股权由成本法转权益法核算所致。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59"/>
              <w:jc w:val="righ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公司报告年末固定资产原值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67,740.88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万元，年初固定资产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9,423.73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万元，较年初</w:t>
            </w:r>
          </w:p>
          <w:p>
            <w:pPr>
              <w:pStyle w:val="TableParagraph"/>
              <w:spacing w:line="302" w:lineRule="auto" w:before="63"/>
              <w:ind w:left="16" w:right="93"/>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58,317.15 </w:t>
            </w:r>
            <w:r>
              <w:rPr>
                <w:rFonts w:ascii="宋体" w:hAnsi="宋体" w:cs="宋体" w:eastAsia="宋体" w:hint="default"/>
                <w:sz w:val="18"/>
                <w:szCs w:val="18"/>
              </w:rPr>
              <w:t>万元，变化原因系公司购置的产业链孵化中心房产已装修完工投入 使用以及产业孵化中心的装修工程完工转为固定资产。</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59"/>
              <w:jc w:val="righ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公司报告年末无形资产原值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10,705.79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万元，年初无形资产原值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5,125.57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万元，较</w:t>
            </w:r>
          </w:p>
          <w:p>
            <w:pPr>
              <w:pStyle w:val="TableParagraph"/>
              <w:spacing w:line="302" w:lineRule="auto" w:before="63"/>
              <w:ind w:left="16" w:right="21"/>
              <w:jc w:val="left"/>
              <w:rPr>
                <w:rFonts w:ascii="宋体" w:hAnsi="宋体" w:cs="宋体" w:eastAsia="宋体" w:hint="default"/>
                <w:sz w:val="18"/>
                <w:szCs w:val="18"/>
              </w:rPr>
            </w:pPr>
            <w:r>
              <w:rPr>
                <w:rFonts w:ascii="宋体" w:hAnsi="宋体" w:cs="宋体" w:eastAsia="宋体" w:hint="default"/>
                <w:sz w:val="18"/>
                <w:szCs w:val="18"/>
              </w:rPr>
              <w:t>年初增加</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5,580.22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万元，变化原因系子公司上海传漾内部研发软件已投入使用以及 收购上海拓畅增加软件著作权所致。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59"/>
              <w:jc w:val="righ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公司报告年末在建工程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7,994.58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万元，年初在建工程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61,986.45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万元，较年初减少</w:t>
            </w:r>
          </w:p>
          <w:p>
            <w:pPr>
              <w:pStyle w:val="TableParagraph"/>
              <w:spacing w:line="240" w:lineRule="auto" w:before="64"/>
              <w:ind w:left="16"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53,991.87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万元，变化原因系公司购置的产业链孵化中心房产已装修完工投入使用。</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59"/>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8"/>
        <w:rPr>
          <w:rFonts w:ascii="宋体" w:hAnsi="宋体" w:cs="宋体" w:eastAsia="宋体" w:hint="default"/>
          <w:b/>
          <w:bCs/>
          <w:sz w:val="30"/>
          <w:szCs w:val="30"/>
        </w:rPr>
      </w:pPr>
    </w:p>
    <w:p>
      <w:pPr>
        <w:pStyle w:val="Heading5"/>
        <w:spacing w:line="408" w:lineRule="auto" w:before="0"/>
        <w:ind w:left="573" w:right="1198"/>
        <w:jc w:val="left"/>
      </w:pPr>
      <w:r>
        <w:rPr/>
        <w:t>报告期内，公司的核心竞争力未发生重大变化。公司核心竞争力主要体现在以下几个方面： </w:t>
      </w:r>
      <w:r>
        <w:rPr>
          <w:rFonts w:ascii="宋体" w:hAnsi="宋体" w:cs="宋体" w:eastAsia="宋体" w:hint="default"/>
        </w:rPr>
        <w:t>1</w:t>
      </w:r>
      <w:r>
        <w:rPr/>
        <w:t>、人才优势：公司秉承“人才是核心竞争力”的理念，拥有完整的引进、培养、使用、激励专业人</w:t>
      </w:r>
    </w:p>
    <w:p>
      <w:pPr>
        <w:pStyle w:val="Heading5"/>
        <w:spacing w:line="408" w:lineRule="auto"/>
        <w:ind w:left="153" w:right="1131"/>
        <w:jc w:val="both"/>
      </w:pPr>
      <w:r>
        <w:rPr>
          <w:spacing w:val="-1"/>
        </w:rPr>
        <w:t>才的管理机制，加强人才获取与吸引力度，不断引进市场高端人才；同时以具有市场竞争力的量化激励机</w:t>
      </w:r>
      <w:r>
        <w:rPr>
          <w:spacing w:val="-83"/>
        </w:rPr>
        <w:t> </w:t>
      </w:r>
      <w:r>
        <w:rPr>
          <w:spacing w:val="-83"/>
        </w:rPr>
      </w:r>
      <w:r>
        <w:rPr>
          <w:spacing w:val="-1"/>
        </w:rPr>
        <w:t>制，充分肯定员工贡献，让员工切实享受公司发展成果；以“公司发展与员工成长相连，员工回报与公司</w:t>
      </w:r>
      <w:r>
        <w:rPr>
          <w:spacing w:val="-82"/>
        </w:rPr>
        <w:t> </w:t>
      </w:r>
      <w:r>
        <w:rPr>
          <w:spacing w:val="-82"/>
        </w:rPr>
      </w:r>
      <w:r>
        <w:rPr/>
        <w:t>盈利挂钩”为目标，培养员工的责任心以及对共同事业的认同感，促进公司健康持续发展。</w:t>
      </w:r>
    </w:p>
    <w:p>
      <w:pPr>
        <w:pStyle w:val="Heading5"/>
        <w:spacing w:line="408" w:lineRule="auto"/>
        <w:ind w:left="153" w:right="0" w:firstLine="420"/>
        <w:jc w:val="left"/>
      </w:pPr>
      <w:r>
        <w:rPr>
          <w:rFonts w:ascii="宋体" w:hAnsi="宋体" w:cs="宋体" w:eastAsia="宋体" w:hint="default"/>
        </w:rPr>
        <w:t>2</w:t>
      </w:r>
      <w:r>
        <w:rPr/>
        <w:t>、营销优势：公司通过着力打造大数据技术驱动的全产业链全营销生态平台，形成了品牌营销、数 </w:t>
      </w:r>
      <w:r>
        <w:rPr>
          <w:spacing w:val="-1"/>
        </w:rPr>
        <w:t>字营销、媒介营销、内容营销、场景营销、自有媒体六大业务板块，各板块相互融合促进，使公司营销服</w:t>
      </w:r>
      <w:r>
        <w:rPr>
          <w:spacing w:val="-83"/>
        </w:rPr>
        <w:t> </w:t>
      </w:r>
      <w:r>
        <w:rPr>
          <w:spacing w:val="-83"/>
        </w:rPr>
      </w:r>
      <w:r>
        <w:rPr/>
        <w:t>务能力得到不断提升，能够满足日益多样化客户的需求，为客户提供全方位营销服务。</w:t>
      </w:r>
    </w:p>
    <w:p>
      <w:pPr>
        <w:pStyle w:val="Heading5"/>
        <w:spacing w:line="408" w:lineRule="auto"/>
        <w:ind w:right="0" w:firstLine="420"/>
        <w:jc w:val="left"/>
      </w:pPr>
      <w:r>
        <w:rPr>
          <w:rFonts w:ascii="宋体" w:hAnsi="宋体" w:cs="宋体" w:eastAsia="宋体" w:hint="default"/>
        </w:rPr>
        <w:t>3</w:t>
      </w:r>
      <w:r>
        <w:rPr/>
        <w:t>、管理优势：公司管理层团队合作多年，具备高度的稳定性、凝聚力和执行力，对市场前景、发展 </w:t>
      </w:r>
      <w:r>
        <w:rPr>
          <w:spacing w:val="-1"/>
        </w:rPr>
        <w:t>趋势及核心技术有着深刻的理解，能很好把握公司的战略方向，并保障公司健康、稳定、快速地发展。公</w:t>
      </w:r>
      <w:r>
        <w:rPr>
          <w:spacing w:val="-83"/>
        </w:rPr>
        <w:t> </w:t>
      </w:r>
      <w:r>
        <w:rPr>
          <w:spacing w:val="-83"/>
        </w:rPr>
      </w:r>
      <w:r>
        <w:rPr/>
        <w:t>司运营团队高效、专业，充满竞争意识，可以及时准确把握瞬息万变的市场需求，并加以快速实施。</w:t>
      </w:r>
    </w:p>
    <w:p>
      <w:pPr>
        <w:pStyle w:val="Heading5"/>
        <w:spacing w:line="408" w:lineRule="auto"/>
        <w:ind w:left="153" w:right="1131" w:firstLine="420"/>
        <w:jc w:val="both"/>
      </w:pPr>
      <w:r>
        <w:rPr>
          <w:rFonts w:ascii="宋体" w:hAnsi="宋体" w:cs="宋体" w:eastAsia="宋体" w:hint="default"/>
        </w:rPr>
        <w:t>4</w:t>
      </w:r>
      <w:r>
        <w:rPr/>
        <w:t>、客户优势：</w:t>
      </w:r>
      <w:r>
        <w:rPr>
          <w:spacing w:val="-24"/>
        </w:rPr>
        <w:t> </w:t>
      </w:r>
      <w:r>
        <w:rPr/>
        <w:t>经过多年发展，公司确立了以中小客户为支撑基础、大品牌客户为核心突破点的客户</w:t>
      </w:r>
      <w:r>
        <w:rPr/>
        <w:t> </w:t>
      </w:r>
      <w:r>
        <w:rPr>
          <w:spacing w:val="-1"/>
        </w:rPr>
        <w:t>开发战略，并取得显著成果。在巩固既有核心客户合作基础上，不断实现增量核心客户的开发，实现客户</w:t>
      </w:r>
      <w:r>
        <w:rPr>
          <w:spacing w:val="-86"/>
        </w:rPr>
        <w:t> </w:t>
      </w:r>
      <w:r>
        <w:rPr>
          <w:spacing w:val="-86"/>
        </w:rPr>
      </w:r>
      <w:r>
        <w:rPr>
          <w:spacing w:val="-1"/>
        </w:rPr>
        <w:t>波动风险的最小化。随着公司营销服务能力的提升，客户黏性不断增强，庞大的客户需求促进公司业务规</w:t>
      </w:r>
      <w:r>
        <w:rPr>
          <w:spacing w:val="-83"/>
        </w:rPr>
        <w:t> </w:t>
      </w:r>
      <w:r>
        <w:rPr>
          <w:spacing w:val="-83"/>
        </w:rPr>
      </w:r>
      <w:r>
        <w:rPr/>
        <w:t>模不断提升，形成公司持续稳定发展的雄厚客户基础。</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Heading5"/>
        <w:spacing w:line="408" w:lineRule="auto" w:before="0"/>
        <w:ind w:left="153" w:right="1132" w:firstLine="420"/>
        <w:jc w:val="both"/>
      </w:pPr>
      <w:r>
        <w:rPr>
          <w:rFonts w:ascii="宋体" w:hAnsi="宋体" w:cs="宋体" w:eastAsia="宋体" w:hint="default"/>
          <w:spacing w:val="-1"/>
        </w:rPr>
        <w:t>2017</w:t>
      </w:r>
      <w:r>
        <w:rPr>
          <w:spacing w:val="-1"/>
        </w:rPr>
        <w:t>年度，公司实现营业收入</w:t>
      </w:r>
      <w:r>
        <w:rPr>
          <w:rFonts w:ascii="宋体" w:hAnsi="宋体" w:cs="宋体" w:eastAsia="宋体" w:hint="default"/>
          <w:spacing w:val="-1"/>
        </w:rPr>
        <w:t>112.95</w:t>
      </w:r>
      <w:r>
        <w:rPr>
          <w:spacing w:val="-1"/>
        </w:rPr>
        <w:t>亿元，营业利润</w:t>
      </w:r>
      <w:r>
        <w:rPr>
          <w:rFonts w:ascii="宋体" w:hAnsi="宋体" w:cs="宋体" w:eastAsia="宋体" w:hint="default"/>
          <w:spacing w:val="-1"/>
        </w:rPr>
        <w:t>-1.82</w:t>
      </w:r>
      <w:r>
        <w:rPr>
          <w:spacing w:val="-1"/>
        </w:rPr>
        <w:t>亿元，归属母公司的净利润</w:t>
      </w:r>
      <w:r>
        <w:rPr>
          <w:rFonts w:ascii="宋体" w:hAnsi="宋体" w:cs="宋体" w:eastAsia="宋体" w:hint="default"/>
          <w:spacing w:val="-1"/>
        </w:rPr>
        <w:t>-1.84</w:t>
      </w:r>
      <w:r>
        <w:rPr>
          <w:spacing w:val="-1"/>
        </w:rPr>
        <w:t>亿元。报</w:t>
      </w:r>
      <w:r>
        <w:rPr/>
        <w:t> 告期内，公司按照董事会制定的年度经营计划，全面推进和认真落实各项工作任务。</w:t>
      </w:r>
    </w:p>
    <w:p>
      <w:pPr>
        <w:pStyle w:val="Heading5"/>
        <w:spacing w:line="240" w:lineRule="auto"/>
        <w:ind w:left="573" w:right="0"/>
        <w:jc w:val="left"/>
      </w:pPr>
      <w:r>
        <w:rPr>
          <w:rFonts w:ascii="宋体" w:hAnsi="宋体" w:cs="宋体" w:eastAsia="宋体" w:hint="default"/>
        </w:rPr>
        <w:t>1</w:t>
      </w:r>
      <w:r>
        <w:rPr/>
        <w:t>、大数据驱动的全营销服务能力不断提升</w:t>
      </w:r>
    </w:p>
    <w:p>
      <w:pPr>
        <w:spacing w:line="240" w:lineRule="auto" w:before="10"/>
        <w:rPr>
          <w:rFonts w:ascii="宋体" w:hAnsi="宋体" w:cs="宋体" w:eastAsia="宋体" w:hint="default"/>
          <w:sz w:val="14"/>
          <w:szCs w:val="14"/>
        </w:rPr>
      </w:pPr>
    </w:p>
    <w:p>
      <w:pPr>
        <w:pStyle w:val="Heading5"/>
        <w:spacing w:line="408" w:lineRule="auto" w:before="0"/>
        <w:ind w:left="153" w:right="1024" w:firstLine="420"/>
        <w:jc w:val="left"/>
      </w:pPr>
      <w:r>
        <w:rPr>
          <w:rFonts w:ascii="宋体" w:hAnsi="宋体" w:cs="宋体" w:eastAsia="宋体" w:hint="default"/>
        </w:rPr>
        <w:t>2017</w:t>
      </w:r>
      <w:r>
        <w:rPr/>
        <w:t>年度，公司大数据驱动的全营销服务水平不断提高，公司营销大数据联盟聚合了国内外顶级大数 据服务商，通过强大的数据后台，打造了超过</w:t>
      </w:r>
      <w:r>
        <w:rPr>
          <w:rFonts w:ascii="宋体" w:hAnsi="宋体" w:cs="宋体" w:eastAsia="宋体" w:hint="default"/>
        </w:rPr>
        <w:t>100</w:t>
      </w:r>
      <w:r>
        <w:rPr/>
        <w:t>种定制化的大数据产品，协助广告主随时找到适合自身 所需的大数据服务，帮助品牌快速实现数字化再造。依托数据和技术，结合品牌的内涵与价值，公司不断 创新营销手段，通过场景再造，提供互动营销、多屏整合营销等方式让用户深度参与，激发用户的情感共 鸣，拉近品牌与用户的距离。此外，公司充分发挥媒介代理方面的行业优势和资源，结合媒体投放监测报 告进行数据化分析服务，持续优化品牌主媒体投放策略，不断提高投放效果的同时，节约投放成本，提供 </w:t>
      </w:r>
      <w:r>
        <w:rPr>
          <w:spacing w:val="-3"/>
        </w:rPr>
        <w:t>从投放、监测、优化等一站式增值服务，并将媒介营销与数字营销、内容营销、场景营销进一步融合贯通，</w:t>
      </w:r>
      <w:r>
        <w:rPr>
          <w:spacing w:val="-94"/>
        </w:rPr>
        <w:t> </w:t>
      </w:r>
      <w:r>
        <w:rPr>
          <w:spacing w:val="-94"/>
        </w:rPr>
      </w:r>
      <w:r>
        <w:rPr/>
        <w:t>为广告主搭建全营销服务平台。通过自身的平台优势，对大数据工具持续投入，推动资源的跨界整合，业</w:t>
      </w:r>
      <w:r>
        <w:rPr/>
        <w:t> 务不断融合创新，公司已逐渐升级为由大数据驱动的全营销集团。</w:t>
      </w:r>
    </w:p>
    <w:p>
      <w:pPr>
        <w:pStyle w:val="Heading5"/>
        <w:spacing w:line="408" w:lineRule="auto"/>
        <w:ind w:left="573" w:right="0"/>
        <w:jc w:val="left"/>
      </w:pPr>
      <w:r>
        <w:rPr>
          <w:rFonts w:ascii="宋体" w:hAnsi="宋体" w:cs="宋体" w:eastAsia="宋体" w:hint="default"/>
        </w:rPr>
        <w:t>2</w:t>
      </w:r>
      <w:r>
        <w:rPr/>
        <w:t>、持续布局产业链细分市场，打造数字营销核心竞争力 </w:t>
      </w:r>
      <w:r>
        <w:rPr>
          <w:spacing w:val="-1"/>
        </w:rPr>
        <w:t>报告期内，公司投资上海拓畅，进一步增强在移动游戏营销、移动电商营销细分领域的产业布局，与</w:t>
      </w:r>
    </w:p>
    <w:p>
      <w:pPr>
        <w:pStyle w:val="Heading5"/>
        <w:spacing w:line="408" w:lineRule="auto"/>
        <w:ind w:left="153" w:right="1131"/>
        <w:jc w:val="both"/>
      </w:pPr>
      <w:r>
        <w:rPr>
          <w:spacing w:val="-1"/>
        </w:rPr>
        <w:t>上海传漾、上海晋拓等一同构建公司数字营销核心竞争力。通过投资上海拓畅，公司可以获取客观、海量</w:t>
      </w:r>
      <w:r>
        <w:rPr>
          <w:spacing w:val="-86"/>
        </w:rPr>
        <w:t> </w:t>
      </w:r>
      <w:r>
        <w:rPr>
          <w:spacing w:val="-86"/>
        </w:rPr>
      </w:r>
      <w:r>
        <w:rPr>
          <w:spacing w:val="-1"/>
        </w:rPr>
        <w:t>的用户数据，进一步提升移动营销方案设计能力，此外上海拓畅现有的优质广告媒体资源与公司原有的媒</w:t>
      </w:r>
      <w:r>
        <w:rPr>
          <w:spacing w:val="-81"/>
        </w:rPr>
        <w:t> </w:t>
      </w:r>
      <w:r>
        <w:rPr>
          <w:spacing w:val="-81"/>
        </w:rPr>
      </w:r>
      <w:r>
        <w:rPr/>
        <w:t>体资源可以实现互补，并通过公司平台实现媒体资源的共享和整合，提高公司营销服务价值。</w:t>
      </w:r>
    </w:p>
    <w:p>
      <w:pPr>
        <w:pStyle w:val="Heading5"/>
        <w:spacing w:line="240" w:lineRule="auto"/>
        <w:ind w:left="573" w:right="0"/>
        <w:jc w:val="left"/>
      </w:pPr>
      <w:r>
        <w:rPr>
          <w:rFonts w:ascii="宋体" w:hAnsi="宋体" w:cs="宋体" w:eastAsia="宋体" w:hint="default"/>
        </w:rPr>
        <w:t>3</w:t>
      </w:r>
      <w:r>
        <w:rPr/>
        <w:t>、国际化战略稳步推进，持续落地</w:t>
      </w:r>
    </w:p>
    <w:p>
      <w:pPr>
        <w:spacing w:line="240" w:lineRule="auto" w:before="10"/>
        <w:rPr>
          <w:rFonts w:ascii="宋体" w:hAnsi="宋体" w:cs="宋体" w:eastAsia="宋体" w:hint="default"/>
          <w:sz w:val="14"/>
          <w:szCs w:val="14"/>
        </w:rPr>
      </w:pPr>
    </w:p>
    <w:p>
      <w:pPr>
        <w:pStyle w:val="Heading5"/>
        <w:spacing w:line="408" w:lineRule="auto" w:before="0"/>
        <w:ind w:right="1132" w:firstLine="420"/>
        <w:jc w:val="both"/>
      </w:pPr>
      <w:r>
        <w:rPr/>
        <w:t>报告期内，公司与全球六大广告集团之一</w:t>
      </w:r>
      <w:r>
        <w:rPr>
          <w:rFonts w:ascii="宋体" w:hAnsi="宋体" w:cs="宋体" w:eastAsia="宋体" w:hint="default"/>
        </w:rPr>
        <w:t>HAVAS</w:t>
      </w:r>
      <w:r>
        <w:rPr>
          <w:rFonts w:ascii="宋体" w:hAnsi="宋体" w:cs="宋体" w:eastAsia="宋体" w:hint="default"/>
          <w:spacing w:val="-24"/>
        </w:rPr>
        <w:t> </w:t>
      </w:r>
      <w:r>
        <w:rPr>
          <w:rFonts w:ascii="宋体" w:hAnsi="宋体" w:cs="宋体" w:eastAsia="宋体" w:hint="default"/>
        </w:rPr>
        <w:t>S.A.</w:t>
      </w:r>
      <w:r>
        <w:rPr/>
        <w:t>合资设立省广汉威士，实现双方优势互补，进一 步健全服务体系，加速推进与</w:t>
      </w:r>
      <w:r>
        <w:rPr>
          <w:rFonts w:ascii="宋体" w:hAnsi="宋体" w:cs="宋体" w:eastAsia="宋体" w:hint="default"/>
        </w:rPr>
        <w:t>HAVAS</w:t>
      </w:r>
      <w:r>
        <w:rPr>
          <w:rFonts w:ascii="宋体" w:hAnsi="宋体" w:cs="宋体" w:eastAsia="宋体" w:hint="default"/>
          <w:spacing w:val="-24"/>
        </w:rPr>
        <w:t> </w:t>
      </w:r>
      <w:r>
        <w:rPr>
          <w:rFonts w:ascii="宋体" w:hAnsi="宋体" w:cs="宋体" w:eastAsia="宋体" w:hint="default"/>
        </w:rPr>
        <w:t>S.A.</w:t>
      </w:r>
      <w:r>
        <w:rPr/>
        <w:t>在整合营销、数字传播等领域的布局，促进公司实现健康可持续 发展，从而凸显公司国际化营销传播核心竞争力优势。</w:t>
      </w:r>
    </w:p>
    <w:p>
      <w:pPr>
        <w:pStyle w:val="Heading5"/>
        <w:spacing w:line="408" w:lineRule="auto"/>
        <w:ind w:left="153" w:right="1132" w:firstLine="420"/>
        <w:jc w:val="both"/>
      </w:pPr>
      <w:r>
        <w:rPr/>
        <w:t>公司并购上海拓畅以后，旗下省广畅思荣获</w:t>
      </w:r>
      <w:r>
        <w:rPr>
          <w:rFonts w:ascii="宋体" w:hAnsi="宋体" w:cs="宋体" w:eastAsia="宋体" w:hint="default"/>
        </w:rPr>
        <w:t>Google</w:t>
      </w:r>
      <w:r>
        <w:rPr>
          <w:rFonts w:ascii="宋体" w:hAnsi="宋体" w:cs="宋体" w:eastAsia="宋体" w:hint="default"/>
          <w:spacing w:val="-26"/>
        </w:rPr>
        <w:t> </w:t>
      </w:r>
      <w:r>
        <w:rPr>
          <w:rFonts w:ascii="宋体" w:hAnsi="宋体" w:cs="宋体" w:eastAsia="宋体" w:hint="default"/>
        </w:rPr>
        <w:t>CDVIP</w:t>
      </w:r>
      <w:r>
        <w:rPr/>
        <w:t>（国内核心代理资质）、</w:t>
      </w:r>
      <w:r>
        <w:rPr>
          <w:rFonts w:ascii="宋体" w:hAnsi="宋体" w:cs="宋体" w:eastAsia="宋体" w:hint="default"/>
        </w:rPr>
        <w:t>DVIP</w:t>
      </w:r>
      <w:r>
        <w:rPr/>
        <w:t>（海外核心代 </w:t>
      </w:r>
      <w:r>
        <w:rPr>
          <w:spacing w:val="-1"/>
        </w:rPr>
        <w:t>理商资质）双牌照，成为</w:t>
      </w:r>
      <w:r>
        <w:rPr>
          <w:rFonts w:ascii="宋体" w:hAnsi="宋体" w:cs="宋体" w:eastAsia="宋体" w:hint="default"/>
          <w:spacing w:val="-1"/>
        </w:rPr>
        <w:t>Google</w:t>
      </w:r>
      <w:r>
        <w:rPr>
          <w:spacing w:val="-1"/>
        </w:rPr>
        <w:t>官方授权的顶级广告代理商，借助</w:t>
      </w:r>
      <w:r>
        <w:rPr>
          <w:rFonts w:ascii="宋体" w:hAnsi="宋体" w:cs="宋体" w:eastAsia="宋体" w:hint="default"/>
          <w:spacing w:val="-1"/>
        </w:rPr>
        <w:t>Google</w:t>
      </w:r>
      <w:r>
        <w:rPr>
          <w:spacing w:val="-1"/>
        </w:rPr>
        <w:t>庞大的营销网络为中国企业海外</w:t>
      </w:r>
      <w:r>
        <w:rPr>
          <w:spacing w:val="-80"/>
        </w:rPr>
        <w:t> </w:t>
      </w:r>
      <w:r>
        <w:rPr>
          <w:spacing w:val="-80"/>
        </w:rPr>
      </w:r>
      <w:r>
        <w:rPr/>
        <w:t>布局提供全球化的营销传播服务。</w:t>
      </w:r>
    </w:p>
    <w:p>
      <w:pPr>
        <w:pStyle w:val="Heading5"/>
        <w:spacing w:line="240" w:lineRule="auto"/>
        <w:ind w:left="574" w:right="0"/>
        <w:jc w:val="left"/>
      </w:pPr>
      <w:r>
        <w:rPr/>
        <w:t>未来，公司还将持续加大与国际合作伙伴的合作力度，进一步提升公司国际化服务能力。</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5"/>
        <w:spacing w:line="408" w:lineRule="auto" w:before="174"/>
        <w:ind w:left="573" w:right="0"/>
        <w:jc w:val="left"/>
      </w:pPr>
      <w:r>
        <w:rPr>
          <w:rFonts w:ascii="宋体" w:hAnsi="宋体" w:cs="宋体" w:eastAsia="宋体" w:hint="default"/>
        </w:rPr>
        <w:t>4</w:t>
      </w:r>
      <w:r>
        <w:rPr/>
        <w:t>、大力改革架构体系，重点加强投后管理 </w:t>
      </w:r>
      <w:r>
        <w:rPr>
          <w:spacing w:val="-1"/>
        </w:rPr>
        <w:t>报告期内，公司大力改革架构体系，各事业部和分子公司更加注重以客户为导向的利润考核机制，提</w:t>
      </w:r>
    </w:p>
    <w:p>
      <w:pPr>
        <w:pStyle w:val="Heading5"/>
        <w:spacing w:line="408" w:lineRule="auto"/>
        <w:ind w:left="153" w:right="1131"/>
        <w:jc w:val="both"/>
      </w:pPr>
      <w:r>
        <w:rPr>
          <w:spacing w:val="-1"/>
        </w:rPr>
        <w:t>高服务客户能力的同时，进一步优化资源整合力度、跨部门协作能力，通过创新的激励机制激发全员开拓</w:t>
      </w:r>
      <w:r>
        <w:rPr>
          <w:spacing w:val="-83"/>
        </w:rPr>
        <w:t> </w:t>
      </w:r>
      <w:r>
        <w:rPr>
          <w:spacing w:val="-83"/>
        </w:rPr>
      </w:r>
      <w:r>
        <w:rPr>
          <w:spacing w:val="-1"/>
        </w:rPr>
        <w:t>市场的热情，巩固并提升公司行业地位。另外，公司重点关注投后管理工作，通过外派董事、监事和财务</w:t>
      </w:r>
      <w:r>
        <w:rPr>
          <w:spacing w:val="-83"/>
        </w:rPr>
        <w:t> </w:t>
      </w:r>
      <w:r>
        <w:rPr>
          <w:spacing w:val="-83"/>
        </w:rPr>
      </w:r>
      <w:r>
        <w:rPr/>
        <w:t>总监紧抓经营质量；设立专业的风险控制部门，及早发现并解决风险苗头，维护公司及股东的利益。</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left="153"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11,295,196,169.56</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10,915,022,294.54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1" w:right="0"/>
              <w:jc w:val="left"/>
              <w:rPr>
                <w:rFonts w:ascii="Times New Roman" w:hAnsi="Times New Roman" w:cs="Times New Roman" w:eastAsia="Times New Roman" w:hint="default"/>
                <w:sz w:val="18"/>
                <w:szCs w:val="18"/>
              </w:rPr>
            </w:pPr>
            <w:r>
              <w:rPr>
                <w:rFonts w:ascii="Times New Roman"/>
                <w:sz w:val="18"/>
              </w:rPr>
              <w:t>3.48%</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广告行业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11,294,897,030.32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10,914,579,386.39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3" w:right="0"/>
              <w:jc w:val="lef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299,139.24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442,908.15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8" w:right="0"/>
              <w:jc w:val="left"/>
              <w:rPr>
                <w:rFonts w:ascii="Times New Roman" w:hAnsi="Times New Roman" w:cs="Times New Roman" w:eastAsia="Times New Roman" w:hint="default"/>
                <w:sz w:val="18"/>
                <w:szCs w:val="18"/>
              </w:rPr>
            </w:pPr>
            <w:r>
              <w:rPr>
                <w:rFonts w:ascii="Times New Roman"/>
                <w:sz w:val="18"/>
              </w:rPr>
              <w:t>-32.46%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品牌管理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181,233,339.97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231,246,309.20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8" w:right="0"/>
              <w:jc w:val="left"/>
              <w:rPr>
                <w:rFonts w:ascii="Times New Roman" w:hAnsi="Times New Roman" w:cs="Times New Roman" w:eastAsia="Times New Roman" w:hint="default"/>
                <w:sz w:val="18"/>
                <w:szCs w:val="18"/>
              </w:rPr>
            </w:pPr>
            <w:r>
              <w:rPr>
                <w:rFonts w:ascii="Times New Roman"/>
                <w:sz w:val="18"/>
              </w:rPr>
              <w:t>-21.63%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传统媒介代理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6,075,983,657.83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6,628,848,550.43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-8.34%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4,393,070,709.20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3,257,286,995.30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34.87%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自有媒体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373,528,063.03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549,854,383.37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8" w:right="0"/>
              <w:jc w:val="left"/>
              <w:rPr>
                <w:rFonts w:ascii="Times New Roman" w:hAnsi="Times New Roman" w:cs="Times New Roman" w:eastAsia="Times New Roman" w:hint="default"/>
                <w:sz w:val="18"/>
                <w:szCs w:val="18"/>
              </w:rPr>
            </w:pPr>
            <w:r>
              <w:rPr>
                <w:rFonts w:ascii="Times New Roman"/>
                <w:sz w:val="18"/>
              </w:rPr>
              <w:t>-32.07%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公关活动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270,798,246.63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246,170,950.36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杂志发行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283,013.66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1,172,197.73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8" w:right="0"/>
              <w:jc w:val="left"/>
              <w:rPr>
                <w:rFonts w:ascii="Times New Roman" w:hAnsi="Times New Roman" w:cs="Times New Roman" w:eastAsia="Times New Roman" w:hint="default"/>
                <w:sz w:val="18"/>
                <w:szCs w:val="18"/>
              </w:rPr>
            </w:pPr>
            <w:r>
              <w:rPr>
                <w:rFonts w:ascii="Times New Roman"/>
                <w:sz w:val="18"/>
              </w:rPr>
              <w:t>-75.86%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其他业务销售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299,139.24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442,908.15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8" w:right="0"/>
              <w:jc w:val="left"/>
              <w:rPr>
                <w:rFonts w:ascii="Times New Roman" w:hAnsi="Times New Roman" w:cs="Times New Roman" w:eastAsia="Times New Roman" w:hint="default"/>
                <w:sz w:val="18"/>
                <w:szCs w:val="18"/>
              </w:rPr>
            </w:pPr>
            <w:r>
              <w:rPr>
                <w:rFonts w:ascii="Times New Roman"/>
                <w:sz w:val="18"/>
              </w:rPr>
              <w:t>-32.46%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4,683,877,134.98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4,040,505,604.63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15.92%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2,656,549,957.66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3,226,595,424.55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8" w:right="0"/>
              <w:jc w:val="left"/>
              <w:rPr>
                <w:rFonts w:ascii="Times New Roman" w:hAnsi="Times New Roman" w:cs="Times New Roman" w:eastAsia="Times New Roman" w:hint="default"/>
                <w:sz w:val="18"/>
                <w:szCs w:val="18"/>
              </w:rPr>
            </w:pPr>
            <w:r>
              <w:rPr>
                <w:rFonts w:ascii="Times New Roman"/>
                <w:sz w:val="18"/>
              </w:rPr>
              <w:t>-17.67%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1,405,510,909.36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934,417,030.07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50.42%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1,698,140,088.94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1,746,071,432.17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-2.75%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461,782,030.11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left"/>
              <w:rPr>
                <w:rFonts w:ascii="Times New Roman" w:hAnsi="Times New Roman" w:cs="Times New Roman" w:eastAsia="Times New Roman" w:hint="default"/>
                <w:sz w:val="18"/>
                <w:szCs w:val="18"/>
              </w:rPr>
            </w:pPr>
            <w:r>
              <w:rPr>
                <w:rFonts w:ascii="Times New Roman"/>
                <w:sz w:val="18"/>
              </w:rPr>
              <w:t>314,436,498.66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46.86%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357,324,994.25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left"/>
              <w:rPr>
                <w:rFonts w:ascii="Times New Roman" w:hAnsi="Times New Roman" w:cs="Times New Roman" w:eastAsia="Times New Roman" w:hint="default"/>
                <w:sz w:val="18"/>
                <w:szCs w:val="18"/>
              </w:rPr>
            </w:pPr>
            <w:r>
              <w:rPr>
                <w:rFonts w:ascii="Times New Roman"/>
                <w:sz w:val="18"/>
              </w:rPr>
              <w:t>562,704,598.83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-36.50%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32,011,054.26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4" w:right="0"/>
              <w:jc w:val="left"/>
              <w:rPr>
                <w:rFonts w:ascii="Times New Roman" w:hAnsi="Times New Roman" w:cs="Times New Roman" w:eastAsia="Times New Roman" w:hint="default"/>
                <w:sz w:val="18"/>
                <w:szCs w:val="18"/>
              </w:rPr>
            </w:pPr>
            <w:r>
              <w:rPr>
                <w:rFonts w:ascii="Times New Roman"/>
                <w:sz w:val="18"/>
              </w:rPr>
              <w:t>90,291,705.63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-64.55%</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462"/>
        <w:gridCol w:w="1366"/>
        <w:gridCol w:w="1367"/>
        <w:gridCol w:w="1367"/>
        <w:gridCol w:w="1368"/>
        <w:gridCol w:w="1370"/>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66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广告业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11,294,897,030.32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9,915,605,909.04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2" w:right="0"/>
              <w:jc w:val="left"/>
              <w:rPr>
                <w:rFonts w:ascii="Times New Roman" w:hAnsi="Times New Roman" w:cs="Times New Roman" w:eastAsia="Times New Roman" w:hint="default"/>
                <w:sz w:val="18"/>
                <w:szCs w:val="18"/>
              </w:rPr>
            </w:pPr>
            <w:r>
              <w:rPr>
                <w:rFonts w:ascii="Times New Roman"/>
                <w:sz w:val="18"/>
              </w:rPr>
              <w:t>10.95%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-5.91%</w:t>
            </w:r>
          </w:p>
        </w:tc>
      </w:tr>
      <w:tr>
        <w:trPr>
          <w:trHeight w:val="402" w:hRule="exact"/>
        </w:trPr>
        <w:tc>
          <w:tcPr>
            <w:tcW w:w="966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传统媒介代理</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6,075,983,657.83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5,861,843,599.55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7" w:right="0"/>
              <w:jc w:val="left"/>
              <w:rPr>
                <w:rFonts w:ascii="Times New Roman" w:hAnsi="Times New Roman" w:cs="Times New Roman" w:eastAsia="Times New Roman" w:hint="default"/>
                <w:sz w:val="18"/>
                <w:szCs w:val="18"/>
              </w:rPr>
            </w:pPr>
            <w:r>
              <w:rPr>
                <w:rFonts w:ascii="Times New Roman"/>
                <w:sz w:val="18"/>
              </w:rPr>
              <w:t>1.56%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-9.41%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4,393,070,709.20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3,684,242,561.66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9"/>
              <w:jc w:val="right"/>
              <w:rPr>
                <w:rFonts w:ascii="Times New Roman" w:hAnsi="Times New Roman" w:cs="Times New Roman" w:eastAsia="Times New Roman" w:hint="default"/>
                <w:sz w:val="18"/>
                <w:szCs w:val="18"/>
              </w:rPr>
            </w:pPr>
            <w:r>
              <w:rPr>
                <w:rFonts w:ascii="Times New Roman"/>
                <w:sz w:val="18"/>
              </w:rPr>
              <w:t>34.87%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2" w:right="0"/>
              <w:jc w:val="left"/>
              <w:rPr>
                <w:rFonts w:ascii="Times New Roman" w:hAnsi="Times New Roman" w:cs="Times New Roman" w:eastAsia="Times New Roman" w:hint="default"/>
                <w:sz w:val="18"/>
                <w:szCs w:val="18"/>
              </w:rPr>
            </w:pPr>
            <w:r>
              <w:rPr>
                <w:rFonts w:ascii="Times New Roman"/>
                <w:sz w:val="18"/>
              </w:rPr>
              <w:t>40.24%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-3.21%</w:t>
            </w:r>
          </w:p>
        </w:tc>
      </w:tr>
      <w:tr>
        <w:trPr>
          <w:trHeight w:val="402" w:hRule="exact"/>
        </w:trPr>
        <w:tc>
          <w:tcPr>
            <w:tcW w:w="966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华南</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468,387.71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419,293.64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9"/>
              <w:jc w:val="right"/>
              <w:rPr>
                <w:rFonts w:ascii="Times New Roman" w:hAnsi="Times New Roman" w:cs="Times New Roman" w:eastAsia="Times New Roman" w:hint="default"/>
                <w:sz w:val="18"/>
                <w:szCs w:val="18"/>
              </w:rPr>
            </w:pPr>
            <w:r>
              <w:rPr>
                <w:rFonts w:ascii="Times New Roman"/>
                <w:sz w:val="18"/>
              </w:rPr>
              <w:t>15.92%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2" w:right="0"/>
              <w:jc w:val="left"/>
              <w:rPr>
                <w:rFonts w:ascii="Times New Roman" w:hAnsi="Times New Roman" w:cs="Times New Roman" w:eastAsia="Times New Roman" w:hint="default"/>
                <w:sz w:val="18"/>
                <w:szCs w:val="18"/>
              </w:rPr>
            </w:pPr>
            <w:r>
              <w:rPr>
                <w:rFonts w:ascii="Times New Roman"/>
                <w:sz w:val="18"/>
              </w:rPr>
              <w:t>24.53%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-6.19%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华东</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265,655.00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237,004.92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9"/>
              <w:jc w:val="right"/>
              <w:rPr>
                <w:rFonts w:ascii="Times New Roman" w:hAnsi="Times New Roman" w:cs="Times New Roman" w:eastAsia="Times New Roman" w:hint="default"/>
                <w:sz w:val="18"/>
                <w:szCs w:val="18"/>
              </w:rPr>
            </w:pPr>
            <w:r>
              <w:rPr>
                <w:rFonts w:ascii="Times New Roman"/>
                <w:sz w:val="18"/>
              </w:rPr>
              <w:t>-17.67%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-9.03%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-8.47%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东北</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140,551.09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128,415.56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9"/>
              <w:jc w:val="right"/>
              <w:rPr>
                <w:rFonts w:ascii="Times New Roman" w:hAnsi="Times New Roman" w:cs="Times New Roman" w:eastAsia="Times New Roman" w:hint="default"/>
                <w:sz w:val="18"/>
                <w:szCs w:val="18"/>
              </w:rPr>
            </w:pPr>
            <w:r>
              <w:rPr>
                <w:rFonts w:ascii="Times New Roman"/>
                <w:sz w:val="18"/>
              </w:rPr>
              <w:t>50.42%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2" w:right="0"/>
              <w:jc w:val="left"/>
              <w:rPr>
                <w:rFonts w:ascii="Times New Roman" w:hAnsi="Times New Roman" w:cs="Times New Roman" w:eastAsia="Times New Roman" w:hint="default"/>
                <w:sz w:val="18"/>
                <w:szCs w:val="18"/>
              </w:rPr>
            </w:pPr>
            <w:r>
              <w:rPr>
                <w:rFonts w:ascii="Times New Roman"/>
                <w:sz w:val="18"/>
              </w:rPr>
              <w:t>49.28%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7" w:right="0"/>
              <w:jc w:val="lef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华北</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169,814.01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144,039.05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7" w:right="0"/>
              <w:jc w:val="left"/>
              <w:rPr>
                <w:rFonts w:ascii="Times New Roman" w:hAnsi="Times New Roman" w:cs="Times New Roman" w:eastAsia="Times New Roman" w:hint="default"/>
                <w:sz w:val="18"/>
                <w:szCs w:val="18"/>
              </w:rPr>
            </w:pPr>
            <w:r>
              <w:rPr>
                <w:rFonts w:ascii="Times New Roman"/>
                <w:sz w:val="18"/>
              </w:rPr>
              <w:t>1.64%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-3.66%</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618"/>
        <w:gridCol w:w="1616"/>
        <w:gridCol w:w="1616"/>
        <w:gridCol w:w="1614"/>
        <w:gridCol w:w="1616"/>
        <w:gridCol w:w="1615"/>
      </w:tblGrid>
      <w:tr>
        <w:trPr>
          <w:trHeight w:val="402" w:hRule="exact"/>
        </w:trPr>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32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18" w:type="dxa"/>
            <w:vMerge/>
            <w:tcBorders>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15"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618"/>
        <w:gridCol w:w="1616"/>
        <w:gridCol w:w="1616"/>
        <w:gridCol w:w="1614"/>
        <w:gridCol w:w="1616"/>
        <w:gridCol w:w="1615"/>
      </w:tblGrid>
      <w:tr>
        <w:trPr>
          <w:trHeight w:val="40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广告业</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9,915,605,909.04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99.99%</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8,937,047,832.28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99.99%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10.95%</w:t>
            </w:r>
          </w:p>
        </w:tc>
      </w:tr>
      <w:tr>
        <w:trPr>
          <w:trHeight w:val="40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其他行业</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185,989.78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0.01%</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109,412.09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0.01%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69.99%</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618"/>
        <w:gridCol w:w="1616"/>
        <w:gridCol w:w="1616"/>
        <w:gridCol w:w="1614"/>
        <w:gridCol w:w="1616"/>
        <w:gridCol w:w="1615"/>
      </w:tblGrid>
      <w:tr>
        <w:trPr>
          <w:trHeight w:val="402" w:hRule="exact"/>
        </w:trPr>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32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18" w:type="dxa"/>
            <w:vMerge/>
            <w:tcBorders>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6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品牌管理</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34,344,911.61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0.35%</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41,619,340.55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3"/>
              <w:jc w:val="right"/>
              <w:rPr>
                <w:rFonts w:ascii="Times New Roman" w:hAnsi="Times New Roman" w:cs="Times New Roman" w:eastAsia="Times New Roman" w:hint="default"/>
                <w:sz w:val="18"/>
                <w:szCs w:val="18"/>
              </w:rPr>
            </w:pPr>
            <w:r>
              <w:rPr>
                <w:rFonts w:ascii="Times New Roman"/>
                <w:sz w:val="18"/>
              </w:rPr>
              <w:t>-17.48%</w:t>
            </w:r>
          </w:p>
        </w:tc>
      </w:tr>
      <w:tr>
        <w:trPr>
          <w:trHeight w:val="40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传统媒介代理</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5,861,843,599.55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59.12%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5,771,679,523.18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64.58%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8"/>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3,684,242,561.66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37.16%</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2,627,034,112.86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23"/>
              <w:jc w:val="right"/>
              <w:rPr>
                <w:rFonts w:ascii="Times New Roman" w:hAnsi="Times New Roman" w:cs="Times New Roman" w:eastAsia="Times New Roman" w:hint="default"/>
                <w:sz w:val="18"/>
                <w:szCs w:val="18"/>
              </w:rPr>
            </w:pPr>
            <w:r>
              <w:rPr>
                <w:rFonts w:ascii="Times New Roman"/>
                <w:sz w:val="18"/>
              </w:rPr>
              <w:t>40.24%</w:t>
            </w:r>
          </w:p>
        </w:tc>
      </w:tr>
      <w:tr>
        <w:trPr>
          <w:trHeight w:val="40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自有媒体</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190,063,795.07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336,850,183.00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3"/>
              <w:jc w:val="right"/>
              <w:rPr>
                <w:rFonts w:ascii="Times New Roman" w:hAnsi="Times New Roman" w:cs="Times New Roman" w:eastAsia="Times New Roman" w:hint="default"/>
                <w:sz w:val="18"/>
                <w:szCs w:val="18"/>
              </w:rPr>
            </w:pPr>
            <w:r>
              <w:rPr>
                <w:rFonts w:ascii="Times New Roman"/>
                <w:sz w:val="18"/>
              </w:rPr>
              <w:t>-43.58%</w:t>
            </w:r>
          </w:p>
        </w:tc>
      </w:tr>
      <w:tr>
        <w:trPr>
          <w:trHeight w:val="40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公关活动</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144,834,768.51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1.46%</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158,432,507.37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8"/>
              <w:jc w:val="right"/>
              <w:rPr>
                <w:rFonts w:ascii="Times New Roman" w:hAnsi="Times New Roman" w:cs="Times New Roman" w:eastAsia="Times New Roman" w:hint="default"/>
                <w:sz w:val="18"/>
                <w:szCs w:val="18"/>
              </w:rPr>
            </w:pPr>
            <w:r>
              <w:rPr>
                <w:rFonts w:ascii="Times New Roman"/>
                <w:sz w:val="18"/>
              </w:rPr>
              <w:t>-8.58%</w:t>
            </w:r>
          </w:p>
        </w:tc>
      </w:tr>
      <w:tr>
        <w:trPr>
          <w:trHeight w:val="40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杂志发行</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276,272.64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1,432,165.32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3"/>
              <w:jc w:val="right"/>
              <w:rPr>
                <w:rFonts w:ascii="Times New Roman" w:hAnsi="Times New Roman" w:cs="Times New Roman" w:eastAsia="Times New Roman" w:hint="default"/>
                <w:sz w:val="18"/>
                <w:szCs w:val="18"/>
              </w:rPr>
            </w:pPr>
            <w:r>
              <w:rPr>
                <w:rFonts w:ascii="Times New Roman"/>
                <w:sz w:val="18"/>
              </w:rPr>
              <w:t>-80.71%</w:t>
            </w:r>
          </w:p>
        </w:tc>
      </w:tr>
      <w:tr>
        <w:trPr>
          <w:trHeight w:val="40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其他业务销售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185,989.78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109,412.09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23"/>
              <w:jc w:val="right"/>
              <w:rPr>
                <w:rFonts w:ascii="Times New Roman" w:hAnsi="Times New Roman" w:cs="Times New Roman" w:eastAsia="Times New Roman" w:hint="default"/>
                <w:sz w:val="18"/>
                <w:szCs w:val="18"/>
              </w:rPr>
            </w:pPr>
            <w:r>
              <w:rPr>
                <w:rFonts w:ascii="Times New Roman"/>
                <w:sz w:val="18"/>
              </w:rPr>
              <w:t>69.99%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79" w:top="1060" w:bottom="1160" w:left="980" w:right="0"/>
        </w:sectPr>
      </w:pPr>
    </w:p>
    <w:p>
      <w:pPr>
        <w:pStyle w:val="Heading5"/>
        <w:spacing w:line="240" w:lineRule="auto" w:before="35"/>
        <w:ind w:left="573" w:right="0"/>
        <w:jc w:val="left"/>
      </w:pPr>
      <w:r>
        <w:rPr>
          <w:spacing w:val="-1"/>
        </w:rPr>
        <w:t>（</w:t>
      </w:r>
      <w:r>
        <w:rPr>
          <w:rFonts w:ascii="宋体" w:hAnsi="宋体" w:cs="宋体" w:eastAsia="宋体" w:hint="default"/>
          <w:spacing w:val="-1"/>
        </w:rPr>
        <w:t>6.</w:t>
      </w:r>
      <w:r>
        <w:rPr>
          <w:rFonts w:ascii="Times New Roman" w:hAnsi="Times New Roman" w:cs="Times New Roman" w:eastAsia="Times New Roman" w:hint="default"/>
          <w:spacing w:val="-1"/>
        </w:rPr>
        <w:t>1</w:t>
      </w:r>
      <w:r>
        <w:rPr>
          <w:spacing w:val="-1"/>
        </w:rPr>
        <w:t>）本年发生的非同一控制下企业合并</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pStyle w:val="BodyText"/>
        <w:spacing w:line="240" w:lineRule="auto"/>
        <w:ind w:left="573" w:right="0"/>
        <w:jc w:val="left"/>
      </w:pPr>
      <w:r>
        <w:rPr/>
        <w:t>单位：元</w:t>
      </w:r>
    </w:p>
    <w:p>
      <w:pPr>
        <w:spacing w:after="0" w:line="240" w:lineRule="auto"/>
        <w:jc w:val="left"/>
        <w:sectPr>
          <w:type w:val="continuous"/>
          <w:pgSz w:w="11910" w:h="16840"/>
          <w:pgMar w:top="1060" w:bottom="1160" w:left="980" w:right="0"/>
          <w:cols w:num="2" w:equalWidth="0">
            <w:col w:w="4459" w:space="3680"/>
            <w:col w:w="2791"/>
          </w:cols>
        </w:sectPr>
      </w:pP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277"/>
        <w:gridCol w:w="992"/>
        <w:gridCol w:w="1134"/>
        <w:gridCol w:w="993"/>
        <w:gridCol w:w="992"/>
        <w:gridCol w:w="850"/>
        <w:gridCol w:w="852"/>
        <w:gridCol w:w="1134"/>
        <w:gridCol w:w="1134"/>
      </w:tblGrid>
      <w:tr>
        <w:trPr>
          <w:trHeight w:val="980" w:hRule="exact"/>
        </w:trPr>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1" w:right="0"/>
              <w:jc w:val="left"/>
              <w:rPr>
                <w:rFonts w:ascii="宋体" w:hAnsi="宋体" w:cs="宋体" w:eastAsia="宋体" w:hint="default"/>
                <w:sz w:val="20"/>
                <w:szCs w:val="20"/>
              </w:rPr>
            </w:pPr>
            <w:r>
              <w:rPr>
                <w:rFonts w:ascii="宋体" w:hAnsi="宋体" w:cs="宋体" w:eastAsia="宋体" w:hint="default"/>
                <w:sz w:val="20"/>
                <w:szCs w:val="20"/>
              </w:rPr>
              <w:t>被购买方名称</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161"/>
              <w:ind w:left="289" w:right="85" w:hanging="201"/>
              <w:jc w:val="left"/>
              <w:rPr>
                <w:rFonts w:ascii="宋体" w:hAnsi="宋体" w:cs="宋体" w:eastAsia="宋体" w:hint="default"/>
                <w:sz w:val="20"/>
                <w:szCs w:val="20"/>
              </w:rPr>
            </w:pPr>
            <w:r>
              <w:rPr>
                <w:rFonts w:ascii="宋体" w:hAnsi="宋体" w:cs="宋体" w:eastAsia="宋体" w:hint="default"/>
                <w:sz w:val="20"/>
                <w:szCs w:val="20"/>
              </w:rPr>
              <w:t>股权取得</w:t>
            </w:r>
            <w:r>
              <w:rPr>
                <w:rFonts w:ascii="宋体" w:hAnsi="宋体" w:cs="宋体" w:eastAsia="宋体" w:hint="default"/>
                <w:w w:val="100"/>
                <w:sz w:val="20"/>
                <w:szCs w:val="20"/>
              </w:rPr>
              <w:t> </w:t>
            </w:r>
            <w:r>
              <w:rPr>
                <w:rFonts w:ascii="宋体" w:hAnsi="宋体" w:cs="宋体" w:eastAsia="宋体" w:hint="default"/>
                <w:sz w:val="20"/>
                <w:szCs w:val="20"/>
              </w:rPr>
              <w:t>时点</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161"/>
              <w:ind w:left="458" w:right="58" w:hanging="400"/>
              <w:jc w:val="left"/>
              <w:rPr>
                <w:rFonts w:ascii="宋体" w:hAnsi="宋体" w:cs="宋体" w:eastAsia="宋体" w:hint="default"/>
                <w:sz w:val="20"/>
                <w:szCs w:val="20"/>
              </w:rPr>
            </w:pPr>
            <w:r>
              <w:rPr>
                <w:rFonts w:ascii="宋体" w:hAnsi="宋体" w:cs="宋体" w:eastAsia="宋体" w:hint="default"/>
                <w:sz w:val="20"/>
                <w:szCs w:val="20"/>
              </w:rPr>
              <w:t>股权取得成</w:t>
            </w:r>
            <w:r>
              <w:rPr>
                <w:rFonts w:ascii="宋体" w:hAnsi="宋体" w:cs="宋体" w:eastAsia="宋体" w:hint="default"/>
                <w:w w:val="100"/>
                <w:sz w:val="20"/>
                <w:szCs w:val="20"/>
              </w:rPr>
              <w:t> </w:t>
            </w:r>
            <w:r>
              <w:rPr>
                <w:rFonts w:ascii="宋体" w:hAnsi="宋体" w:cs="宋体" w:eastAsia="宋体" w:hint="default"/>
                <w:sz w:val="20"/>
                <w:szCs w:val="20"/>
              </w:rPr>
              <w:t>本</w:t>
            </w:r>
          </w:p>
        </w:tc>
        <w:tc>
          <w:tcPr>
            <w:tcW w:w="993"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161"/>
              <w:ind w:left="4" w:right="5" w:firstLine="82"/>
              <w:jc w:val="left"/>
              <w:rPr>
                <w:rFonts w:ascii="宋体" w:hAnsi="宋体" w:cs="宋体" w:eastAsia="宋体" w:hint="default"/>
                <w:sz w:val="20"/>
                <w:szCs w:val="20"/>
              </w:rPr>
            </w:pPr>
            <w:r>
              <w:rPr>
                <w:rFonts w:ascii="宋体" w:hAnsi="宋体" w:cs="宋体" w:eastAsia="宋体" w:hint="default"/>
                <w:sz w:val="20"/>
                <w:szCs w:val="20"/>
              </w:rPr>
              <w:t>股权取得</w:t>
            </w:r>
            <w:r>
              <w:rPr>
                <w:rFonts w:ascii="宋体" w:hAnsi="宋体" w:cs="宋体" w:eastAsia="宋体" w:hint="default"/>
                <w:w w:val="100"/>
                <w:sz w:val="20"/>
                <w:szCs w:val="20"/>
              </w:rPr>
              <w:t> </w:t>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161"/>
              <w:ind w:left="289" w:right="85" w:hanging="201"/>
              <w:jc w:val="left"/>
              <w:rPr>
                <w:rFonts w:ascii="宋体" w:hAnsi="宋体" w:cs="宋体" w:eastAsia="宋体" w:hint="default"/>
                <w:sz w:val="20"/>
                <w:szCs w:val="20"/>
              </w:rPr>
            </w:pPr>
            <w:r>
              <w:rPr>
                <w:rFonts w:ascii="宋体" w:hAnsi="宋体" w:cs="宋体" w:eastAsia="宋体" w:hint="default"/>
                <w:sz w:val="20"/>
                <w:szCs w:val="20"/>
              </w:rPr>
              <w:t>股权取得</w:t>
            </w:r>
            <w:r>
              <w:rPr>
                <w:rFonts w:ascii="宋体" w:hAnsi="宋体" w:cs="宋体" w:eastAsia="宋体" w:hint="default"/>
                <w:w w:val="100"/>
                <w:sz w:val="20"/>
                <w:szCs w:val="20"/>
              </w:rPr>
              <w:t> </w:t>
            </w:r>
            <w:r>
              <w:rPr>
                <w:rFonts w:ascii="宋体" w:hAnsi="宋体" w:cs="宋体" w:eastAsia="宋体" w:hint="default"/>
                <w:sz w:val="20"/>
                <w:szCs w:val="20"/>
              </w:rPr>
              <w:t>方式</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购买日</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161"/>
              <w:ind w:left="19" w:right="15"/>
              <w:jc w:val="left"/>
              <w:rPr>
                <w:rFonts w:ascii="宋体" w:hAnsi="宋体" w:cs="宋体" w:eastAsia="宋体" w:hint="default"/>
                <w:sz w:val="20"/>
                <w:szCs w:val="20"/>
              </w:rPr>
            </w:pPr>
            <w:r>
              <w:rPr>
                <w:rFonts w:ascii="宋体" w:hAnsi="宋体" w:cs="宋体" w:eastAsia="宋体" w:hint="default"/>
                <w:sz w:val="20"/>
                <w:szCs w:val="20"/>
              </w:rPr>
              <w:t>购买日的</w:t>
            </w:r>
            <w:r>
              <w:rPr>
                <w:rFonts w:ascii="宋体" w:hAnsi="宋体" w:cs="宋体" w:eastAsia="宋体" w:hint="default"/>
                <w:w w:val="100"/>
                <w:sz w:val="20"/>
                <w:szCs w:val="20"/>
              </w:rPr>
              <w:t> </w:t>
            </w:r>
            <w:r>
              <w:rPr>
                <w:rFonts w:ascii="宋体" w:hAnsi="宋体" w:cs="宋体" w:eastAsia="宋体" w:hint="default"/>
                <w:sz w:val="20"/>
                <w:szCs w:val="20"/>
              </w:rPr>
              <w:t>确定依据</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5"/>
              <w:ind w:left="58" w:right="58"/>
              <w:jc w:val="center"/>
              <w:rPr>
                <w:rFonts w:ascii="宋体" w:hAnsi="宋体" w:cs="宋体" w:eastAsia="宋体" w:hint="default"/>
                <w:sz w:val="20"/>
                <w:szCs w:val="20"/>
              </w:rPr>
            </w:pPr>
            <w:r>
              <w:rPr>
                <w:rFonts w:ascii="宋体" w:hAnsi="宋体" w:cs="宋体" w:eastAsia="宋体" w:hint="default"/>
                <w:sz w:val="20"/>
                <w:szCs w:val="20"/>
              </w:rPr>
              <w:t>购买日至年</w:t>
            </w:r>
            <w:r>
              <w:rPr>
                <w:rFonts w:ascii="宋体" w:hAnsi="宋体" w:cs="宋体" w:eastAsia="宋体" w:hint="default"/>
                <w:w w:val="100"/>
                <w:sz w:val="20"/>
                <w:szCs w:val="20"/>
              </w:rPr>
              <w:t> </w:t>
            </w:r>
            <w:r>
              <w:rPr>
                <w:rFonts w:ascii="宋体" w:hAnsi="宋体" w:cs="宋体" w:eastAsia="宋体" w:hint="default"/>
                <w:sz w:val="20"/>
                <w:szCs w:val="20"/>
              </w:rPr>
              <w:t>末被购买方</w:t>
            </w:r>
            <w:r>
              <w:rPr>
                <w:rFonts w:ascii="宋体" w:hAnsi="宋体" w:cs="宋体" w:eastAsia="宋体" w:hint="default"/>
                <w:w w:val="100"/>
                <w:sz w:val="20"/>
                <w:szCs w:val="20"/>
              </w:rPr>
              <w:t> </w:t>
            </w:r>
            <w:r>
              <w:rPr>
                <w:rFonts w:ascii="宋体" w:hAnsi="宋体" w:cs="宋体" w:eastAsia="宋体" w:hint="default"/>
                <w:sz w:val="20"/>
                <w:szCs w:val="20"/>
              </w:rPr>
              <w:t>的收入</w:t>
            </w:r>
          </w:p>
        </w:tc>
        <w:tc>
          <w:tcPr>
            <w:tcW w:w="1134" w:type="dxa"/>
            <w:tcBorders>
              <w:top w:val="single" w:sz="6" w:space="0" w:color="000000"/>
              <w:left w:val="single" w:sz="6" w:space="0" w:color="000000"/>
              <w:bottom w:val="single" w:sz="12" w:space="0" w:color="000000"/>
              <w:right w:val="nil" w:sz="6" w:space="0" w:color="auto"/>
            </w:tcBorders>
          </w:tcPr>
          <w:p>
            <w:pPr>
              <w:pStyle w:val="TableParagraph"/>
              <w:spacing w:line="285" w:lineRule="auto" w:before="5"/>
              <w:ind w:left="58" w:right="65"/>
              <w:jc w:val="both"/>
              <w:rPr>
                <w:rFonts w:ascii="宋体" w:hAnsi="宋体" w:cs="宋体" w:eastAsia="宋体" w:hint="default"/>
                <w:sz w:val="20"/>
                <w:szCs w:val="20"/>
              </w:rPr>
            </w:pPr>
            <w:r>
              <w:rPr>
                <w:rFonts w:ascii="宋体" w:hAnsi="宋体" w:cs="宋体" w:eastAsia="宋体" w:hint="default"/>
                <w:sz w:val="20"/>
                <w:szCs w:val="20"/>
              </w:rPr>
              <w:t>购买日至年</w:t>
            </w:r>
            <w:r>
              <w:rPr>
                <w:rFonts w:ascii="宋体" w:hAnsi="宋体" w:cs="宋体" w:eastAsia="宋体" w:hint="default"/>
                <w:w w:val="100"/>
                <w:sz w:val="20"/>
                <w:szCs w:val="20"/>
              </w:rPr>
              <w:t> </w:t>
            </w:r>
            <w:r>
              <w:rPr>
                <w:rFonts w:ascii="宋体" w:hAnsi="宋体" w:cs="宋体" w:eastAsia="宋体" w:hint="default"/>
                <w:sz w:val="20"/>
                <w:szCs w:val="20"/>
              </w:rPr>
              <w:t>末被购买方</w:t>
            </w:r>
            <w:r>
              <w:rPr>
                <w:rFonts w:ascii="宋体" w:hAnsi="宋体" w:cs="宋体" w:eastAsia="宋体" w:hint="default"/>
                <w:w w:val="100"/>
                <w:sz w:val="20"/>
                <w:szCs w:val="20"/>
              </w:rPr>
              <w:t> </w:t>
            </w:r>
            <w:r>
              <w:rPr>
                <w:rFonts w:ascii="宋体" w:hAnsi="宋体" w:cs="宋体" w:eastAsia="宋体" w:hint="default"/>
                <w:sz w:val="20"/>
                <w:szCs w:val="20"/>
              </w:rPr>
              <w:t>的净利润</w:t>
            </w:r>
          </w:p>
        </w:tc>
      </w:tr>
      <w:tr>
        <w:trPr>
          <w:trHeight w:val="664"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31" w:right="28"/>
              <w:jc w:val="left"/>
              <w:rPr>
                <w:rFonts w:ascii="宋体" w:hAnsi="宋体" w:cs="宋体" w:eastAsia="宋体" w:hint="default"/>
                <w:sz w:val="20"/>
                <w:szCs w:val="20"/>
              </w:rPr>
            </w:pPr>
            <w:r>
              <w:rPr>
                <w:rFonts w:ascii="宋体" w:hAnsi="宋体" w:cs="宋体" w:eastAsia="宋体" w:hint="default"/>
                <w:sz w:val="20"/>
                <w:szCs w:val="20"/>
              </w:rPr>
              <w:t>上海拓畅信息</w:t>
            </w:r>
            <w:r>
              <w:rPr>
                <w:rFonts w:ascii="宋体" w:hAnsi="宋体" w:cs="宋体" w:eastAsia="宋体" w:hint="default"/>
                <w:w w:val="100"/>
                <w:sz w:val="20"/>
                <w:szCs w:val="20"/>
              </w:rPr>
              <w:t> </w:t>
            </w:r>
            <w:r>
              <w:rPr>
                <w:rFonts w:ascii="宋体" w:hAnsi="宋体" w:cs="宋体" w:eastAsia="宋体" w:hint="default"/>
                <w:sz w:val="20"/>
                <w:szCs w:val="20"/>
              </w:rPr>
              <w:t>技术有限公司</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84" w:right="0"/>
              <w:jc w:val="left"/>
              <w:rPr>
                <w:rFonts w:ascii="Times New Roman" w:hAnsi="Times New Roman" w:cs="Times New Roman" w:eastAsia="Times New Roman" w:hint="default"/>
                <w:sz w:val="20"/>
                <w:szCs w:val="20"/>
              </w:rPr>
            </w:pPr>
            <w:r>
              <w:rPr>
                <w:rFonts w:ascii="Times New Roman"/>
                <w:sz w:val="20"/>
              </w:rPr>
              <w:t>2017/6/26</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528,000,000.</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00</w:t>
            </w:r>
          </w:p>
        </w:tc>
        <w:tc>
          <w:tcPr>
            <w:tcW w:w="9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62" w:right="0"/>
              <w:jc w:val="left"/>
              <w:rPr>
                <w:rFonts w:ascii="Times New Roman" w:hAnsi="Times New Roman" w:cs="Times New Roman" w:eastAsia="Times New Roman" w:hint="default"/>
                <w:sz w:val="20"/>
                <w:szCs w:val="20"/>
              </w:rPr>
            </w:pPr>
            <w:r>
              <w:rPr>
                <w:rFonts w:ascii="Times New Roman"/>
                <w:sz w:val="20"/>
              </w:rPr>
              <w:t>80.00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0"/>
              <w:ind w:left="88"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2017/6/30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319" w:right="15" w:hanging="300"/>
              <w:jc w:val="left"/>
              <w:rPr>
                <w:rFonts w:ascii="宋体" w:hAnsi="宋体" w:cs="宋体" w:eastAsia="宋体" w:hint="default"/>
                <w:sz w:val="20"/>
                <w:szCs w:val="20"/>
              </w:rPr>
            </w:pPr>
            <w:r>
              <w:rPr>
                <w:rFonts w:ascii="宋体" w:hAnsi="宋体" w:cs="宋体" w:eastAsia="宋体" w:hint="default"/>
                <w:sz w:val="20"/>
                <w:szCs w:val="20"/>
              </w:rPr>
              <w:t>控制权转</w:t>
            </w:r>
            <w:r>
              <w:rPr>
                <w:rFonts w:ascii="宋体" w:hAnsi="宋体" w:cs="宋体" w:eastAsia="宋体" w:hint="default"/>
                <w:w w:val="100"/>
                <w:sz w:val="20"/>
                <w:szCs w:val="20"/>
              </w:rPr>
              <w:t> </w:t>
            </w:r>
            <w:r>
              <w:rPr>
                <w:rFonts w:ascii="宋体" w:hAnsi="宋体" w:cs="宋体" w:eastAsia="宋体" w:hint="default"/>
                <w:sz w:val="20"/>
                <w:szCs w:val="20"/>
              </w:rPr>
              <w:t>移</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421,007,367.</w:t>
            </w:r>
          </w:p>
          <w:p>
            <w:pPr>
              <w:pStyle w:val="TableParagraph"/>
              <w:spacing w:line="240" w:lineRule="auto" w:before="82"/>
              <w:ind w:right="1"/>
              <w:jc w:val="center"/>
              <w:rPr>
                <w:rFonts w:ascii="Times New Roman" w:hAnsi="Times New Roman" w:cs="Times New Roman" w:eastAsia="Times New Roman" w:hint="default"/>
                <w:sz w:val="20"/>
                <w:szCs w:val="20"/>
              </w:rPr>
            </w:pPr>
            <w:r>
              <w:rPr>
                <w:rFonts w:ascii="Times New Roman"/>
                <w:sz w:val="20"/>
              </w:rPr>
              <w:t>11</w:t>
            </w:r>
          </w:p>
        </w:tc>
        <w:tc>
          <w:tcPr>
            <w:tcW w:w="11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
              <w:jc w:val="center"/>
              <w:rPr>
                <w:rFonts w:ascii="Times New Roman" w:hAnsi="Times New Roman" w:cs="Times New Roman" w:eastAsia="Times New Roman" w:hint="default"/>
                <w:sz w:val="20"/>
                <w:szCs w:val="20"/>
              </w:rPr>
            </w:pPr>
            <w:r>
              <w:rPr>
                <w:rFonts w:ascii="Times New Roman"/>
                <w:sz w:val="20"/>
              </w:rPr>
              <w:t>48,512,831.5</w:t>
            </w:r>
          </w:p>
          <w:p>
            <w:pPr>
              <w:pStyle w:val="TableParagraph"/>
              <w:spacing w:line="240" w:lineRule="auto" w:before="82"/>
              <w:ind w:right="8"/>
              <w:jc w:val="center"/>
              <w:rPr>
                <w:rFonts w:ascii="Times New Roman" w:hAnsi="Times New Roman" w:cs="Times New Roman" w:eastAsia="Times New Roman" w:hint="default"/>
                <w:sz w:val="20"/>
                <w:szCs w:val="20"/>
              </w:rPr>
            </w:pPr>
            <w:r>
              <w:rPr>
                <w:rFonts w:ascii="Times New Roman"/>
                <w:w w:val="100"/>
                <w:sz w:val="20"/>
              </w:rPr>
              <w:t>3</w:t>
            </w:r>
          </w:p>
        </w:tc>
      </w:tr>
    </w:tbl>
    <w:p>
      <w:pPr>
        <w:spacing w:line="240" w:lineRule="auto" w:before="5"/>
        <w:rPr>
          <w:rFonts w:ascii="宋体" w:hAnsi="宋体" w:cs="宋体" w:eastAsia="宋体" w:hint="default"/>
          <w:sz w:val="5"/>
          <w:szCs w:val="5"/>
        </w:rPr>
      </w:pPr>
    </w:p>
    <w:p>
      <w:pPr>
        <w:pStyle w:val="Heading5"/>
        <w:spacing w:line="240" w:lineRule="auto" w:before="35"/>
        <w:ind w:left="574" w:right="0"/>
        <w:jc w:val="left"/>
      </w:pPr>
      <w:r>
        <w:rPr/>
        <w:t>注：上海拓畅信息技术有限公司简称为</w:t>
      </w:r>
      <w:r>
        <w:rPr>
          <w:rFonts w:ascii="Times New Roman" w:hAnsi="Times New Roman" w:cs="Times New Roman" w:eastAsia="Times New Roman" w:hint="default"/>
        </w:rPr>
        <w:t>“</w:t>
      </w:r>
      <w:r>
        <w:rPr/>
        <w:t>上海拓畅</w:t>
      </w:r>
      <w:r>
        <w:rPr>
          <w:rFonts w:ascii="Times New Roman" w:hAnsi="Times New Roman" w:cs="Times New Roman" w:eastAsia="Times New Roman" w:hint="default"/>
        </w:rPr>
        <w:t>”</w:t>
      </w:r>
      <w:r>
        <w:rPr/>
        <w:t>。</w:t>
      </w:r>
    </w:p>
    <w:p>
      <w:pPr>
        <w:tabs>
          <w:tab w:pos="8713" w:val="left" w:leader="none"/>
        </w:tabs>
        <w:spacing w:before="62"/>
        <w:ind w:left="631" w:right="0" w:firstLine="0"/>
        <w:jc w:val="left"/>
        <w:rPr>
          <w:rFonts w:ascii="宋体" w:hAnsi="宋体" w:cs="宋体" w:eastAsia="宋体" w:hint="default"/>
          <w:sz w:val="18"/>
          <w:szCs w:val="18"/>
        </w:rPr>
      </w:pPr>
      <w:r>
        <w:rPr>
          <w:rFonts w:ascii="宋体" w:hAnsi="宋体" w:cs="宋体" w:eastAsia="宋体" w:hint="default"/>
          <w:spacing w:val="-1"/>
          <w:sz w:val="21"/>
          <w:szCs w:val="21"/>
        </w:rPr>
        <w:t>（</w:t>
      </w:r>
      <w:r>
        <w:rPr>
          <w:rFonts w:ascii="宋体" w:hAnsi="宋体" w:cs="宋体" w:eastAsia="宋体" w:hint="default"/>
          <w:spacing w:val="-1"/>
          <w:sz w:val="21"/>
          <w:szCs w:val="21"/>
        </w:rPr>
        <w:t>6.</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）合并成本及商誉</w:t>
        <w:tab/>
      </w:r>
      <w:r>
        <w:rPr>
          <w:rFonts w:ascii="宋体" w:hAnsi="宋体" w:cs="宋体" w:eastAsia="宋体" w:hint="default"/>
          <w:sz w:val="18"/>
          <w:szCs w:val="18"/>
        </w:rPr>
        <w:t>单位：元</w:t>
      </w:r>
    </w:p>
    <w:p>
      <w:pPr>
        <w:spacing w:line="240" w:lineRule="auto" w:before="1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6523"/>
        <w:gridCol w:w="2836"/>
      </w:tblGrid>
      <w:tr>
        <w:trPr>
          <w:trHeight w:val="355" w:hRule="exact"/>
        </w:trPr>
        <w:tc>
          <w:tcPr>
            <w:tcW w:w="65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8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
              <w:ind w:right="7"/>
              <w:jc w:val="center"/>
              <w:rPr>
                <w:rFonts w:ascii="宋体" w:hAnsi="宋体" w:cs="宋体" w:eastAsia="宋体" w:hint="default"/>
                <w:sz w:val="20"/>
                <w:szCs w:val="20"/>
              </w:rPr>
            </w:pPr>
            <w:r>
              <w:rPr>
                <w:rFonts w:ascii="宋体" w:hAnsi="宋体" w:cs="宋体" w:eastAsia="宋体" w:hint="default"/>
                <w:sz w:val="20"/>
                <w:szCs w:val="20"/>
              </w:rPr>
              <w:t>上海拓畅</w:t>
            </w:r>
          </w:p>
        </w:tc>
      </w:tr>
      <w:tr>
        <w:trPr>
          <w:trHeight w:val="352" w:hRule="exact"/>
        </w:trPr>
        <w:tc>
          <w:tcPr>
            <w:tcW w:w="6523"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合并成本</w:t>
            </w:r>
          </w:p>
        </w:tc>
        <w:tc>
          <w:tcPr>
            <w:tcW w:w="283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652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现金</w:t>
            </w:r>
          </w:p>
        </w:tc>
        <w:tc>
          <w:tcPr>
            <w:tcW w:w="2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
              <w:jc w:val="center"/>
              <w:rPr>
                <w:rFonts w:ascii="Times New Roman" w:hAnsi="Times New Roman" w:cs="Times New Roman" w:eastAsia="Times New Roman" w:hint="default"/>
                <w:sz w:val="20"/>
                <w:szCs w:val="20"/>
              </w:rPr>
            </w:pPr>
            <w:r>
              <w:rPr>
                <w:rFonts w:ascii="Times New Roman"/>
                <w:sz w:val="20"/>
              </w:rPr>
              <w:t>202,253,400.00</w:t>
            </w:r>
          </w:p>
        </w:tc>
      </w:tr>
      <w:tr>
        <w:trPr>
          <w:trHeight w:val="353" w:hRule="exact"/>
        </w:trPr>
        <w:tc>
          <w:tcPr>
            <w:tcW w:w="652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非现金资产的公允价值</w:t>
            </w:r>
          </w:p>
        </w:tc>
        <w:tc>
          <w:tcPr>
            <w:tcW w:w="2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
              <w:jc w:val="center"/>
              <w:rPr>
                <w:rFonts w:ascii="Times New Roman" w:hAnsi="Times New Roman" w:cs="Times New Roman" w:eastAsia="Times New Roman" w:hint="default"/>
                <w:sz w:val="20"/>
                <w:szCs w:val="20"/>
              </w:rPr>
            </w:pPr>
            <w:r>
              <w:rPr>
                <w:rFonts w:ascii="Times New Roman"/>
                <w:w w:val="100"/>
                <w:sz w:val="20"/>
              </w:rPr>
              <w:t>-</w:t>
            </w:r>
          </w:p>
        </w:tc>
      </w:tr>
      <w:tr>
        <w:trPr>
          <w:trHeight w:val="352" w:hRule="exact"/>
        </w:trPr>
        <w:tc>
          <w:tcPr>
            <w:tcW w:w="652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发行或承担的债务的公允价值</w:t>
            </w:r>
          </w:p>
        </w:tc>
        <w:tc>
          <w:tcPr>
            <w:tcW w:w="2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
              <w:jc w:val="center"/>
              <w:rPr>
                <w:rFonts w:ascii="Times New Roman" w:hAnsi="Times New Roman" w:cs="Times New Roman" w:eastAsia="Times New Roman" w:hint="default"/>
                <w:sz w:val="20"/>
                <w:szCs w:val="20"/>
              </w:rPr>
            </w:pPr>
            <w:r>
              <w:rPr>
                <w:rFonts w:ascii="Times New Roman"/>
                <w:w w:val="100"/>
                <w:sz w:val="20"/>
              </w:rPr>
              <w:t>-</w:t>
            </w:r>
          </w:p>
        </w:tc>
      </w:tr>
      <w:tr>
        <w:trPr>
          <w:trHeight w:val="352" w:hRule="exact"/>
        </w:trPr>
        <w:tc>
          <w:tcPr>
            <w:tcW w:w="652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发行的权益性证券的公允价值</w:t>
            </w:r>
          </w:p>
        </w:tc>
        <w:tc>
          <w:tcPr>
            <w:tcW w:w="2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
              <w:jc w:val="center"/>
              <w:rPr>
                <w:rFonts w:ascii="Times New Roman" w:hAnsi="Times New Roman" w:cs="Times New Roman" w:eastAsia="Times New Roman" w:hint="default"/>
                <w:sz w:val="20"/>
                <w:szCs w:val="20"/>
              </w:rPr>
            </w:pPr>
            <w:r>
              <w:rPr>
                <w:rFonts w:ascii="Times New Roman"/>
                <w:w w:val="100"/>
                <w:sz w:val="20"/>
              </w:rPr>
              <w:t>-</w:t>
            </w:r>
          </w:p>
        </w:tc>
      </w:tr>
      <w:tr>
        <w:trPr>
          <w:trHeight w:val="353" w:hRule="exact"/>
        </w:trPr>
        <w:tc>
          <w:tcPr>
            <w:tcW w:w="652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或有对价的公允价值</w:t>
            </w:r>
          </w:p>
        </w:tc>
        <w:tc>
          <w:tcPr>
            <w:tcW w:w="2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
              <w:jc w:val="center"/>
              <w:rPr>
                <w:rFonts w:ascii="Times New Roman" w:hAnsi="Times New Roman" w:cs="Times New Roman" w:eastAsia="Times New Roman" w:hint="default"/>
                <w:sz w:val="20"/>
                <w:szCs w:val="20"/>
              </w:rPr>
            </w:pPr>
            <w:r>
              <w:rPr>
                <w:rFonts w:ascii="Times New Roman"/>
                <w:sz w:val="20"/>
              </w:rPr>
              <w:t>325,746,600.00</w:t>
            </w:r>
          </w:p>
        </w:tc>
      </w:tr>
      <w:tr>
        <w:trPr>
          <w:trHeight w:val="352" w:hRule="exact"/>
        </w:trPr>
        <w:tc>
          <w:tcPr>
            <w:tcW w:w="6523"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购买日之前持有的股权于购买日的公允价值</w:t>
            </w:r>
          </w:p>
        </w:tc>
        <w:tc>
          <w:tcPr>
            <w:tcW w:w="2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
              <w:jc w:val="center"/>
              <w:rPr>
                <w:rFonts w:ascii="Times New Roman" w:hAnsi="Times New Roman" w:cs="Times New Roman" w:eastAsia="Times New Roman" w:hint="default"/>
                <w:sz w:val="20"/>
                <w:szCs w:val="20"/>
              </w:rPr>
            </w:pPr>
            <w:r>
              <w:rPr>
                <w:rFonts w:ascii="Times New Roman"/>
                <w:w w:val="100"/>
                <w:sz w:val="20"/>
              </w:rPr>
              <w:t>-</w:t>
            </w:r>
          </w:p>
        </w:tc>
      </w:tr>
      <w:tr>
        <w:trPr>
          <w:trHeight w:val="352" w:hRule="exact"/>
        </w:trPr>
        <w:tc>
          <w:tcPr>
            <w:tcW w:w="6523"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其他</w:t>
            </w:r>
          </w:p>
        </w:tc>
        <w:tc>
          <w:tcPr>
            <w:tcW w:w="2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
              <w:jc w:val="center"/>
              <w:rPr>
                <w:rFonts w:ascii="Times New Roman" w:hAnsi="Times New Roman" w:cs="Times New Roman" w:eastAsia="Times New Roman" w:hint="default"/>
                <w:sz w:val="20"/>
                <w:szCs w:val="20"/>
              </w:rPr>
            </w:pPr>
            <w:r>
              <w:rPr>
                <w:rFonts w:ascii="Times New Roman"/>
                <w:w w:val="100"/>
                <w:sz w:val="20"/>
              </w:rPr>
              <w:t>-</w:t>
            </w:r>
          </w:p>
        </w:tc>
      </w:tr>
      <w:tr>
        <w:trPr>
          <w:trHeight w:val="353" w:hRule="exact"/>
        </w:trPr>
        <w:tc>
          <w:tcPr>
            <w:tcW w:w="6523"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合并成本合计</w:t>
            </w:r>
          </w:p>
        </w:tc>
        <w:tc>
          <w:tcPr>
            <w:tcW w:w="2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
              <w:jc w:val="center"/>
              <w:rPr>
                <w:rFonts w:ascii="Times New Roman" w:hAnsi="Times New Roman" w:cs="Times New Roman" w:eastAsia="Times New Roman" w:hint="default"/>
                <w:sz w:val="20"/>
                <w:szCs w:val="20"/>
              </w:rPr>
            </w:pPr>
            <w:r>
              <w:rPr>
                <w:rFonts w:ascii="Times New Roman"/>
                <w:sz w:val="20"/>
              </w:rPr>
              <w:t>528,000,000.00</w:t>
            </w:r>
          </w:p>
        </w:tc>
      </w:tr>
      <w:tr>
        <w:trPr>
          <w:trHeight w:val="352" w:hRule="exact"/>
        </w:trPr>
        <w:tc>
          <w:tcPr>
            <w:tcW w:w="6523"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减：取得的可辨认净资产公允价值份额</w:t>
            </w:r>
          </w:p>
        </w:tc>
        <w:tc>
          <w:tcPr>
            <w:tcW w:w="2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5"/>
              <w:jc w:val="center"/>
              <w:rPr>
                <w:rFonts w:ascii="Times New Roman" w:hAnsi="Times New Roman" w:cs="Times New Roman" w:eastAsia="Times New Roman" w:hint="default"/>
                <w:sz w:val="20"/>
                <w:szCs w:val="20"/>
              </w:rPr>
            </w:pPr>
            <w:r>
              <w:rPr>
                <w:rFonts w:ascii="Times New Roman"/>
                <w:sz w:val="20"/>
              </w:rPr>
              <w:t>89,456,185.37</w:t>
            </w:r>
          </w:p>
        </w:tc>
      </w:tr>
    </w:tbl>
    <w:p>
      <w:pPr>
        <w:spacing w:after="0" w:line="240" w:lineRule="auto"/>
        <w:jc w:val="center"/>
        <w:rPr>
          <w:rFonts w:ascii="Times New Roman" w:hAnsi="Times New Roman" w:cs="Times New Roman" w:eastAsia="Times New Roman" w:hint="default"/>
          <w:sz w:val="20"/>
          <w:szCs w:val="20"/>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6523"/>
        <w:gridCol w:w="2836"/>
      </w:tblGrid>
      <w:tr>
        <w:trPr>
          <w:trHeight w:val="355" w:hRule="exact"/>
        </w:trPr>
        <w:tc>
          <w:tcPr>
            <w:tcW w:w="65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商誉的金额</w:t>
            </w:r>
          </w:p>
        </w:tc>
        <w:tc>
          <w:tcPr>
            <w:tcW w:w="28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1"/>
              <w:ind w:left="785" w:right="0"/>
              <w:jc w:val="left"/>
              <w:rPr>
                <w:rFonts w:ascii="Times New Roman" w:hAnsi="Times New Roman" w:cs="Times New Roman" w:eastAsia="Times New Roman" w:hint="default"/>
                <w:sz w:val="20"/>
                <w:szCs w:val="20"/>
              </w:rPr>
            </w:pPr>
            <w:r>
              <w:rPr>
                <w:rFonts w:ascii="Times New Roman"/>
                <w:sz w:val="20"/>
              </w:rPr>
              <w:t>438,543,814.63</w:t>
            </w:r>
          </w:p>
        </w:tc>
      </w:tr>
    </w:tbl>
    <w:p>
      <w:pPr>
        <w:spacing w:line="240" w:lineRule="auto" w:before="5"/>
        <w:rPr>
          <w:rFonts w:ascii="宋体" w:hAnsi="宋体" w:cs="宋体" w:eastAsia="宋体" w:hint="default"/>
          <w:sz w:val="5"/>
          <w:szCs w:val="5"/>
        </w:rPr>
      </w:pPr>
    </w:p>
    <w:p>
      <w:pPr>
        <w:pStyle w:val="Heading5"/>
        <w:spacing w:line="240" w:lineRule="auto" w:before="35"/>
        <w:ind w:left="574" w:right="0"/>
        <w:jc w:val="left"/>
      </w:pPr>
      <w:r>
        <w:rPr/>
        <w:t>合并成本公允价值的确定：</w:t>
      </w:r>
    </w:p>
    <w:p>
      <w:pPr>
        <w:pStyle w:val="Heading5"/>
        <w:spacing w:line="256" w:lineRule="auto" w:before="157"/>
        <w:ind w:left="153" w:right="1132" w:firstLine="420"/>
        <w:jc w:val="both"/>
      </w:pPr>
      <w:r>
        <w:rPr>
          <w:spacing w:val="-2"/>
        </w:rPr>
        <w:t>根据广东中广信资产评估有限公司出具的中广信评报字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160</w:t>
      </w:r>
      <w:r>
        <w:rPr>
          <w:spacing w:val="-2"/>
        </w:rPr>
        <w:t>号《资产评估报告》，上海拓畅整</w:t>
      </w:r>
      <w:r>
        <w:rPr/>
        <w:t> </w:t>
      </w:r>
      <w:r>
        <w:rPr>
          <w:spacing w:val="-2"/>
        </w:rPr>
        <w:t>体股权评估值为</w:t>
      </w:r>
      <w:r>
        <w:rPr>
          <w:rFonts w:ascii="Times New Roman" w:hAnsi="Times New Roman" w:cs="Times New Roman" w:eastAsia="Times New Roman" w:hint="default"/>
          <w:spacing w:val="-2"/>
        </w:rPr>
        <w:t>66,000</w:t>
      </w:r>
      <w:r>
        <w:rPr>
          <w:spacing w:val="-2"/>
        </w:rPr>
        <w:t>万元，对应</w:t>
      </w:r>
      <w:r>
        <w:rPr>
          <w:rFonts w:ascii="Times New Roman" w:hAnsi="Times New Roman" w:cs="Times New Roman" w:eastAsia="Times New Roman" w:hint="default"/>
          <w:spacing w:val="-2"/>
        </w:rPr>
        <w:t>80%</w:t>
      </w:r>
      <w:r>
        <w:rPr>
          <w:spacing w:val="-2"/>
        </w:rPr>
        <w:t>股权的评估值为</w:t>
      </w:r>
      <w:r>
        <w:rPr>
          <w:rFonts w:ascii="Times New Roman" w:hAnsi="Times New Roman" w:cs="Times New Roman" w:eastAsia="Times New Roman" w:hint="default"/>
          <w:spacing w:val="-2"/>
        </w:rPr>
        <w:t>52,800</w:t>
      </w:r>
      <w:r>
        <w:rPr>
          <w:spacing w:val="-2"/>
        </w:rPr>
        <w:t>万元，经交易双方协商确定，公司收购上海拓</w:t>
      </w:r>
      <w:r>
        <w:rPr>
          <w:spacing w:val="-97"/>
        </w:rPr>
        <w:t> </w:t>
      </w:r>
      <w:r>
        <w:rPr>
          <w:spacing w:val="-97"/>
        </w:rPr>
      </w:r>
      <w:r>
        <w:rPr/>
        <w:t>畅</w:t>
      </w:r>
      <w:r>
        <w:rPr>
          <w:rFonts w:ascii="Times New Roman" w:hAnsi="Times New Roman" w:cs="Times New Roman" w:eastAsia="Times New Roman" w:hint="default"/>
        </w:rPr>
        <w:t>80%</w:t>
      </w:r>
      <w:r>
        <w:rPr/>
        <w:t>股权交易价格为</w:t>
      </w:r>
      <w:r>
        <w:rPr>
          <w:rFonts w:ascii="Times New Roman" w:hAnsi="Times New Roman" w:cs="Times New Roman" w:eastAsia="Times New Roman" w:hint="default"/>
        </w:rPr>
        <w:t>52,800</w:t>
      </w:r>
      <w:r>
        <w:rPr/>
        <w:t>万元。</w:t>
      </w:r>
    </w:p>
    <w:p>
      <w:pPr>
        <w:pStyle w:val="Heading5"/>
        <w:tabs>
          <w:tab w:pos="8714" w:val="left" w:leader="none"/>
        </w:tabs>
        <w:spacing w:line="240" w:lineRule="auto"/>
        <w:ind w:left="526" w:right="0"/>
        <w:jc w:val="left"/>
        <w:rPr>
          <w:sz w:val="18"/>
          <w:szCs w:val="18"/>
        </w:rPr>
      </w:pPr>
      <w:r>
        <w:rPr>
          <w:spacing w:val="-1"/>
        </w:rPr>
        <w:t>（</w:t>
      </w:r>
      <w:r>
        <w:rPr>
          <w:rFonts w:ascii="宋体" w:hAnsi="宋体" w:cs="宋体" w:eastAsia="宋体" w:hint="default"/>
          <w:spacing w:val="-1"/>
        </w:rPr>
        <w:t>6.</w:t>
      </w:r>
      <w:r>
        <w:rPr>
          <w:rFonts w:ascii="Times New Roman" w:hAnsi="Times New Roman" w:cs="Times New Roman" w:eastAsia="Times New Roman" w:hint="default"/>
          <w:spacing w:val="-1"/>
        </w:rPr>
        <w:t>3</w:t>
      </w:r>
      <w:r>
        <w:rPr>
          <w:spacing w:val="-1"/>
        </w:rPr>
        <w:t>）被购买方于购买日可辨认资产、负债</w:t>
        <w:tab/>
      </w:r>
      <w:r>
        <w:rPr>
          <w:sz w:val="18"/>
          <w:szCs w:val="18"/>
        </w:rPr>
        <w:t>单位：元</w:t>
      </w:r>
    </w:p>
    <w:p>
      <w:pPr>
        <w:spacing w:line="240" w:lineRule="auto" w:before="1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942"/>
        <w:gridCol w:w="3006"/>
        <w:gridCol w:w="2411"/>
      </w:tblGrid>
      <w:tr>
        <w:trPr>
          <w:trHeight w:val="355" w:hRule="exact"/>
        </w:trPr>
        <w:tc>
          <w:tcPr>
            <w:tcW w:w="3942"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5417"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left="1801" w:right="0"/>
              <w:jc w:val="left"/>
              <w:rPr>
                <w:rFonts w:ascii="宋体" w:hAnsi="宋体" w:cs="宋体" w:eastAsia="宋体" w:hint="default"/>
                <w:sz w:val="20"/>
                <w:szCs w:val="20"/>
              </w:rPr>
            </w:pPr>
            <w:r>
              <w:rPr>
                <w:rFonts w:ascii="宋体" w:hAnsi="宋体" w:cs="宋体" w:eastAsia="宋体" w:hint="default"/>
                <w:sz w:val="20"/>
                <w:szCs w:val="20"/>
              </w:rPr>
              <w:t>上海拓畅（购买日）</w:t>
            </w:r>
          </w:p>
        </w:tc>
      </w:tr>
      <w:tr>
        <w:trPr>
          <w:trHeight w:val="352" w:hRule="exact"/>
        </w:trPr>
        <w:tc>
          <w:tcPr>
            <w:tcW w:w="3942" w:type="dxa"/>
            <w:vMerge/>
            <w:tcBorders>
              <w:left w:val="single" w:sz="6" w:space="0" w:color="000000"/>
              <w:bottom w:val="single" w:sz="12" w:space="0" w:color="000000"/>
              <w:right w:val="single" w:sz="6" w:space="0" w:color="000000"/>
            </w:tcBorders>
          </w:tcPr>
          <w:p>
            <w:pP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公允价值</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left="798"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353"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资产：</w:t>
            </w:r>
          </w:p>
        </w:tc>
        <w:tc>
          <w:tcPr>
            <w:tcW w:w="3006" w:type="dxa"/>
            <w:tcBorders>
              <w:top w:val="single" w:sz="12" w:space="0" w:color="000000"/>
              <w:left w:val="single" w:sz="6" w:space="0" w:color="000000"/>
              <w:bottom w:val="single" w:sz="12" w:space="0" w:color="000000"/>
              <w:right w:val="single" w:sz="6" w:space="0" w:color="000000"/>
            </w:tcBorders>
          </w:tcPr>
          <w:p>
            <w:pPr/>
          </w:p>
        </w:tc>
        <w:tc>
          <w:tcPr>
            <w:tcW w:w="241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货币资金</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39,009,292.05</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27"/>
              <w:jc w:val="right"/>
              <w:rPr>
                <w:rFonts w:ascii="Times New Roman" w:hAnsi="Times New Roman" w:cs="Times New Roman" w:eastAsia="Times New Roman" w:hint="default"/>
                <w:sz w:val="20"/>
                <w:szCs w:val="20"/>
              </w:rPr>
            </w:pPr>
            <w:r>
              <w:rPr>
                <w:rFonts w:ascii="Times New Roman"/>
                <w:spacing w:val="-1"/>
                <w:sz w:val="20"/>
              </w:rPr>
              <w:t>39,009,292.05</w:t>
            </w:r>
          </w:p>
        </w:tc>
      </w:tr>
      <w:tr>
        <w:trPr>
          <w:trHeight w:val="352"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应收款项</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178,034,728.31</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577"/>
              <w:jc w:val="right"/>
              <w:rPr>
                <w:rFonts w:ascii="Times New Roman" w:hAnsi="Times New Roman" w:cs="Times New Roman" w:eastAsia="Times New Roman" w:hint="default"/>
                <w:sz w:val="20"/>
                <w:szCs w:val="20"/>
              </w:rPr>
            </w:pPr>
            <w:r>
              <w:rPr>
                <w:rFonts w:ascii="Times New Roman"/>
                <w:spacing w:val="-1"/>
                <w:sz w:val="20"/>
              </w:rPr>
              <w:t>178,034,728.31</w:t>
            </w:r>
          </w:p>
        </w:tc>
      </w:tr>
      <w:tr>
        <w:trPr>
          <w:trHeight w:val="353"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预付账款</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12,005,113.11</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27"/>
              <w:jc w:val="right"/>
              <w:rPr>
                <w:rFonts w:ascii="Times New Roman" w:hAnsi="Times New Roman" w:cs="Times New Roman" w:eastAsia="Times New Roman" w:hint="default"/>
                <w:sz w:val="20"/>
                <w:szCs w:val="20"/>
              </w:rPr>
            </w:pPr>
            <w:r>
              <w:rPr>
                <w:rFonts w:ascii="Times New Roman"/>
                <w:spacing w:val="-1"/>
                <w:sz w:val="20"/>
              </w:rPr>
              <w:t>12,005,113.11</w:t>
            </w:r>
          </w:p>
        </w:tc>
      </w:tr>
      <w:tr>
        <w:trPr>
          <w:trHeight w:val="352"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12,192,989.38</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27"/>
              <w:jc w:val="right"/>
              <w:rPr>
                <w:rFonts w:ascii="Times New Roman" w:hAnsi="Times New Roman" w:cs="Times New Roman" w:eastAsia="Times New Roman" w:hint="default"/>
                <w:sz w:val="20"/>
                <w:szCs w:val="20"/>
              </w:rPr>
            </w:pPr>
            <w:r>
              <w:rPr>
                <w:rFonts w:ascii="Times New Roman"/>
                <w:spacing w:val="-1"/>
                <w:sz w:val="20"/>
              </w:rPr>
              <w:t>12,192,989.38</w:t>
            </w:r>
          </w:p>
        </w:tc>
      </w:tr>
      <w:tr>
        <w:trPr>
          <w:trHeight w:val="352"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其他流动资产</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12,112,046.05</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27"/>
              <w:jc w:val="right"/>
              <w:rPr>
                <w:rFonts w:ascii="Times New Roman" w:hAnsi="Times New Roman" w:cs="Times New Roman" w:eastAsia="Times New Roman" w:hint="default"/>
                <w:sz w:val="20"/>
                <w:szCs w:val="20"/>
              </w:rPr>
            </w:pPr>
            <w:r>
              <w:rPr>
                <w:rFonts w:ascii="Times New Roman"/>
                <w:spacing w:val="-1"/>
                <w:sz w:val="20"/>
              </w:rPr>
              <w:t>12,112,046.05</w:t>
            </w:r>
          </w:p>
        </w:tc>
      </w:tr>
      <w:tr>
        <w:trPr>
          <w:trHeight w:val="353"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固定资产</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1,261,073.04</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77"/>
              <w:jc w:val="right"/>
              <w:rPr>
                <w:rFonts w:ascii="Times New Roman" w:hAnsi="Times New Roman" w:cs="Times New Roman" w:eastAsia="Times New Roman" w:hint="default"/>
                <w:sz w:val="20"/>
                <w:szCs w:val="20"/>
              </w:rPr>
            </w:pPr>
            <w:r>
              <w:rPr>
                <w:rFonts w:ascii="Times New Roman"/>
                <w:spacing w:val="-1"/>
                <w:sz w:val="20"/>
              </w:rPr>
              <w:t>1,261,073.04</w:t>
            </w:r>
          </w:p>
        </w:tc>
      </w:tr>
      <w:tr>
        <w:trPr>
          <w:trHeight w:val="352"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无形资产</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24,085,500.00</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4"/>
              <w:jc w:val="center"/>
              <w:rPr>
                <w:rFonts w:ascii="Times New Roman" w:hAnsi="Times New Roman" w:cs="Times New Roman" w:eastAsia="Times New Roman" w:hint="default"/>
                <w:sz w:val="20"/>
                <w:szCs w:val="20"/>
              </w:rPr>
            </w:pPr>
            <w:r>
              <w:rPr>
                <w:rFonts w:ascii="Times New Roman"/>
                <w:w w:val="100"/>
                <w:sz w:val="20"/>
              </w:rPr>
              <w:t>-</w:t>
            </w:r>
          </w:p>
        </w:tc>
      </w:tr>
      <w:tr>
        <w:trPr>
          <w:trHeight w:val="352"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长期待摊费用</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sz w:val="20"/>
              </w:rPr>
              <w:t>466,749.75</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left="749" w:right="0"/>
              <w:jc w:val="left"/>
              <w:rPr>
                <w:rFonts w:ascii="Times New Roman" w:hAnsi="Times New Roman" w:cs="Times New Roman" w:eastAsia="Times New Roman" w:hint="default"/>
                <w:sz w:val="20"/>
                <w:szCs w:val="20"/>
              </w:rPr>
            </w:pPr>
            <w:r>
              <w:rPr>
                <w:rFonts w:ascii="Times New Roman"/>
                <w:sz w:val="20"/>
              </w:rPr>
              <w:t>466,749.75</w:t>
            </w:r>
          </w:p>
        </w:tc>
      </w:tr>
      <w:tr>
        <w:trPr>
          <w:trHeight w:val="353"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递延所得税资产</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sz w:val="20"/>
              </w:rPr>
              <w:t>463,973.00</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left="749" w:right="0"/>
              <w:jc w:val="left"/>
              <w:rPr>
                <w:rFonts w:ascii="Times New Roman" w:hAnsi="Times New Roman" w:cs="Times New Roman" w:eastAsia="Times New Roman" w:hint="default"/>
                <w:sz w:val="20"/>
                <w:szCs w:val="20"/>
              </w:rPr>
            </w:pPr>
            <w:r>
              <w:rPr>
                <w:rFonts w:ascii="Times New Roman"/>
                <w:sz w:val="20"/>
              </w:rPr>
              <w:t>463,973.00</w:t>
            </w:r>
          </w:p>
        </w:tc>
      </w:tr>
      <w:tr>
        <w:trPr>
          <w:trHeight w:val="352"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负债：</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w w:val="100"/>
                <w:sz w:val="20"/>
              </w:rPr>
              <w:t>-</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4"/>
              <w:jc w:val="center"/>
              <w:rPr>
                <w:rFonts w:ascii="Times New Roman" w:hAnsi="Times New Roman" w:cs="Times New Roman" w:eastAsia="Times New Roman" w:hint="default"/>
                <w:sz w:val="20"/>
                <w:szCs w:val="20"/>
              </w:rPr>
            </w:pPr>
            <w:r>
              <w:rPr>
                <w:rFonts w:ascii="Times New Roman"/>
                <w:w w:val="100"/>
                <w:sz w:val="20"/>
              </w:rPr>
              <w:t>-</w:t>
            </w:r>
          </w:p>
        </w:tc>
      </w:tr>
      <w:tr>
        <w:trPr>
          <w:trHeight w:val="352"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应付款项</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146,570,847.31</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577"/>
              <w:jc w:val="right"/>
              <w:rPr>
                <w:rFonts w:ascii="Times New Roman" w:hAnsi="Times New Roman" w:cs="Times New Roman" w:eastAsia="Times New Roman" w:hint="default"/>
                <w:sz w:val="20"/>
                <w:szCs w:val="20"/>
              </w:rPr>
            </w:pPr>
            <w:r>
              <w:rPr>
                <w:rFonts w:ascii="Times New Roman"/>
                <w:spacing w:val="-1"/>
                <w:sz w:val="20"/>
              </w:rPr>
              <w:t>146,570,847.31</w:t>
            </w:r>
          </w:p>
        </w:tc>
      </w:tr>
      <w:tr>
        <w:trPr>
          <w:trHeight w:val="353"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递延所得税负债</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3,612,825.00</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4"/>
              <w:jc w:val="center"/>
              <w:rPr>
                <w:rFonts w:ascii="Times New Roman" w:hAnsi="Times New Roman" w:cs="Times New Roman" w:eastAsia="Times New Roman" w:hint="default"/>
                <w:sz w:val="20"/>
                <w:szCs w:val="20"/>
              </w:rPr>
            </w:pPr>
            <w:r>
              <w:rPr>
                <w:rFonts w:ascii="Times New Roman"/>
                <w:w w:val="100"/>
                <w:sz w:val="20"/>
              </w:rPr>
              <w:t>-</w:t>
            </w:r>
          </w:p>
        </w:tc>
      </w:tr>
      <w:tr>
        <w:trPr>
          <w:trHeight w:val="352"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其他负债项目合计</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19,670,601.72</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27"/>
              <w:jc w:val="right"/>
              <w:rPr>
                <w:rFonts w:ascii="Times New Roman" w:hAnsi="Times New Roman" w:cs="Times New Roman" w:eastAsia="Times New Roman" w:hint="default"/>
                <w:sz w:val="20"/>
                <w:szCs w:val="20"/>
              </w:rPr>
            </w:pPr>
            <w:r>
              <w:rPr>
                <w:rFonts w:ascii="Times New Roman"/>
                <w:spacing w:val="-1"/>
                <w:sz w:val="20"/>
              </w:rPr>
              <w:t>19,670,601.72</w:t>
            </w:r>
          </w:p>
        </w:tc>
      </w:tr>
      <w:tr>
        <w:trPr>
          <w:trHeight w:val="352"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净资产合计：</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111,820,231.72</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27"/>
              <w:jc w:val="right"/>
              <w:rPr>
                <w:rFonts w:ascii="Times New Roman" w:hAnsi="Times New Roman" w:cs="Times New Roman" w:eastAsia="Times New Roman" w:hint="default"/>
                <w:sz w:val="20"/>
                <w:szCs w:val="20"/>
              </w:rPr>
            </w:pPr>
            <w:r>
              <w:rPr>
                <w:rFonts w:ascii="Times New Roman"/>
                <w:spacing w:val="-1"/>
                <w:sz w:val="20"/>
              </w:rPr>
              <w:t>91,347,556.72</w:t>
            </w:r>
          </w:p>
        </w:tc>
      </w:tr>
      <w:tr>
        <w:trPr>
          <w:trHeight w:val="353"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减：少数股东权益</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22,364,046.35</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27"/>
              <w:jc w:val="right"/>
              <w:rPr>
                <w:rFonts w:ascii="Times New Roman" w:hAnsi="Times New Roman" w:cs="Times New Roman" w:eastAsia="Times New Roman" w:hint="default"/>
                <w:sz w:val="20"/>
                <w:szCs w:val="20"/>
              </w:rPr>
            </w:pPr>
            <w:r>
              <w:rPr>
                <w:rFonts w:ascii="Times New Roman"/>
                <w:spacing w:val="-1"/>
                <w:sz w:val="20"/>
              </w:rPr>
              <w:t>18,269,511.35</w:t>
            </w:r>
          </w:p>
        </w:tc>
      </w:tr>
      <w:tr>
        <w:trPr>
          <w:trHeight w:val="352" w:hRule="exact"/>
        </w:trPr>
        <w:tc>
          <w:tcPr>
            <w:tcW w:w="39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取得的净资产</w:t>
            </w:r>
          </w:p>
        </w:tc>
        <w:tc>
          <w:tcPr>
            <w:tcW w:w="30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89,456,185.37</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627"/>
              <w:jc w:val="right"/>
              <w:rPr>
                <w:rFonts w:ascii="Times New Roman" w:hAnsi="Times New Roman" w:cs="Times New Roman" w:eastAsia="Times New Roman" w:hint="default"/>
                <w:sz w:val="20"/>
                <w:szCs w:val="20"/>
              </w:rPr>
            </w:pPr>
            <w:r>
              <w:rPr>
                <w:rFonts w:ascii="Times New Roman"/>
                <w:spacing w:val="-1"/>
                <w:sz w:val="20"/>
              </w:rPr>
              <w:t>73,078,045.37</w:t>
            </w:r>
          </w:p>
        </w:tc>
      </w:tr>
    </w:tbl>
    <w:p>
      <w:pPr>
        <w:spacing w:line="240" w:lineRule="auto" w:before="5"/>
        <w:rPr>
          <w:rFonts w:ascii="宋体" w:hAnsi="宋体" w:cs="宋体" w:eastAsia="宋体" w:hint="default"/>
          <w:sz w:val="5"/>
          <w:szCs w:val="5"/>
        </w:rPr>
      </w:pPr>
    </w:p>
    <w:p>
      <w:pPr>
        <w:pStyle w:val="Heading5"/>
        <w:spacing w:line="357" w:lineRule="auto" w:before="35"/>
        <w:ind w:left="574" w:right="3717"/>
        <w:jc w:val="left"/>
      </w:pPr>
      <w:r>
        <w:rPr/>
        <w:t>（</w:t>
      </w:r>
      <w:r>
        <w:rPr>
          <w:rFonts w:ascii="宋体" w:hAnsi="宋体" w:cs="宋体" w:eastAsia="宋体" w:hint="default"/>
        </w:rPr>
        <w:t>6.</w:t>
      </w:r>
      <w:r>
        <w:rPr>
          <w:rFonts w:ascii="Times New Roman" w:hAnsi="Times New Roman" w:cs="Times New Roman" w:eastAsia="Times New Roman" w:hint="default"/>
        </w:rPr>
        <w:t>4</w:t>
      </w:r>
      <w:r>
        <w:rPr/>
        <w:t>）购买日之前持有的股权按照公允价值重新计量产生的利得或损失 无此情况。</w:t>
      </w:r>
    </w:p>
    <w:p>
      <w:pPr>
        <w:pStyle w:val="Heading5"/>
        <w:tabs>
          <w:tab w:pos="9029" w:val="left" w:leader="none"/>
        </w:tabs>
        <w:spacing w:line="266" w:lineRule="exact" w:before="0"/>
        <w:ind w:left="576" w:right="0"/>
        <w:jc w:val="left"/>
        <w:rPr>
          <w:sz w:val="18"/>
          <w:szCs w:val="18"/>
        </w:rPr>
      </w:pPr>
      <w:r>
        <w:rPr>
          <w:spacing w:val="-1"/>
        </w:rPr>
        <w:t>（</w:t>
      </w:r>
      <w:r>
        <w:rPr>
          <w:rFonts w:ascii="Times New Roman" w:hAnsi="Times New Roman" w:cs="Times New Roman" w:eastAsia="Times New Roman" w:hint="default"/>
          <w:spacing w:val="-1"/>
        </w:rPr>
        <w:t>6.5</w:t>
      </w:r>
      <w:r>
        <w:rPr>
          <w:spacing w:val="-1"/>
        </w:rPr>
        <w:t>）单次处置对子公司投资即丧失控制权的情形</w:t>
        <w:tab/>
      </w:r>
      <w:r>
        <w:rPr>
          <w:spacing w:val="-1"/>
          <w:sz w:val="18"/>
          <w:szCs w:val="18"/>
        </w:rPr>
        <w:t>单位：元</w:t>
      </w:r>
    </w:p>
    <w:p>
      <w:pPr>
        <w:spacing w:line="240" w:lineRule="auto" w:before="1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420"/>
        <w:gridCol w:w="1274"/>
        <w:gridCol w:w="994"/>
        <w:gridCol w:w="850"/>
        <w:gridCol w:w="992"/>
        <w:gridCol w:w="1417"/>
        <w:gridCol w:w="2411"/>
      </w:tblGrid>
      <w:tr>
        <w:trPr>
          <w:trHeight w:val="979" w:hRule="exact"/>
        </w:trPr>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143" w:right="38" w:hanging="106"/>
              <w:jc w:val="left"/>
              <w:rPr>
                <w:rFonts w:ascii="宋体" w:hAnsi="宋体" w:cs="宋体" w:eastAsia="宋体" w:hint="default"/>
                <w:sz w:val="18"/>
                <w:szCs w:val="18"/>
              </w:rPr>
            </w:pPr>
            <w:r>
              <w:rPr>
                <w:rFonts w:ascii="宋体" w:hAnsi="宋体" w:cs="宋体" w:eastAsia="宋体" w:hint="default"/>
                <w:sz w:val="18"/>
                <w:szCs w:val="18"/>
              </w:rPr>
              <w:t>股权处置比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股权处置 方式</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18" w:right="37" w:hanging="180"/>
              <w:jc w:val="left"/>
              <w:rPr>
                <w:rFonts w:ascii="宋体" w:hAnsi="宋体" w:cs="宋体" w:eastAsia="宋体" w:hint="default"/>
                <w:sz w:val="18"/>
                <w:szCs w:val="18"/>
              </w:rPr>
            </w:pPr>
            <w:r>
              <w:rPr>
                <w:rFonts w:ascii="宋体" w:hAnsi="宋体" w:cs="宋体" w:eastAsia="宋体" w:hint="default"/>
                <w:sz w:val="18"/>
                <w:szCs w:val="18"/>
              </w:rPr>
              <w:t>丧失控制权 的时点</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50" w:right="71" w:hanging="180"/>
              <w:jc w:val="left"/>
              <w:rPr>
                <w:rFonts w:ascii="宋体" w:hAnsi="宋体" w:cs="宋体" w:eastAsia="宋体" w:hint="default"/>
                <w:sz w:val="18"/>
                <w:szCs w:val="18"/>
              </w:rPr>
            </w:pPr>
            <w:r>
              <w:rPr>
                <w:rFonts w:ascii="宋体" w:hAnsi="宋体" w:cs="宋体" w:eastAsia="宋体" w:hint="default"/>
                <w:sz w:val="18"/>
                <w:szCs w:val="18"/>
              </w:rPr>
              <w:t>丧失控制权时点 的确定依据</w:t>
            </w:r>
          </w:p>
        </w:tc>
        <w:tc>
          <w:tcPr>
            <w:tcW w:w="2411"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29" w:right="32"/>
              <w:jc w:val="center"/>
              <w:rPr>
                <w:rFonts w:ascii="宋体" w:hAnsi="宋体" w:cs="宋体" w:eastAsia="宋体" w:hint="default"/>
                <w:sz w:val="18"/>
                <w:szCs w:val="18"/>
              </w:rPr>
            </w:pPr>
            <w:r>
              <w:rPr>
                <w:rFonts w:ascii="宋体" w:hAnsi="宋体" w:cs="宋体" w:eastAsia="宋体" w:hint="default"/>
                <w:sz w:val="18"/>
                <w:szCs w:val="18"/>
              </w:rPr>
              <w:t>处置价款与处置投资对应的合 并报表层面享有该子公司净资 产份额的差额</w:t>
            </w:r>
          </w:p>
        </w:tc>
      </w:tr>
      <w:tr>
        <w:trPr>
          <w:trHeight w:val="664"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41" w:right="1" w:hanging="340"/>
              <w:jc w:val="left"/>
              <w:rPr>
                <w:rFonts w:ascii="宋体" w:hAnsi="宋体" w:cs="宋体" w:eastAsia="宋体" w:hint="default"/>
                <w:sz w:val="18"/>
                <w:szCs w:val="18"/>
              </w:rPr>
            </w:pPr>
            <w:r>
              <w:rPr>
                <w:rFonts w:ascii="宋体" w:hAnsi="宋体" w:cs="宋体" w:eastAsia="宋体" w:hint="default"/>
                <w:spacing w:val="-6"/>
                <w:sz w:val="18"/>
                <w:szCs w:val="18"/>
              </w:rPr>
              <w:t>中懋（广州）广告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28,800,000.00</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2017/8/31</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40" w:right="71" w:hanging="270"/>
              <w:jc w:val="left"/>
              <w:rPr>
                <w:rFonts w:ascii="宋体" w:hAnsi="宋体" w:cs="宋体" w:eastAsia="宋体" w:hint="default"/>
                <w:sz w:val="18"/>
                <w:szCs w:val="18"/>
              </w:rPr>
            </w:pPr>
            <w:r>
              <w:rPr>
                <w:rFonts w:ascii="宋体" w:hAnsi="宋体" w:cs="宋体" w:eastAsia="宋体" w:hint="default"/>
                <w:sz w:val="18"/>
                <w:szCs w:val="18"/>
              </w:rPr>
              <w:t>股权已过户且款 项已收取</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60,029.14</w:t>
            </w:r>
          </w:p>
        </w:tc>
      </w:tr>
      <w:tr>
        <w:trPr>
          <w:trHeight w:val="664"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51" w:right="71" w:hanging="180"/>
              <w:jc w:val="left"/>
              <w:rPr>
                <w:rFonts w:ascii="宋体" w:hAnsi="宋体" w:cs="宋体" w:eastAsia="宋体" w:hint="default"/>
                <w:sz w:val="18"/>
                <w:szCs w:val="18"/>
              </w:rPr>
            </w:pPr>
            <w:r>
              <w:rPr>
                <w:rFonts w:ascii="宋体" w:hAnsi="宋体" w:cs="宋体" w:eastAsia="宋体" w:hint="default"/>
                <w:sz w:val="18"/>
                <w:szCs w:val="18"/>
              </w:rPr>
              <w:t>上海雅润文化传 播有限公司</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273,300,000.00</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2017/12/11</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40" w:right="71" w:hanging="270"/>
              <w:jc w:val="left"/>
              <w:rPr>
                <w:rFonts w:ascii="宋体" w:hAnsi="宋体" w:cs="宋体" w:eastAsia="宋体" w:hint="default"/>
                <w:sz w:val="18"/>
                <w:szCs w:val="18"/>
              </w:rPr>
            </w:pPr>
            <w:r>
              <w:rPr>
                <w:rFonts w:ascii="宋体" w:hAnsi="宋体" w:cs="宋体" w:eastAsia="宋体" w:hint="default"/>
                <w:sz w:val="18"/>
                <w:szCs w:val="18"/>
              </w:rPr>
              <w:t>股权已过户且款 项已收取</w:t>
            </w:r>
          </w:p>
        </w:tc>
        <w:tc>
          <w:tcPr>
            <w:tcW w:w="24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150,462,434.33</w:t>
            </w:r>
          </w:p>
        </w:tc>
      </w:tr>
    </w:tbl>
    <w:p>
      <w:pPr>
        <w:pStyle w:val="Heading3"/>
        <w:spacing w:line="275" w:lineRule="exact"/>
        <w:ind w:left="634" w:right="0"/>
        <w:jc w:val="left"/>
      </w:pPr>
      <w:r>
        <w:rPr/>
        <w:t>（续）</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420"/>
        <w:gridCol w:w="1134"/>
        <w:gridCol w:w="1275"/>
        <w:gridCol w:w="1276"/>
        <w:gridCol w:w="1560"/>
        <w:gridCol w:w="1461"/>
        <w:gridCol w:w="1234"/>
      </w:tblGrid>
      <w:tr>
        <w:trPr>
          <w:trHeight w:val="980" w:hRule="exact"/>
        </w:trPr>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19" w:right="18"/>
              <w:jc w:val="both"/>
              <w:rPr>
                <w:rFonts w:ascii="宋体" w:hAnsi="宋体" w:cs="宋体" w:eastAsia="宋体" w:hint="default"/>
                <w:sz w:val="18"/>
                <w:szCs w:val="18"/>
              </w:rPr>
            </w:pPr>
            <w:r>
              <w:rPr>
                <w:rFonts w:ascii="宋体" w:hAnsi="宋体" w:cs="宋体" w:eastAsia="宋体" w:hint="default"/>
                <w:sz w:val="18"/>
                <w:szCs w:val="18"/>
              </w:rPr>
              <w:t>丧失控制权之 日剩余股权的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90" w:right="88"/>
              <w:jc w:val="center"/>
              <w:rPr>
                <w:rFonts w:ascii="宋体" w:hAnsi="宋体" w:cs="宋体" w:eastAsia="宋体" w:hint="default"/>
                <w:sz w:val="18"/>
                <w:szCs w:val="18"/>
              </w:rPr>
            </w:pPr>
            <w:r>
              <w:rPr>
                <w:rFonts w:ascii="宋体" w:hAnsi="宋体" w:cs="宋体" w:eastAsia="宋体" w:hint="default"/>
                <w:sz w:val="18"/>
                <w:szCs w:val="18"/>
              </w:rPr>
              <w:t>丧失控制权之 日剩余股权的 账面价值</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90" w:right="89"/>
              <w:jc w:val="center"/>
              <w:rPr>
                <w:rFonts w:ascii="宋体" w:hAnsi="宋体" w:cs="宋体" w:eastAsia="宋体" w:hint="default"/>
                <w:sz w:val="18"/>
                <w:szCs w:val="18"/>
              </w:rPr>
            </w:pPr>
            <w:r>
              <w:rPr>
                <w:rFonts w:ascii="宋体" w:hAnsi="宋体" w:cs="宋体" w:eastAsia="宋体" w:hint="default"/>
                <w:sz w:val="18"/>
                <w:szCs w:val="18"/>
              </w:rPr>
              <w:t>丧失控制权之 日剩余股权的 公允价值</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52" w:right="50"/>
              <w:jc w:val="center"/>
              <w:rPr>
                <w:rFonts w:ascii="宋体" w:hAnsi="宋体" w:cs="宋体" w:eastAsia="宋体" w:hint="default"/>
                <w:sz w:val="18"/>
                <w:szCs w:val="18"/>
              </w:rPr>
            </w:pPr>
            <w:r>
              <w:rPr>
                <w:rFonts w:ascii="宋体" w:hAnsi="宋体" w:cs="宋体" w:eastAsia="宋体" w:hint="default"/>
                <w:sz w:val="18"/>
                <w:szCs w:val="18"/>
              </w:rPr>
              <w:t>按照公允价值重新 计量剩余股权产生 的利得或损失</w:t>
            </w:r>
          </w:p>
        </w:tc>
        <w:tc>
          <w:tcPr>
            <w:tcW w:w="146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 w:right="3"/>
              <w:jc w:val="both"/>
              <w:rPr>
                <w:rFonts w:ascii="宋体" w:hAnsi="宋体" w:cs="宋体" w:eastAsia="宋体" w:hint="default"/>
                <w:sz w:val="18"/>
                <w:szCs w:val="18"/>
              </w:rPr>
            </w:pPr>
            <w:r>
              <w:rPr>
                <w:rFonts w:ascii="宋体" w:hAnsi="宋体" w:cs="宋体" w:eastAsia="宋体" w:hint="default"/>
                <w:sz w:val="18"/>
                <w:szCs w:val="18"/>
              </w:rPr>
              <w:t>丧失控制权之日剩 余股权公允价值的 确定方法及主要假</w:t>
            </w:r>
          </w:p>
        </w:tc>
        <w:tc>
          <w:tcPr>
            <w:tcW w:w="123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68" w:right="77"/>
              <w:jc w:val="both"/>
              <w:rPr>
                <w:rFonts w:ascii="宋体" w:hAnsi="宋体" w:cs="宋体" w:eastAsia="宋体" w:hint="default"/>
                <w:sz w:val="18"/>
                <w:szCs w:val="18"/>
              </w:rPr>
            </w:pPr>
            <w:r>
              <w:rPr>
                <w:rFonts w:ascii="宋体" w:hAnsi="宋体" w:cs="宋体" w:eastAsia="宋体" w:hint="default"/>
                <w:sz w:val="18"/>
                <w:szCs w:val="18"/>
              </w:rPr>
              <w:t>与原子公司股 权投资相关的 其他综合收益</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20"/>
        <w:gridCol w:w="1134"/>
        <w:gridCol w:w="1275"/>
        <w:gridCol w:w="1276"/>
        <w:gridCol w:w="1560"/>
        <w:gridCol w:w="1461"/>
        <w:gridCol w:w="1234"/>
      </w:tblGrid>
      <w:tr>
        <w:trPr>
          <w:trHeight w:val="667" w:hRule="exact"/>
        </w:trPr>
        <w:tc>
          <w:tcPr>
            <w:tcW w:w="1420"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1275"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
        </w:tc>
        <w:tc>
          <w:tcPr>
            <w:tcW w:w="14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w:t>
            </w:r>
          </w:p>
        </w:tc>
        <w:tc>
          <w:tcPr>
            <w:tcW w:w="123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338" w:right="77" w:hanging="270"/>
              <w:jc w:val="left"/>
              <w:rPr>
                <w:rFonts w:ascii="宋体" w:hAnsi="宋体" w:cs="宋体" w:eastAsia="宋体" w:hint="default"/>
                <w:sz w:val="18"/>
                <w:szCs w:val="18"/>
              </w:rPr>
            </w:pPr>
            <w:r>
              <w:rPr>
                <w:rFonts w:ascii="宋体" w:hAnsi="宋体" w:cs="宋体" w:eastAsia="宋体" w:hint="default"/>
                <w:sz w:val="18"/>
                <w:szCs w:val="18"/>
              </w:rPr>
              <w:t>转入投资损益 的金额</w:t>
            </w:r>
          </w:p>
        </w:tc>
      </w:tr>
      <w:tr>
        <w:trPr>
          <w:trHeight w:val="664"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341" w:right="1" w:hanging="340"/>
              <w:jc w:val="left"/>
              <w:rPr>
                <w:rFonts w:ascii="宋体" w:hAnsi="宋体" w:cs="宋体" w:eastAsia="宋体" w:hint="default"/>
                <w:sz w:val="18"/>
                <w:szCs w:val="18"/>
              </w:rPr>
            </w:pPr>
            <w:r>
              <w:rPr>
                <w:rFonts w:ascii="宋体" w:hAnsi="宋体" w:cs="宋体" w:eastAsia="宋体" w:hint="default"/>
                <w:spacing w:val="-6"/>
                <w:sz w:val="18"/>
                <w:szCs w:val="18"/>
              </w:rPr>
              <w:t>中懋（广州）广告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234,709,762.01</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235,200,000.00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490,237.99</w:t>
            </w:r>
          </w:p>
        </w:tc>
        <w:tc>
          <w:tcPr>
            <w:tcW w:w="1461"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3" w:firstLine="60"/>
              <w:jc w:val="left"/>
              <w:rPr>
                <w:rFonts w:ascii="宋体" w:hAnsi="宋体" w:cs="宋体" w:eastAsia="宋体" w:hint="default"/>
                <w:sz w:val="18"/>
                <w:szCs w:val="18"/>
              </w:rPr>
            </w:pPr>
            <w:r>
              <w:rPr>
                <w:rFonts w:ascii="宋体" w:hAnsi="宋体" w:cs="宋体" w:eastAsia="宋体" w:hint="default"/>
                <w:sz w:val="18"/>
                <w:szCs w:val="18"/>
              </w:rPr>
              <w:t>按本次转让</w:t>
            </w:r>
            <w:r>
              <w:rPr>
                <w:rFonts w:ascii="Times New Roman" w:hAnsi="Times New Roman" w:cs="Times New Roman" w:eastAsia="Times New Roman" w:hint="default"/>
                <w:sz w:val="18"/>
                <w:szCs w:val="18"/>
              </w:rPr>
              <w:t>6%</w:t>
            </w:r>
            <w:r>
              <w:rPr>
                <w:rFonts w:ascii="宋体" w:hAnsi="宋体" w:cs="宋体" w:eastAsia="宋体" w:hint="default"/>
                <w:sz w:val="18"/>
                <w:szCs w:val="18"/>
              </w:rPr>
              <w:t>股 权相应的估值计算</w:t>
            </w:r>
          </w:p>
        </w:tc>
        <w:tc>
          <w:tcPr>
            <w:tcW w:w="12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5" w:hRule="exact"/>
        </w:trPr>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251" w:right="71" w:hanging="180"/>
              <w:jc w:val="left"/>
              <w:rPr>
                <w:rFonts w:ascii="宋体" w:hAnsi="宋体" w:cs="宋体" w:eastAsia="宋体" w:hint="default"/>
                <w:sz w:val="18"/>
                <w:szCs w:val="18"/>
              </w:rPr>
            </w:pPr>
            <w:r>
              <w:rPr>
                <w:rFonts w:ascii="宋体" w:hAnsi="宋体" w:cs="宋体" w:eastAsia="宋体" w:hint="default"/>
                <w:sz w:val="18"/>
                <w:szCs w:val="18"/>
              </w:rPr>
              <w:t>上海雅润文化传 播有限公司</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5"/>
          <w:szCs w:val="5"/>
        </w:rPr>
      </w:pPr>
    </w:p>
    <w:p>
      <w:pPr>
        <w:pStyle w:val="Heading5"/>
        <w:spacing w:line="240" w:lineRule="auto" w:before="35"/>
        <w:ind w:left="574" w:right="0"/>
        <w:jc w:val="left"/>
      </w:pPr>
      <w:r>
        <w:rPr/>
        <w:t>（</w:t>
      </w:r>
      <w:r>
        <w:rPr>
          <w:rFonts w:ascii="Times New Roman" w:hAnsi="Times New Roman" w:cs="Times New Roman" w:eastAsia="Times New Roman" w:hint="default"/>
        </w:rPr>
        <w:t>6.6</w:t>
      </w:r>
      <w:r>
        <w:rPr/>
        <w:t>）其他原因的合并范围变动</w:t>
      </w:r>
    </w:p>
    <w:p>
      <w:pPr>
        <w:spacing w:line="240" w:lineRule="auto" w:before="13"/>
        <w:rPr>
          <w:rFonts w:ascii="宋体" w:hAnsi="宋体" w:cs="宋体" w:eastAsia="宋体" w:hint="default"/>
          <w:sz w:val="19"/>
          <w:szCs w:val="19"/>
        </w:rPr>
      </w:pPr>
    </w:p>
    <w:p>
      <w:pPr>
        <w:pStyle w:val="Heading5"/>
        <w:spacing w:line="240" w:lineRule="auto" w:before="0"/>
        <w:ind w:left="57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日，公司设立省广营销有限公司。</w:t>
      </w:r>
    </w:p>
    <w:p>
      <w:pPr>
        <w:pStyle w:val="Heading5"/>
        <w:spacing w:line="256" w:lineRule="auto" w:before="141"/>
        <w:ind w:right="1118"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日，子公司省广先锋（青岛）广告有限公司设立霍尔果斯省广领先整合数字营销有限 公司。</w:t>
      </w:r>
    </w:p>
    <w:p>
      <w:pPr>
        <w:pStyle w:val="Heading5"/>
        <w:spacing w:line="240" w:lineRule="auto" w:before="142"/>
        <w:ind w:left="57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日，公司设立珠海市省广益松新动力投资合伙企业（有限合伙）。</w:t>
      </w:r>
    </w:p>
    <w:p>
      <w:pPr>
        <w:spacing w:line="240" w:lineRule="auto" w:before="8"/>
        <w:rPr>
          <w:rFonts w:ascii="宋体" w:hAnsi="宋体" w:cs="宋体" w:eastAsia="宋体" w:hint="default"/>
          <w:sz w:val="24"/>
          <w:szCs w:val="24"/>
        </w:rPr>
      </w:pPr>
    </w:p>
    <w:p>
      <w:pPr>
        <w:pStyle w:val="Heading4"/>
        <w:spacing w:line="240" w:lineRule="auto"/>
        <w:ind w:left="153"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7298"/>
        <w:gridCol w:w="2396"/>
      </w:tblGrid>
      <w:tr>
        <w:trPr>
          <w:trHeight w:val="402" w:hRule="exact"/>
        </w:trPr>
        <w:tc>
          <w:tcPr>
            <w:tcW w:w="7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4,261,520,568.50</w:t>
            </w:r>
          </w:p>
        </w:tc>
      </w:tr>
      <w:tr>
        <w:trPr>
          <w:trHeight w:val="402" w:hRule="exact"/>
        </w:trPr>
        <w:tc>
          <w:tcPr>
            <w:tcW w:w="7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37.74%</w:t>
            </w:r>
          </w:p>
        </w:tc>
      </w:tr>
      <w:tr>
        <w:trPr>
          <w:trHeight w:val="402" w:hRule="exact"/>
        </w:trPr>
        <w:tc>
          <w:tcPr>
            <w:tcW w:w="7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6.89%</w:t>
            </w:r>
          </w:p>
        </w:tc>
      </w:tr>
    </w:tbl>
    <w:p>
      <w:pPr>
        <w:pStyle w:val="BodyText"/>
        <w:spacing w:line="240" w:lineRule="auto" w:before="52"/>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广汽传祺汽车销售有限公司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1,255,896,098.18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11.12%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一汽</w:t>
            </w:r>
            <w:r>
              <w:rPr>
                <w:rFonts w:ascii="Times New Roman" w:hAnsi="Times New Roman" w:cs="Times New Roman" w:eastAsia="Times New Roman" w:hint="default"/>
                <w:sz w:val="18"/>
                <w:szCs w:val="18"/>
              </w:rPr>
              <w:t>-</w:t>
            </w:r>
            <w:r>
              <w:rPr>
                <w:rFonts w:ascii="宋体" w:hAnsi="宋体" w:cs="宋体" w:eastAsia="宋体" w:hint="default"/>
                <w:sz w:val="18"/>
                <w:szCs w:val="18"/>
              </w:rPr>
              <w:t>大众销售有限责任公司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1,208,023,462.40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10.70%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东风日产汽车销售有限公司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1,019,751,584.65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9.03%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541,128,919.64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4.79%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236,720,503.63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2.10%</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4,261,520,568.50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37.74%</w:t>
            </w:r>
          </w:p>
        </w:tc>
      </w:tr>
    </w:tbl>
    <w:p>
      <w:pPr>
        <w:pStyle w:val="BodyText"/>
        <w:spacing w:line="240" w:lineRule="auto" w:before="51"/>
        <w:ind w:left="154" w:right="0"/>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7368"/>
        <w:gridCol w:w="2327"/>
      </w:tblGrid>
      <w:tr>
        <w:trPr>
          <w:trHeight w:val="402" w:hRule="exact"/>
        </w:trPr>
        <w:tc>
          <w:tcPr>
            <w:tcW w:w="7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2,303,047,142.97</w:t>
            </w:r>
          </w:p>
        </w:tc>
      </w:tr>
      <w:tr>
        <w:trPr>
          <w:trHeight w:val="402" w:hRule="exact"/>
        </w:trPr>
        <w:tc>
          <w:tcPr>
            <w:tcW w:w="7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23.23%</w:t>
            </w:r>
          </w:p>
        </w:tc>
      </w:tr>
      <w:tr>
        <w:trPr>
          <w:trHeight w:val="402" w:hRule="exact"/>
        </w:trPr>
        <w:tc>
          <w:tcPr>
            <w:tcW w:w="7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924"/>
        <w:gridCol w:w="3223"/>
        <w:gridCol w:w="2352"/>
        <w:gridCol w:w="3184"/>
      </w:tblGrid>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采购额（元）</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2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中央电视台</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990,890,487.26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9.99%</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2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北京腾讯文化传媒有限公司</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607,937,663.65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6.13%</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2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广州车商汇广告有限公司</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279,329,634.57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2.82%</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2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湖南广播电视广告总公司</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232,982,466.00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2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新疆信立传视传媒广告有限公司</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191,906,891.49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3"/>
              <w:jc w:val="center"/>
              <w:rPr>
                <w:rFonts w:ascii="Times New Roman" w:hAnsi="Times New Roman" w:cs="Times New Roman" w:eastAsia="Times New Roman" w:hint="default"/>
                <w:sz w:val="18"/>
                <w:szCs w:val="18"/>
              </w:rPr>
            </w:pPr>
            <w:r>
              <w:rPr>
                <w:rFonts w:ascii="Times New Roman"/>
                <w:sz w:val="18"/>
              </w:rPr>
              <w:t>2,303,047,142.97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23.23%</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660,951,645.18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634,640,694.93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主要系公司本年度投资收购上海拓 畅，新增合并范围所致。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320,276,614.70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285,645,613.89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12.12%</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183"/>
              <w:jc w:val="both"/>
              <w:rPr>
                <w:rFonts w:ascii="宋体" w:hAnsi="宋体" w:cs="宋体" w:eastAsia="宋体" w:hint="default"/>
                <w:sz w:val="18"/>
                <w:szCs w:val="18"/>
              </w:rPr>
            </w:pPr>
            <w:r>
              <w:rPr>
                <w:rFonts w:ascii="宋体" w:hAnsi="宋体" w:cs="宋体" w:eastAsia="宋体" w:hint="default"/>
                <w:sz w:val="18"/>
                <w:szCs w:val="18"/>
              </w:rPr>
              <w:t>主要系公司为进一步掌握市场动向 并为客户解决深度营销问题而研究 开发新产品，产生相关费用增加所 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50,389,214.32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63,003,808.83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-20.02%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
              <w:jc w:val="left"/>
              <w:rPr>
                <w:rFonts w:ascii="宋体" w:hAnsi="宋体" w:cs="宋体" w:eastAsia="宋体" w:hint="default"/>
                <w:sz w:val="18"/>
                <w:szCs w:val="18"/>
              </w:rPr>
            </w:pPr>
            <w:r>
              <w:rPr>
                <w:rFonts w:ascii="宋体" w:hAnsi="宋体" w:cs="宋体" w:eastAsia="宋体" w:hint="default"/>
                <w:sz w:val="18"/>
                <w:szCs w:val="18"/>
              </w:rPr>
              <w:t>主要系公司兑付到期超短期融资券， 利息支出减少所致。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研发投入目的是为了使我们客户广告投放的精准度更高，以及本公司业务数据、结算及管理上更紧密。</w:t>
      </w: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19.80%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325,687,881.29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6"/>
              <w:jc w:val="right"/>
              <w:rPr>
                <w:rFonts w:ascii="Times New Roman" w:hAnsi="Times New Roman" w:cs="Times New Roman" w:eastAsia="Times New Roman" w:hint="default"/>
                <w:sz w:val="18"/>
                <w:szCs w:val="18"/>
              </w:rPr>
            </w:pPr>
            <w:r>
              <w:rPr>
                <w:rFonts w:ascii="Times New Roman"/>
                <w:spacing w:val="-1"/>
                <w:sz w:val="18"/>
              </w:rPr>
              <w:t>229,002,436.17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0.78%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12,668,114.60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4"/>
              <w:jc w:val="right"/>
              <w:rPr>
                <w:rFonts w:ascii="Times New Roman" w:hAnsi="Times New Roman" w:cs="Times New Roman" w:eastAsia="Times New Roman" w:hint="default"/>
                <w:sz w:val="18"/>
                <w:szCs w:val="18"/>
              </w:rPr>
            </w:pPr>
            <w:r>
              <w:rPr>
                <w:rFonts w:ascii="Times New Roman"/>
                <w:spacing w:val="-1"/>
                <w:sz w:val="18"/>
              </w:rPr>
              <w:t>16,811,647.69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-24.65%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09" w:right="98" w:hanging="811"/>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-3.45%</w:t>
            </w:r>
          </w:p>
        </w:tc>
      </w:tr>
    </w:tbl>
    <w:p>
      <w:pPr>
        <w:pStyle w:val="BodyText"/>
        <w:spacing w:line="240" w:lineRule="auto" w:before="51"/>
        <w:ind w:left="154" w:right="0"/>
        <w:jc w:val="left"/>
      </w:pPr>
      <w:r>
        <w:rPr/>
        <w:t>研发投入总额占营业收入的比重较上年发生显著变化的原因</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68"/>
        <w:gridCol w:w="2403"/>
        <w:gridCol w:w="2393"/>
        <w:gridCol w:w="2392"/>
      </w:tblGrid>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12,144,704,491.16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11,031,052,932.81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10.10%</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11,791,964,665.05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10,434,061,041.65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13.01%</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352,739,826.11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596,991,891.16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-40.91%</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127,916,417.17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39,463,533.90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224.14%</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1,043,661,791.48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1,702,131,153.65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-38.68%</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-915,745,374.31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-1,662,667,619.75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-44.92%</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1,789,315,602.69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4,946,238,536.12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-63.82%</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1,752,470,320.65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2,912,533,036.53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-39.83%</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36,845,282.04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2,033,705,499.59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-98.19%</w:t>
            </w:r>
          </w:p>
        </w:tc>
      </w:tr>
      <w:tr>
        <w:trPr>
          <w:trHeight w:val="402" w:hRule="exact"/>
        </w:trPr>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-526,005,535.83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968,025,273.56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-154.34%</w:t>
            </w:r>
          </w:p>
        </w:tc>
      </w:tr>
    </w:tbl>
    <w:p>
      <w:pPr>
        <w:pStyle w:val="BodyText"/>
        <w:spacing w:line="240" w:lineRule="auto" w:before="51"/>
        <w:ind w:left="154" w:right="0"/>
        <w:jc w:val="left"/>
      </w:pPr>
      <w:r>
        <w:rPr/>
        <w:t>相关数据同比发生重大变动的主要影响因素说明</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经营活动产生的现金流量净额较上年下降</w:t>
      </w:r>
      <w:r>
        <w:rPr>
          <w:rFonts w:ascii="Times New Roman" w:hAnsi="Times New Roman" w:cs="Times New Roman" w:eastAsia="Times New Roman" w:hint="default"/>
          <w:spacing w:val="-1"/>
        </w:rPr>
        <w:t>40.91%</w:t>
      </w:r>
      <w:r>
        <w:rPr>
          <w:spacing w:val="-1"/>
        </w:rPr>
        <w:t>主要原因系上海恺达、广州蓝门等子公司本年业绩下滑经营回款不力所致。</w:t>
      </w:r>
      <w:r>
        <w:rPr>
          <w:spacing w:val="-43"/>
        </w:rPr>
        <w:t> </w:t>
      </w:r>
      <w:r>
        <w:rPr>
          <w:spacing w:val="-43"/>
        </w:rPr>
      </w:r>
      <w:r>
        <w:rPr/>
        <w:t>投资活动产生的现金流量净额较上年下降</w:t>
      </w:r>
      <w:r>
        <w:rPr>
          <w:rFonts w:ascii="Times New Roman" w:hAnsi="Times New Roman" w:cs="Times New Roman" w:eastAsia="Times New Roman" w:hint="default"/>
        </w:rPr>
        <w:t>44.92%</w:t>
      </w:r>
      <w:r>
        <w:rPr/>
        <w:t>的主要原因系公司</w:t>
      </w:r>
      <w:r>
        <w:rPr>
          <w:rFonts w:ascii="Times New Roman" w:hAnsi="Times New Roman" w:cs="Times New Roman" w:eastAsia="Times New Roman" w:hint="default"/>
        </w:rPr>
        <w:t>2016</w:t>
      </w:r>
      <w:r>
        <w:rPr/>
        <w:t>年耗资</w:t>
      </w:r>
      <w:r>
        <w:rPr>
          <w:rFonts w:ascii="Times New Roman" w:hAnsi="Times New Roman" w:cs="Times New Roman" w:eastAsia="Times New Roman" w:hint="default"/>
        </w:rPr>
        <w:t>6.2</w:t>
      </w:r>
      <w:r>
        <w:rPr/>
        <w:t>亿购置集团孵化中心房产所致。</w:t>
      </w:r>
    </w:p>
    <w:p>
      <w:pPr>
        <w:pStyle w:val="BodyText"/>
        <w:spacing w:line="340" w:lineRule="auto"/>
        <w:ind w:left="154" w:right="1737"/>
        <w:jc w:val="left"/>
      </w:pPr>
      <w:r>
        <w:rPr/>
        <w:t>筹资活动产生的现金流量净额较上年下降</w:t>
      </w:r>
      <w:r>
        <w:rPr>
          <w:rFonts w:ascii="Times New Roman" w:hAnsi="Times New Roman" w:cs="Times New Roman" w:eastAsia="Times New Roman" w:hint="default"/>
        </w:rPr>
        <w:t>98.19%</w:t>
      </w:r>
      <w:r>
        <w:rPr/>
        <w:t>主要原因系公司</w:t>
      </w:r>
      <w:r>
        <w:rPr>
          <w:rFonts w:ascii="Times New Roman" w:hAnsi="Times New Roman" w:cs="Times New Roman" w:eastAsia="Times New Roman" w:hint="default"/>
        </w:rPr>
        <w:t>2016</w:t>
      </w:r>
      <w:r>
        <w:rPr/>
        <w:t>年定增募集资金以及超短融融资额较大所致。 报告期内公司经营活动产生的现金净流量与本年度净利润存在重大差异的原因说明</w:t>
      </w:r>
    </w:p>
    <w:p>
      <w:pPr>
        <w:pStyle w:val="BodyText"/>
        <w:spacing w:line="240" w:lineRule="auto" w:before="41"/>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629"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205,167,658.59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-200.44%</w:t>
            </w:r>
          </w:p>
        </w:tc>
        <w:tc>
          <w:tcPr>
            <w:tcW w:w="2254"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主要一是处置子公司上海雅 润以及广州中懋部分股权产 生的投资收益；二是合营联 营企业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年度实现的净 利润。</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629"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317"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681,939,734.70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-666.22%</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主要一是公司按账龄计提坏 账准备，二是公司确认控股 子公司商誉减值准备。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135,324,473.38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-132.21%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主要系无需支付收购企业的 或有对价。</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55,356,302.04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-54.08%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主要系子公司诉讼赔偿。</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48"/>
        <w:gridCol w:w="1064"/>
        <w:gridCol w:w="1348"/>
        <w:gridCol w:w="1062"/>
        <w:gridCol w:w="798"/>
        <w:gridCol w:w="2664"/>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412"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10"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664"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348"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6"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48"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664"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78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3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66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48"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348" w:type="dxa"/>
            <w:vMerge/>
            <w:tcBorders>
              <w:left w:val="single" w:sz="4" w:space="0" w:color="000000"/>
              <w:bottom w:val="nil" w:sz="6" w:space="0" w:color="auto"/>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66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664"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1,193,188,401.89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11.89%</w:t>
            </w:r>
          </w:p>
        </w:tc>
        <w:tc>
          <w:tcPr>
            <w:tcW w:w="13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1,747,605,935.66</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16.70%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-4.81%</w:t>
            </w:r>
          </w:p>
        </w:tc>
        <w:tc>
          <w:tcPr>
            <w:tcW w:w="2664"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288"/>
              <w:jc w:val="left"/>
              <w:rPr>
                <w:rFonts w:ascii="宋体" w:hAnsi="宋体" w:cs="宋体" w:eastAsia="宋体" w:hint="default"/>
                <w:sz w:val="18"/>
                <w:szCs w:val="18"/>
              </w:rPr>
            </w:pPr>
            <w:r>
              <w:rPr>
                <w:rFonts w:ascii="宋体" w:hAnsi="宋体" w:cs="宋体" w:eastAsia="宋体" w:hint="default"/>
                <w:sz w:val="18"/>
                <w:szCs w:val="18"/>
              </w:rPr>
              <w:t>主要系公司支付媒体广告款所 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348"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348"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664"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8"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348"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664"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2,327,074,120.09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23.20%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2,708,381,251.27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-2.69%</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主要系公司加强广告款回收。</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存货</w:t>
            </w:r>
          </w:p>
        </w:tc>
        <w:tc>
          <w:tcPr>
            <w:tcW w:w="13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1,887,802.73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2,138,272.76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3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253,800,344.00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2.53%</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主要系固定资产改变用途所致。</w:t>
            </w: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720,384,251.09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7.18%</w:t>
            </w:r>
          </w:p>
        </w:tc>
        <w:tc>
          <w:tcPr>
            <w:tcW w:w="13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328,296,077.63</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3.14%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4.04%</w:t>
            </w:r>
          </w:p>
        </w:tc>
        <w:tc>
          <w:tcPr>
            <w:tcW w:w="2664" w:type="dxa"/>
            <w:vMerge w:val="restart"/>
            <w:tcBorders>
              <w:top w:val="single" w:sz="4" w:space="0" w:color="000000"/>
              <w:left w:val="single" w:sz="4" w:space="0" w:color="000000"/>
              <w:right w:val="single" w:sz="4" w:space="0" w:color="000000"/>
            </w:tcBorders>
          </w:tcPr>
          <w:p>
            <w:pPr>
              <w:pStyle w:val="TableParagraph"/>
              <w:spacing w:line="30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主要系处置中懋</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股份至丧失控 制权后剩余股权投资转为权益法 核算。</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348"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348"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664"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8"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348"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664" w:type="dxa"/>
            <w:vMerge/>
            <w:tcBorders>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620,537,972.66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6.19%</w:t>
            </w:r>
          </w:p>
        </w:tc>
        <w:tc>
          <w:tcPr>
            <w:tcW w:w="13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28,688,998.97</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0.27%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5.92%</w:t>
            </w:r>
          </w:p>
        </w:tc>
        <w:tc>
          <w:tcPr>
            <w:tcW w:w="2664"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主要系公司购置用作产业链孵化 中心房产达到预定可使用状态转 入固定资产。</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348"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348"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664"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8"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348"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664" w:type="dxa"/>
            <w:vMerge/>
            <w:tcBorders>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79,945,771.08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0.80%</w:t>
            </w:r>
          </w:p>
        </w:tc>
        <w:tc>
          <w:tcPr>
            <w:tcW w:w="13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619,864,505.50</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5.92%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-5.12%</w:t>
            </w:r>
          </w:p>
        </w:tc>
        <w:tc>
          <w:tcPr>
            <w:tcW w:w="2664"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主要系公司购置用作产业链孵化 中心房产达到预定可使用状态转 入固定资产。</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348"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348"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664"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8"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348"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664"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1,028,002,762.69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10.25%</w:t>
            </w:r>
          </w:p>
        </w:tc>
        <w:tc>
          <w:tcPr>
            <w:tcW w:w="13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152,690,000.00</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1.46%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8.79%</w:t>
            </w:r>
          </w:p>
        </w:tc>
        <w:tc>
          <w:tcPr>
            <w:tcW w:w="2664"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主要系为了经营资金周转向银行 申请的信用借款。</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348"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348"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664"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8"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348"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664"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202,839,000.00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2.02%</w:t>
            </w:r>
          </w:p>
        </w:tc>
        <w:tc>
          <w:tcPr>
            <w:tcW w:w="13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277,507,000.00</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2.65%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-0.63%</w:t>
            </w:r>
          </w:p>
        </w:tc>
        <w:tc>
          <w:tcPr>
            <w:tcW w:w="2664"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主要系公司偿还购置用作产业链 孵化中心房产申请的银行贷款。</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348"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348"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664"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8"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348"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664" w:type="dxa"/>
            <w:vMerge/>
            <w:tcBorders>
              <w:left w:val="single" w:sz="4" w:space="0" w:color="000000"/>
              <w:bottom w:val="single" w:sz="4" w:space="0" w:color="000000"/>
              <w:right w:val="single" w:sz="4" w:space="0" w:color="000000"/>
            </w:tcBorders>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863,119,182.79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8.60%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564,975,591.91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3.20%</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主要系为了提高闲置资金收益， 购买短期理财产品。</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317,622,871.77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469,283,149.26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主要系客户结算方式改变所致。</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131,644,680.20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279,994,722.36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-1.37%</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88"/>
              <w:jc w:val="left"/>
              <w:rPr>
                <w:rFonts w:ascii="宋体" w:hAnsi="宋体" w:cs="宋体" w:eastAsia="宋体" w:hint="default"/>
                <w:sz w:val="18"/>
                <w:szCs w:val="18"/>
              </w:rPr>
            </w:pPr>
            <w:r>
              <w:rPr>
                <w:rFonts w:ascii="宋体" w:hAnsi="宋体" w:cs="宋体" w:eastAsia="宋体" w:hint="default"/>
                <w:sz w:val="18"/>
                <w:szCs w:val="18"/>
              </w:rPr>
              <w:t>主要系本年度计提税费减少所 致。</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372,455,430.87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1,100,000,000.00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-6.80%</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主要系公司兑付了到期的超短融 所致。</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1,743,337,128.00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17.38%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1,341,028,560.00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4.56%</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主要系公司权益分配方案转股所 致。</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37"/>
        <w:gridCol w:w="1064"/>
        <w:gridCol w:w="1348"/>
        <w:gridCol w:w="1062"/>
        <w:gridCol w:w="798"/>
        <w:gridCol w:w="2664"/>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73,910,576.47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0.74%</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27,712.37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0.74%</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主要系公司自有房产转为以公允 价值计量的投资性房地产评估增 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08"/>
        <w:gridCol w:w="1213"/>
        <w:gridCol w:w="1213"/>
        <w:gridCol w:w="1212"/>
        <w:gridCol w:w="1213"/>
        <w:gridCol w:w="1214"/>
        <w:gridCol w:w="1213"/>
        <w:gridCol w:w="1073"/>
      </w:tblGrid>
      <w:tr>
        <w:trPr>
          <w:trHeight w:val="161"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2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4"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1"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vMerge/>
            <w:tcBorders>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12" w:right="59"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4"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3" w:type="dxa"/>
            <w:vMerge/>
            <w:tcBorders>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214"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0.00</w:t>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89,092,423.48</w:t>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12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164,707,920.52</w:t>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253,800,344.</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213" w:type="dxa"/>
            <w:vMerge/>
            <w:tcBorders>
              <w:left w:val="single" w:sz="10" w:space="0" w:color="D2D2D2"/>
              <w:right w:val="single" w:sz="4" w:space="0" w:color="000000"/>
            </w:tcBorders>
          </w:tcPr>
          <w:p>
            <w:pPr/>
          </w:p>
        </w:tc>
        <w:tc>
          <w:tcPr>
            <w:tcW w:w="1213"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14"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073"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10" w:space="0" w:color="D2D2D2"/>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0.00</w:t>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89,092,423.48</w:t>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12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164,707,920.52</w:t>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253,800,344.</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合计</w:t>
            </w:r>
          </w:p>
        </w:tc>
        <w:tc>
          <w:tcPr>
            <w:tcW w:w="1213" w:type="dxa"/>
            <w:vMerge/>
            <w:tcBorders>
              <w:left w:val="single" w:sz="10" w:space="0" w:color="D2D2D2"/>
              <w:right w:val="single" w:sz="4" w:space="0" w:color="000000"/>
            </w:tcBorders>
          </w:tcPr>
          <w:p>
            <w:pPr/>
          </w:p>
        </w:tc>
        <w:tc>
          <w:tcPr>
            <w:tcW w:w="1213"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14"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073"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10" w:space="0" w:color="D2D2D2"/>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报告期内公司主要资产计量属性是否发生重大变化</w:t>
      </w:r>
    </w:p>
    <w:p>
      <w:pPr>
        <w:pStyle w:val="BodyText"/>
        <w:spacing w:line="338" w:lineRule="auto" w:before="117"/>
        <w:ind w:right="37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报告期内公司主要资产计量属性发生重大变化的原因说明及对其经营成果和财务状况影响</w:t>
      </w:r>
    </w:p>
    <w:p>
      <w:pPr>
        <w:pStyle w:val="BodyText"/>
        <w:spacing w:line="312" w:lineRule="auto" w:before="42"/>
        <w:ind w:right="0" w:firstLine="362"/>
        <w:jc w:val="left"/>
      </w:pPr>
      <w:r>
        <w:rPr/>
        <w:t>公司对投资性房地产原采用成本模式进行后续计量改为用公允价值模式对投资性房地产进行后续计量。 </w:t>
      </w:r>
      <w:r>
        <w:rPr>
          <w:spacing w:val="-2"/>
        </w:rPr>
        <w:t>公司将出租部分房产通过</w:t>
      </w:r>
      <w:r>
        <w:rPr>
          <w:rFonts w:ascii="Times New Roman" w:hAnsi="Times New Roman" w:cs="Times New Roman" w:eastAsia="Times New Roman" w:hint="default"/>
          <w:spacing w:val="-2"/>
        </w:rPr>
        <w:t>“</w:t>
      </w:r>
      <w:r>
        <w:rPr>
          <w:spacing w:val="-2"/>
        </w:rPr>
        <w:t>投资性房地产</w:t>
      </w:r>
      <w:r>
        <w:rPr>
          <w:rFonts w:ascii="Times New Roman" w:hAnsi="Times New Roman" w:cs="Times New Roman" w:eastAsia="Times New Roman" w:hint="default"/>
          <w:spacing w:val="-2"/>
        </w:rPr>
        <w:t>”</w:t>
      </w:r>
      <w:r>
        <w:rPr>
          <w:spacing w:val="-2"/>
        </w:rPr>
        <w:t>科目核算，由于所持有的投资性房地产所在地有活跃的房地产租赁和交易市场，公</w:t>
      </w:r>
      <w:r>
        <w:rPr>
          <w:spacing w:val="-44"/>
        </w:rPr>
        <w:t> </w:t>
      </w:r>
      <w:r>
        <w:rPr>
          <w:spacing w:val="-44"/>
        </w:rPr>
      </w:r>
      <w:r>
        <w:rPr>
          <w:spacing w:val="-2"/>
        </w:rPr>
        <w:t>司能够从房地产市场上取得同类或类似房地产的市场价格及其他相关信息，因此公司认为采用公允价值计量能够更加客观地</w:t>
      </w:r>
      <w:r>
        <w:rPr>
          <w:spacing w:val="-64"/>
        </w:rPr>
        <w:t> </w:t>
      </w:r>
      <w:r>
        <w:rPr>
          <w:spacing w:val="-64"/>
        </w:rPr>
      </w:r>
      <w:r>
        <w:rPr/>
        <w:t>反映投资性房地产的真实价值，具有合理性、可操作性。</w:t>
      </w:r>
    </w:p>
    <w:p>
      <w:pPr>
        <w:pStyle w:val="BodyText"/>
        <w:spacing w:line="300" w:lineRule="auto" w:before="22"/>
        <w:ind w:right="1118" w:firstLine="360"/>
        <w:jc w:val="left"/>
      </w:pPr>
      <w:r>
        <w:rPr/>
        <w:t>本次会计政策变更将导致公司合并财务报表税后归属于母公司所有者权益增加</w:t>
      </w:r>
      <w:r>
        <w:rPr>
          <w:rFonts w:ascii="Times New Roman" w:hAnsi="Times New Roman" w:cs="Times New Roman" w:eastAsia="Times New Roman" w:hint="default"/>
        </w:rPr>
        <w:t>7,572.86</w:t>
      </w:r>
      <w:r>
        <w:rPr>
          <w:rFonts w:ascii="Times New Roman" w:hAnsi="Times New Roman" w:cs="Times New Roman" w:eastAsia="Times New Roman" w:hint="default"/>
          <w:spacing w:val="30"/>
        </w:rPr>
        <w:t> </w:t>
      </w:r>
      <w:r>
        <w:rPr>
          <w:spacing w:val="-5"/>
        </w:rPr>
        <w:t>万元。本次会计政策变更不会对</w:t>
      </w:r>
      <w:r>
        <w:rPr/>
        <w:t> 以前年度财务报表产生影响，无需进行追溯调整。</w:t>
      </w:r>
    </w:p>
    <w:p>
      <w:pPr>
        <w:pStyle w:val="BodyText"/>
        <w:spacing w:line="316" w:lineRule="auto" w:before="31"/>
        <w:ind w:right="0" w:firstLine="360"/>
        <w:jc w:val="left"/>
      </w:pPr>
      <w:r>
        <w:rPr>
          <w:spacing w:val="-2"/>
        </w:rPr>
        <w:t>本次会计政策变更后，公司每个会计年度末均须通过评估报告对投资性房地产公允价值进行估价，若房地产市场出现大</w:t>
      </w:r>
      <w:r>
        <w:rPr/>
        <w:t> 幅变动会导致公允价值的变动，可能会增加公司未来年度业绩波动的风险。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153"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112"/>
        <w:gridCol w:w="1985"/>
        <w:gridCol w:w="3402"/>
      </w:tblGrid>
      <w:tr>
        <w:trPr>
          <w:trHeight w:val="355" w:hRule="exact"/>
        </w:trPr>
        <w:tc>
          <w:tcPr>
            <w:tcW w:w="41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382"/>
              <w:jc w:val="right"/>
              <w:rPr>
                <w:rFonts w:ascii="宋体" w:hAnsi="宋体" w:cs="宋体" w:eastAsia="宋体" w:hint="default"/>
                <w:sz w:val="20"/>
                <w:szCs w:val="20"/>
              </w:rPr>
            </w:pPr>
            <w:r>
              <w:rPr>
                <w:rFonts w:ascii="宋体" w:hAnsi="宋体" w:cs="宋体" w:eastAsia="宋体" w:hint="default"/>
                <w:spacing w:val="-1"/>
                <w:sz w:val="20"/>
                <w:szCs w:val="20"/>
              </w:rPr>
              <w:t>年末账面价值</w:t>
            </w:r>
          </w:p>
        </w:tc>
        <w:tc>
          <w:tcPr>
            <w:tcW w:w="34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right="7"/>
              <w:jc w:val="center"/>
              <w:rPr>
                <w:rFonts w:ascii="宋体" w:hAnsi="宋体" w:cs="宋体" w:eastAsia="宋体" w:hint="default"/>
                <w:sz w:val="20"/>
                <w:szCs w:val="20"/>
              </w:rPr>
            </w:pPr>
            <w:r>
              <w:rPr>
                <w:rFonts w:ascii="宋体" w:hAnsi="宋体" w:cs="宋体" w:eastAsia="宋体" w:hint="default"/>
                <w:sz w:val="20"/>
                <w:szCs w:val="20"/>
              </w:rPr>
              <w:t>受限原因</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货币资金</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407"/>
              <w:jc w:val="right"/>
              <w:rPr>
                <w:rFonts w:ascii="Times New Roman" w:hAnsi="Times New Roman" w:cs="Times New Roman" w:eastAsia="Times New Roman" w:hint="default"/>
                <w:sz w:val="20"/>
                <w:szCs w:val="20"/>
              </w:rPr>
            </w:pPr>
            <w:r>
              <w:rPr>
                <w:rFonts w:ascii="Times New Roman"/>
                <w:spacing w:val="-1"/>
                <w:sz w:val="20"/>
              </w:rPr>
              <w:t>11,467,682.05</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right="6"/>
              <w:jc w:val="center"/>
              <w:rPr>
                <w:rFonts w:ascii="宋体" w:hAnsi="宋体" w:cs="宋体" w:eastAsia="宋体" w:hint="default"/>
                <w:sz w:val="20"/>
                <w:szCs w:val="20"/>
              </w:rPr>
            </w:pPr>
            <w:r>
              <w:rPr>
                <w:rFonts w:ascii="宋体" w:hAnsi="宋体" w:cs="宋体" w:eastAsia="宋体" w:hint="default"/>
                <w:sz w:val="20"/>
                <w:szCs w:val="20"/>
              </w:rPr>
              <w:t>保证金、诉讼冻结</w:t>
            </w:r>
          </w:p>
        </w:tc>
      </w:tr>
      <w:tr>
        <w:trPr>
          <w:trHeight w:val="353"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457"/>
              <w:jc w:val="right"/>
              <w:rPr>
                <w:rFonts w:ascii="Times New Roman" w:hAnsi="Times New Roman" w:cs="Times New Roman" w:eastAsia="Times New Roman" w:hint="default"/>
                <w:sz w:val="20"/>
                <w:szCs w:val="20"/>
              </w:rPr>
            </w:pPr>
            <w:r>
              <w:rPr>
                <w:rFonts w:ascii="Times New Roman"/>
                <w:spacing w:val="-1"/>
                <w:sz w:val="20"/>
              </w:rPr>
              <w:t>6,982,933.86</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right="7"/>
              <w:jc w:val="center"/>
              <w:rPr>
                <w:rFonts w:ascii="宋体" w:hAnsi="宋体" w:cs="宋体" w:eastAsia="宋体" w:hint="default"/>
                <w:sz w:val="20"/>
                <w:szCs w:val="20"/>
              </w:rPr>
            </w:pPr>
            <w:r>
              <w:rPr>
                <w:rFonts w:ascii="宋体" w:hAnsi="宋体" w:cs="宋体" w:eastAsia="宋体" w:hint="default"/>
                <w:sz w:val="20"/>
                <w:szCs w:val="20"/>
              </w:rPr>
              <w:t>借款质押</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在建工程</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407"/>
              <w:jc w:val="right"/>
              <w:rPr>
                <w:rFonts w:ascii="Times New Roman" w:hAnsi="Times New Roman" w:cs="Times New Roman" w:eastAsia="Times New Roman" w:hint="default"/>
                <w:sz w:val="20"/>
                <w:szCs w:val="20"/>
              </w:rPr>
            </w:pPr>
            <w:r>
              <w:rPr>
                <w:rFonts w:ascii="Times New Roman"/>
                <w:spacing w:val="-1"/>
                <w:sz w:val="20"/>
              </w:rPr>
              <w:t>79,945,771.08</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sz w:val="20"/>
                <w:szCs w:val="20"/>
              </w:rPr>
              <w:t>购建产业链孵化中心房产抵押借款</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投资性房地产</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358"/>
              <w:jc w:val="right"/>
              <w:rPr>
                <w:rFonts w:ascii="Times New Roman" w:hAnsi="Times New Roman" w:cs="Times New Roman" w:eastAsia="Times New Roman" w:hint="default"/>
                <w:sz w:val="20"/>
                <w:szCs w:val="20"/>
              </w:rPr>
            </w:pPr>
            <w:r>
              <w:rPr>
                <w:rFonts w:ascii="Times New Roman"/>
                <w:spacing w:val="-1"/>
                <w:sz w:val="20"/>
              </w:rPr>
              <w:t>155,408,866.00</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sz w:val="20"/>
                <w:szCs w:val="20"/>
              </w:rPr>
              <w:t>购建产业链孵化中心房产抵押借款</w:t>
            </w:r>
          </w:p>
        </w:tc>
      </w:tr>
      <w:tr>
        <w:trPr>
          <w:trHeight w:val="353"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固定资产</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358"/>
              <w:jc w:val="right"/>
              <w:rPr>
                <w:rFonts w:ascii="Times New Roman" w:hAnsi="Times New Roman" w:cs="Times New Roman" w:eastAsia="Times New Roman" w:hint="default"/>
                <w:sz w:val="20"/>
                <w:szCs w:val="20"/>
              </w:rPr>
            </w:pPr>
            <w:r>
              <w:rPr>
                <w:rFonts w:ascii="Times New Roman"/>
                <w:spacing w:val="-1"/>
                <w:sz w:val="20"/>
              </w:rPr>
              <w:t>603,728,520.27</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right="5"/>
              <w:jc w:val="center"/>
              <w:rPr>
                <w:rFonts w:ascii="宋体" w:hAnsi="宋体" w:cs="宋体" w:eastAsia="宋体" w:hint="default"/>
                <w:sz w:val="20"/>
                <w:szCs w:val="20"/>
              </w:rPr>
            </w:pPr>
            <w:r>
              <w:rPr>
                <w:rFonts w:ascii="宋体" w:hAnsi="宋体" w:cs="宋体" w:eastAsia="宋体" w:hint="default"/>
                <w:sz w:val="20"/>
                <w:szCs w:val="20"/>
              </w:rPr>
              <w:t>购建产业链孵化中心房产抵押借款</w:t>
            </w:r>
          </w:p>
        </w:tc>
      </w:tr>
      <w:tr>
        <w:trPr>
          <w:trHeight w:val="352" w:hRule="exact"/>
        </w:trPr>
        <w:tc>
          <w:tcPr>
            <w:tcW w:w="411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358"/>
              <w:jc w:val="right"/>
              <w:rPr>
                <w:rFonts w:ascii="Times New Roman" w:hAnsi="Times New Roman" w:cs="Times New Roman" w:eastAsia="Times New Roman" w:hint="default"/>
                <w:sz w:val="20"/>
                <w:szCs w:val="20"/>
              </w:rPr>
            </w:pPr>
            <w:r>
              <w:rPr>
                <w:rFonts w:ascii="Times New Roman"/>
                <w:spacing w:val="-1"/>
                <w:sz w:val="20"/>
              </w:rPr>
              <w:t>857,533,773.26</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right="6"/>
              <w:jc w:val="center"/>
              <w:rPr>
                <w:rFonts w:ascii="宋体" w:hAnsi="宋体" w:cs="宋体" w:eastAsia="宋体" w:hint="default"/>
                <w:sz w:val="20"/>
                <w:szCs w:val="20"/>
              </w:rPr>
            </w:pPr>
            <w:r>
              <w:rPr>
                <w:rFonts w:ascii="宋体"/>
                <w:w w:val="100"/>
                <w:sz w:val="20"/>
              </w:rPr>
              <w:t>-</w:t>
            </w:r>
          </w:p>
        </w:tc>
      </w:tr>
    </w:tbl>
    <w:p>
      <w:pPr>
        <w:pStyle w:val="BodyText"/>
        <w:spacing w:line="316" w:lineRule="auto" w:before="11"/>
        <w:ind w:right="1123" w:firstLine="360"/>
        <w:jc w:val="left"/>
      </w:pPr>
      <w:r>
        <w:rPr/>
        <w:t>货币资金质押情况见附注五、</w:t>
      </w:r>
      <w:r>
        <w:rPr>
          <w:rFonts w:ascii="宋体" w:hAnsi="宋体" w:cs="宋体" w:eastAsia="宋体" w:hint="default"/>
        </w:rPr>
        <w:t>1</w:t>
      </w:r>
      <w:r>
        <w:rPr/>
        <w:t>、货币资金，应收账款质押情况见附注五、</w:t>
      </w:r>
      <w:r>
        <w:rPr>
          <w:rFonts w:ascii="宋体" w:hAnsi="宋体" w:cs="宋体" w:eastAsia="宋体" w:hint="default"/>
        </w:rPr>
        <w:t>20</w:t>
      </w:r>
      <w:r>
        <w:rPr/>
        <w:t>短期借款，在建工程抵押情况见附注五、 </w:t>
      </w:r>
      <w:r>
        <w:rPr>
          <w:rFonts w:ascii="宋体" w:hAnsi="宋体" w:cs="宋体" w:eastAsia="宋体" w:hint="default"/>
        </w:rPr>
        <w:t>31</w:t>
      </w:r>
      <w:r>
        <w:rPr/>
        <w:t>长期借款。</w:t>
      </w:r>
    </w:p>
    <w:p>
      <w:pPr>
        <w:spacing w:after="0" w:line="316"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29"/>
              <w:jc w:val="righ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1,043,696,791.48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1,702,131,153.65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81"/>
              <w:jc w:val="right"/>
              <w:rPr>
                <w:rFonts w:ascii="Times New Roman" w:hAnsi="Times New Roman" w:cs="Times New Roman" w:eastAsia="Times New Roman" w:hint="default"/>
                <w:sz w:val="18"/>
                <w:szCs w:val="18"/>
              </w:rPr>
            </w:pPr>
            <w:r>
              <w:rPr>
                <w:rFonts w:ascii="Times New Roman"/>
                <w:sz w:val="18"/>
              </w:rPr>
              <w:t>-38.68%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75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上海拓 畅信息 技术有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在信息 技术专 业领域 内从事 技术开 发、技 术咨 询、技 术转 让、技 术服 务；设 计、制 作、代 理、发 布各类 广告； 商务信 息咨 询；软 件设 计；电 子产品 销售；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 w:right="0"/>
              <w:jc w:val="left"/>
              <w:rPr>
                <w:rFonts w:ascii="Times New Roman" w:hAnsi="Times New Roman" w:cs="Times New Roman" w:eastAsia="Times New Roman" w:hint="default"/>
                <w:sz w:val="18"/>
                <w:szCs w:val="18"/>
              </w:rPr>
            </w:pPr>
            <w:r>
              <w:rPr>
                <w:rFonts w:ascii="Times New Roman"/>
                <w:sz w:val="18"/>
              </w:rPr>
              <w:t>80.00%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38,164,9</w:t>
            </w:r>
          </w:p>
          <w:p>
            <w:pPr>
              <w:pStyle w:val="TableParagraph"/>
              <w:spacing w:line="240" w:lineRule="auto" w:before="106"/>
              <w:ind w:left="256" w:right="0"/>
              <w:jc w:val="left"/>
              <w:rPr>
                <w:rFonts w:ascii="Times New Roman" w:hAnsi="Times New Roman" w:cs="Times New Roman" w:eastAsia="Times New Roman" w:hint="default"/>
                <w:sz w:val="18"/>
                <w:szCs w:val="18"/>
              </w:rPr>
            </w:pPr>
            <w:r>
              <w:rPr>
                <w:rFonts w:ascii="Times New Roman"/>
                <w:sz w:val="18"/>
              </w:rPr>
              <w:t>99.73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611"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从事货 物及技 术的进 出口业 务。</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38,164,9</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99.73</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0" w:right="90" w:hanging="90"/>
              <w:jc w:val="left"/>
              <w:rPr>
                <w:rFonts w:ascii="宋体" w:hAnsi="宋体" w:cs="宋体" w:eastAsia="宋体" w:hint="default"/>
                <w:sz w:val="18"/>
                <w:szCs w:val="18"/>
              </w:rPr>
            </w:pPr>
            <w:r>
              <w:rPr>
                <w:rFonts w:ascii="宋体" w:hAnsi="宋体" w:cs="宋体" w:eastAsia="宋体" w:hint="default"/>
                <w:sz w:val="18"/>
                <w:szCs w:val="18"/>
              </w:rPr>
              <w:t>办公用 房产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房产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139,874,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660.85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759,739,</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166.35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管理和 办公使 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2016-09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139,874,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660.85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759,739,</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166.35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5" w:right="65" w:hanging="270"/>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220,247.11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24,512.36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137,745.54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81,428.04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经公司</w:t>
            </w:r>
          </w:p>
          <w:p>
            <w:pPr>
              <w:pStyle w:val="TableParagraph"/>
              <w:spacing w:line="240" w:lineRule="auto" w:before="75"/>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0035"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hanging="3"/>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 开的第四 届董事会 第四次会 议审议通 </w:t>
            </w:r>
            <w:r>
              <w:rPr>
                <w:rFonts w:ascii="宋体" w:hAnsi="宋体" w:cs="宋体" w:eastAsia="宋体" w:hint="default"/>
                <w:spacing w:val="-18"/>
                <w:sz w:val="18"/>
                <w:szCs w:val="18"/>
              </w:rPr>
              <w:t>过《关于公</w:t>
            </w:r>
            <w:r>
              <w:rPr>
                <w:rFonts w:ascii="宋体" w:hAnsi="宋体" w:cs="宋体" w:eastAsia="宋体" w:hint="default"/>
                <w:sz w:val="18"/>
                <w:szCs w:val="18"/>
              </w:rPr>
              <w:t> 司拟使用 部分闲置 募集资金 购买银行 理财产品 </w:t>
            </w:r>
            <w:r>
              <w:rPr>
                <w:rFonts w:ascii="宋体" w:hAnsi="宋体" w:cs="宋体" w:eastAsia="宋体" w:hint="default"/>
                <w:spacing w:val="-18"/>
                <w:sz w:val="18"/>
                <w:szCs w:val="18"/>
              </w:rPr>
              <w:t>的议案》，</w:t>
            </w:r>
            <w:r>
              <w:rPr>
                <w:rFonts w:ascii="宋体" w:hAnsi="宋体" w:cs="宋体" w:eastAsia="宋体" w:hint="default"/>
                <w:sz w:val="18"/>
                <w:szCs w:val="18"/>
              </w:rPr>
              <w:t> 公司拟使 用最高额 度不超过 人民币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9" w:lineRule="auto"/>
              <w:ind w:left="22" w:right="23" w:firstLine="46"/>
              <w:jc w:val="both"/>
              <w:rPr>
                <w:rFonts w:ascii="宋体" w:hAnsi="宋体" w:cs="宋体" w:eastAsia="宋体" w:hint="default"/>
                <w:sz w:val="18"/>
                <w:szCs w:val="18"/>
              </w:rPr>
            </w:pPr>
            <w:r>
              <w:rPr>
                <w:rFonts w:ascii="宋体" w:hAnsi="宋体" w:cs="宋体" w:eastAsia="宋体" w:hint="default"/>
                <w:sz w:val="18"/>
                <w:szCs w:val="18"/>
              </w:rPr>
              <w:t>元的闲置 募集资金 购买商业 银行保本 型理财产 </w:t>
            </w:r>
            <w:r>
              <w:rPr>
                <w:rFonts w:ascii="宋体" w:hAnsi="宋体" w:cs="宋体" w:eastAsia="宋体" w:hint="default"/>
                <w:spacing w:val="-18"/>
                <w:sz w:val="18"/>
                <w:szCs w:val="18"/>
              </w:rPr>
              <w:t>品，其他尚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未使用的 募集资金 以活期存 款或定期 存单形式 存储于经 批准的银 行募集资 金专户中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220,247.11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24,512.36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137,745.54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81,428.04</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62" w:right="0"/>
              <w:jc w:val="left"/>
              <w:rPr>
                <w:rFonts w:ascii="宋体" w:hAnsi="宋体" w:cs="宋体" w:eastAsia="宋体" w:hint="default"/>
                <w:sz w:val="18"/>
                <w:szCs w:val="18"/>
              </w:rPr>
            </w:pPr>
            <w:r>
              <w:rPr>
                <w:rFonts w:ascii="宋体" w:hAnsi="宋体" w:cs="宋体" w:eastAsia="宋体" w:hint="default"/>
                <w:sz w:val="18"/>
                <w:szCs w:val="18"/>
              </w:rPr>
              <w:t>具体详见《公司董事会关于募集资金年度存放与实际使用情况的专项报告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pict>
          <v:group style="position:absolute;margin-left:491.76001pt;margin-top:-574.626343pt;width:43pt;height:501.3pt;mso-position-horizontal-relative:page;mso-position-vertical-relative:paragraph;z-index:-1264384" coordorigin="9835,-11493" coordsize="860,10026">
            <v:shape style="position:absolute;left:9835;top:-11493;width:860;height:10026" coordorigin="9835,-11493" coordsize="860,10026" path="m9835,-1467l10694,-1467,10694,-11493,9835,-11493,9835,-1467xe" filled="true" fillcolor="#ffffff" stroked="false">
              <v:path arrowok="t"/>
              <v:fill type="solid"/>
            </v:shape>
            <w10:wrap type="none"/>
          </v:group>
        </w:pict>
      </w: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1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4" w:right="23"/>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6"/>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5" w:right="23"/>
              <w:jc w:val="center"/>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5" w:right="23"/>
              <w:jc w:val="both"/>
              <w:rPr>
                <w:rFonts w:ascii="宋体" w:hAnsi="宋体" w:cs="宋体" w:eastAsia="宋体" w:hint="default"/>
                <w:sz w:val="18"/>
                <w:szCs w:val="18"/>
              </w:rPr>
            </w:pPr>
            <w:r>
              <w:rPr>
                <w:rFonts w:ascii="宋体" w:hAnsi="宋体" w:cs="宋体" w:eastAsia="宋体" w:hint="default"/>
                <w:sz w:val="18"/>
                <w:szCs w:val="18"/>
              </w:rPr>
              <w:t>项目达到 预定可使 用状态日</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5" w:right="23"/>
              <w:jc w:val="both"/>
              <w:rPr>
                <w:rFonts w:ascii="宋体" w:hAnsi="宋体" w:cs="宋体" w:eastAsia="宋体" w:hint="default"/>
                <w:sz w:val="18"/>
                <w:szCs w:val="18"/>
              </w:rPr>
            </w:pPr>
            <w:r>
              <w:rPr>
                <w:rFonts w:ascii="宋体" w:hAnsi="宋体" w:cs="宋体" w:eastAsia="宋体" w:hint="default"/>
                <w:sz w:val="18"/>
                <w:szCs w:val="18"/>
              </w:rPr>
              <w:t>项目可行 性是否发 生重大变</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7"/>
              <w:jc w:val="right"/>
              <w:rPr>
                <w:rFonts w:ascii="Times New Roman" w:hAnsi="Times New Roman" w:cs="Times New Roman" w:eastAsia="Times New Roman" w:hint="default"/>
                <w:sz w:val="18"/>
                <w:szCs w:val="18"/>
              </w:rPr>
            </w:pPr>
            <w:r>
              <w:rPr>
                <w:rFonts w:ascii="Times New Roman"/>
                <w:w w:val="95"/>
                <w:sz w:val="18"/>
              </w:rPr>
              <w:t>(2)/(1)</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5" w:right="0"/>
              <w:jc w:val="left"/>
              <w:rPr>
                <w:rFonts w:ascii="宋体" w:hAnsi="宋体" w:cs="宋体" w:eastAsia="宋体" w:hint="default"/>
                <w:sz w:val="18"/>
                <w:szCs w:val="18"/>
              </w:rPr>
            </w:pPr>
            <w:r>
              <w:rPr>
                <w:rFonts w:ascii="宋体" w:hAnsi="宋体" w:cs="宋体" w:eastAsia="宋体" w:hint="default"/>
                <w:sz w:val="18"/>
                <w:szCs w:val="18"/>
              </w:rPr>
              <w:t>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、大数据营销系统项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52,996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8"/>
              <w:jc w:val="right"/>
              <w:rPr>
                <w:rFonts w:ascii="Times New Roman" w:hAnsi="Times New Roman" w:cs="Times New Roman" w:eastAsia="Times New Roman" w:hint="default"/>
                <w:sz w:val="18"/>
                <w:szCs w:val="18"/>
              </w:rPr>
            </w:pPr>
            <w:r>
              <w:rPr>
                <w:rFonts w:ascii="Times New Roman"/>
                <w:sz w:val="18"/>
              </w:rPr>
              <w:t>1,221.32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1,236.44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z w:val="18"/>
              </w:rPr>
              <w:t>2.33%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、收购股权项目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其中：通过增资及受让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股权的方式取得蓝门 数字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7,293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5,040.75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69.12%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z w:val="18"/>
              </w:rPr>
              <w:t>979.16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收购省广先锋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 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16,484.58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16,484.58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9,890.74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收购晋拓文化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 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62,400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z w:val="18"/>
              </w:rPr>
              <w:t>17,160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58,344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z w:val="18"/>
              </w:rPr>
              <w:t>8,519.62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、支付部分剩余股权 转让款项目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其中：广州旗智企业管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理咨询有限公司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3,601.21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75.03%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z w:val="18"/>
              </w:rPr>
              <w:t>1,574.46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省广合众（北京）国际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传媒广告有限公司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12,150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12,150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6,075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-854.15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广州中懋广告有限公 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2,565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2,565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46.22%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z w:val="18"/>
              </w:rPr>
              <w:t>1,032.96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上海恺达广告有限公 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56.10%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w w:val="95"/>
                <w:sz w:val="18"/>
              </w:rPr>
              <w:t>-5,783.53</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上海韵翔广告有限公 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8"/>
              <w:jc w:val="right"/>
              <w:rPr>
                <w:rFonts w:ascii="Times New Roman" w:hAnsi="Times New Roman" w:cs="Times New Roman" w:eastAsia="Times New Roman" w:hint="default"/>
                <w:sz w:val="18"/>
                <w:szCs w:val="18"/>
              </w:rPr>
            </w:pPr>
            <w:r>
              <w:rPr>
                <w:rFonts w:ascii="Times New Roman"/>
                <w:sz w:val="18"/>
              </w:rPr>
              <w:t>3,566.04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5,943.4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69.92%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z w:val="18"/>
              </w:rPr>
              <w:t>3,732.51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、补充流动资金项目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219,173.5</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219,173.5</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24,512.36</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137,745.5</w:t>
            </w:r>
          </w:p>
          <w:p>
            <w:pPr>
              <w:pStyle w:val="TableParagraph"/>
              <w:spacing w:line="240" w:lineRule="auto" w:before="105"/>
              <w:ind w:left="8" w:right="0"/>
              <w:jc w:val="center"/>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9,191.93</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219,173.5</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219,173.5</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24,512.36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137,745.5</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4</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9,191.93</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7" w:lineRule="auto" w:before="51"/>
              <w:ind w:left="16" w:right="2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、大数据营销系统项目目前尚在顶层设计阶段，所以支付款项较少；项目的实施有利于提升公司服</w:t>
            </w:r>
            <w:r>
              <w:rPr>
                <w:rFonts w:ascii="宋体" w:hAnsi="宋体" w:cs="宋体" w:eastAsia="宋体" w:hint="default"/>
                <w:sz w:val="18"/>
                <w:szCs w:val="18"/>
              </w:rPr>
              <w:t> 务能力、服务质量和服务效率，从而有利于公司业务规模的增长，主要提升的是公司的软实力，该 项目无效益承诺；</w:t>
            </w:r>
            <w:r>
              <w:rPr>
                <w:rFonts w:ascii="Times New Roman" w:hAnsi="Times New Roman" w:cs="Times New Roman" w:eastAsia="Times New Roman" w:hint="default"/>
                <w:sz w:val="18"/>
                <w:szCs w:val="18"/>
              </w:rPr>
              <w:t>2</w:t>
            </w:r>
            <w:r>
              <w:rPr>
                <w:rFonts w:ascii="宋体" w:hAnsi="宋体" w:cs="宋体" w:eastAsia="宋体" w:hint="default"/>
                <w:sz w:val="18"/>
                <w:szCs w:val="18"/>
              </w:rPr>
              <w:t>、股权款支付项目和补充流动资金不存在效益承诺；</w:t>
            </w:r>
            <w:r>
              <w:rPr>
                <w:rFonts w:ascii="Times New Roman" w:hAnsi="Times New Roman" w:cs="Times New Roman" w:eastAsia="Times New Roman" w:hint="default"/>
                <w:sz w:val="18"/>
                <w:szCs w:val="18"/>
              </w:rPr>
              <w:t>3</w:t>
            </w:r>
            <w:r>
              <w:rPr>
                <w:rFonts w:ascii="宋体" w:hAnsi="宋体" w:cs="宋体" w:eastAsia="宋体" w:hint="default"/>
                <w:sz w:val="18"/>
                <w:szCs w:val="18"/>
              </w:rPr>
              <w:t>、股权收购款支付未达进 度的主要原因是根据股权转让合同，股权转让方暂时未达到股权转让款支付的要求所致。</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pStyle w:val="BodyText"/>
        <w:spacing w:line="240" w:lineRule="auto" w:before="44"/>
        <w:ind w:left="0" w:right="1139"/>
        <w:jc w:val="right"/>
      </w:pPr>
      <w:r>
        <w:rPr/>
        <w:pict>
          <v:shape style="position:absolute;margin-left:56.459999pt;margin-top:-244.168304pt;width:479.2pt;height:509.3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80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20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20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r>
                          <w:rPr>
                            <w:rFonts w:ascii="宋体" w:hAnsi="宋体" w:cs="宋体" w:eastAsia="宋体" w:hint="default"/>
                            <w:spacing w:val="1"/>
                            <w:sz w:val="18"/>
                            <w:szCs w:val="18"/>
                          </w:rPr>
                          <w:t>开</w:t>
                        </w:r>
                        <w:r>
                          <w:rPr>
                            <w:rFonts w:ascii="宋体" w:hAnsi="宋体" w:cs="宋体" w:eastAsia="宋体" w:hint="default"/>
                            <w:sz w:val="18"/>
                            <w:szCs w:val="18"/>
                          </w:rPr>
                          <w:t>的第三届董事会第二十八次会议审议通</w:t>
                        </w:r>
                        <w:r>
                          <w:rPr>
                            <w:rFonts w:ascii="宋体" w:hAnsi="宋体" w:cs="宋体" w:eastAsia="宋体" w:hint="default"/>
                            <w:spacing w:val="-88"/>
                            <w:sz w:val="18"/>
                            <w:szCs w:val="18"/>
                          </w:rPr>
                          <w:t>过</w:t>
                        </w:r>
                        <w:r>
                          <w:rPr>
                            <w:rFonts w:ascii="宋体" w:hAnsi="宋体" w:cs="宋体" w:eastAsia="宋体" w:hint="default"/>
                            <w:sz w:val="18"/>
                            <w:szCs w:val="18"/>
                          </w:rPr>
                          <w:t>《关于使用募集资金置换预</w:t>
                        </w:r>
                      </w:p>
                      <w:p>
                        <w:pPr>
                          <w:pStyle w:val="TableParagraph"/>
                          <w:spacing w:line="309" w:lineRule="auto" w:before="63"/>
                          <w:ind w:left="22" w:right="21"/>
                          <w:jc w:val="left"/>
                          <w:rPr>
                            <w:rFonts w:ascii="宋体" w:hAnsi="宋体" w:cs="宋体" w:eastAsia="宋体" w:hint="default"/>
                            <w:sz w:val="18"/>
                            <w:szCs w:val="18"/>
                          </w:rPr>
                        </w:pPr>
                        <w:r>
                          <w:rPr>
                            <w:rFonts w:ascii="宋体" w:hAnsi="宋体" w:cs="宋体" w:eastAsia="宋体" w:hint="default"/>
                            <w:spacing w:val="-3"/>
                            <w:sz w:val="18"/>
                            <w:szCs w:val="18"/>
                          </w:rPr>
                          <w:t>先已投入募投项目自筹资金的议案》，置换预先已投入募集资金项目的自筹资金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66,274.24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万，该事</w:t>
                        </w:r>
                        <w:r>
                          <w:rPr>
                            <w:rFonts w:ascii="宋体" w:hAnsi="宋体" w:cs="宋体" w:eastAsia="宋体" w:hint="default"/>
                            <w:spacing w:val="-88"/>
                            <w:sz w:val="18"/>
                            <w:szCs w:val="18"/>
                          </w:rPr>
                          <w:t> </w:t>
                        </w:r>
                        <w:r>
                          <w:rPr>
                            <w:rFonts w:ascii="宋体" w:hAnsi="宋体" w:cs="宋体" w:eastAsia="宋体" w:hint="default"/>
                            <w:sz w:val="18"/>
                            <w:szCs w:val="18"/>
                          </w:rPr>
                          <w:t>项已经瑞华会计师事务所（特殊普通合伙）进行审计并出具了瑞华核字</w:t>
                        </w:r>
                        <w:r>
                          <w:rPr>
                            <w:rFonts w:ascii="Times New Roman" w:hAnsi="Times New Roman" w:cs="Times New Roman" w:eastAsia="Times New Roman" w:hint="default"/>
                            <w:sz w:val="18"/>
                            <w:szCs w:val="18"/>
                          </w:rPr>
                          <w:t>[2016]01030004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号《关于广 </w:t>
                        </w:r>
                        <w:r>
                          <w:rPr>
                            <w:rFonts w:ascii="宋体" w:hAnsi="宋体" w:cs="宋体" w:eastAsia="宋体" w:hint="default"/>
                            <w:spacing w:val="-5"/>
                            <w:sz w:val="18"/>
                            <w:szCs w:val="18"/>
                          </w:rPr>
                          <w:t>东省广告集团股份有限公司以自筹资金预先投入募集资金投资项目的情况报告的鉴证报告》，公司按</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照有关规定履行了审批程序和信息披露义务，本次置换没有与募集资金投资项目的实施计划相抵触</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不影响募集资金投资项目的正常运行，不存在变相改变募集资金投向和损害股东利益的情况。</w:t>
                        </w:r>
                      </w:p>
                    </w:tc>
                  </w:tr>
                  <w:tr>
                    <w:trPr>
                      <w:trHeight w:val="804" w:hRule="exact"/>
                    </w:trPr>
                    <w:tc>
                      <w:tcPr>
                        <w:tcW w:w="177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77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9"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9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r>
                          <w:rPr>
                            <w:rFonts w:ascii="宋体" w:hAnsi="宋体" w:cs="宋体" w:eastAsia="宋体" w:hint="default"/>
                            <w:spacing w:val="1"/>
                            <w:sz w:val="18"/>
                            <w:szCs w:val="18"/>
                          </w:rPr>
                          <w:t>开</w:t>
                        </w:r>
                        <w:r>
                          <w:rPr>
                            <w:rFonts w:ascii="宋体" w:hAnsi="宋体" w:cs="宋体" w:eastAsia="宋体" w:hint="default"/>
                            <w:sz w:val="18"/>
                            <w:szCs w:val="18"/>
                          </w:rPr>
                          <w:t>的第三届董事会第二十八次会议审议通</w:t>
                        </w:r>
                        <w:r>
                          <w:rPr>
                            <w:rFonts w:ascii="宋体" w:hAnsi="宋体" w:cs="宋体" w:eastAsia="宋体" w:hint="default"/>
                            <w:spacing w:val="-88"/>
                            <w:sz w:val="18"/>
                            <w:szCs w:val="18"/>
                          </w:rPr>
                          <w:t>过</w:t>
                        </w:r>
                        <w:r>
                          <w:rPr>
                            <w:rFonts w:ascii="宋体" w:hAnsi="宋体" w:cs="宋体" w:eastAsia="宋体" w:hint="default"/>
                            <w:sz w:val="18"/>
                            <w:szCs w:val="18"/>
                          </w:rPr>
                          <w:t>《关于使用部分闲置募集资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金购买银行理财产品的议案</w:t>
                        </w:r>
                        <w:r>
                          <w:rPr>
                            <w:rFonts w:ascii="宋体" w:hAnsi="宋体" w:cs="宋体" w:eastAsia="宋体" w:hint="default"/>
                            <w:spacing w:val="-90"/>
                            <w:sz w:val="18"/>
                            <w:szCs w:val="18"/>
                          </w:rPr>
                          <w:t>》</w:t>
                        </w:r>
                        <w:r>
                          <w:rPr>
                            <w:rFonts w:ascii="宋体" w:hAnsi="宋体" w:cs="宋体" w:eastAsia="宋体" w:hint="default"/>
                            <w:sz w:val="18"/>
                            <w:szCs w:val="18"/>
                          </w:rPr>
                          <w:t>，公司拟使用最高额度不超过人民币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48,000 </w:t>
                        </w:r>
                        <w:r>
                          <w:rPr>
                            <w:rFonts w:ascii="宋体" w:hAnsi="宋体" w:cs="宋体" w:eastAsia="宋体" w:hint="default"/>
                            <w:sz w:val="18"/>
                            <w:szCs w:val="18"/>
                          </w:rPr>
                          <w:t>万元的闲置募集资金购买</w:t>
                        </w:r>
                      </w:p>
                      <w:p>
                        <w:pPr>
                          <w:pStyle w:val="TableParagraph"/>
                          <w:spacing w:line="307" w:lineRule="auto" w:before="63"/>
                          <w:ind w:left="22" w:right="20"/>
                          <w:jc w:val="left"/>
                          <w:rPr>
                            <w:rFonts w:ascii="宋体" w:hAnsi="宋体" w:cs="宋体" w:eastAsia="宋体" w:hint="default"/>
                            <w:sz w:val="18"/>
                            <w:szCs w:val="18"/>
                          </w:rPr>
                        </w:pPr>
                        <w:r>
                          <w:rPr>
                            <w:rFonts w:ascii="宋体" w:hAnsi="宋体" w:cs="宋体" w:eastAsia="宋体" w:hint="default"/>
                            <w:spacing w:val="-5"/>
                            <w:sz w:val="18"/>
                            <w:szCs w:val="18"/>
                          </w:rPr>
                          <w:t>商业银行保本型理财产品。经公司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日召开的第四届董事会第四次会议审议通过《关</w:t>
                        </w:r>
                        <w:r>
                          <w:rPr>
                            <w:rFonts w:ascii="宋体" w:hAnsi="宋体" w:cs="宋体" w:eastAsia="宋体" w:hint="default"/>
                            <w:sz w:val="18"/>
                            <w:szCs w:val="18"/>
                          </w:rPr>
                          <w:t> </w:t>
                        </w:r>
                        <w:r>
                          <w:rPr>
                            <w:rFonts w:ascii="宋体" w:hAnsi="宋体" w:cs="宋体" w:eastAsia="宋体" w:hint="default"/>
                            <w:spacing w:val="-3"/>
                            <w:sz w:val="18"/>
                            <w:szCs w:val="18"/>
                          </w:rPr>
                          <w:t>于公司拟使用部分闲置募集资金购买银行理财产品的议案》，公司拟使用最高额度不超过人民币</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万元的闲置募集资金购买商业银行保本型理财产品，其他尚未使用的募集资金以活期存款或 定期存单形式存储于经批准的银行募集资金专户中。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5"/>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21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6"/>
              <w:jc w:val="center"/>
              <w:rPr>
                <w:rFonts w:ascii="宋体" w:hAnsi="宋体" w:cs="宋体" w:eastAsia="宋体" w:hint="default"/>
                <w:sz w:val="18"/>
                <w:szCs w:val="18"/>
              </w:rPr>
            </w:pPr>
            <w:r>
              <w:rPr>
                <w:rFonts w:ascii="宋体" w:hAnsi="宋体" w:cs="宋体" w:eastAsia="宋体" w:hint="default"/>
                <w:sz w:val="18"/>
                <w:szCs w:val="18"/>
              </w:rPr>
              <w:t>宁波梅 山保税 港区申 凯投资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 w:right="35" w:firstLine="30"/>
              <w:jc w:val="both"/>
              <w:rPr>
                <w:rFonts w:ascii="宋体" w:hAnsi="宋体" w:cs="宋体" w:eastAsia="宋体" w:hint="default"/>
                <w:sz w:val="18"/>
                <w:szCs w:val="18"/>
              </w:rPr>
            </w:pPr>
            <w:r>
              <w:rPr>
                <w:rFonts w:ascii="宋体" w:hAnsi="宋体" w:cs="宋体" w:eastAsia="宋体" w:hint="default"/>
                <w:sz w:val="18"/>
                <w:szCs w:val="18"/>
              </w:rPr>
              <w:t>上海雅 润文化 传播有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27,330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-37,679.</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5" w:right="65"/>
              <w:jc w:val="center"/>
              <w:rPr>
                <w:rFonts w:ascii="宋体" w:hAnsi="宋体" w:cs="宋体" w:eastAsia="宋体" w:hint="default"/>
                <w:sz w:val="18"/>
                <w:szCs w:val="18"/>
              </w:rPr>
            </w:pPr>
            <w:r>
              <w:rPr>
                <w:rFonts w:ascii="宋体" w:hAnsi="宋体" w:cs="宋体" w:eastAsia="宋体" w:hint="default"/>
                <w:sz w:val="18"/>
                <w:szCs w:val="18"/>
              </w:rPr>
              <w:t>转让上 海雅 润，有 利于公 司进一 步优化 业务结 构、提 高运营 质量。</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149.39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评估价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pict>
          <v:group style="position:absolute;margin-left:222.860001pt;margin-top:45.431728pt;width:49.5pt;height:35.25pt;mso-position-horizontal-relative:page;mso-position-vertical-relative:paragraph;z-index:-1264336" coordorigin="4457,909" coordsize="990,705">
            <v:group style="position:absolute;left:4457;top:909;width:990;height:352" coordorigin="4457,909" coordsize="990,352">
              <v:shape style="position:absolute;left:4457;top:909;width:990;height:352" coordorigin="4457,909" coordsize="990,352" path="m4457,1260l5446,1260,5446,909,4457,909,4457,1260xe" filled="true" fillcolor="#ffffff" stroked="false">
                <v:path arrowok="t"/>
                <v:fill type="solid"/>
              </v:shape>
            </v:group>
            <v:group style="position:absolute;left:4457;top:1260;width:990;height:353" coordorigin="4457,1260" coordsize="990,353">
              <v:shape style="position:absolute;left:4457;top:1260;width:990;height:353" coordorigin="4457,1260" coordsize="990,353" path="m4457,1613l5446,1613,5446,1260,4457,1260,4457,1613xe" filled="true" fillcolor="#ffffff" stroked="false">
                <v:path arrowok="t"/>
                <v:fill type="solid"/>
              </v:shape>
            </v:group>
            <w10:wrap type="none"/>
          </v:group>
        </w:pict>
      </w:r>
      <w:r>
        <w:rPr/>
        <w:pict>
          <v:group style="position:absolute;margin-left:222.860001pt;margin-top:96.731728pt;width:49.5pt;height:35.25pt;mso-position-horizontal-relative:page;mso-position-vertical-relative:paragraph;z-index:-1264312" coordorigin="4457,1935" coordsize="990,705">
            <v:group style="position:absolute;left:4457;top:1935;width:990;height:352" coordorigin="4457,1935" coordsize="990,352">
              <v:shape style="position:absolute;left:4457;top:1935;width:990;height:352" coordorigin="4457,1935" coordsize="990,352" path="m4457,2286l5446,2286,5446,1935,4457,1935,4457,2286xe" filled="true" fillcolor="#ffffff" stroked="false">
                <v:path arrowok="t"/>
                <v:fill type="solid"/>
              </v:shape>
            </v:group>
            <v:group style="position:absolute;left:4457;top:2286;width:990;height:353" coordorigin="4457,2286" coordsize="990,353">
              <v:shape style="position:absolute;left:4457;top:2286;width:990;height:353" coordorigin="4457,2286" coordsize="990,353" path="m4457,2639l5446,2639,5446,2286,4457,2286,4457,2639xe" filled="true" fillcolor="#ffffff" stroked="false">
                <v:path arrowok="t"/>
                <v:fill type="solid"/>
              </v:shape>
            </v:group>
            <w10:wrap type="none"/>
          </v:group>
        </w:pict>
      </w: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r>
        <w:rPr/>
        <w:pict>
          <v:group style="position:absolute;margin-left:222.860001pt;margin-top:702.47998pt;width:49.5pt;height:35.25pt;mso-position-horizontal-relative:page;mso-position-vertical-relative:page;z-index:-1264288" coordorigin="4457,14050" coordsize="990,705">
            <v:group style="position:absolute;left:4457;top:14050;width:990;height:352" coordorigin="4457,14050" coordsize="990,352">
              <v:shape style="position:absolute;left:4457;top:14050;width:990;height:352" coordorigin="4457,14050" coordsize="990,352" path="m4457,14401l5446,14401,5446,14050,4457,14050,4457,14401xe" filled="true" fillcolor="#ffffff" stroked="false">
                <v:path arrowok="t"/>
                <v:fill type="solid"/>
              </v:shape>
            </v:group>
            <v:group style="position:absolute;left:4457;top:14401;width:990;height:353" coordorigin="4457,14401" coordsize="990,353">
              <v:shape style="position:absolute;left:4457;top:14401;width:990;height:353" coordorigin="4457,14401" coordsize="990,353" path="m4457,14754l5446,14754,5446,14401,4457,14401,4457,1475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2" w:right="70"/>
              <w:jc w:val="both"/>
              <w:rPr>
                <w:rFonts w:ascii="宋体" w:hAnsi="宋体" w:cs="宋体" w:eastAsia="宋体" w:hint="default"/>
                <w:sz w:val="18"/>
                <w:szCs w:val="18"/>
              </w:rPr>
            </w:pPr>
            <w:r>
              <w:rPr>
                <w:rFonts w:ascii="宋体" w:hAnsi="宋体" w:cs="宋体" w:eastAsia="宋体" w:hint="default"/>
                <w:sz w:val="18"/>
                <w:szCs w:val="18"/>
              </w:rPr>
              <w:t>成都经典视 线广告传媒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9" w:firstLine="44"/>
              <w:jc w:val="center"/>
              <w:rPr>
                <w:rFonts w:ascii="Times New Roman" w:hAnsi="Times New Roman" w:cs="Times New Roman" w:eastAsia="Times New Roman" w:hint="default"/>
                <w:sz w:val="18"/>
                <w:szCs w:val="18"/>
              </w:rPr>
            </w:pPr>
            <w:r>
              <w:rPr>
                <w:rFonts w:ascii="宋体" w:hAnsi="宋体" w:cs="宋体" w:eastAsia="宋体" w:hint="default"/>
                <w:sz w:val="18"/>
                <w:szCs w:val="18"/>
              </w:rPr>
              <w:t>广告设计、 制作、代理 发布</w:t>
            </w:r>
            <w:r>
              <w:rPr>
                <w:rFonts w:ascii="Times New Roman" w:hAnsi="Times New Roman" w:cs="Times New Roman" w:eastAsia="Times New Roman" w:hint="default"/>
                <w:sz w:val="18"/>
                <w:szCs w:val="18"/>
              </w:rPr>
              <w:t>.</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1" w:lineRule="exact"/>
              <w:ind w:right="6"/>
              <w:jc w:val="center"/>
              <w:rPr>
                <w:rFonts w:ascii="Times New Roman" w:hAnsi="Times New Roman" w:cs="Times New Roman" w:eastAsia="Times New Roman" w:hint="default"/>
                <w:sz w:val="18"/>
                <w:szCs w:val="18"/>
              </w:rPr>
            </w:pPr>
            <w:r>
              <w:rPr>
                <w:rFonts w:ascii="Times New Roman"/>
                <w:sz w:val="18"/>
              </w:rPr>
              <w:t>50,000,000.0</w:t>
            </w:r>
          </w:p>
          <w:p>
            <w:pPr>
              <w:pStyle w:val="TableParagraph"/>
              <w:spacing w:line="17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right="6"/>
              <w:jc w:val="center"/>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291,171,780.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230,146,152.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275,299,472.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51,459,187.5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46,978,559.3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2" w:right="70"/>
              <w:jc w:val="both"/>
              <w:rPr>
                <w:rFonts w:ascii="宋体" w:hAnsi="宋体" w:cs="宋体" w:eastAsia="宋体" w:hint="default"/>
                <w:sz w:val="18"/>
                <w:szCs w:val="18"/>
              </w:rPr>
            </w:pPr>
            <w:r>
              <w:rPr>
                <w:rFonts w:ascii="宋体" w:hAnsi="宋体" w:cs="宋体" w:eastAsia="宋体" w:hint="default"/>
                <w:sz w:val="18"/>
                <w:szCs w:val="18"/>
              </w:rPr>
              <w:t>深圳经典视 线文化传播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9" w:firstLine="44"/>
              <w:jc w:val="center"/>
              <w:rPr>
                <w:rFonts w:ascii="Times New Roman" w:hAnsi="Times New Roman" w:cs="Times New Roman" w:eastAsia="Times New Roman" w:hint="default"/>
                <w:sz w:val="18"/>
                <w:szCs w:val="18"/>
              </w:rPr>
            </w:pPr>
            <w:r>
              <w:rPr>
                <w:rFonts w:ascii="宋体" w:hAnsi="宋体" w:cs="宋体" w:eastAsia="宋体" w:hint="default"/>
                <w:sz w:val="18"/>
                <w:szCs w:val="18"/>
              </w:rPr>
              <w:t>广告设计、 制作、代理 发布</w:t>
            </w:r>
            <w:r>
              <w:rPr>
                <w:rFonts w:ascii="Times New Roman" w:hAnsi="Times New Roman" w:cs="Times New Roman" w:eastAsia="Times New Roman" w:hint="default"/>
                <w:sz w:val="18"/>
                <w:szCs w:val="18"/>
              </w:rPr>
              <w:t>.</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1" w:lineRule="exact"/>
              <w:ind w:right="6"/>
              <w:jc w:val="center"/>
              <w:rPr>
                <w:rFonts w:ascii="Times New Roman" w:hAnsi="Times New Roman" w:cs="Times New Roman" w:eastAsia="Times New Roman" w:hint="default"/>
                <w:sz w:val="18"/>
                <w:szCs w:val="18"/>
              </w:rPr>
            </w:pPr>
            <w:r>
              <w:rPr>
                <w:rFonts w:ascii="Times New Roman"/>
                <w:sz w:val="18"/>
              </w:rPr>
              <w:t>10,000,000.0</w:t>
            </w:r>
          </w:p>
          <w:p>
            <w:pPr>
              <w:pStyle w:val="TableParagraph"/>
              <w:spacing w:line="17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right="6"/>
              <w:jc w:val="center"/>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38,809,894.2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25,883,497.6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80,870,123.9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-19,774,523.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-19,883,998.</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2" w:right="70"/>
              <w:jc w:val="both"/>
              <w:rPr>
                <w:rFonts w:ascii="宋体" w:hAnsi="宋体" w:cs="宋体" w:eastAsia="宋体" w:hint="default"/>
                <w:sz w:val="18"/>
                <w:szCs w:val="18"/>
              </w:rPr>
            </w:pPr>
            <w:r>
              <w:rPr>
                <w:rFonts w:ascii="宋体" w:hAnsi="宋体" w:cs="宋体" w:eastAsia="宋体" w:hint="default"/>
                <w:sz w:val="18"/>
                <w:szCs w:val="18"/>
              </w:rPr>
              <w:t>海南经典视 线广告传媒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9" w:firstLine="44"/>
              <w:jc w:val="center"/>
              <w:rPr>
                <w:rFonts w:ascii="Times New Roman" w:hAnsi="Times New Roman" w:cs="Times New Roman" w:eastAsia="Times New Roman" w:hint="default"/>
                <w:sz w:val="18"/>
                <w:szCs w:val="18"/>
              </w:rPr>
            </w:pPr>
            <w:r>
              <w:rPr>
                <w:rFonts w:ascii="宋体" w:hAnsi="宋体" w:cs="宋体" w:eastAsia="宋体" w:hint="default"/>
                <w:sz w:val="18"/>
                <w:szCs w:val="18"/>
              </w:rPr>
              <w:t>广告设计、 制作、代理 发布</w:t>
            </w:r>
            <w:r>
              <w:rPr>
                <w:rFonts w:ascii="Times New Roman" w:hAnsi="Times New Roman" w:cs="Times New Roman" w:eastAsia="Times New Roman" w:hint="default"/>
                <w:sz w:val="18"/>
                <w:szCs w:val="18"/>
              </w:rPr>
              <w:t>.</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1" w:lineRule="exact"/>
              <w:ind w:right="6"/>
              <w:jc w:val="center"/>
              <w:rPr>
                <w:rFonts w:ascii="Times New Roman" w:hAnsi="Times New Roman" w:cs="Times New Roman" w:eastAsia="Times New Roman" w:hint="default"/>
                <w:sz w:val="18"/>
                <w:szCs w:val="18"/>
              </w:rPr>
            </w:pPr>
            <w:r>
              <w:rPr>
                <w:rFonts w:ascii="Times New Roman"/>
                <w:sz w:val="18"/>
              </w:rPr>
              <w:t>10,000,000.0</w:t>
            </w:r>
          </w:p>
          <w:p>
            <w:pPr>
              <w:pStyle w:val="TableParagraph"/>
              <w:spacing w:line="17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right="6"/>
              <w:jc w:val="center"/>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20,199,020.4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15,527,828.3</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15,692,277.1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1,219,664.96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905,653.87</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广东三赢广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广告设计、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26,769,553.0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13,083,014.9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96,059,557.1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1,500,230.18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1,295,502.12</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7" w:footer="979" w:top="1060" w:bottom="1160" w:left="980" w:right="0"/>
        </w:sectPr>
      </w:pPr>
    </w:p>
    <w:p>
      <w:pPr>
        <w:pStyle w:val="BodyText"/>
        <w:spacing w:line="319" w:lineRule="auto" w:before="44"/>
        <w:ind w:left="500" w:right="-20" w:hanging="270"/>
        <w:jc w:val="left"/>
      </w:pPr>
      <w:r>
        <w:rPr/>
        <w:t>告传播有限 公司</w:t>
      </w:r>
    </w:p>
    <w:p>
      <w:pPr>
        <w:pStyle w:val="BodyText"/>
        <w:spacing w:line="319" w:lineRule="auto" w:before="44"/>
        <w:ind w:left="522" w:right="-15" w:hanging="292"/>
        <w:jc w:val="left"/>
        <w:rPr>
          <w:rFonts w:ascii="Times New Roman" w:hAnsi="Times New Roman" w:cs="Times New Roman" w:eastAsia="Times New Roman" w:hint="default"/>
        </w:rPr>
      </w:pPr>
      <w:r>
        <w:rPr>
          <w:spacing w:val="-1"/>
        </w:rPr>
        <w:br w:type="column"/>
      </w:r>
      <w:r>
        <w:rPr>
          <w:spacing w:val="-1"/>
        </w:rPr>
        <w:t>制作、代理、</w:t>
      </w:r>
      <w:r>
        <w:rPr>
          <w:spacing w:val="-86"/>
        </w:rPr>
        <w:t> </w:t>
      </w:r>
      <w:r>
        <w:rPr>
          <w:spacing w:val="-86"/>
        </w:rPr>
      </w:r>
      <w:r>
        <w:rPr/>
        <w:t>发布</w:t>
      </w:r>
      <w:r>
        <w:rPr>
          <w:rFonts w:ascii="Times New Roman" w:hAnsi="Times New Roman" w:cs="Times New Roman" w:eastAsia="Times New Roman" w:hint="default"/>
        </w:rPr>
        <w:t>.</w:t>
      </w:r>
    </w:p>
    <w:p>
      <w:pPr>
        <w:pStyle w:val="BodyText"/>
        <w:tabs>
          <w:tab w:pos="1277" w:val="left" w:leader="none"/>
          <w:tab w:pos="2322" w:val="left" w:leader="none"/>
          <w:tab w:pos="3366" w:val="left" w:leader="none"/>
        </w:tabs>
        <w:spacing w:line="240" w:lineRule="auto" w:before="85"/>
        <w:ind w:left="230" w:right="0"/>
        <w:jc w:val="left"/>
        <w:rPr>
          <w:rFonts w:ascii="Times New Roman" w:hAnsi="Times New Roman" w:cs="Times New Roman" w:eastAsia="Times New Roman" w:hint="default"/>
        </w:rPr>
      </w:pPr>
      <w:r>
        <w:rPr/>
        <w:br w:type="column"/>
      </w:r>
      <w:r>
        <w:rPr>
          <w:rFonts w:ascii="Times New Roman"/>
        </w:rPr>
        <w:t>0</w:t>
        <w:tab/>
        <w:t>9</w:t>
        <w:tab/>
        <w:t>0</w:t>
        <w:tab/>
        <w:t>3</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3" w:equalWidth="0">
            <w:col w:w="1131" w:space="1070"/>
            <w:col w:w="1310" w:space="184"/>
            <w:col w:w="7235"/>
          </w:cols>
        </w:sectPr>
      </w:pPr>
    </w:p>
    <w:p>
      <w:pPr>
        <w:pStyle w:val="BodyText"/>
        <w:spacing w:line="319" w:lineRule="auto" w:before="87"/>
        <w:ind w:left="230" w:right="0"/>
        <w:jc w:val="both"/>
      </w:pPr>
      <w:r>
        <w:rPr/>
        <w:t>广东广旭整 合营销传播 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pStyle w:val="BodyText"/>
        <w:spacing w:line="240" w:lineRule="auto"/>
        <w:ind w:left="230" w:right="-20"/>
        <w:jc w:val="left"/>
      </w:pPr>
      <w:r>
        <w:rPr/>
        <w:t>子公司</w:t>
      </w:r>
    </w:p>
    <w:p>
      <w:pPr>
        <w:pStyle w:val="BodyText"/>
        <w:spacing w:line="316" w:lineRule="auto" w:before="87"/>
        <w:ind w:left="230" w:right="-15" w:firstLine="44"/>
        <w:jc w:val="left"/>
        <w:rPr>
          <w:rFonts w:ascii="Times New Roman" w:hAnsi="Times New Roman" w:cs="Times New Roman" w:eastAsia="Times New Roman" w:hint="default"/>
        </w:rPr>
      </w:pPr>
      <w:r>
        <w:rPr/>
        <w:br w:type="column"/>
      </w:r>
      <w:r>
        <w:rPr/>
        <w:t>广告设计、 </w:t>
      </w:r>
      <w:r>
        <w:rPr>
          <w:spacing w:val="-1"/>
        </w:rPr>
        <w:t>制作、代理、</w:t>
      </w:r>
      <w:r>
        <w:rPr>
          <w:rFonts w:ascii="Times New Roman" w:hAnsi="Times New Roman" w:cs="Times New Roman" w:eastAsia="Times New Roman" w:hint="default"/>
          <w:spacing w:val="-1"/>
        </w:rPr>
        <w:t>7,000,000.00</w:t>
      </w:r>
    </w:p>
    <w:p>
      <w:pPr>
        <w:pStyle w:val="BodyText"/>
        <w:spacing w:line="240" w:lineRule="auto"/>
        <w:ind w:left="522" w:right="-15"/>
        <w:jc w:val="left"/>
        <w:rPr>
          <w:rFonts w:ascii="Times New Roman" w:hAnsi="Times New Roman" w:cs="Times New Roman" w:eastAsia="Times New Roman" w:hint="default"/>
        </w:rPr>
      </w:pPr>
      <w:r>
        <w:rPr/>
        <w:t>发布</w:t>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24"/>
          <w:szCs w:val="24"/>
        </w:rPr>
      </w:pPr>
      <w:r>
        <w:rPr/>
        <w:br w:type="column"/>
      </w:r>
      <w:r>
        <w:rPr>
          <w:rFonts w:ascii="Times New Roman"/>
          <w:sz w:val="24"/>
        </w:rPr>
      </w:r>
    </w:p>
    <w:p>
      <w:pPr>
        <w:pStyle w:val="BodyText"/>
        <w:spacing w:line="240" w:lineRule="auto"/>
        <w:ind w:left="61" w:right="0"/>
        <w:jc w:val="center"/>
        <w:rPr>
          <w:rFonts w:ascii="Times New Roman" w:hAnsi="Times New Roman" w:cs="Times New Roman" w:eastAsia="Times New Roman" w:hint="default"/>
        </w:rPr>
      </w:pPr>
      <w:r>
        <w:rPr>
          <w:rFonts w:ascii="Times New Roman"/>
          <w:spacing w:val="-1"/>
        </w:rPr>
        <w:t>21,565,941.8</w:t>
      </w:r>
    </w:p>
    <w:p>
      <w:pPr>
        <w:pStyle w:val="BodyText"/>
        <w:spacing w:line="240" w:lineRule="auto" w:before="105"/>
        <w:ind w:left="61" w:right="0"/>
        <w:jc w:val="center"/>
        <w:rPr>
          <w:rFonts w:ascii="Times New Roman" w:hAnsi="Times New Roman" w:cs="Times New Roman" w:eastAsia="Times New Roman" w:hint="default"/>
        </w:rPr>
      </w:pPr>
      <w:r>
        <w:rPr>
          <w:rFonts w:ascii="Times New Roman"/>
        </w:rPr>
        <w:t>8</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2"/>
        <w:rPr>
          <w:rFonts w:ascii="Times New Roman" w:hAnsi="Times New Roman" w:cs="Times New Roman" w:eastAsia="Times New Roman" w:hint="default"/>
          <w:sz w:val="20"/>
          <w:szCs w:val="20"/>
        </w:rPr>
      </w:pPr>
    </w:p>
    <w:p>
      <w:pPr>
        <w:pStyle w:val="BodyText"/>
        <w:spacing w:line="240" w:lineRule="auto"/>
        <w:ind w:left="60" w:right="-20"/>
        <w:jc w:val="left"/>
        <w:rPr>
          <w:rFonts w:ascii="Times New Roman" w:hAnsi="Times New Roman" w:cs="Times New Roman" w:eastAsia="Times New Roman" w:hint="default"/>
        </w:rPr>
      </w:pPr>
      <w:r>
        <w:rPr>
          <w:rFonts w:ascii="Times New Roman"/>
        </w:rPr>
        <w:t>9,983,415.93</w:t>
      </w:r>
    </w:p>
    <w:p>
      <w:pPr>
        <w:spacing w:line="240" w:lineRule="auto" w:before="7"/>
        <w:rPr>
          <w:rFonts w:ascii="Times New Roman" w:hAnsi="Times New Roman" w:cs="Times New Roman" w:eastAsia="Times New Roman" w:hint="default"/>
          <w:sz w:val="24"/>
          <w:szCs w:val="24"/>
        </w:rPr>
      </w:pPr>
      <w:r>
        <w:rPr/>
        <w:br w:type="column"/>
      </w:r>
      <w:r>
        <w:rPr>
          <w:rFonts w:ascii="Times New Roman"/>
          <w:sz w:val="24"/>
        </w:rPr>
      </w:r>
    </w:p>
    <w:p>
      <w:pPr>
        <w:pStyle w:val="BodyText"/>
        <w:spacing w:line="240" w:lineRule="auto"/>
        <w:ind w:left="59" w:right="0"/>
        <w:jc w:val="center"/>
        <w:rPr>
          <w:rFonts w:ascii="Times New Roman" w:hAnsi="Times New Roman" w:cs="Times New Roman" w:eastAsia="Times New Roman" w:hint="default"/>
        </w:rPr>
      </w:pPr>
      <w:r>
        <w:rPr>
          <w:rFonts w:ascii="Times New Roman"/>
          <w:spacing w:val="-1"/>
        </w:rPr>
        <w:t>41,754,051.3</w:t>
      </w:r>
    </w:p>
    <w:p>
      <w:pPr>
        <w:pStyle w:val="BodyText"/>
        <w:spacing w:line="240" w:lineRule="auto" w:before="105"/>
        <w:ind w:left="58" w:right="0"/>
        <w:jc w:val="center"/>
        <w:rPr>
          <w:rFonts w:ascii="Times New Roman" w:hAnsi="Times New Roman" w:cs="Times New Roman" w:eastAsia="Times New Roman" w:hint="default"/>
        </w:rPr>
      </w:pPr>
      <w:r>
        <w:rPr>
          <w:rFonts w:ascii="Times New Roman"/>
        </w:rPr>
        <w:t>8</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2"/>
        <w:rPr>
          <w:rFonts w:ascii="Times New Roman" w:hAnsi="Times New Roman" w:cs="Times New Roman" w:eastAsia="Times New Roman" w:hint="default"/>
          <w:sz w:val="20"/>
          <w:szCs w:val="20"/>
        </w:rPr>
      </w:pPr>
    </w:p>
    <w:p>
      <w:pPr>
        <w:pStyle w:val="BodyText"/>
        <w:tabs>
          <w:tab w:pos="1174" w:val="left" w:leader="none"/>
        </w:tabs>
        <w:spacing w:line="240" w:lineRule="auto"/>
        <w:ind w:left="127" w:right="0"/>
        <w:jc w:val="left"/>
        <w:rPr>
          <w:rFonts w:ascii="Times New Roman" w:hAnsi="Times New Roman" w:cs="Times New Roman" w:eastAsia="Times New Roman" w:hint="default"/>
        </w:rPr>
      </w:pPr>
      <w:r>
        <w:rPr>
          <w:rFonts w:ascii="Times New Roman"/>
        </w:rPr>
        <w:t>679,723.70</w:t>
        <w:tab/>
        <w:t>476,478.49</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7" w:equalWidth="0">
            <w:col w:w="1131" w:space="175"/>
            <w:col w:w="771" w:space="124"/>
            <w:col w:w="2243" w:space="40"/>
            <w:col w:w="1007" w:space="40"/>
            <w:col w:w="1006" w:space="40"/>
            <w:col w:w="1004" w:space="40"/>
            <w:col w:w="3309"/>
          </w:cols>
        </w:sectPr>
      </w:pPr>
    </w:p>
    <w:p>
      <w:pPr>
        <w:pStyle w:val="BodyText"/>
        <w:spacing w:line="316" w:lineRule="auto" w:before="107"/>
        <w:ind w:left="230" w:right="0"/>
        <w:jc w:val="center"/>
      </w:pPr>
      <w:r>
        <w:rPr/>
        <w:t>重庆年度广 告传媒有限 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4"/>
          <w:szCs w:val="14"/>
        </w:rPr>
      </w:pPr>
    </w:p>
    <w:p>
      <w:pPr>
        <w:pStyle w:val="BodyText"/>
        <w:spacing w:line="240" w:lineRule="auto"/>
        <w:ind w:left="230" w:right="-20"/>
        <w:jc w:val="left"/>
      </w:pPr>
      <w:r>
        <w:rPr/>
        <w:t>子公司</w:t>
      </w:r>
    </w:p>
    <w:p>
      <w:pPr>
        <w:pStyle w:val="BodyText"/>
        <w:spacing w:line="316" w:lineRule="auto" w:before="107"/>
        <w:ind w:left="230" w:right="-15" w:firstLine="44"/>
        <w:jc w:val="left"/>
        <w:rPr>
          <w:rFonts w:ascii="Times New Roman" w:hAnsi="Times New Roman" w:cs="Times New Roman" w:eastAsia="Times New Roman" w:hint="default"/>
        </w:rPr>
      </w:pPr>
      <w:r>
        <w:rPr/>
        <w:br w:type="column"/>
      </w:r>
      <w:r>
        <w:rPr/>
        <w:t>广告设计、 </w:t>
      </w:r>
      <w:r>
        <w:rPr>
          <w:spacing w:val="-1"/>
        </w:rPr>
        <w:t>制作、代理、</w:t>
      </w:r>
      <w:r>
        <w:rPr>
          <w:rFonts w:ascii="Times New Roman" w:hAnsi="Times New Roman" w:cs="Times New Roman" w:eastAsia="Times New Roman" w:hint="default"/>
          <w:spacing w:val="-1"/>
        </w:rPr>
        <w:t>4,000,000.00</w:t>
      </w:r>
    </w:p>
    <w:p>
      <w:pPr>
        <w:pStyle w:val="BodyText"/>
        <w:spacing w:line="240" w:lineRule="auto"/>
        <w:ind w:left="522" w:right="-15"/>
        <w:jc w:val="left"/>
        <w:rPr>
          <w:rFonts w:ascii="Times New Roman" w:hAnsi="Times New Roman" w:cs="Times New Roman" w:eastAsia="Times New Roman" w:hint="default"/>
        </w:rPr>
      </w:pPr>
      <w:r>
        <w:rPr/>
        <w:t>发布</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61" w:right="0"/>
        <w:jc w:val="center"/>
        <w:rPr>
          <w:rFonts w:ascii="Times New Roman" w:hAnsi="Times New Roman" w:cs="Times New Roman" w:eastAsia="Times New Roman" w:hint="default"/>
        </w:rPr>
      </w:pPr>
      <w:r>
        <w:rPr>
          <w:rFonts w:ascii="Times New Roman"/>
          <w:spacing w:val="-1"/>
        </w:rPr>
        <w:t>51,169,265.7</w:t>
      </w:r>
    </w:p>
    <w:p>
      <w:pPr>
        <w:pStyle w:val="BodyText"/>
        <w:spacing w:line="240" w:lineRule="auto" w:before="105"/>
        <w:ind w:left="61" w:right="0"/>
        <w:jc w:val="center"/>
        <w:rPr>
          <w:rFonts w:ascii="Times New Roman" w:hAnsi="Times New Roman" w:cs="Times New Roman" w:eastAsia="Times New Roman" w:hint="default"/>
        </w:rPr>
      </w:pPr>
      <w:r>
        <w:rPr>
          <w:rFonts w:ascii="Times New Roman"/>
        </w:rPr>
        <w:t>8</w:t>
      </w:r>
    </w:p>
    <w:p>
      <w:pPr>
        <w:spacing w:line="240" w:lineRule="auto" w:before="4"/>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60" w:right="0"/>
        <w:jc w:val="center"/>
        <w:rPr>
          <w:rFonts w:ascii="Times New Roman" w:hAnsi="Times New Roman" w:cs="Times New Roman" w:eastAsia="Times New Roman" w:hint="default"/>
        </w:rPr>
      </w:pPr>
      <w:r>
        <w:rPr>
          <w:rFonts w:ascii="Times New Roman"/>
          <w:spacing w:val="-1"/>
        </w:rPr>
        <w:t>34,391,876.8</w:t>
      </w:r>
    </w:p>
    <w:p>
      <w:pPr>
        <w:pStyle w:val="BodyText"/>
        <w:spacing w:line="240" w:lineRule="auto" w:before="105"/>
        <w:ind w:left="59" w:right="0"/>
        <w:jc w:val="center"/>
        <w:rPr>
          <w:rFonts w:ascii="Times New Roman" w:hAnsi="Times New Roman" w:cs="Times New Roman" w:eastAsia="Times New Roman" w:hint="default"/>
        </w:rPr>
      </w:pPr>
      <w:r>
        <w:rPr>
          <w:rFonts w:ascii="Times New Roman"/>
        </w:rPr>
        <w:t>8</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10"/>
        <w:rPr>
          <w:rFonts w:ascii="Times New Roman" w:hAnsi="Times New Roman" w:cs="Times New Roman" w:eastAsia="Times New Roman" w:hint="default"/>
          <w:sz w:val="21"/>
          <w:szCs w:val="21"/>
        </w:rPr>
      </w:pPr>
    </w:p>
    <w:p>
      <w:pPr>
        <w:pStyle w:val="BodyText"/>
        <w:spacing w:line="240" w:lineRule="auto"/>
        <w:ind w:left="59" w:right="-8"/>
        <w:jc w:val="left"/>
        <w:rPr>
          <w:rFonts w:ascii="Times New Roman" w:hAnsi="Times New Roman" w:cs="Times New Roman" w:eastAsia="Times New Roman" w:hint="default"/>
        </w:rPr>
      </w:pPr>
      <w:r>
        <w:rPr>
          <w:rFonts w:ascii="Times New Roman"/>
          <w:spacing w:val="-1"/>
        </w:rPr>
        <w:t>1,694,748.60</w:t>
      </w:r>
    </w:p>
    <w:p>
      <w:pPr>
        <w:spacing w:line="240" w:lineRule="auto" w:before="4"/>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76" w:right="0"/>
        <w:jc w:val="center"/>
        <w:rPr>
          <w:rFonts w:ascii="Times New Roman" w:hAnsi="Times New Roman" w:cs="Times New Roman" w:eastAsia="Times New Roman" w:hint="default"/>
        </w:rPr>
      </w:pPr>
      <w:r>
        <w:rPr>
          <w:rFonts w:ascii="Times New Roman"/>
          <w:spacing w:val="-1"/>
        </w:rPr>
        <w:t>-13,426,818.</w:t>
      </w:r>
    </w:p>
    <w:p>
      <w:pPr>
        <w:pStyle w:val="BodyText"/>
        <w:spacing w:line="240" w:lineRule="auto" w:before="105"/>
        <w:ind w:left="76" w:right="0"/>
        <w:jc w:val="center"/>
        <w:rPr>
          <w:rFonts w:ascii="Times New Roman" w:hAnsi="Times New Roman" w:cs="Times New Roman" w:eastAsia="Times New Roman" w:hint="default"/>
        </w:rPr>
      </w:pPr>
      <w:r>
        <w:rPr>
          <w:rFonts w:ascii="Times New Roman"/>
        </w:rPr>
        <w:t>36</w:t>
      </w:r>
    </w:p>
    <w:p>
      <w:pPr>
        <w:spacing w:line="240" w:lineRule="auto" w:before="4"/>
        <w:rPr>
          <w:rFonts w:ascii="Times New Roman" w:hAnsi="Times New Roman" w:cs="Times New Roman" w:eastAsia="Times New Roman" w:hint="default"/>
          <w:sz w:val="26"/>
          <w:szCs w:val="26"/>
        </w:rPr>
      </w:pPr>
      <w:r>
        <w:rPr/>
        <w:br w:type="column"/>
      </w:r>
      <w:r>
        <w:rPr>
          <w:rFonts w:ascii="Times New Roman"/>
          <w:sz w:val="26"/>
        </w:rPr>
      </w:r>
    </w:p>
    <w:p>
      <w:pPr>
        <w:pStyle w:val="BodyText"/>
        <w:spacing w:line="240" w:lineRule="auto"/>
        <w:ind w:left="71" w:right="1249"/>
        <w:jc w:val="center"/>
        <w:rPr>
          <w:rFonts w:ascii="Times New Roman" w:hAnsi="Times New Roman" w:cs="Times New Roman" w:eastAsia="Times New Roman" w:hint="default"/>
        </w:rPr>
      </w:pPr>
      <w:r>
        <w:rPr>
          <w:rFonts w:ascii="Times New Roman"/>
        </w:rPr>
        <w:t>-12,296,408.</w:t>
      </w:r>
    </w:p>
    <w:p>
      <w:pPr>
        <w:pStyle w:val="BodyText"/>
        <w:spacing w:line="240" w:lineRule="auto" w:before="105"/>
        <w:ind w:left="71" w:right="1249"/>
        <w:jc w:val="center"/>
        <w:rPr>
          <w:rFonts w:ascii="Times New Roman" w:hAnsi="Times New Roman" w:cs="Times New Roman" w:eastAsia="Times New Roman" w:hint="default"/>
        </w:rPr>
      </w:pPr>
      <w:r>
        <w:rPr>
          <w:rFonts w:ascii="Times New Roman"/>
        </w:rPr>
        <w:t>49</w:t>
      </w:r>
    </w:p>
    <w:p>
      <w:pPr>
        <w:spacing w:after="0" w:line="240" w:lineRule="auto"/>
        <w:jc w:val="center"/>
        <w:rPr>
          <w:rFonts w:ascii="Times New Roman" w:hAnsi="Times New Roman" w:cs="Times New Roman" w:eastAsia="Times New Roman" w:hint="default"/>
        </w:rPr>
        <w:sectPr>
          <w:type w:val="continuous"/>
          <w:pgSz w:w="11910" w:h="16840"/>
          <w:pgMar w:top="1060" w:bottom="1160" w:left="980" w:right="0"/>
          <w:cols w:num="8" w:equalWidth="0">
            <w:col w:w="1131" w:space="175"/>
            <w:col w:w="771" w:space="124"/>
            <w:col w:w="2243" w:space="40"/>
            <w:col w:w="1007" w:space="40"/>
            <w:col w:w="1006" w:space="40"/>
            <w:col w:w="1004" w:space="40"/>
            <w:col w:w="991" w:space="40"/>
            <w:col w:w="2278"/>
          </w:cols>
        </w:sect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8"/>
          <w:szCs w:val="18"/>
        </w:rPr>
      </w:pPr>
    </w:p>
    <w:p>
      <w:pPr>
        <w:pStyle w:val="BodyText"/>
        <w:spacing w:line="316" w:lineRule="auto"/>
        <w:ind w:left="230" w:right="0"/>
        <w:jc w:val="both"/>
      </w:pPr>
      <w:r>
        <w:rPr/>
        <w:t>广州旗智企 业管理咨询 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pStyle w:val="BodyText"/>
        <w:spacing w:line="240" w:lineRule="auto"/>
        <w:ind w:left="230" w:right="-20"/>
        <w:jc w:val="left"/>
      </w:pPr>
      <w:r>
        <w:rPr/>
        <w:t>子公司</w:t>
      </w:r>
    </w:p>
    <w:p>
      <w:pPr>
        <w:pStyle w:val="BodyText"/>
        <w:spacing w:line="316" w:lineRule="auto" w:before="109"/>
        <w:ind w:left="230" w:right="7548"/>
        <w:jc w:val="center"/>
      </w:pPr>
      <w:r>
        <w:rPr/>
        <w:br w:type="column"/>
      </w:r>
      <w:r>
        <w:rPr/>
        <w:t>品牌管理咨 询、商务咨 询、市场调 研、会议策 划</w:t>
      </w:r>
    </w:p>
    <w:p>
      <w:pPr>
        <w:spacing w:after="0" w:line="316" w:lineRule="auto"/>
        <w:jc w:val="center"/>
        <w:sectPr>
          <w:type w:val="continuous"/>
          <w:pgSz w:w="11910" w:h="16840"/>
          <w:pgMar w:top="1060" w:bottom="1160" w:left="980" w:right="0"/>
          <w:cols w:num="3" w:equalWidth="0">
            <w:col w:w="1131" w:space="175"/>
            <w:col w:w="771" w:space="168"/>
            <w:col w:w="8685"/>
          </w:cols>
        </w:sectPr>
      </w:pPr>
    </w:p>
    <w:p>
      <w:pPr>
        <w:pStyle w:val="BodyText"/>
        <w:spacing w:line="240" w:lineRule="auto" w:before="109"/>
        <w:ind w:left="181" w:right="-19"/>
        <w:jc w:val="left"/>
      </w:pPr>
      <w:r>
        <w:rPr/>
        <w:pict>
          <v:shape style="position:absolute;margin-left:222.190002pt;margin-top:-55.500324pt;width:312pt;height:34.6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1"/>
                    <w:gridCol w:w="1049"/>
                    <w:gridCol w:w="1038"/>
                    <w:gridCol w:w="1048"/>
                    <w:gridCol w:w="1047"/>
                    <w:gridCol w:w="1026"/>
                  </w:tblGrid>
                  <w:tr>
                    <w:trPr>
                      <w:trHeight w:val="346" w:hRule="exact"/>
                    </w:trPr>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
                          <w:jc w:val="center"/>
                          <w:rPr>
                            <w:rFonts w:ascii="Times New Roman" w:hAnsi="Times New Roman" w:cs="Times New Roman" w:eastAsia="Times New Roman" w:hint="default"/>
                            <w:sz w:val="18"/>
                            <w:szCs w:val="18"/>
                          </w:rPr>
                        </w:pPr>
                        <w:r>
                          <w:rPr>
                            <w:rFonts w:ascii="Times New Roman"/>
                            <w:sz w:val="18"/>
                          </w:rPr>
                          <w:t>10,000,000.0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
                          <w:jc w:val="center"/>
                          <w:rPr>
                            <w:rFonts w:ascii="Times New Roman" w:hAnsi="Times New Roman" w:cs="Times New Roman" w:eastAsia="Times New Roman" w:hint="default"/>
                            <w:sz w:val="18"/>
                            <w:szCs w:val="18"/>
                          </w:rPr>
                        </w:pPr>
                        <w:r>
                          <w:rPr>
                            <w:rFonts w:ascii="Times New Roman"/>
                            <w:sz w:val="18"/>
                          </w:rPr>
                          <w:t>235,162,702.</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111,658,855.</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502,058,457.</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42,740,204.9</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6" w:right="0"/>
                          <w:jc w:val="center"/>
                          <w:rPr>
                            <w:rFonts w:ascii="Times New Roman" w:hAnsi="Times New Roman" w:cs="Times New Roman" w:eastAsia="Times New Roman" w:hint="default"/>
                            <w:sz w:val="18"/>
                            <w:szCs w:val="18"/>
                          </w:rPr>
                        </w:pPr>
                        <w:r>
                          <w:rPr>
                            <w:rFonts w:ascii="Times New Roman"/>
                            <w:sz w:val="18"/>
                          </w:rPr>
                          <w:t>32,118,684.1</w:t>
                        </w:r>
                      </w:p>
                    </w:tc>
                  </w:tr>
                  <w:tr>
                    <w:trPr>
                      <w:trHeight w:val="346" w:hRule="exact"/>
                    </w:trPr>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3"/>
                          <w:jc w:val="center"/>
                          <w:rPr>
                            <w:rFonts w:ascii="Times New Roman" w:hAnsi="Times New Roman" w:cs="Times New Roman" w:eastAsia="Times New Roman" w:hint="default"/>
                            <w:sz w:val="18"/>
                            <w:szCs w:val="18"/>
                          </w:rPr>
                        </w:pPr>
                        <w:r>
                          <w:rPr>
                            <w:rFonts w:ascii="Times New Roman"/>
                            <w:sz w:val="18"/>
                          </w:rPr>
                          <w:t>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
                          <w:jc w:val="center"/>
                          <w:rPr>
                            <w:rFonts w:ascii="Times New Roman" w:hAnsi="Times New Roman" w:cs="Times New Roman" w:eastAsia="Times New Roman" w:hint="default"/>
                            <w:sz w:val="18"/>
                            <w:szCs w:val="18"/>
                          </w:rPr>
                        </w:pPr>
                        <w:r>
                          <w:rPr>
                            <w:rFonts w:ascii="Times New Roman"/>
                            <w:sz w:val="18"/>
                          </w:rPr>
                          <w:t>54</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 w:right="0"/>
                          <w:jc w:val="center"/>
                          <w:rPr>
                            <w:rFonts w:ascii="Times New Roman" w:hAnsi="Times New Roman" w:cs="Times New Roman" w:eastAsia="Times New Roman" w:hint="default"/>
                            <w:sz w:val="18"/>
                            <w:szCs w:val="18"/>
                          </w:rPr>
                        </w:pPr>
                        <w:r>
                          <w:rPr>
                            <w:rFonts w:ascii="Times New Roman"/>
                            <w:sz w:val="18"/>
                          </w:rPr>
                          <w:t>94</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 w:right="0"/>
                          <w:jc w:val="center"/>
                          <w:rPr>
                            <w:rFonts w:ascii="Times New Roman" w:hAnsi="Times New Roman" w:cs="Times New Roman" w:eastAsia="Times New Roman" w:hint="default"/>
                            <w:sz w:val="18"/>
                            <w:szCs w:val="18"/>
                          </w:rPr>
                        </w:pPr>
                        <w:r>
                          <w:rPr>
                            <w:rFonts w:ascii="Times New Roman"/>
                            <w:sz w:val="18"/>
                          </w:rPr>
                          <w:t>68</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3</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7" w:right="0"/>
                          <w:jc w:val="center"/>
                          <w:rPr>
                            <w:rFonts w:ascii="Times New Roman" w:hAnsi="Times New Roman" w:cs="Times New Roman" w:eastAsia="Times New Roman" w:hint="default"/>
                            <w:sz w:val="18"/>
                            <w:szCs w:val="18"/>
                          </w:rPr>
                        </w:pPr>
                        <w:r>
                          <w:rPr>
                            <w:rFonts w:ascii="Times New Roman"/>
                            <w:sz w:val="18"/>
                          </w:rPr>
                          <w:t>4</w:t>
                        </w:r>
                      </w:p>
                    </w:tc>
                  </w:tr>
                </w:tbl>
                <w:p>
                  <w:pPr/>
                </w:p>
              </w:txbxContent>
            </v:textbox>
            <w10:wrap type="none"/>
          </v:shape>
        </w:pict>
      </w:r>
      <w:r>
        <w:rPr/>
        <w:t>省广先</w:t>
      </w:r>
      <w:r>
        <w:rPr>
          <w:spacing w:val="-82"/>
        </w:rPr>
        <w:t>锋</w:t>
      </w:r>
      <w:r>
        <w:rPr/>
        <w:t>（青</w:t>
      </w:r>
    </w:p>
    <w:p>
      <w:pPr>
        <w:pStyle w:val="BodyText"/>
        <w:spacing w:line="240" w:lineRule="auto" w:before="109"/>
        <w:ind w:left="181" w:right="-20"/>
        <w:jc w:val="left"/>
      </w:pPr>
      <w:r>
        <w:rPr/>
        <w:br w:type="column"/>
      </w:r>
      <w:r>
        <w:rPr/>
        <w:t>广告设计、</w:t>
      </w:r>
    </w:p>
    <w:p>
      <w:pPr>
        <w:spacing w:line="240" w:lineRule="auto" w:before="4"/>
        <w:rPr>
          <w:rFonts w:ascii="宋体" w:hAnsi="宋体" w:cs="宋体" w:eastAsia="宋体" w:hint="default"/>
          <w:sz w:val="23"/>
          <w:szCs w:val="23"/>
        </w:rPr>
      </w:pPr>
      <w:r>
        <w:rPr/>
        <w:br w:type="column"/>
      </w:r>
      <w:r>
        <w:rPr>
          <w:rFonts w:ascii="宋体"/>
          <w:sz w:val="23"/>
        </w:rPr>
      </w:r>
    </w:p>
    <w:p>
      <w:pPr>
        <w:pStyle w:val="BodyText"/>
        <w:spacing w:line="171" w:lineRule="exact"/>
        <w:ind w:left="82" w:right="-20"/>
        <w:jc w:val="left"/>
        <w:rPr>
          <w:rFonts w:ascii="Times New Roman" w:hAnsi="Times New Roman" w:cs="Times New Roman" w:eastAsia="Times New Roman" w:hint="default"/>
        </w:rPr>
      </w:pPr>
      <w:r>
        <w:rPr>
          <w:rFonts w:ascii="Times New Roman"/>
        </w:rPr>
        <w:t>10,000,000.0</w:t>
      </w:r>
    </w:p>
    <w:p>
      <w:pPr>
        <w:spacing w:line="240" w:lineRule="auto" w:before="6"/>
        <w:rPr>
          <w:rFonts w:ascii="Times New Roman" w:hAnsi="Times New Roman" w:cs="Times New Roman" w:eastAsia="Times New Roman" w:hint="default"/>
          <w:sz w:val="26"/>
          <w:szCs w:val="26"/>
        </w:rPr>
      </w:pPr>
      <w:r>
        <w:rPr/>
        <w:br w:type="column"/>
      </w:r>
      <w:r>
        <w:rPr>
          <w:rFonts w:ascii="Times New Roman"/>
          <w:sz w:val="26"/>
        </w:rPr>
      </w:r>
    </w:p>
    <w:p>
      <w:pPr>
        <w:pStyle w:val="BodyText"/>
        <w:spacing w:line="171" w:lineRule="exact"/>
        <w:ind w:left="61" w:right="-20"/>
        <w:jc w:val="left"/>
        <w:rPr>
          <w:rFonts w:ascii="Times New Roman" w:hAnsi="Times New Roman" w:cs="Times New Roman" w:eastAsia="Times New Roman" w:hint="default"/>
        </w:rPr>
      </w:pPr>
      <w:r>
        <w:rPr>
          <w:rFonts w:ascii="Times New Roman"/>
        </w:rPr>
        <w:t>174,030,848.</w:t>
      </w:r>
    </w:p>
    <w:p>
      <w:pPr>
        <w:spacing w:line="240" w:lineRule="auto" w:before="6"/>
        <w:rPr>
          <w:rFonts w:ascii="Times New Roman" w:hAnsi="Times New Roman" w:cs="Times New Roman" w:eastAsia="Times New Roman" w:hint="default"/>
          <w:sz w:val="26"/>
          <w:szCs w:val="26"/>
        </w:rPr>
      </w:pPr>
      <w:r>
        <w:rPr/>
        <w:br w:type="column"/>
      </w:r>
      <w:r>
        <w:rPr>
          <w:rFonts w:ascii="Times New Roman"/>
          <w:sz w:val="26"/>
        </w:rPr>
      </w:r>
    </w:p>
    <w:p>
      <w:pPr>
        <w:pStyle w:val="BodyText"/>
        <w:spacing w:line="171" w:lineRule="exact"/>
        <w:ind w:left="60" w:right="0"/>
        <w:jc w:val="left"/>
        <w:rPr>
          <w:rFonts w:ascii="Times New Roman" w:hAnsi="Times New Roman" w:cs="Times New Roman" w:eastAsia="Times New Roman" w:hint="default"/>
        </w:rPr>
      </w:pPr>
      <w:r>
        <w:rPr>
          <w:rFonts w:ascii="Times New Roman"/>
        </w:rPr>
        <w:t>84,717,978.2 </w:t>
      </w:r>
      <w:r>
        <w:rPr>
          <w:rFonts w:ascii="Times New Roman"/>
          <w:spacing w:val="5"/>
        </w:rPr>
        <w:t> </w:t>
      </w:r>
      <w:r>
        <w:rPr>
          <w:rFonts w:ascii="Times New Roman"/>
        </w:rPr>
        <w:t>280,159,018.</w:t>
      </w:r>
    </w:p>
    <w:p>
      <w:pPr>
        <w:spacing w:after="0" w:line="171" w:lineRule="exact"/>
        <w:jc w:val="left"/>
        <w:rPr>
          <w:rFonts w:ascii="Times New Roman" w:hAnsi="Times New Roman" w:cs="Times New Roman" w:eastAsia="Times New Roman" w:hint="default"/>
        </w:rPr>
        <w:sectPr>
          <w:type w:val="continuous"/>
          <w:pgSz w:w="11910" w:h="16840"/>
          <w:pgMar w:top="1060" w:bottom="1160" w:left="980" w:right="0"/>
          <w:cols w:num="5" w:equalWidth="0">
            <w:col w:w="1181" w:space="1114"/>
            <w:col w:w="1082" w:space="40"/>
            <w:col w:w="1028" w:space="40"/>
            <w:col w:w="1007" w:space="40"/>
            <w:col w:w="5398"/>
          </w:cols>
        </w:sectPr>
      </w:pPr>
    </w:p>
    <w:p>
      <w:pPr>
        <w:pStyle w:val="BodyText"/>
        <w:spacing w:line="180" w:lineRule="exact"/>
        <w:ind w:left="181" w:right="0"/>
        <w:jc w:val="center"/>
      </w:pPr>
      <w:r>
        <w:rPr/>
        <w:t>岛</w:t>
      </w:r>
      <w:r>
        <w:rPr>
          <w:spacing w:val="-82"/>
        </w:rPr>
        <w:t>）</w:t>
      </w:r>
      <w:r>
        <w:rPr/>
        <w:t>广告有限</w:t>
      </w:r>
    </w:p>
    <w:p>
      <w:pPr>
        <w:pStyle w:val="BodyText"/>
        <w:spacing w:line="240" w:lineRule="auto" w:before="77"/>
        <w:ind w:left="181" w:right="0"/>
        <w:jc w:val="center"/>
      </w:pPr>
      <w:r>
        <w:rPr/>
        <w:t>公司</w:t>
      </w:r>
    </w:p>
    <w:p>
      <w:pPr>
        <w:spacing w:line="181"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子公司</w:t>
      </w:r>
    </w:p>
    <w:p>
      <w:pPr>
        <w:pStyle w:val="BodyText"/>
        <w:spacing w:line="161" w:lineRule="exact"/>
        <w:ind w:left="162" w:right="484"/>
        <w:jc w:val="center"/>
      </w:pPr>
      <w:r>
        <w:rPr/>
        <w:br w:type="column"/>
      </w:r>
      <w:r>
        <w:rPr/>
        <w:t>制作、代理、</w:t>
      </w:r>
    </w:p>
    <w:p>
      <w:pPr>
        <w:pStyle w:val="BodyText"/>
        <w:spacing w:line="142" w:lineRule="exact"/>
        <w:ind w:left="0" w:right="0"/>
        <w:jc w:val="right"/>
        <w:rPr>
          <w:rFonts w:ascii="Times New Roman" w:hAnsi="Times New Roman" w:cs="Times New Roman" w:eastAsia="Times New Roman" w:hint="default"/>
        </w:rPr>
      </w:pPr>
      <w:r>
        <w:rPr>
          <w:rFonts w:ascii="Times New Roman"/>
        </w:rPr>
        <w:t>0</w:t>
      </w:r>
    </w:p>
    <w:p>
      <w:pPr>
        <w:pStyle w:val="BodyText"/>
        <w:spacing w:line="204" w:lineRule="exact"/>
        <w:ind w:left="72" w:right="484"/>
        <w:jc w:val="center"/>
        <w:rPr>
          <w:rFonts w:ascii="Times New Roman" w:hAnsi="Times New Roman" w:cs="Times New Roman" w:eastAsia="Times New Roman" w:hint="default"/>
        </w:rPr>
      </w:pPr>
      <w:r>
        <w:rPr/>
        <w:t>发布</w:t>
      </w:r>
      <w:r>
        <w:rPr>
          <w:rFonts w:ascii="Times New Roman" w:hAnsi="Times New Roman" w:cs="Times New Roman" w:eastAsia="Times New Roman" w:hint="default"/>
        </w:rPr>
        <w:t>.</w:t>
      </w:r>
    </w:p>
    <w:p>
      <w:pPr>
        <w:pStyle w:val="BodyText"/>
        <w:tabs>
          <w:tab w:pos="1272" w:val="left" w:leader="none"/>
        </w:tabs>
        <w:spacing w:line="240" w:lineRule="auto" w:before="141"/>
        <w:ind w:left="181" w:right="-20"/>
        <w:jc w:val="left"/>
        <w:rPr>
          <w:rFonts w:ascii="Times New Roman" w:hAnsi="Times New Roman" w:cs="Times New Roman" w:eastAsia="Times New Roman" w:hint="default"/>
        </w:rPr>
      </w:pPr>
      <w:r>
        <w:rPr/>
        <w:br w:type="column"/>
      </w:r>
      <w:r>
        <w:rPr>
          <w:rFonts w:ascii="Times New Roman"/>
        </w:rPr>
        <w:t>59</w:t>
        <w:tab/>
        <w:t>2</w:t>
      </w:r>
    </w:p>
    <w:p>
      <w:pPr>
        <w:pStyle w:val="BodyText"/>
        <w:tabs>
          <w:tab w:pos="1927" w:val="left" w:leader="none"/>
        </w:tabs>
        <w:spacing w:line="167" w:lineRule="exact"/>
        <w:ind w:left="911" w:right="0"/>
        <w:jc w:val="left"/>
        <w:rPr>
          <w:rFonts w:ascii="Times New Roman" w:hAnsi="Times New Roman" w:cs="Times New Roman" w:eastAsia="Times New Roman" w:hint="default"/>
        </w:rPr>
      </w:pPr>
      <w:r>
        <w:rPr/>
        <w:br w:type="column"/>
      </w:r>
      <w:r>
        <w:rPr>
          <w:rFonts w:ascii="Times New Roman"/>
        </w:rPr>
        <w:t>417,416.02</w:t>
        <w:tab/>
        <w:t>-185,622.61</w:t>
      </w:r>
    </w:p>
    <w:p>
      <w:pPr>
        <w:pStyle w:val="BodyText"/>
        <w:spacing w:line="181" w:lineRule="exact"/>
        <w:ind w:left="181" w:right="0"/>
        <w:jc w:val="left"/>
        <w:rPr>
          <w:rFonts w:ascii="Times New Roman" w:hAnsi="Times New Roman" w:cs="Times New Roman" w:eastAsia="Times New Roman" w:hint="default"/>
        </w:rPr>
      </w:pPr>
      <w:r>
        <w:rPr>
          <w:rFonts w:ascii="Times New Roman"/>
        </w:rPr>
        <w:t>34</w:t>
      </w:r>
    </w:p>
    <w:p>
      <w:pPr>
        <w:spacing w:after="0" w:line="181" w:lineRule="exact"/>
        <w:jc w:val="left"/>
        <w:rPr>
          <w:rFonts w:ascii="Times New Roman" w:hAnsi="Times New Roman" w:cs="Times New Roman" w:eastAsia="Times New Roman" w:hint="default"/>
        </w:rPr>
        <w:sectPr>
          <w:type w:val="continuous"/>
          <w:pgSz w:w="11910" w:h="16840"/>
          <w:pgMar w:top="1060" w:bottom="1160" w:left="980" w:right="0"/>
          <w:cols w:num="5" w:equalWidth="0">
            <w:col w:w="1181" w:space="175"/>
            <w:col w:w="722" w:space="173"/>
            <w:col w:w="1767" w:space="729"/>
            <w:col w:w="1363" w:space="727"/>
            <w:col w:w="4093"/>
          </w:cols>
        </w:sectPr>
      </w:pPr>
    </w:p>
    <w:p>
      <w:pPr>
        <w:spacing w:line="240" w:lineRule="auto" w:before="5"/>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240" w:lineRule="auto" w:before="6"/>
        <w:rPr>
          <w:rFonts w:ascii="Times New Roman" w:hAnsi="Times New Roman" w:cs="Times New Roman" w:eastAsia="Times New Roman" w:hint="default"/>
          <w:sz w:val="24"/>
          <w:szCs w:val="24"/>
        </w:rPr>
      </w:pPr>
    </w:p>
    <w:p>
      <w:pPr>
        <w:pStyle w:val="BodyText"/>
        <w:spacing w:line="310" w:lineRule="atLeast"/>
        <w:ind w:left="230" w:right="-20"/>
        <w:jc w:val="left"/>
      </w:pPr>
      <w:r>
        <w:rPr/>
        <w:t>广东赛铂互 动传媒广告</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19" w:lineRule="exact"/>
        <w:ind w:left="230" w:right="-20"/>
        <w:jc w:val="left"/>
      </w:pPr>
      <w:r>
        <w:rPr/>
        <w:t>子公司</w:t>
      </w:r>
    </w:p>
    <w:p>
      <w:pPr>
        <w:pStyle w:val="BodyText"/>
        <w:spacing w:line="316" w:lineRule="auto" w:before="44"/>
        <w:ind w:left="230" w:right="-20"/>
        <w:jc w:val="left"/>
      </w:pPr>
      <w:r>
        <w:rPr/>
        <w:br w:type="column"/>
      </w:r>
      <w:r>
        <w:rPr/>
        <w:t>广告代理发 布、网络开</w:t>
      </w:r>
    </w:p>
    <w:p>
      <w:pPr>
        <w:pStyle w:val="BodyText"/>
        <w:spacing w:line="220" w:lineRule="exact" w:before="19"/>
        <w:ind w:left="320" w:right="-20"/>
        <w:jc w:val="left"/>
      </w:pPr>
      <w:r>
        <w:rPr/>
        <w:t>发网站设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4"/>
          <w:szCs w:val="24"/>
        </w:rPr>
      </w:pPr>
    </w:p>
    <w:p>
      <w:pPr>
        <w:pStyle w:val="BodyText"/>
        <w:spacing w:line="240" w:lineRule="auto"/>
        <w:ind w:left="82" w:right="-8"/>
        <w:jc w:val="left"/>
        <w:rPr>
          <w:rFonts w:ascii="Times New Roman" w:hAnsi="Times New Roman" w:cs="Times New Roman" w:eastAsia="Times New Roman" w:hint="default"/>
        </w:rPr>
      </w:pPr>
      <w:r>
        <w:rPr>
          <w:rFonts w:ascii="Times New Roman"/>
          <w:spacing w:val="-1"/>
        </w:rPr>
        <w:t>10,000,000.0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pStyle w:val="BodyText"/>
        <w:spacing w:line="240" w:lineRule="auto" w:before="138"/>
        <w:ind w:left="61" w:right="-20"/>
        <w:jc w:val="left"/>
        <w:rPr>
          <w:rFonts w:ascii="Times New Roman" w:hAnsi="Times New Roman" w:cs="Times New Roman" w:eastAsia="Times New Roman" w:hint="default"/>
        </w:rPr>
      </w:pPr>
      <w:r>
        <w:rPr>
          <w:rFonts w:ascii="Times New Roman"/>
        </w:rPr>
        <w:t>46,712,312.7</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pStyle w:val="BodyText"/>
        <w:spacing w:line="240" w:lineRule="auto" w:before="138"/>
        <w:ind w:left="60" w:right="-17"/>
        <w:jc w:val="left"/>
        <w:rPr>
          <w:rFonts w:ascii="Times New Roman" w:hAnsi="Times New Roman" w:cs="Times New Roman" w:eastAsia="Times New Roman" w:hint="default"/>
        </w:rPr>
      </w:pPr>
      <w:r>
        <w:rPr>
          <w:rFonts w:ascii="Times New Roman"/>
        </w:rPr>
        <w:t>16,714,096.1 </w:t>
      </w:r>
      <w:r>
        <w:rPr>
          <w:rFonts w:ascii="Times New Roman"/>
          <w:spacing w:val="5"/>
        </w:rPr>
        <w:t> </w:t>
      </w:r>
      <w:r>
        <w:rPr>
          <w:rFonts w:ascii="Times New Roman"/>
        </w:rPr>
        <w:t>133,724,105.</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5"/>
          <w:szCs w:val="25"/>
        </w:rPr>
      </w:pPr>
    </w:p>
    <w:p>
      <w:pPr>
        <w:pStyle w:val="BodyText"/>
        <w:spacing w:line="179" w:lineRule="exact"/>
        <w:ind w:left="61" w:right="0"/>
        <w:jc w:val="left"/>
        <w:rPr>
          <w:rFonts w:ascii="Times New Roman" w:hAnsi="Times New Roman" w:cs="Times New Roman" w:eastAsia="Times New Roman" w:hint="default"/>
        </w:rPr>
      </w:pPr>
      <w:r>
        <w:rPr>
          <w:rFonts w:ascii="Times New Roman"/>
        </w:rPr>
        <w:t>7,933,832.48 </w:t>
      </w:r>
      <w:r>
        <w:rPr>
          <w:rFonts w:ascii="Times New Roman"/>
          <w:spacing w:val="7"/>
        </w:rPr>
        <w:t> </w:t>
      </w:r>
      <w:r>
        <w:rPr>
          <w:rFonts w:ascii="Times New Roman"/>
        </w:rPr>
        <w:t>5,944,843.31</w:t>
      </w:r>
    </w:p>
    <w:p>
      <w:pPr>
        <w:spacing w:after="0" w:line="179" w:lineRule="exact"/>
        <w:jc w:val="left"/>
        <w:rPr>
          <w:rFonts w:ascii="Times New Roman" w:hAnsi="Times New Roman" w:cs="Times New Roman" w:eastAsia="Times New Roman" w:hint="default"/>
        </w:rPr>
        <w:sectPr>
          <w:type w:val="continuous"/>
          <w:pgSz w:w="11910" w:h="16840"/>
          <w:pgMar w:top="1060" w:bottom="1160" w:left="980" w:right="0"/>
          <w:cols w:num="7" w:equalWidth="0">
            <w:col w:w="1131" w:space="175"/>
            <w:col w:w="771" w:space="168"/>
            <w:col w:w="1131" w:space="40"/>
            <w:col w:w="1028" w:space="40"/>
            <w:col w:w="1007" w:space="40"/>
            <w:col w:w="2049" w:space="40"/>
            <w:col w:w="3310"/>
          </w:cols>
        </w:sectPr>
      </w:pPr>
    </w:p>
    <w:p>
      <w:pPr>
        <w:pStyle w:val="BodyText"/>
        <w:spacing w:line="240" w:lineRule="auto" w:before="77"/>
        <w:ind w:left="320" w:right="-20"/>
        <w:jc w:val="left"/>
      </w:pPr>
      <w:r>
        <w:rPr/>
        <w:t>有限公司</w:t>
      </w:r>
    </w:p>
    <w:p>
      <w:pPr>
        <w:spacing w:line="122" w:lineRule="exact" w:before="0"/>
        <w:ind w:left="0" w:right="0" w:firstLine="0"/>
        <w:jc w:val="right"/>
        <w:rPr>
          <w:rFonts w:ascii="Times New Roman" w:hAnsi="Times New Roman" w:cs="Times New Roman" w:eastAsia="Times New Roman" w:hint="default"/>
          <w:sz w:val="18"/>
          <w:szCs w:val="18"/>
        </w:rPr>
      </w:pPr>
      <w:r>
        <w:rPr/>
        <w:br w:type="column"/>
      </w:r>
      <w:r>
        <w:rPr>
          <w:rFonts w:ascii="Times New Roman"/>
          <w:sz w:val="18"/>
        </w:rPr>
        <w:t>0</w:t>
      </w:r>
    </w:p>
    <w:p>
      <w:pPr>
        <w:pStyle w:val="BodyText"/>
        <w:spacing w:line="190" w:lineRule="exact"/>
        <w:ind w:left="301" w:right="618"/>
        <w:jc w:val="center"/>
      </w:pPr>
      <w:r>
        <w:rPr/>
        <w:t>计；市场分</w:t>
      </w:r>
    </w:p>
    <w:p>
      <w:pPr>
        <w:pStyle w:val="BodyText"/>
        <w:spacing w:line="240" w:lineRule="auto" w:before="77"/>
        <w:ind w:left="301" w:right="618"/>
        <w:jc w:val="center"/>
      </w:pPr>
      <w:r>
        <w:rPr/>
        <w:t>析调查</w:t>
      </w:r>
    </w:p>
    <w:p>
      <w:pPr>
        <w:pStyle w:val="BodyText"/>
        <w:tabs>
          <w:tab w:pos="1365" w:val="left" w:leader="none"/>
          <w:tab w:pos="2365" w:val="left" w:leader="none"/>
        </w:tabs>
        <w:spacing w:line="168" w:lineRule="exact"/>
        <w:ind w:left="320" w:right="0"/>
        <w:jc w:val="left"/>
        <w:rPr>
          <w:rFonts w:ascii="Times New Roman" w:hAnsi="Times New Roman" w:cs="Times New Roman" w:eastAsia="Times New Roman" w:hint="default"/>
        </w:rPr>
      </w:pPr>
      <w:r>
        <w:rPr/>
        <w:br w:type="column"/>
      </w:r>
      <w:r>
        <w:rPr>
          <w:rFonts w:ascii="Times New Roman"/>
        </w:rPr>
        <w:t>9</w:t>
        <w:tab/>
        <w:t>5</w:t>
        <w:tab/>
        <w:t>58</w:t>
      </w:r>
    </w:p>
    <w:p>
      <w:pPr>
        <w:spacing w:after="0" w:line="168" w:lineRule="exact"/>
        <w:jc w:val="left"/>
        <w:rPr>
          <w:rFonts w:ascii="Times New Roman" w:hAnsi="Times New Roman" w:cs="Times New Roman" w:eastAsia="Times New Roman" w:hint="default"/>
        </w:rPr>
        <w:sectPr>
          <w:type w:val="continuous"/>
          <w:pgSz w:w="11910" w:h="16840"/>
          <w:pgMar w:top="1060" w:bottom="1160" w:left="980" w:right="0"/>
          <w:cols w:num="3" w:equalWidth="0">
            <w:col w:w="1041" w:space="1114"/>
            <w:col w:w="1861" w:space="635"/>
            <w:col w:w="6279"/>
          </w:cols>
        </w:sectPr>
      </w:pPr>
    </w:p>
    <w:p>
      <w:pPr>
        <w:spacing w:line="240" w:lineRule="auto" w:before="7"/>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18"/>
          <w:szCs w:val="18"/>
        </w:rPr>
      </w:pPr>
    </w:p>
    <w:p>
      <w:pPr>
        <w:pStyle w:val="BodyText"/>
        <w:spacing w:line="316" w:lineRule="auto" w:before="149"/>
        <w:ind w:left="230" w:right="0"/>
        <w:jc w:val="both"/>
      </w:pPr>
      <w:r>
        <w:rPr/>
        <w:t>广州指标品 牌管理咨询 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230" w:right="-20"/>
        <w:jc w:val="left"/>
      </w:pPr>
      <w:r>
        <w:rPr/>
        <w:t>子公司</w:t>
      </w:r>
    </w:p>
    <w:p>
      <w:pPr>
        <w:pStyle w:val="BodyText"/>
        <w:spacing w:line="316" w:lineRule="auto" w:before="44"/>
        <w:ind w:left="230" w:right="0"/>
        <w:jc w:val="center"/>
      </w:pPr>
      <w:r>
        <w:rPr/>
        <w:br w:type="column"/>
      </w:r>
      <w:r>
        <w:rPr/>
        <w:t>品牌管理咨 询、商务咨 询、市场调 研、会议策 划</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BodyText"/>
        <w:tabs>
          <w:tab w:pos="5377" w:val="left" w:leader="none"/>
        </w:tabs>
        <w:spacing w:line="240" w:lineRule="auto"/>
        <w:ind w:left="82" w:right="0"/>
        <w:jc w:val="left"/>
        <w:rPr>
          <w:rFonts w:ascii="Times New Roman" w:hAnsi="Times New Roman" w:cs="Times New Roman" w:eastAsia="Times New Roman" w:hint="default"/>
        </w:rPr>
      </w:pPr>
      <w:r>
        <w:rPr>
          <w:rFonts w:ascii="Times New Roman"/>
        </w:rPr>
        <w:t>5,000,000.00  8,014,001.70  5,800,892.52  4,352,237.29   </w:t>
      </w:r>
      <w:r>
        <w:rPr>
          <w:rFonts w:ascii="Times New Roman"/>
          <w:spacing w:val="9"/>
        </w:rPr>
        <w:t> </w:t>
      </w:r>
      <w:r>
        <w:rPr>
          <w:rFonts w:ascii="Times New Roman"/>
        </w:rPr>
        <w:t>827,175.20</w:t>
        <w:tab/>
        <w:t>592,323.89</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4" w:equalWidth="0">
            <w:col w:w="1131" w:space="175"/>
            <w:col w:w="771" w:space="168"/>
            <w:col w:w="1131" w:space="40"/>
            <w:col w:w="7514"/>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left="230" w:right="-20"/>
        <w:jc w:val="left"/>
      </w:pPr>
      <w:r>
        <w:rPr/>
        <w:t>上海恺达广</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pStyle w:val="BodyText"/>
        <w:spacing w:line="212" w:lineRule="exact"/>
        <w:ind w:left="230" w:right="-20"/>
        <w:jc w:val="left"/>
      </w:pPr>
      <w:r>
        <w:rPr/>
        <w:t>子公司</w:t>
      </w:r>
    </w:p>
    <w:p>
      <w:pPr>
        <w:pStyle w:val="BodyText"/>
        <w:spacing w:line="310" w:lineRule="atLeast" w:before="34"/>
        <w:ind w:left="230" w:right="912" w:firstLine="44"/>
        <w:jc w:val="left"/>
      </w:pPr>
      <w:r>
        <w:rPr/>
        <w:br w:type="column"/>
      </w:r>
      <w:r>
        <w:rPr/>
        <w:t>广告设计、 制作、代理、</w:t>
      </w:r>
    </w:p>
    <w:p>
      <w:pPr>
        <w:pStyle w:val="BodyText"/>
        <w:spacing w:line="122" w:lineRule="exact"/>
        <w:ind w:left="1297" w:right="-20"/>
        <w:jc w:val="left"/>
        <w:rPr>
          <w:rFonts w:ascii="Times New Roman" w:hAnsi="Times New Roman" w:cs="Times New Roman" w:eastAsia="Times New Roman" w:hint="default"/>
        </w:rPr>
      </w:pPr>
      <w:r>
        <w:rPr>
          <w:rFonts w:ascii="Times New Roman"/>
        </w:rPr>
        <w:t>10,000,000.0</w:t>
      </w:r>
    </w:p>
    <w:p>
      <w:pPr>
        <w:pStyle w:val="BodyText"/>
        <w:spacing w:line="167" w:lineRule="exact"/>
        <w:ind w:left="275" w:right="-15"/>
        <w:jc w:val="left"/>
      </w:pPr>
      <w:r>
        <w:rPr/>
        <w:t>发布；电子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45"/>
        <w:ind w:left="61" w:right="-20"/>
        <w:jc w:val="left"/>
        <w:rPr>
          <w:rFonts w:ascii="Times New Roman" w:hAnsi="Times New Roman" w:cs="Times New Roman" w:eastAsia="Times New Roman" w:hint="default"/>
        </w:rPr>
      </w:pPr>
      <w:r>
        <w:rPr>
          <w:rFonts w:ascii="Times New Roman"/>
        </w:rPr>
        <w:t>190,103,930.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7"/>
          <w:szCs w:val="17"/>
        </w:rPr>
      </w:pPr>
    </w:p>
    <w:p>
      <w:pPr>
        <w:pStyle w:val="BodyText"/>
        <w:spacing w:line="240" w:lineRule="auto"/>
        <w:ind w:left="60" w:right="-16"/>
        <w:jc w:val="left"/>
        <w:rPr>
          <w:rFonts w:ascii="Times New Roman" w:hAnsi="Times New Roman" w:cs="Times New Roman" w:eastAsia="Times New Roman" w:hint="default"/>
        </w:rPr>
      </w:pPr>
      <w:r>
        <w:rPr>
          <w:rFonts w:ascii="Times New Roman"/>
        </w:rPr>
        <w:t>91,701,945.8 </w:t>
      </w:r>
      <w:r>
        <w:rPr>
          <w:rFonts w:ascii="Times New Roman"/>
          <w:spacing w:val="5"/>
        </w:rPr>
        <w:t> </w:t>
      </w:r>
      <w:r>
        <w:rPr>
          <w:rFonts w:ascii="Times New Roman"/>
        </w:rPr>
        <w:t>255,999,953.</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tabs>
          <w:tab w:pos="1174" w:val="left" w:leader="none"/>
        </w:tabs>
        <w:spacing w:line="172" w:lineRule="exact" w:before="151"/>
        <w:ind w:left="98" w:right="0"/>
        <w:jc w:val="left"/>
        <w:rPr>
          <w:rFonts w:ascii="Times New Roman" w:hAnsi="Times New Roman" w:cs="Times New Roman" w:eastAsia="Times New Roman" w:hint="default"/>
        </w:rPr>
      </w:pPr>
      <w:r>
        <w:rPr>
          <w:rFonts w:ascii="Times New Roman"/>
          <w:w w:val="95"/>
        </w:rPr>
        <w:t>-351,156.44</w:t>
        <w:tab/>
      </w:r>
      <w:r>
        <w:rPr>
          <w:rFonts w:ascii="Times New Roman"/>
        </w:rPr>
        <w:t>193,756.22</w:t>
      </w:r>
    </w:p>
    <w:p>
      <w:pPr>
        <w:spacing w:after="0" w:line="172" w:lineRule="exact"/>
        <w:jc w:val="left"/>
        <w:rPr>
          <w:rFonts w:ascii="Times New Roman" w:hAnsi="Times New Roman" w:cs="Times New Roman" w:eastAsia="Times New Roman" w:hint="default"/>
        </w:rPr>
        <w:sectPr>
          <w:type w:val="continuous"/>
          <w:pgSz w:w="11910" w:h="16840"/>
          <w:pgMar w:top="1060" w:bottom="1160" w:left="980" w:right="0"/>
          <w:cols w:num="6" w:equalWidth="0">
            <w:col w:w="1131" w:space="175"/>
            <w:col w:w="771" w:space="124"/>
            <w:col w:w="2243" w:space="40"/>
            <w:col w:w="1007" w:space="40"/>
            <w:col w:w="2050" w:space="40"/>
            <w:col w:w="3309"/>
          </w:cols>
        </w:sectPr>
      </w:pPr>
    </w:p>
    <w:p>
      <w:pPr>
        <w:pStyle w:val="BodyText"/>
        <w:spacing w:line="180" w:lineRule="exact"/>
        <w:ind w:left="230" w:right="-20"/>
        <w:jc w:val="left"/>
      </w:pPr>
      <w:r>
        <w:rPr/>
        <w:t>告有限公司</w:t>
      </w:r>
    </w:p>
    <w:p>
      <w:pPr>
        <w:spacing w:line="145" w:lineRule="exact" w:before="0"/>
        <w:ind w:left="0" w:right="0" w:firstLine="0"/>
        <w:jc w:val="right"/>
        <w:rPr>
          <w:rFonts w:ascii="Times New Roman" w:hAnsi="Times New Roman" w:cs="Times New Roman" w:eastAsia="Times New Roman" w:hint="default"/>
          <w:sz w:val="18"/>
          <w:szCs w:val="18"/>
        </w:rPr>
      </w:pPr>
      <w:r>
        <w:rPr/>
        <w:br w:type="column"/>
      </w:r>
      <w:r>
        <w:rPr>
          <w:rFonts w:ascii="Times New Roman"/>
          <w:sz w:val="18"/>
        </w:rPr>
        <w:t>0</w:t>
      </w:r>
    </w:p>
    <w:p>
      <w:pPr>
        <w:pStyle w:val="BodyText"/>
        <w:spacing w:line="190" w:lineRule="exact"/>
        <w:ind w:left="230" w:right="0"/>
        <w:jc w:val="left"/>
      </w:pPr>
      <w:r>
        <w:rPr/>
        <w:t>商务；企业</w:t>
      </w:r>
    </w:p>
    <w:p>
      <w:pPr>
        <w:pStyle w:val="BodyText"/>
        <w:spacing w:line="240" w:lineRule="auto" w:before="77"/>
        <w:ind w:left="230" w:right="0"/>
        <w:jc w:val="left"/>
      </w:pPr>
      <w:r>
        <w:rPr/>
        <w:t>形象策划。</w:t>
      </w:r>
    </w:p>
    <w:p>
      <w:pPr>
        <w:pStyle w:val="BodyText"/>
        <w:tabs>
          <w:tab w:pos="1321" w:val="left" w:leader="none"/>
          <w:tab w:pos="2321" w:val="left" w:leader="none"/>
        </w:tabs>
        <w:spacing w:line="191" w:lineRule="exact"/>
        <w:ind w:left="230" w:right="0"/>
        <w:jc w:val="left"/>
        <w:rPr>
          <w:rFonts w:ascii="Times New Roman" w:hAnsi="Times New Roman" w:cs="Times New Roman" w:eastAsia="Times New Roman" w:hint="default"/>
        </w:rPr>
      </w:pPr>
      <w:r>
        <w:rPr/>
        <w:br w:type="column"/>
      </w:r>
      <w:r>
        <w:rPr>
          <w:rFonts w:ascii="Times New Roman"/>
        </w:rPr>
        <w:t>23</w:t>
        <w:tab/>
        <w:t>2</w:t>
        <w:tab/>
        <w:t>67</w:t>
      </w:r>
    </w:p>
    <w:p>
      <w:pPr>
        <w:spacing w:after="0" w:line="191" w:lineRule="exact"/>
        <w:jc w:val="left"/>
        <w:rPr>
          <w:rFonts w:ascii="Times New Roman" w:hAnsi="Times New Roman" w:cs="Times New Roman" w:eastAsia="Times New Roman" w:hint="default"/>
        </w:rPr>
        <w:sectPr>
          <w:type w:val="continuous"/>
          <w:pgSz w:w="11910" w:h="16840"/>
          <w:pgMar w:top="1060" w:bottom="1160" w:left="980" w:right="0"/>
          <w:cols w:num="3" w:equalWidth="0">
            <w:col w:w="1131" w:space="1114"/>
            <w:col w:w="1771" w:space="679"/>
            <w:col w:w="6235"/>
          </w:cols>
        </w:sectPr>
      </w:pPr>
    </w:p>
    <w:p>
      <w:pPr>
        <w:spacing w:line="240" w:lineRule="auto" w:before="7"/>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060" w:bottom="1160" w:left="980" w:right="0"/>
        </w:sectPr>
      </w:pPr>
    </w:p>
    <w:p>
      <w:pPr>
        <w:pStyle w:val="BodyText"/>
        <w:spacing w:line="310" w:lineRule="exact" w:before="6"/>
        <w:ind w:left="181" w:right="-19"/>
        <w:jc w:val="left"/>
      </w:pPr>
      <w:r>
        <w:rPr/>
        <w:t>省广合</w:t>
      </w:r>
      <w:r>
        <w:rPr>
          <w:spacing w:val="-82"/>
        </w:rPr>
        <w:t>众</w:t>
      </w:r>
      <w:r>
        <w:rPr/>
        <w:t>（北</w:t>
      </w:r>
      <w:r>
        <w:rPr/>
        <w:t> 京</w:t>
      </w:r>
      <w:r>
        <w:rPr>
          <w:spacing w:val="-82"/>
        </w:rPr>
        <w:t>）</w:t>
      </w:r>
      <w:r>
        <w:rPr/>
        <w:t>国际传媒</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181" w:right="-20"/>
        <w:jc w:val="left"/>
      </w:pPr>
      <w:r>
        <w:rPr/>
        <w:t>广告设计、</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71" w:lineRule="exact" w:before="160"/>
        <w:ind w:left="82" w:right="-20"/>
        <w:jc w:val="left"/>
        <w:rPr>
          <w:rFonts w:ascii="Times New Roman" w:hAnsi="Times New Roman" w:cs="Times New Roman" w:eastAsia="Times New Roman" w:hint="default"/>
        </w:rPr>
      </w:pPr>
      <w:r>
        <w:rPr>
          <w:rFonts w:ascii="Times New Roman"/>
        </w:rPr>
        <w:t>10,000,000.0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5"/>
        <w:rPr>
          <w:rFonts w:ascii="Times New Roman" w:hAnsi="Times New Roman" w:cs="Times New Roman" w:eastAsia="Times New Roman" w:hint="default"/>
          <w:sz w:val="16"/>
          <w:szCs w:val="16"/>
        </w:rPr>
      </w:pPr>
    </w:p>
    <w:p>
      <w:pPr>
        <w:pStyle w:val="BodyText"/>
        <w:spacing w:line="171" w:lineRule="exact"/>
        <w:ind w:left="61" w:right="-20"/>
        <w:jc w:val="left"/>
        <w:rPr>
          <w:rFonts w:ascii="Times New Roman" w:hAnsi="Times New Roman" w:cs="Times New Roman" w:eastAsia="Times New Roman" w:hint="default"/>
        </w:rPr>
      </w:pPr>
      <w:r>
        <w:rPr>
          <w:rFonts w:ascii="Times New Roman"/>
        </w:rPr>
        <w:t>270,421,680.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5"/>
        <w:rPr>
          <w:rFonts w:ascii="Times New Roman" w:hAnsi="Times New Roman" w:cs="Times New Roman" w:eastAsia="Times New Roman" w:hint="default"/>
          <w:sz w:val="16"/>
          <w:szCs w:val="16"/>
        </w:rPr>
      </w:pPr>
    </w:p>
    <w:p>
      <w:pPr>
        <w:pStyle w:val="BodyText"/>
        <w:spacing w:line="171" w:lineRule="exact"/>
        <w:ind w:left="60" w:right="-16"/>
        <w:jc w:val="left"/>
        <w:rPr>
          <w:rFonts w:ascii="Times New Roman" w:hAnsi="Times New Roman" w:cs="Times New Roman" w:eastAsia="Times New Roman" w:hint="default"/>
        </w:rPr>
      </w:pPr>
      <w:r>
        <w:rPr>
          <w:rFonts w:ascii="Times New Roman"/>
        </w:rPr>
        <w:t>103,806,566. </w:t>
      </w:r>
      <w:r>
        <w:rPr>
          <w:rFonts w:ascii="Times New Roman"/>
          <w:spacing w:val="5"/>
        </w:rPr>
        <w:t> </w:t>
      </w:r>
      <w:r>
        <w:rPr>
          <w:rFonts w:ascii="Times New Roman"/>
        </w:rPr>
        <w:t>618,891,646.</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5"/>
        <w:rPr>
          <w:rFonts w:ascii="Times New Roman" w:hAnsi="Times New Roman" w:cs="Times New Roman" w:eastAsia="Times New Roman" w:hint="default"/>
          <w:sz w:val="16"/>
          <w:szCs w:val="16"/>
        </w:rPr>
      </w:pPr>
    </w:p>
    <w:p>
      <w:pPr>
        <w:pStyle w:val="BodyText"/>
        <w:spacing w:line="171" w:lineRule="exact"/>
        <w:ind w:left="76" w:right="-20"/>
        <w:jc w:val="left"/>
        <w:rPr>
          <w:rFonts w:ascii="Times New Roman" w:hAnsi="Times New Roman" w:cs="Times New Roman" w:eastAsia="Times New Roman" w:hint="default"/>
        </w:rPr>
      </w:pPr>
      <w:r>
        <w:rPr>
          <w:rFonts w:ascii="Times New Roman"/>
        </w:rPr>
        <w:t>-20,812,251.</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5"/>
        <w:rPr>
          <w:rFonts w:ascii="Times New Roman" w:hAnsi="Times New Roman" w:cs="Times New Roman" w:eastAsia="Times New Roman" w:hint="default"/>
          <w:sz w:val="16"/>
          <w:szCs w:val="16"/>
        </w:rPr>
      </w:pPr>
    </w:p>
    <w:p>
      <w:pPr>
        <w:pStyle w:val="BodyText"/>
        <w:spacing w:line="171" w:lineRule="exact"/>
        <w:ind w:left="90" w:right="0"/>
        <w:jc w:val="left"/>
        <w:rPr>
          <w:rFonts w:ascii="Times New Roman" w:hAnsi="Times New Roman" w:cs="Times New Roman" w:eastAsia="Times New Roman" w:hint="default"/>
        </w:rPr>
      </w:pPr>
      <w:r>
        <w:rPr>
          <w:rFonts w:ascii="Times New Roman"/>
        </w:rPr>
        <w:t>-18,981,195.</w:t>
      </w:r>
    </w:p>
    <w:p>
      <w:pPr>
        <w:spacing w:after="0" w:line="171" w:lineRule="exact"/>
        <w:jc w:val="left"/>
        <w:rPr>
          <w:rFonts w:ascii="Times New Roman" w:hAnsi="Times New Roman" w:cs="Times New Roman" w:eastAsia="Times New Roman" w:hint="default"/>
        </w:rPr>
        <w:sectPr>
          <w:type w:val="continuous"/>
          <w:pgSz w:w="11910" w:h="16840"/>
          <w:pgMar w:top="1060" w:bottom="1160" w:left="980" w:right="0"/>
          <w:cols w:num="7" w:equalWidth="0">
            <w:col w:w="1181" w:space="1114"/>
            <w:col w:w="1082" w:space="40"/>
            <w:col w:w="1028" w:space="40"/>
            <w:col w:w="1007" w:space="40"/>
            <w:col w:w="2050" w:space="40"/>
            <w:col w:w="992" w:space="40"/>
            <w:col w:w="2276"/>
          </w:cols>
        </w:sectPr>
      </w:pPr>
    </w:p>
    <w:p>
      <w:pPr>
        <w:pStyle w:val="BodyText"/>
        <w:spacing w:line="319" w:lineRule="auto" w:before="39"/>
        <w:ind w:left="590" w:right="-20" w:hanging="360"/>
        <w:jc w:val="left"/>
      </w:pPr>
      <w:r>
        <w:rPr/>
        <w:t>广告有限公 司</w:t>
      </w:r>
    </w:p>
    <w:p>
      <w:pPr>
        <w:spacing w:line="121" w:lineRule="exact" w:before="0"/>
        <w:ind w:left="23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子公司</w:t>
      </w:r>
    </w:p>
    <w:p>
      <w:pPr>
        <w:pStyle w:val="BodyText"/>
        <w:spacing w:line="100" w:lineRule="exact"/>
        <w:ind w:left="211" w:right="483"/>
        <w:jc w:val="center"/>
      </w:pPr>
      <w:r>
        <w:rPr/>
        <w:br w:type="column"/>
      </w:r>
      <w:r>
        <w:rPr/>
        <w:t>制作、代理、</w:t>
      </w:r>
    </w:p>
    <w:p>
      <w:pPr>
        <w:pStyle w:val="BodyText"/>
        <w:spacing w:line="142" w:lineRule="exact"/>
        <w:ind w:left="0" w:right="0"/>
        <w:jc w:val="right"/>
        <w:rPr>
          <w:rFonts w:ascii="Times New Roman" w:hAnsi="Times New Roman" w:cs="Times New Roman" w:eastAsia="Times New Roman" w:hint="default"/>
        </w:rPr>
      </w:pPr>
      <w:r>
        <w:rPr>
          <w:rFonts w:ascii="Times New Roman"/>
        </w:rPr>
        <w:t>0</w:t>
      </w:r>
    </w:p>
    <w:p>
      <w:pPr>
        <w:pStyle w:val="BodyText"/>
        <w:spacing w:line="204" w:lineRule="exact"/>
        <w:ind w:left="120" w:right="483"/>
        <w:jc w:val="center"/>
        <w:rPr>
          <w:rFonts w:ascii="Times New Roman" w:hAnsi="Times New Roman" w:cs="Times New Roman" w:eastAsia="Times New Roman" w:hint="default"/>
        </w:rPr>
      </w:pPr>
      <w:r>
        <w:rPr/>
        <w:t>发布</w:t>
      </w:r>
      <w:r>
        <w:rPr>
          <w:rFonts w:ascii="Times New Roman" w:hAnsi="Times New Roman" w:cs="Times New Roman" w:eastAsia="Times New Roman" w:hint="default"/>
        </w:rPr>
        <w:t>.</w:t>
      </w:r>
    </w:p>
    <w:p>
      <w:pPr>
        <w:pStyle w:val="BodyText"/>
        <w:tabs>
          <w:tab w:pos="1277" w:val="left" w:leader="none"/>
          <w:tab w:pos="2321" w:val="left" w:leader="none"/>
        </w:tabs>
        <w:spacing w:line="240" w:lineRule="auto" w:before="80"/>
        <w:ind w:left="230" w:right="-20"/>
        <w:jc w:val="left"/>
        <w:rPr>
          <w:rFonts w:ascii="Times New Roman" w:hAnsi="Times New Roman" w:cs="Times New Roman" w:eastAsia="Times New Roman" w:hint="default"/>
        </w:rPr>
      </w:pPr>
      <w:r>
        <w:rPr/>
        <w:br w:type="column"/>
      </w:r>
      <w:r>
        <w:rPr>
          <w:rFonts w:ascii="Times New Roman"/>
        </w:rPr>
        <w:t>40</w:t>
        <w:tab/>
        <w:t>19</w:t>
        <w:tab/>
        <w:t>08</w:t>
      </w:r>
    </w:p>
    <w:p>
      <w:pPr>
        <w:pStyle w:val="BodyText"/>
        <w:tabs>
          <w:tab w:pos="1275" w:val="left" w:leader="none"/>
        </w:tabs>
        <w:spacing w:line="240" w:lineRule="auto" w:before="80"/>
        <w:ind w:left="230" w:right="0"/>
        <w:jc w:val="left"/>
        <w:rPr>
          <w:rFonts w:ascii="Times New Roman" w:hAnsi="Times New Roman" w:cs="Times New Roman" w:eastAsia="Times New Roman" w:hint="default"/>
        </w:rPr>
      </w:pPr>
      <w:r>
        <w:rPr/>
        <w:br w:type="column"/>
      </w:r>
      <w:r>
        <w:rPr>
          <w:rFonts w:ascii="Times New Roman"/>
        </w:rPr>
        <w:t>03</w:t>
        <w:tab/>
        <w:t>14</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5" w:equalWidth="0">
            <w:col w:w="1131" w:space="175"/>
            <w:col w:w="771" w:space="124"/>
            <w:col w:w="1816" w:space="679"/>
            <w:col w:w="2502" w:space="634"/>
            <w:col w:w="3098"/>
          </w:cols>
        </w:sectPr>
      </w:pPr>
    </w:p>
    <w:p>
      <w:pPr>
        <w:pStyle w:val="BodyText"/>
        <w:spacing w:line="310" w:lineRule="atLeast" w:before="32"/>
        <w:ind w:left="230" w:right="-20"/>
        <w:jc w:val="left"/>
      </w:pPr>
      <w:r>
        <w:rPr/>
        <w:t>广东广佛地 铁广告资源</w:t>
      </w:r>
    </w:p>
    <w:p>
      <w:pPr>
        <w:spacing w:line="240" w:lineRule="auto" w:before="1"/>
        <w:rPr>
          <w:rFonts w:ascii="宋体" w:hAnsi="宋体" w:cs="宋体" w:eastAsia="宋体" w:hint="default"/>
          <w:sz w:val="20"/>
          <w:szCs w:val="20"/>
        </w:rPr>
      </w:pPr>
      <w:r>
        <w:rPr/>
        <w:br w:type="column"/>
      </w:r>
      <w:r>
        <w:rPr>
          <w:rFonts w:ascii="宋体"/>
          <w:sz w:val="20"/>
        </w:rPr>
      </w:r>
    </w:p>
    <w:p>
      <w:pPr>
        <w:pStyle w:val="BodyText"/>
        <w:spacing w:line="240" w:lineRule="auto"/>
        <w:ind w:left="230" w:right="-20"/>
        <w:jc w:val="left"/>
      </w:pPr>
      <w:r>
        <w:rPr/>
        <w:t>广告设计、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7"/>
          <w:szCs w:val="17"/>
        </w:rPr>
      </w:pPr>
    </w:p>
    <w:p>
      <w:pPr>
        <w:pStyle w:val="BodyText"/>
        <w:spacing w:line="171" w:lineRule="exact"/>
        <w:ind w:left="82" w:right="-8"/>
        <w:jc w:val="left"/>
        <w:rPr>
          <w:rFonts w:ascii="Times New Roman" w:hAnsi="Times New Roman" w:cs="Times New Roman" w:eastAsia="Times New Roman" w:hint="default"/>
        </w:rPr>
      </w:pPr>
      <w:r>
        <w:rPr>
          <w:rFonts w:ascii="Times New Roman"/>
          <w:spacing w:val="-1"/>
        </w:rPr>
        <w:t>16,000,000.0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10"/>
        <w:rPr>
          <w:rFonts w:ascii="Times New Roman" w:hAnsi="Times New Roman" w:cs="Times New Roman" w:eastAsia="Times New Roman" w:hint="default"/>
          <w:sz w:val="21"/>
          <w:szCs w:val="21"/>
        </w:rPr>
      </w:pPr>
    </w:p>
    <w:p>
      <w:pPr>
        <w:pStyle w:val="BodyText"/>
        <w:spacing w:line="171" w:lineRule="exact"/>
        <w:ind w:left="61" w:right="-20"/>
        <w:jc w:val="left"/>
        <w:rPr>
          <w:rFonts w:ascii="Times New Roman" w:hAnsi="Times New Roman" w:cs="Times New Roman" w:eastAsia="Times New Roman" w:hint="default"/>
        </w:rPr>
      </w:pPr>
      <w:r>
        <w:rPr>
          <w:rFonts w:ascii="Times New Roman"/>
        </w:rPr>
        <w:t>27,866,190.2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10"/>
        <w:rPr>
          <w:rFonts w:ascii="Times New Roman" w:hAnsi="Times New Roman" w:cs="Times New Roman" w:eastAsia="Times New Roman" w:hint="default"/>
          <w:sz w:val="21"/>
          <w:szCs w:val="21"/>
        </w:rPr>
      </w:pPr>
    </w:p>
    <w:p>
      <w:pPr>
        <w:pStyle w:val="BodyText"/>
        <w:spacing w:line="171" w:lineRule="exact"/>
        <w:ind w:left="60" w:right="0"/>
        <w:jc w:val="left"/>
        <w:rPr>
          <w:rFonts w:ascii="Times New Roman" w:hAnsi="Times New Roman" w:cs="Times New Roman" w:eastAsia="Times New Roman" w:hint="default"/>
        </w:rPr>
      </w:pPr>
      <w:r>
        <w:rPr>
          <w:rFonts w:ascii="Times New Roman"/>
        </w:rPr>
        <w:t>20,449,090.0 </w:t>
      </w:r>
      <w:r>
        <w:rPr>
          <w:rFonts w:ascii="Times New Roman"/>
          <w:spacing w:val="5"/>
        </w:rPr>
        <w:t> </w:t>
      </w:r>
      <w:r>
        <w:rPr>
          <w:rFonts w:ascii="Times New Roman"/>
        </w:rPr>
        <w:t>33,345,394.1</w:t>
      </w:r>
    </w:p>
    <w:p>
      <w:pPr>
        <w:spacing w:after="0" w:line="171" w:lineRule="exact"/>
        <w:jc w:val="left"/>
        <w:rPr>
          <w:rFonts w:ascii="Times New Roman" w:hAnsi="Times New Roman" w:cs="Times New Roman" w:eastAsia="Times New Roman" w:hint="default"/>
        </w:rPr>
        <w:sectPr>
          <w:type w:val="continuous"/>
          <w:pgSz w:w="11910" w:h="16840"/>
          <w:pgMar w:top="1060" w:bottom="1160" w:left="980" w:right="0"/>
          <w:cols w:num="5" w:equalWidth="0">
            <w:col w:w="1131" w:space="1114"/>
            <w:col w:w="1131" w:space="40"/>
            <w:col w:w="1028" w:space="40"/>
            <w:col w:w="1007" w:space="40"/>
            <w:col w:w="5399"/>
          </w:cols>
        </w:sectPr>
      </w:pPr>
    </w:p>
    <w:p>
      <w:pPr>
        <w:pStyle w:val="BodyText"/>
        <w:spacing w:line="319" w:lineRule="auto" w:before="77"/>
        <w:ind w:left="590" w:right="-20" w:hanging="360"/>
        <w:jc w:val="left"/>
      </w:pPr>
      <w:r>
        <w:rPr/>
        <w:t>经营有限公 司</w:t>
      </w:r>
    </w:p>
    <w:p>
      <w:pPr>
        <w:spacing w:line="157" w:lineRule="exact" w:before="0"/>
        <w:ind w:left="23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子公司</w:t>
      </w:r>
    </w:p>
    <w:p>
      <w:pPr>
        <w:pStyle w:val="BodyText"/>
        <w:spacing w:line="137" w:lineRule="exact"/>
        <w:ind w:left="211" w:right="483"/>
        <w:jc w:val="center"/>
      </w:pPr>
      <w:r>
        <w:rPr/>
        <w:br w:type="column"/>
      </w:r>
      <w:r>
        <w:rPr/>
        <w:t>制作、代理、</w:t>
      </w:r>
    </w:p>
    <w:p>
      <w:pPr>
        <w:pStyle w:val="BodyText"/>
        <w:spacing w:line="143" w:lineRule="exact"/>
        <w:ind w:left="0" w:right="0"/>
        <w:jc w:val="right"/>
        <w:rPr>
          <w:rFonts w:ascii="Times New Roman" w:hAnsi="Times New Roman" w:cs="Times New Roman" w:eastAsia="Times New Roman" w:hint="default"/>
        </w:rPr>
      </w:pPr>
      <w:r>
        <w:rPr>
          <w:rFonts w:ascii="Times New Roman"/>
        </w:rPr>
        <w:t>0</w:t>
      </w:r>
    </w:p>
    <w:p>
      <w:pPr>
        <w:pStyle w:val="BodyText"/>
        <w:spacing w:line="204" w:lineRule="exact"/>
        <w:ind w:left="120" w:right="483"/>
        <w:jc w:val="center"/>
        <w:rPr>
          <w:rFonts w:ascii="Times New Roman" w:hAnsi="Times New Roman" w:cs="Times New Roman" w:eastAsia="Times New Roman" w:hint="default"/>
        </w:rPr>
      </w:pPr>
      <w:r>
        <w:rPr/>
        <w:t>发布</w:t>
      </w:r>
      <w:r>
        <w:rPr>
          <w:rFonts w:ascii="Times New Roman" w:hAnsi="Times New Roman" w:cs="Times New Roman" w:eastAsia="Times New Roman" w:hint="default"/>
        </w:rPr>
        <w:t>.</w:t>
      </w:r>
    </w:p>
    <w:p>
      <w:pPr>
        <w:pStyle w:val="BodyText"/>
        <w:tabs>
          <w:tab w:pos="1275" w:val="left" w:leader="none"/>
          <w:tab w:pos="2319" w:val="left" w:leader="none"/>
        </w:tabs>
        <w:spacing w:line="240" w:lineRule="auto" w:before="118"/>
        <w:ind w:left="230" w:right="-19"/>
        <w:jc w:val="left"/>
        <w:rPr>
          <w:rFonts w:ascii="Times New Roman" w:hAnsi="Times New Roman" w:cs="Times New Roman" w:eastAsia="Times New Roman" w:hint="default"/>
        </w:rPr>
      </w:pPr>
      <w:r>
        <w:rPr/>
        <w:br w:type="column"/>
      </w:r>
      <w:r>
        <w:rPr>
          <w:rFonts w:ascii="Times New Roman"/>
        </w:rPr>
        <w:t>7</w:t>
        <w:tab/>
        <w:t>5</w:t>
        <w:tab/>
        <w:t>2</w:t>
      </w:r>
    </w:p>
    <w:p>
      <w:pPr>
        <w:pStyle w:val="BodyText"/>
        <w:spacing w:line="168" w:lineRule="exact"/>
        <w:ind w:left="230" w:right="0"/>
        <w:jc w:val="left"/>
        <w:rPr>
          <w:rFonts w:ascii="Times New Roman" w:hAnsi="Times New Roman" w:cs="Times New Roman" w:eastAsia="Times New Roman" w:hint="default"/>
        </w:rPr>
      </w:pPr>
      <w:r>
        <w:rPr/>
        <w:br w:type="column"/>
      </w:r>
      <w:r>
        <w:rPr>
          <w:rFonts w:ascii="Times New Roman"/>
        </w:rPr>
        <w:t>5,721,325.96 </w:t>
      </w:r>
      <w:r>
        <w:rPr>
          <w:rFonts w:ascii="Times New Roman"/>
          <w:spacing w:val="7"/>
        </w:rPr>
        <w:t> </w:t>
      </w:r>
      <w:r>
        <w:rPr>
          <w:rFonts w:ascii="Times New Roman"/>
        </w:rPr>
        <w:t>4,268,671.44</w:t>
      </w:r>
    </w:p>
    <w:p>
      <w:pPr>
        <w:spacing w:after="0" w:line="168" w:lineRule="exact"/>
        <w:jc w:val="left"/>
        <w:rPr>
          <w:rFonts w:ascii="Times New Roman" w:hAnsi="Times New Roman" w:cs="Times New Roman" w:eastAsia="Times New Roman" w:hint="default"/>
        </w:rPr>
        <w:sectPr>
          <w:type w:val="continuous"/>
          <w:pgSz w:w="11910" w:h="16840"/>
          <w:pgMar w:top="1060" w:bottom="1160" w:left="980" w:right="0"/>
          <w:cols w:num="5" w:equalWidth="0">
            <w:col w:w="1131" w:space="175"/>
            <w:col w:w="771" w:space="124"/>
            <w:col w:w="1816" w:space="725"/>
            <w:col w:w="2411" w:space="297"/>
            <w:col w:w="3480"/>
          </w:cols>
        </w:sectPr>
      </w:pPr>
    </w:p>
    <w:p>
      <w:pPr>
        <w:pStyle w:val="BodyText"/>
        <w:spacing w:line="240" w:lineRule="auto" w:before="107"/>
        <w:ind w:left="230" w:right="-20"/>
        <w:jc w:val="left"/>
      </w:pPr>
      <w:r>
        <w:rPr/>
        <w:t>上海传漾广</w:t>
      </w:r>
    </w:p>
    <w:p>
      <w:pPr>
        <w:spacing w:line="240" w:lineRule="auto" w:before="1"/>
        <w:rPr>
          <w:rFonts w:ascii="宋体" w:hAnsi="宋体" w:cs="宋体" w:eastAsia="宋体" w:hint="default"/>
          <w:sz w:val="20"/>
          <w:szCs w:val="20"/>
        </w:rPr>
      </w:pPr>
      <w:r>
        <w:rPr/>
        <w:br w:type="column"/>
      </w:r>
      <w:r>
        <w:rPr>
          <w:rFonts w:ascii="宋体"/>
          <w:sz w:val="20"/>
        </w:rPr>
      </w:r>
    </w:p>
    <w:p>
      <w:pPr>
        <w:pStyle w:val="BodyText"/>
        <w:spacing w:line="212" w:lineRule="exact"/>
        <w:ind w:left="230" w:right="-20"/>
        <w:jc w:val="left"/>
      </w:pPr>
      <w:r>
        <w:rPr/>
        <w:t>子公司</w:t>
      </w:r>
    </w:p>
    <w:p>
      <w:pPr>
        <w:pStyle w:val="BodyText"/>
        <w:spacing w:line="240" w:lineRule="auto" w:before="127"/>
        <w:ind w:left="230" w:right="-20"/>
        <w:jc w:val="left"/>
      </w:pPr>
      <w:r>
        <w:rPr/>
        <w:br w:type="column"/>
      </w:r>
      <w:r>
        <w:rPr/>
        <w:t>广告设计、</w:t>
      </w:r>
    </w:p>
    <w:p>
      <w:pPr>
        <w:spacing w:line="240" w:lineRule="auto" w:before="2"/>
        <w:rPr>
          <w:rFonts w:ascii="宋体" w:hAnsi="宋体" w:cs="宋体" w:eastAsia="宋体" w:hint="default"/>
          <w:sz w:val="23"/>
          <w:szCs w:val="23"/>
        </w:rPr>
      </w:pPr>
      <w:r>
        <w:rPr/>
        <w:br w:type="column"/>
      </w:r>
      <w:r>
        <w:rPr>
          <w:rFonts w:ascii="宋体"/>
          <w:sz w:val="23"/>
        </w:rPr>
      </w:r>
    </w:p>
    <w:p>
      <w:pPr>
        <w:pStyle w:val="BodyText"/>
        <w:spacing w:line="172" w:lineRule="exact"/>
        <w:ind w:left="82" w:right="-8"/>
        <w:jc w:val="left"/>
        <w:rPr>
          <w:rFonts w:ascii="Times New Roman" w:hAnsi="Times New Roman" w:cs="Times New Roman" w:eastAsia="Times New Roman" w:hint="default"/>
        </w:rPr>
      </w:pPr>
      <w:r>
        <w:rPr>
          <w:rFonts w:ascii="Times New Roman"/>
          <w:spacing w:val="-1"/>
        </w:rPr>
        <w:t>3,450,000.00</w:t>
      </w:r>
    </w:p>
    <w:p>
      <w:pPr>
        <w:pStyle w:val="BodyText"/>
        <w:spacing w:line="240" w:lineRule="auto" w:before="147"/>
        <w:ind w:left="61" w:right="-20"/>
        <w:jc w:val="left"/>
        <w:rPr>
          <w:rFonts w:ascii="Times New Roman" w:hAnsi="Times New Roman" w:cs="Times New Roman" w:eastAsia="Times New Roman" w:hint="default"/>
        </w:rPr>
      </w:pPr>
      <w:r>
        <w:rPr/>
        <w:br w:type="column"/>
      </w:r>
      <w:r>
        <w:rPr>
          <w:rFonts w:ascii="Times New Roman"/>
        </w:rPr>
        <w:t>288,274,381.</w:t>
      </w:r>
    </w:p>
    <w:p>
      <w:pPr>
        <w:pStyle w:val="BodyText"/>
        <w:spacing w:line="240" w:lineRule="auto" w:before="147"/>
        <w:ind w:left="60" w:right="-16"/>
        <w:jc w:val="left"/>
        <w:rPr>
          <w:rFonts w:ascii="Times New Roman" w:hAnsi="Times New Roman" w:cs="Times New Roman" w:eastAsia="Times New Roman" w:hint="default"/>
        </w:rPr>
      </w:pPr>
      <w:r>
        <w:rPr/>
        <w:br w:type="column"/>
      </w:r>
      <w:r>
        <w:rPr>
          <w:rFonts w:ascii="Times New Roman"/>
        </w:rPr>
        <w:t>238,547,078. </w:t>
      </w:r>
      <w:r>
        <w:rPr>
          <w:rFonts w:ascii="Times New Roman"/>
          <w:spacing w:val="5"/>
        </w:rPr>
        <w:t> </w:t>
      </w:r>
      <w:r>
        <w:rPr>
          <w:rFonts w:ascii="Times New Roman"/>
        </w:rPr>
        <w:t>189,865,934.</w:t>
      </w:r>
    </w:p>
    <w:p>
      <w:pPr>
        <w:pStyle w:val="BodyText"/>
        <w:spacing w:line="240" w:lineRule="auto" w:before="147"/>
        <w:ind w:left="61" w:right="-9"/>
        <w:jc w:val="left"/>
        <w:rPr>
          <w:rFonts w:ascii="Times New Roman" w:hAnsi="Times New Roman" w:cs="Times New Roman" w:eastAsia="Times New Roman" w:hint="default"/>
        </w:rPr>
      </w:pPr>
      <w:r>
        <w:rPr>
          <w:spacing w:val="-1"/>
        </w:rPr>
        <w:br w:type="column"/>
      </w:r>
      <w:r>
        <w:rPr>
          <w:rFonts w:ascii="Times New Roman"/>
          <w:spacing w:val="-1"/>
        </w:rPr>
        <w:t>90,866,447.1</w:t>
      </w:r>
    </w:p>
    <w:p>
      <w:pPr>
        <w:pStyle w:val="BodyText"/>
        <w:spacing w:line="240" w:lineRule="auto" w:before="147"/>
        <w:ind w:left="61" w:right="0"/>
        <w:jc w:val="left"/>
        <w:rPr>
          <w:rFonts w:ascii="Times New Roman" w:hAnsi="Times New Roman" w:cs="Times New Roman" w:eastAsia="Times New Roman" w:hint="default"/>
        </w:rPr>
      </w:pPr>
      <w:r>
        <w:rPr/>
        <w:br w:type="column"/>
      </w:r>
      <w:r>
        <w:rPr>
          <w:rFonts w:ascii="Times New Roman"/>
        </w:rPr>
        <w:t>78,268,554.7</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8" w:equalWidth="0">
            <w:col w:w="1131" w:space="175"/>
            <w:col w:w="771" w:space="168"/>
            <w:col w:w="1131" w:space="40"/>
            <w:col w:w="1028" w:space="40"/>
            <w:col w:w="1007" w:space="40"/>
            <w:col w:w="2050" w:space="40"/>
            <w:col w:w="1006" w:space="40"/>
            <w:col w:w="2263"/>
          </w:cols>
        </w:sectPr>
      </w:pPr>
    </w:p>
    <w:p>
      <w:pPr>
        <w:pStyle w:val="BodyText"/>
        <w:spacing w:line="180" w:lineRule="exact"/>
        <w:ind w:left="230" w:right="-20"/>
        <w:jc w:val="left"/>
      </w:pPr>
      <w:r>
        <w:rPr/>
        <w:pict>
          <v:group style="position:absolute;margin-left:56.459999pt;margin-top:71.759979pt;width:478.95pt;height:688.15pt;mso-position-horizontal-relative:page;mso-position-vertical-relative:page;z-index:-1264264" coordorigin="1129,1435" coordsize="9579,13763">
            <v:group style="position:absolute;left:4446;top:1450;width:2;height:353" coordorigin="4446,1450" coordsize="2,353">
              <v:shape style="position:absolute;left:4446;top:1450;width:2;height:353" coordorigin="4446,1450" coordsize="0,353" path="m4446,1450l4446,1802e" filled="false" stroked="true" strokeweight="1.140pt" strokecolor="#ffffff">
                <v:path arrowok="t"/>
              </v:shape>
            </v:group>
            <v:group style="position:absolute;left:4457;top:1450;width:990;height:353" coordorigin="4457,1450" coordsize="990,353">
              <v:shape style="position:absolute;left:4457;top:1450;width:990;height:353" coordorigin="4457,1450" coordsize="990,353" path="m4457,1802l5446,1802,5446,1450,4457,1450,4457,1802xe" filled="true" fillcolor="#ffffff" stroked="false">
                <v:path arrowok="t"/>
                <v:fill type="solid"/>
              </v:shape>
            </v:group>
            <v:group style="position:absolute;left:1139;top:1445;width:1045;height:2" coordorigin="1139,1445" coordsize="1045,2">
              <v:shape style="position:absolute;left:1139;top:1445;width:1045;height:2" coordorigin="1139,1445" coordsize="1045,0" path="m1139,1445l2183,1445e" filled="false" stroked="true" strokeweight=".48pt" strokecolor="#000000">
                <v:path arrowok="t"/>
              </v:shape>
            </v:group>
            <v:group style="position:absolute;left:2193;top:1445;width:1187;height:2" coordorigin="2193,1445" coordsize="1187,2">
              <v:shape style="position:absolute;left:2193;top:1445;width:1187;height:2" coordorigin="2193,1445" coordsize="1187,0" path="m2193,1445l3380,1445e" filled="false" stroked="true" strokeweight=".48pt" strokecolor="#000000">
                <v:path arrowok="t"/>
              </v:shape>
            </v:group>
            <v:group style="position:absolute;left:3389;top:1445;width:1036;height:2" coordorigin="3389,1445" coordsize="1036,2">
              <v:shape style="position:absolute;left:3389;top:1445;width:1036;height:2" coordorigin="3389,1445" coordsize="1036,0" path="m3389,1445l4425,1445e" filled="false" stroked="true" strokeweight=".48pt" strokecolor="#000000">
                <v:path arrowok="t"/>
              </v:shape>
            </v:group>
            <v:group style="position:absolute;left:4434;top:1445;width:1036;height:2" coordorigin="4434,1445" coordsize="1036,2">
              <v:shape style="position:absolute;left:4434;top:1445;width:1036;height:2" coordorigin="4434,1445" coordsize="1036,0" path="m4434,1445l5470,1445e" filled="false" stroked="true" strokeweight=".48pt" strokecolor="#000000">
                <v:path arrowok="t"/>
              </v:shape>
            </v:group>
            <v:group style="position:absolute;left:5480;top:1445;width:1036;height:2" coordorigin="5480,1445" coordsize="1036,2">
              <v:shape style="position:absolute;left:5480;top:1445;width:1036;height:2" coordorigin="5480,1445" coordsize="1036,0" path="m5480,1445l6516,1445e" filled="false" stroked="true" strokeweight=".48pt" strokecolor="#000000">
                <v:path arrowok="t"/>
              </v:shape>
            </v:group>
            <v:group style="position:absolute;left:6525;top:1445;width:1036;height:2" coordorigin="6525,1445" coordsize="1036,2">
              <v:shape style="position:absolute;left:6525;top:1445;width:1036;height:2" coordorigin="6525,1445" coordsize="1036,0" path="m6525,1445l7561,1445e" filled="false" stroked="true" strokeweight=".48pt" strokecolor="#000000">
                <v:path arrowok="t"/>
              </v:shape>
            </v:group>
            <v:group style="position:absolute;left:7570;top:1445;width:1036;height:2" coordorigin="7570,1445" coordsize="1036,2">
              <v:shape style="position:absolute;left:7570;top:1445;width:1036;height:2" coordorigin="7570,1445" coordsize="1036,0" path="m7570,1445l8606,1445e" filled="false" stroked="true" strokeweight=".48pt" strokecolor="#000000">
                <v:path arrowok="t"/>
              </v:shape>
            </v:group>
            <v:group style="position:absolute;left:8616;top:1445;width:1036;height:2" coordorigin="8616,1445" coordsize="1036,2">
              <v:shape style="position:absolute;left:8616;top:1445;width:1036;height:2" coordorigin="8616,1445" coordsize="1036,0" path="m8616,1445l9652,1445e" filled="false" stroked="true" strokeweight=".48pt" strokecolor="#000000">
                <v:path arrowok="t"/>
              </v:shape>
            </v:group>
            <v:group style="position:absolute;left:9661;top:1445;width:1037;height:2" coordorigin="9661,1445" coordsize="1037,2">
              <v:shape style="position:absolute;left:9661;top:1445;width:1037;height:2" coordorigin="9661,1445" coordsize="1037,0" path="m9661,1445l10698,1445e" filled="false" stroked="true" strokeweight=".48pt" strokecolor="#000000">
                <v:path arrowok="t"/>
              </v:shape>
            </v:group>
            <v:group style="position:absolute;left:1139;top:2119;width:1045;height:2" coordorigin="1139,2119" coordsize="1045,2">
              <v:shape style="position:absolute;left:1139;top:2119;width:1045;height:2" coordorigin="1139,2119" coordsize="1045,0" path="m1139,2119l2183,2119e" filled="false" stroked="true" strokeweight=".48pt" strokecolor="#000000">
                <v:path arrowok="t"/>
              </v:shape>
            </v:group>
            <v:group style="position:absolute;left:2193;top:2119;width:1187;height:2" coordorigin="2193,2119" coordsize="1187,2">
              <v:shape style="position:absolute;left:2193;top:2119;width:1187;height:2" coordorigin="2193,2119" coordsize="1187,0" path="m2193,2119l3380,2119e" filled="false" stroked="true" strokeweight=".48pt" strokecolor="#000000">
                <v:path arrowok="t"/>
              </v:shape>
            </v:group>
            <v:group style="position:absolute;left:3389;top:2119;width:1036;height:2" coordorigin="3389,2119" coordsize="1036,2">
              <v:shape style="position:absolute;left:3389;top:2119;width:1036;height:2" coordorigin="3389,2119" coordsize="1036,0" path="m3389,2119l4425,2119e" filled="false" stroked="true" strokeweight=".48pt" strokecolor="#000000">
                <v:path arrowok="t"/>
              </v:shape>
            </v:group>
            <v:group style="position:absolute;left:4434;top:2119;width:1036;height:2" coordorigin="4434,2119" coordsize="1036,2">
              <v:shape style="position:absolute;left:4434;top:2119;width:1036;height:2" coordorigin="4434,2119" coordsize="1036,0" path="m4434,2119l5470,2119e" filled="false" stroked="true" strokeweight=".48pt" strokecolor="#000000">
                <v:path arrowok="t"/>
              </v:shape>
            </v:group>
            <v:group style="position:absolute;left:5480;top:2119;width:1036;height:2" coordorigin="5480,2119" coordsize="1036,2">
              <v:shape style="position:absolute;left:5480;top:2119;width:1036;height:2" coordorigin="5480,2119" coordsize="1036,0" path="m5480,2119l6516,2119e" filled="false" stroked="true" strokeweight=".48pt" strokecolor="#000000">
                <v:path arrowok="t"/>
              </v:shape>
            </v:group>
            <v:group style="position:absolute;left:6525;top:2119;width:1036;height:2" coordorigin="6525,2119" coordsize="1036,2">
              <v:shape style="position:absolute;left:6525;top:2119;width:1036;height:2" coordorigin="6525,2119" coordsize="1036,0" path="m6525,2119l7561,2119e" filled="false" stroked="true" strokeweight=".48pt" strokecolor="#000000">
                <v:path arrowok="t"/>
              </v:shape>
            </v:group>
            <v:group style="position:absolute;left:7570;top:2119;width:1036;height:2" coordorigin="7570,2119" coordsize="1036,2">
              <v:shape style="position:absolute;left:7570;top:2119;width:1036;height:2" coordorigin="7570,2119" coordsize="1036,0" path="m7570,2119l8606,2119e" filled="false" stroked="true" strokeweight=".48pt" strokecolor="#000000">
                <v:path arrowok="t"/>
              </v:shape>
            </v:group>
            <v:group style="position:absolute;left:8616;top:2119;width:1036;height:2" coordorigin="8616,2119" coordsize="1036,2">
              <v:shape style="position:absolute;left:8616;top:2119;width:1036;height:2" coordorigin="8616,2119" coordsize="1036,0" path="m8616,2119l9652,2119e" filled="false" stroked="true" strokeweight=".48pt" strokecolor="#000000">
                <v:path arrowok="t"/>
              </v:shape>
            </v:group>
            <v:group style="position:absolute;left:9661;top:2119;width:1037;height:2" coordorigin="9661,2119" coordsize="1037,2">
              <v:shape style="position:absolute;left:9661;top:2119;width:1037;height:2" coordorigin="9661,2119" coordsize="1037,0" path="m9661,2119l10698,2119e" filled="false" stroked="true" strokeweight=".48pt" strokecolor="#000000">
                <v:path arrowok="t"/>
              </v:shape>
            </v:group>
            <v:group style="position:absolute;left:1139;top:3146;width:1045;height:2" coordorigin="1139,3146" coordsize="1045,2">
              <v:shape style="position:absolute;left:1139;top:3146;width:1045;height:2" coordorigin="1139,3146" coordsize="1045,0" path="m1139,3146l2183,3146e" filled="false" stroked="true" strokeweight=".48pt" strokecolor="#000000">
                <v:path arrowok="t"/>
              </v:shape>
            </v:group>
            <v:group style="position:absolute;left:2193;top:3146;width:1187;height:2" coordorigin="2193,3146" coordsize="1187,2">
              <v:shape style="position:absolute;left:2193;top:3146;width:1187;height:2" coordorigin="2193,3146" coordsize="1187,0" path="m2193,3146l3380,3146e" filled="false" stroked="true" strokeweight=".48pt" strokecolor="#000000">
                <v:path arrowok="t"/>
              </v:shape>
            </v:group>
            <v:group style="position:absolute;left:3389;top:3146;width:1036;height:2" coordorigin="3389,3146" coordsize="1036,2">
              <v:shape style="position:absolute;left:3389;top:3146;width:1036;height:2" coordorigin="3389,3146" coordsize="1036,0" path="m3389,3146l4425,3146e" filled="false" stroked="true" strokeweight=".48pt" strokecolor="#000000">
                <v:path arrowok="t"/>
              </v:shape>
            </v:group>
            <v:group style="position:absolute;left:4434;top:3146;width:1036;height:2" coordorigin="4434,3146" coordsize="1036,2">
              <v:shape style="position:absolute;left:4434;top:3146;width:1036;height:2" coordorigin="4434,3146" coordsize="1036,0" path="m4434,3146l5470,3146e" filled="false" stroked="true" strokeweight=".48pt" strokecolor="#000000">
                <v:path arrowok="t"/>
              </v:shape>
            </v:group>
            <v:group style="position:absolute;left:5480;top:3146;width:1036;height:2" coordorigin="5480,3146" coordsize="1036,2">
              <v:shape style="position:absolute;left:5480;top:3146;width:1036;height:2" coordorigin="5480,3146" coordsize="1036,0" path="m5480,3146l6516,3146e" filled="false" stroked="true" strokeweight=".48pt" strokecolor="#000000">
                <v:path arrowok="t"/>
              </v:shape>
            </v:group>
            <v:group style="position:absolute;left:6525;top:3146;width:1036;height:2" coordorigin="6525,3146" coordsize="1036,2">
              <v:shape style="position:absolute;left:6525;top:3146;width:1036;height:2" coordorigin="6525,3146" coordsize="1036,0" path="m6525,3146l7561,3146e" filled="false" stroked="true" strokeweight=".48pt" strokecolor="#000000">
                <v:path arrowok="t"/>
              </v:shape>
            </v:group>
            <v:group style="position:absolute;left:7570;top:3146;width:1036;height:2" coordorigin="7570,3146" coordsize="1036,2">
              <v:shape style="position:absolute;left:7570;top:3146;width:1036;height:2" coordorigin="7570,3146" coordsize="1036,0" path="m7570,3146l8606,3146e" filled="false" stroked="true" strokeweight=".48pt" strokecolor="#000000">
                <v:path arrowok="t"/>
              </v:shape>
            </v:group>
            <v:group style="position:absolute;left:8616;top:3146;width:1036;height:2" coordorigin="8616,3146" coordsize="1036,2">
              <v:shape style="position:absolute;left:8616;top:3146;width:1036;height:2" coordorigin="8616,3146" coordsize="1036,0" path="m8616,3146l9652,3146e" filled="false" stroked="true" strokeweight=".48pt" strokecolor="#000000">
                <v:path arrowok="t"/>
              </v:shape>
            </v:group>
            <v:group style="position:absolute;left:9661;top:3146;width:1037;height:2" coordorigin="9661,3146" coordsize="1037,2">
              <v:shape style="position:absolute;left:9661;top:3146;width:1037;height:2" coordorigin="9661,3146" coordsize="1037,0" path="m9661,3146l10698,3146e" filled="false" stroked="true" strokeweight=".48pt" strokecolor="#000000">
                <v:path arrowok="t"/>
              </v:shape>
            </v:group>
            <v:group style="position:absolute;left:1139;top:4172;width:1045;height:2" coordorigin="1139,4172" coordsize="1045,2">
              <v:shape style="position:absolute;left:1139;top:4172;width:1045;height:2" coordorigin="1139,4172" coordsize="1045,0" path="m1139,4172l2183,4172e" filled="false" stroked="true" strokeweight=".48pt" strokecolor="#000000">
                <v:path arrowok="t"/>
              </v:shape>
            </v:group>
            <v:group style="position:absolute;left:2193;top:4172;width:1187;height:2" coordorigin="2193,4172" coordsize="1187,2">
              <v:shape style="position:absolute;left:2193;top:4172;width:1187;height:2" coordorigin="2193,4172" coordsize="1187,0" path="m2193,4172l3380,4172e" filled="false" stroked="true" strokeweight=".48pt" strokecolor="#000000">
                <v:path arrowok="t"/>
              </v:shape>
            </v:group>
            <v:group style="position:absolute;left:3389;top:4172;width:1036;height:2" coordorigin="3389,4172" coordsize="1036,2">
              <v:shape style="position:absolute;left:3389;top:4172;width:1036;height:2" coordorigin="3389,4172" coordsize="1036,0" path="m3389,4172l4425,4172e" filled="false" stroked="true" strokeweight=".48pt" strokecolor="#000000">
                <v:path arrowok="t"/>
              </v:shape>
            </v:group>
            <v:group style="position:absolute;left:4434;top:4172;width:1036;height:2" coordorigin="4434,4172" coordsize="1036,2">
              <v:shape style="position:absolute;left:4434;top:4172;width:1036;height:2" coordorigin="4434,4172" coordsize="1036,0" path="m4434,4172l5470,4172e" filled="false" stroked="true" strokeweight=".48pt" strokecolor="#000000">
                <v:path arrowok="t"/>
              </v:shape>
            </v:group>
            <v:group style="position:absolute;left:5480;top:4172;width:1036;height:2" coordorigin="5480,4172" coordsize="1036,2">
              <v:shape style="position:absolute;left:5480;top:4172;width:1036;height:2" coordorigin="5480,4172" coordsize="1036,0" path="m5480,4172l6516,4172e" filled="false" stroked="true" strokeweight=".48pt" strokecolor="#000000">
                <v:path arrowok="t"/>
              </v:shape>
            </v:group>
            <v:group style="position:absolute;left:6525;top:4172;width:1036;height:2" coordorigin="6525,4172" coordsize="1036,2">
              <v:shape style="position:absolute;left:6525;top:4172;width:1036;height:2" coordorigin="6525,4172" coordsize="1036,0" path="m6525,4172l7561,4172e" filled="false" stroked="true" strokeweight=".48pt" strokecolor="#000000">
                <v:path arrowok="t"/>
              </v:shape>
            </v:group>
            <v:group style="position:absolute;left:7570;top:4172;width:1036;height:2" coordorigin="7570,4172" coordsize="1036,2">
              <v:shape style="position:absolute;left:7570;top:4172;width:1036;height:2" coordorigin="7570,4172" coordsize="1036,0" path="m7570,4172l8606,4172e" filled="false" stroked="true" strokeweight=".48pt" strokecolor="#000000">
                <v:path arrowok="t"/>
              </v:shape>
            </v:group>
            <v:group style="position:absolute;left:8616;top:4172;width:1036;height:2" coordorigin="8616,4172" coordsize="1036,2">
              <v:shape style="position:absolute;left:8616;top:4172;width:1036;height:2" coordorigin="8616,4172" coordsize="1036,0" path="m8616,4172l9652,4172e" filled="false" stroked="true" strokeweight=".48pt" strokecolor="#000000">
                <v:path arrowok="t"/>
              </v:shape>
            </v:group>
            <v:group style="position:absolute;left:9661;top:4172;width:1037;height:2" coordorigin="9661,4172" coordsize="1037,2">
              <v:shape style="position:absolute;left:9661;top:4172;width:1037;height:2" coordorigin="9661,4172" coordsize="1037,0" path="m9661,4172l10698,4172e" filled="false" stroked="true" strokeweight=".48pt" strokecolor="#000000">
                <v:path arrowok="t"/>
              </v:shape>
            </v:group>
            <v:group style="position:absolute;left:1139;top:5822;width:1045;height:2" coordorigin="1139,5822" coordsize="1045,2">
              <v:shape style="position:absolute;left:1139;top:5822;width:1045;height:2" coordorigin="1139,5822" coordsize="1045,0" path="m1139,5822l2183,5822e" filled="false" stroked="true" strokeweight=".48pt" strokecolor="#000000">
                <v:path arrowok="t"/>
              </v:shape>
            </v:group>
            <v:group style="position:absolute;left:2193;top:5822;width:1187;height:2" coordorigin="2193,5822" coordsize="1187,2">
              <v:shape style="position:absolute;left:2193;top:5822;width:1187;height:2" coordorigin="2193,5822" coordsize="1187,0" path="m2193,5822l3380,5822e" filled="false" stroked="true" strokeweight=".48pt" strokecolor="#000000">
                <v:path arrowok="t"/>
              </v:shape>
            </v:group>
            <v:group style="position:absolute;left:3389;top:5822;width:1036;height:2" coordorigin="3389,5822" coordsize="1036,2">
              <v:shape style="position:absolute;left:3389;top:5822;width:1036;height:2" coordorigin="3389,5822" coordsize="1036,0" path="m3389,5822l4425,5822e" filled="false" stroked="true" strokeweight=".48pt" strokecolor="#000000">
                <v:path arrowok="t"/>
              </v:shape>
            </v:group>
            <v:group style="position:absolute;left:4434;top:5822;width:1036;height:2" coordorigin="4434,5822" coordsize="1036,2">
              <v:shape style="position:absolute;left:4434;top:5822;width:1036;height:2" coordorigin="4434,5822" coordsize="1036,0" path="m4434,5822l5470,5822e" filled="false" stroked="true" strokeweight=".48pt" strokecolor="#000000">
                <v:path arrowok="t"/>
              </v:shape>
            </v:group>
            <v:group style="position:absolute;left:5480;top:5822;width:1036;height:2" coordorigin="5480,5822" coordsize="1036,2">
              <v:shape style="position:absolute;left:5480;top:5822;width:1036;height:2" coordorigin="5480,5822" coordsize="1036,0" path="m5480,5822l6516,5822e" filled="false" stroked="true" strokeweight=".48pt" strokecolor="#000000">
                <v:path arrowok="t"/>
              </v:shape>
            </v:group>
            <v:group style="position:absolute;left:6525;top:5822;width:1036;height:2" coordorigin="6525,5822" coordsize="1036,2">
              <v:shape style="position:absolute;left:6525;top:5822;width:1036;height:2" coordorigin="6525,5822" coordsize="1036,0" path="m6525,5822l7561,5822e" filled="false" stroked="true" strokeweight=".48pt" strokecolor="#000000">
                <v:path arrowok="t"/>
              </v:shape>
            </v:group>
            <v:group style="position:absolute;left:7570;top:5822;width:1036;height:2" coordorigin="7570,5822" coordsize="1036,2">
              <v:shape style="position:absolute;left:7570;top:5822;width:1036;height:2" coordorigin="7570,5822" coordsize="1036,0" path="m7570,5822l8606,5822e" filled="false" stroked="true" strokeweight=".48pt" strokecolor="#000000">
                <v:path arrowok="t"/>
              </v:shape>
            </v:group>
            <v:group style="position:absolute;left:8616;top:5822;width:1036;height:2" coordorigin="8616,5822" coordsize="1036,2">
              <v:shape style="position:absolute;left:8616;top:5822;width:1036;height:2" coordorigin="8616,5822" coordsize="1036,0" path="m8616,5822l9652,5822e" filled="false" stroked="true" strokeweight=".48pt" strokecolor="#000000">
                <v:path arrowok="t"/>
              </v:shape>
            </v:group>
            <v:group style="position:absolute;left:9661;top:5822;width:1037;height:2" coordorigin="9661,5822" coordsize="1037,2">
              <v:shape style="position:absolute;left:9661;top:5822;width:1037;height:2" coordorigin="9661,5822" coordsize="1037,0" path="m9661,5822l10698,5822e" filled="false" stroked="true" strokeweight=".48pt" strokecolor="#000000">
                <v:path arrowok="t"/>
              </v:shape>
            </v:group>
            <v:group style="position:absolute;left:1139;top:6848;width:1045;height:2" coordorigin="1139,6848" coordsize="1045,2">
              <v:shape style="position:absolute;left:1139;top:6848;width:1045;height:2" coordorigin="1139,6848" coordsize="1045,0" path="m1139,6848l2183,6848e" filled="false" stroked="true" strokeweight=".48pt" strokecolor="#000000">
                <v:path arrowok="t"/>
              </v:shape>
            </v:group>
            <v:group style="position:absolute;left:2193;top:6848;width:1187;height:2" coordorigin="2193,6848" coordsize="1187,2">
              <v:shape style="position:absolute;left:2193;top:6848;width:1187;height:2" coordorigin="2193,6848" coordsize="1187,0" path="m2193,6848l3380,6848e" filled="false" stroked="true" strokeweight=".48pt" strokecolor="#000000">
                <v:path arrowok="t"/>
              </v:shape>
            </v:group>
            <v:group style="position:absolute;left:3389;top:6848;width:1036;height:2" coordorigin="3389,6848" coordsize="1036,2">
              <v:shape style="position:absolute;left:3389;top:6848;width:1036;height:2" coordorigin="3389,6848" coordsize="1036,0" path="m3389,6848l4425,6848e" filled="false" stroked="true" strokeweight=".48pt" strokecolor="#000000">
                <v:path arrowok="t"/>
              </v:shape>
            </v:group>
            <v:group style="position:absolute;left:4434;top:6848;width:1036;height:2" coordorigin="4434,6848" coordsize="1036,2">
              <v:shape style="position:absolute;left:4434;top:6848;width:1036;height:2" coordorigin="4434,6848" coordsize="1036,0" path="m4434,6848l5470,6848e" filled="false" stroked="true" strokeweight=".48pt" strokecolor="#000000">
                <v:path arrowok="t"/>
              </v:shape>
            </v:group>
            <v:group style="position:absolute;left:5480;top:6848;width:1036;height:2" coordorigin="5480,6848" coordsize="1036,2">
              <v:shape style="position:absolute;left:5480;top:6848;width:1036;height:2" coordorigin="5480,6848" coordsize="1036,0" path="m5480,6848l6516,6848e" filled="false" stroked="true" strokeweight=".48pt" strokecolor="#000000">
                <v:path arrowok="t"/>
              </v:shape>
            </v:group>
            <v:group style="position:absolute;left:6525;top:6848;width:1036;height:2" coordorigin="6525,6848" coordsize="1036,2">
              <v:shape style="position:absolute;left:6525;top:6848;width:1036;height:2" coordorigin="6525,6848" coordsize="1036,0" path="m6525,6848l7561,6848e" filled="false" stroked="true" strokeweight=".48pt" strokecolor="#000000">
                <v:path arrowok="t"/>
              </v:shape>
            </v:group>
            <v:group style="position:absolute;left:7570;top:6848;width:1036;height:2" coordorigin="7570,6848" coordsize="1036,2">
              <v:shape style="position:absolute;left:7570;top:6848;width:1036;height:2" coordorigin="7570,6848" coordsize="1036,0" path="m7570,6848l8606,6848e" filled="false" stroked="true" strokeweight=".48pt" strokecolor="#000000">
                <v:path arrowok="t"/>
              </v:shape>
            </v:group>
            <v:group style="position:absolute;left:8616;top:6848;width:1036;height:2" coordorigin="8616,6848" coordsize="1036,2">
              <v:shape style="position:absolute;left:8616;top:6848;width:1036;height:2" coordorigin="8616,6848" coordsize="1036,0" path="m8616,6848l9652,6848e" filled="false" stroked="true" strokeweight=".48pt" strokecolor="#000000">
                <v:path arrowok="t"/>
              </v:shape>
            </v:group>
            <v:group style="position:absolute;left:9661;top:6848;width:1037;height:2" coordorigin="9661,6848" coordsize="1037,2">
              <v:shape style="position:absolute;left:9661;top:6848;width:1037;height:2" coordorigin="9661,6848" coordsize="1037,0" path="m9661,6848l10698,6848e" filled="false" stroked="true" strokeweight=".48pt" strokecolor="#000000">
                <v:path arrowok="t"/>
              </v:shape>
            </v:group>
            <v:group style="position:absolute;left:1139;top:8498;width:1045;height:2" coordorigin="1139,8498" coordsize="1045,2">
              <v:shape style="position:absolute;left:1139;top:8498;width:1045;height:2" coordorigin="1139,8498" coordsize="1045,0" path="m1139,8498l2183,8498e" filled="false" stroked="true" strokeweight=".48pt" strokecolor="#000000">
                <v:path arrowok="t"/>
              </v:shape>
            </v:group>
            <v:group style="position:absolute;left:2193;top:8498;width:1187;height:2" coordorigin="2193,8498" coordsize="1187,2">
              <v:shape style="position:absolute;left:2193;top:8498;width:1187;height:2" coordorigin="2193,8498" coordsize="1187,0" path="m2193,8498l3380,8498e" filled="false" stroked="true" strokeweight=".48pt" strokecolor="#000000">
                <v:path arrowok="t"/>
              </v:shape>
            </v:group>
            <v:group style="position:absolute;left:3389;top:8498;width:1036;height:2" coordorigin="3389,8498" coordsize="1036,2">
              <v:shape style="position:absolute;left:3389;top:8498;width:1036;height:2" coordorigin="3389,8498" coordsize="1036,0" path="m3389,8498l4425,8498e" filled="false" stroked="true" strokeweight=".48pt" strokecolor="#000000">
                <v:path arrowok="t"/>
              </v:shape>
            </v:group>
            <v:group style="position:absolute;left:4434;top:8498;width:1036;height:2" coordorigin="4434,8498" coordsize="1036,2">
              <v:shape style="position:absolute;left:4434;top:8498;width:1036;height:2" coordorigin="4434,8498" coordsize="1036,0" path="m4434,8498l5470,8498e" filled="false" stroked="true" strokeweight=".48pt" strokecolor="#000000">
                <v:path arrowok="t"/>
              </v:shape>
            </v:group>
            <v:group style="position:absolute;left:5480;top:8498;width:1036;height:2" coordorigin="5480,8498" coordsize="1036,2">
              <v:shape style="position:absolute;left:5480;top:8498;width:1036;height:2" coordorigin="5480,8498" coordsize="1036,0" path="m5480,8498l6516,8498e" filled="false" stroked="true" strokeweight=".48pt" strokecolor="#000000">
                <v:path arrowok="t"/>
              </v:shape>
            </v:group>
            <v:group style="position:absolute;left:6525;top:8498;width:1036;height:2" coordorigin="6525,8498" coordsize="1036,2">
              <v:shape style="position:absolute;left:6525;top:8498;width:1036;height:2" coordorigin="6525,8498" coordsize="1036,0" path="m6525,8498l7561,8498e" filled="false" stroked="true" strokeweight=".48pt" strokecolor="#000000">
                <v:path arrowok="t"/>
              </v:shape>
            </v:group>
            <v:group style="position:absolute;left:7570;top:8498;width:1036;height:2" coordorigin="7570,8498" coordsize="1036,2">
              <v:shape style="position:absolute;left:7570;top:8498;width:1036;height:2" coordorigin="7570,8498" coordsize="1036,0" path="m7570,8498l8606,8498e" filled="false" stroked="true" strokeweight=".48pt" strokecolor="#000000">
                <v:path arrowok="t"/>
              </v:shape>
            </v:group>
            <v:group style="position:absolute;left:8616;top:8498;width:1036;height:2" coordorigin="8616,8498" coordsize="1036,2">
              <v:shape style="position:absolute;left:8616;top:8498;width:1036;height:2" coordorigin="8616,8498" coordsize="1036,0" path="m8616,8498l9652,8498e" filled="false" stroked="true" strokeweight=".48pt" strokecolor="#000000">
                <v:path arrowok="t"/>
              </v:shape>
            </v:group>
            <v:group style="position:absolute;left:9661;top:8498;width:1037;height:2" coordorigin="9661,8498" coordsize="1037,2">
              <v:shape style="position:absolute;left:9661;top:8498;width:1037;height:2" coordorigin="9661,8498" coordsize="1037,0" path="m9661,8498l10698,8498e" filled="false" stroked="true" strokeweight=".48pt" strokecolor="#000000">
                <v:path arrowok="t"/>
              </v:shape>
            </v:group>
            <v:group style="position:absolute;left:4434;top:10153;width:1035;height:468" coordorigin="4434,10153" coordsize="1035,468">
              <v:shape style="position:absolute;left:4434;top:10153;width:1035;height:468" coordorigin="4434,10153" coordsize="1035,468" path="m4434,10621l5469,10621,5469,10153,4434,10153,4434,10621xe" filled="true" fillcolor="#ffffff" stroked="false">
                <v:path arrowok="t"/>
                <v:fill type="solid"/>
              </v:shape>
            </v:group>
            <v:group style="position:absolute;left:4446;top:10621;width:2;height:705" coordorigin="4446,10621" coordsize="2,705">
              <v:shape style="position:absolute;left:4446;top:10621;width:2;height:705" coordorigin="4446,10621" coordsize="0,705" path="m4446,10621l4446,11325e" filled="false" stroked="true" strokeweight="1.140pt" strokecolor="#ffffff">
                <v:path arrowok="t"/>
              </v:shape>
            </v:group>
            <v:group style="position:absolute;left:4457;top:10621;width:990;height:352" coordorigin="4457,10621" coordsize="990,352">
              <v:shape style="position:absolute;left:4457;top:10621;width:990;height:352" coordorigin="4457,10621" coordsize="990,352" path="m4457,10972l5446,10972,5446,10621,4457,10621,4457,10972xe" filled="true" fillcolor="#ffffff" stroked="false">
                <v:path arrowok="t"/>
                <v:fill type="solid"/>
              </v:shape>
            </v:group>
            <v:group style="position:absolute;left:1139;top:10148;width:1045;height:2" coordorigin="1139,10148" coordsize="1045,2">
              <v:shape style="position:absolute;left:1139;top:10148;width:1045;height:2" coordorigin="1139,10148" coordsize="1045,0" path="m1139,10148l2183,10148e" filled="false" stroked="true" strokeweight=".48pt" strokecolor="#000000">
                <v:path arrowok="t"/>
              </v:shape>
            </v:group>
            <v:group style="position:absolute;left:2193;top:10148;width:1187;height:2" coordorigin="2193,10148" coordsize="1187,2">
              <v:shape style="position:absolute;left:2193;top:10148;width:1187;height:2" coordorigin="2193,10148" coordsize="1187,0" path="m2193,10148l3380,10148e" filled="false" stroked="true" strokeweight=".48pt" strokecolor="#000000">
                <v:path arrowok="t"/>
              </v:shape>
            </v:group>
            <v:group style="position:absolute;left:3389;top:10148;width:1036;height:2" coordorigin="3389,10148" coordsize="1036,2">
              <v:shape style="position:absolute;left:3389;top:10148;width:1036;height:2" coordorigin="3389,10148" coordsize="1036,0" path="m3389,10148l4425,10148e" filled="false" stroked="true" strokeweight=".48pt" strokecolor="#000000">
                <v:path arrowok="t"/>
              </v:shape>
            </v:group>
            <v:group style="position:absolute;left:4434;top:10148;width:1036;height:2" coordorigin="4434,10148" coordsize="1036,2">
              <v:shape style="position:absolute;left:4434;top:10148;width:1036;height:2" coordorigin="4434,10148" coordsize="1036,0" path="m4434,10148l5470,10148e" filled="false" stroked="true" strokeweight=".48pt" strokecolor="#000000">
                <v:path arrowok="t"/>
              </v:shape>
            </v:group>
            <v:group style="position:absolute;left:5480;top:10148;width:1036;height:2" coordorigin="5480,10148" coordsize="1036,2">
              <v:shape style="position:absolute;left:5480;top:10148;width:1036;height:2" coordorigin="5480,10148" coordsize="1036,0" path="m5480,10148l6516,10148e" filled="false" stroked="true" strokeweight=".48pt" strokecolor="#000000">
                <v:path arrowok="t"/>
              </v:shape>
            </v:group>
            <v:group style="position:absolute;left:6525;top:10148;width:1036;height:2" coordorigin="6525,10148" coordsize="1036,2">
              <v:shape style="position:absolute;left:6525;top:10148;width:1036;height:2" coordorigin="6525,10148" coordsize="1036,0" path="m6525,10148l7561,10148e" filled="false" stroked="true" strokeweight=".48pt" strokecolor="#000000">
                <v:path arrowok="t"/>
              </v:shape>
            </v:group>
            <v:group style="position:absolute;left:7570;top:10148;width:1036;height:2" coordorigin="7570,10148" coordsize="1036,2">
              <v:shape style="position:absolute;left:7570;top:10148;width:1036;height:2" coordorigin="7570,10148" coordsize="1036,0" path="m7570,10148l8606,10148e" filled="false" stroked="true" strokeweight=".48pt" strokecolor="#000000">
                <v:path arrowok="t"/>
              </v:shape>
            </v:group>
            <v:group style="position:absolute;left:8616;top:10148;width:1036;height:2" coordorigin="8616,10148" coordsize="1036,2">
              <v:shape style="position:absolute;left:8616;top:10148;width:1036;height:2" coordorigin="8616,10148" coordsize="1036,0" path="m8616,10148l9652,10148e" filled="false" stroked="true" strokeweight=".48pt" strokecolor="#000000">
                <v:path arrowok="t"/>
              </v:shape>
            </v:group>
            <v:group style="position:absolute;left:9661;top:10148;width:1037;height:2" coordorigin="9661,10148" coordsize="1037,2">
              <v:shape style="position:absolute;left:9661;top:10148;width:1037;height:2" coordorigin="9661,10148" coordsize="1037,0" path="m9661,10148l10698,10148e" filled="false" stroked="true" strokeweight=".48pt" strokecolor="#000000">
                <v:path arrowok="t"/>
              </v:shape>
            </v:group>
            <v:group style="position:absolute;left:1139;top:11798;width:1045;height:2" coordorigin="1139,11798" coordsize="1045,2">
              <v:shape style="position:absolute;left:1139;top:11798;width:1045;height:2" coordorigin="1139,11798" coordsize="1045,0" path="m1139,11798l2183,11798e" filled="false" stroked="true" strokeweight=".48pt" strokecolor="#000000">
                <v:path arrowok="t"/>
              </v:shape>
            </v:group>
            <v:group style="position:absolute;left:2193;top:11798;width:1187;height:2" coordorigin="2193,11798" coordsize="1187,2">
              <v:shape style="position:absolute;left:2193;top:11798;width:1187;height:2" coordorigin="2193,11798" coordsize="1187,0" path="m2193,11798l3380,11798e" filled="false" stroked="true" strokeweight=".48pt" strokecolor="#000000">
                <v:path arrowok="t"/>
              </v:shape>
            </v:group>
            <v:group style="position:absolute;left:3389;top:11798;width:1036;height:2" coordorigin="3389,11798" coordsize="1036,2">
              <v:shape style="position:absolute;left:3389;top:11798;width:1036;height:2" coordorigin="3389,11798" coordsize="1036,0" path="m3389,11798l4425,11798e" filled="false" stroked="true" strokeweight=".48pt" strokecolor="#000000">
                <v:path arrowok="t"/>
              </v:shape>
            </v:group>
            <v:group style="position:absolute;left:4434;top:11798;width:1036;height:2" coordorigin="4434,11798" coordsize="1036,2">
              <v:shape style="position:absolute;left:4434;top:11798;width:1036;height:2" coordorigin="4434,11798" coordsize="1036,0" path="m4434,11798l5470,11798e" filled="false" stroked="true" strokeweight=".48pt" strokecolor="#000000">
                <v:path arrowok="t"/>
              </v:shape>
            </v:group>
            <v:group style="position:absolute;left:5480;top:11798;width:1036;height:2" coordorigin="5480,11798" coordsize="1036,2">
              <v:shape style="position:absolute;left:5480;top:11798;width:1036;height:2" coordorigin="5480,11798" coordsize="1036,0" path="m5480,11798l6516,11798e" filled="false" stroked="true" strokeweight=".48pt" strokecolor="#000000">
                <v:path arrowok="t"/>
              </v:shape>
            </v:group>
            <v:group style="position:absolute;left:6525;top:11798;width:1036;height:2" coordorigin="6525,11798" coordsize="1036,2">
              <v:shape style="position:absolute;left:6525;top:11798;width:1036;height:2" coordorigin="6525,11798" coordsize="1036,0" path="m6525,11798l7561,11798e" filled="false" stroked="true" strokeweight=".48pt" strokecolor="#000000">
                <v:path arrowok="t"/>
              </v:shape>
            </v:group>
            <v:group style="position:absolute;left:7570;top:11798;width:1036;height:2" coordorigin="7570,11798" coordsize="1036,2">
              <v:shape style="position:absolute;left:7570;top:11798;width:1036;height:2" coordorigin="7570,11798" coordsize="1036,0" path="m7570,11798l8606,11798e" filled="false" stroked="true" strokeweight=".48pt" strokecolor="#000000">
                <v:path arrowok="t"/>
              </v:shape>
            </v:group>
            <v:group style="position:absolute;left:8616;top:11798;width:1036;height:2" coordorigin="8616,11798" coordsize="1036,2">
              <v:shape style="position:absolute;left:8616;top:11798;width:1036;height:2" coordorigin="8616,11798" coordsize="1036,0" path="m8616,11798l9652,11798e" filled="false" stroked="true" strokeweight=".48pt" strokecolor="#000000">
                <v:path arrowok="t"/>
              </v:shape>
            </v:group>
            <v:group style="position:absolute;left:9661;top:11798;width:1037;height:2" coordorigin="9661,11798" coordsize="1037,2">
              <v:shape style="position:absolute;left:9661;top:11798;width:1037;height:2" coordorigin="9661,11798" coordsize="1037,0" path="m9661,11798l10698,11798e" filled="false" stroked="true" strokeweight=".48pt" strokecolor="#000000">
                <v:path arrowok="t"/>
              </v:shape>
            </v:group>
            <v:group style="position:absolute;left:1139;top:13136;width:1045;height:2" coordorigin="1139,13136" coordsize="1045,2">
              <v:shape style="position:absolute;left:1139;top:13136;width:1045;height:2" coordorigin="1139,13136" coordsize="1045,0" path="m1139,13136l2183,13136e" filled="false" stroked="true" strokeweight=".48pt" strokecolor="#000000">
                <v:path arrowok="t"/>
              </v:shape>
            </v:group>
            <v:group style="position:absolute;left:2193;top:13136;width:1187;height:2" coordorigin="2193,13136" coordsize="1187,2">
              <v:shape style="position:absolute;left:2193;top:13136;width:1187;height:2" coordorigin="2193,13136" coordsize="1187,0" path="m2193,13136l3380,13136e" filled="false" stroked="true" strokeweight=".48pt" strokecolor="#000000">
                <v:path arrowok="t"/>
              </v:shape>
            </v:group>
            <v:group style="position:absolute;left:3389;top:13136;width:1036;height:2" coordorigin="3389,13136" coordsize="1036,2">
              <v:shape style="position:absolute;left:3389;top:13136;width:1036;height:2" coordorigin="3389,13136" coordsize="1036,0" path="m3389,13136l4425,13136e" filled="false" stroked="true" strokeweight=".48pt" strokecolor="#000000">
                <v:path arrowok="t"/>
              </v:shape>
            </v:group>
            <v:group style="position:absolute;left:4434;top:13136;width:1036;height:2" coordorigin="4434,13136" coordsize="1036,2">
              <v:shape style="position:absolute;left:4434;top:13136;width:1036;height:2" coordorigin="4434,13136" coordsize="1036,0" path="m4434,13136l5470,13136e" filled="false" stroked="true" strokeweight=".48pt" strokecolor="#000000">
                <v:path arrowok="t"/>
              </v:shape>
            </v:group>
            <v:group style="position:absolute;left:5480;top:13136;width:1036;height:2" coordorigin="5480,13136" coordsize="1036,2">
              <v:shape style="position:absolute;left:5480;top:13136;width:1036;height:2" coordorigin="5480,13136" coordsize="1036,0" path="m5480,13136l6516,13136e" filled="false" stroked="true" strokeweight=".48pt" strokecolor="#000000">
                <v:path arrowok="t"/>
              </v:shape>
            </v:group>
            <v:group style="position:absolute;left:6525;top:13136;width:1036;height:2" coordorigin="6525,13136" coordsize="1036,2">
              <v:shape style="position:absolute;left:6525;top:13136;width:1036;height:2" coordorigin="6525,13136" coordsize="1036,0" path="m6525,13136l7561,13136e" filled="false" stroked="true" strokeweight=".48pt" strokecolor="#000000">
                <v:path arrowok="t"/>
              </v:shape>
            </v:group>
            <v:group style="position:absolute;left:7570;top:13136;width:1036;height:2" coordorigin="7570,13136" coordsize="1036,2">
              <v:shape style="position:absolute;left:7570;top:13136;width:1036;height:2" coordorigin="7570,13136" coordsize="1036,0" path="m7570,13136l8606,13136e" filled="false" stroked="true" strokeweight=".48pt" strokecolor="#000000">
                <v:path arrowok="t"/>
              </v:shape>
            </v:group>
            <v:group style="position:absolute;left:8616;top:13136;width:1036;height:2" coordorigin="8616,13136" coordsize="1036,2">
              <v:shape style="position:absolute;left:8616;top:13136;width:1036;height:2" coordorigin="8616,13136" coordsize="1036,0" path="m8616,13136l9652,13136e" filled="false" stroked="true" strokeweight=".48pt" strokecolor="#000000">
                <v:path arrowok="t"/>
              </v:shape>
            </v:group>
            <v:group style="position:absolute;left:9661;top:13136;width:1037;height:2" coordorigin="9661,13136" coordsize="1037,2">
              <v:shape style="position:absolute;left:9661;top:13136;width:1037;height:2" coordorigin="9661,13136" coordsize="1037,0" path="m9661,13136l10698,13136e" filled="false" stroked="true" strokeweight=".48pt" strokecolor="#000000">
                <v:path arrowok="t"/>
              </v:shape>
            </v:group>
            <v:group style="position:absolute;left:1139;top:14474;width:1045;height:2" coordorigin="1139,14474" coordsize="1045,2">
              <v:shape style="position:absolute;left:1139;top:14474;width:1045;height:2" coordorigin="1139,14474" coordsize="1045,0" path="m1139,14474l2183,14474e" filled="false" stroked="true" strokeweight=".48pt" strokecolor="#000000">
                <v:path arrowok="t"/>
              </v:shape>
            </v:group>
            <v:group style="position:absolute;left:2193;top:14474;width:1187;height:2" coordorigin="2193,14474" coordsize="1187,2">
              <v:shape style="position:absolute;left:2193;top:14474;width:1187;height:2" coordorigin="2193,14474" coordsize="1187,0" path="m2193,14474l3380,14474e" filled="false" stroked="true" strokeweight=".48pt" strokecolor="#000000">
                <v:path arrowok="t"/>
              </v:shape>
            </v:group>
            <v:group style="position:absolute;left:3389;top:14474;width:1036;height:2" coordorigin="3389,14474" coordsize="1036,2">
              <v:shape style="position:absolute;left:3389;top:14474;width:1036;height:2" coordorigin="3389,14474" coordsize="1036,0" path="m3389,14474l4425,14474e" filled="false" stroked="true" strokeweight=".48pt" strokecolor="#000000">
                <v:path arrowok="t"/>
              </v:shape>
            </v:group>
            <v:group style="position:absolute;left:4434;top:14474;width:1036;height:2" coordorigin="4434,14474" coordsize="1036,2">
              <v:shape style="position:absolute;left:4434;top:14474;width:1036;height:2" coordorigin="4434,14474" coordsize="1036,0" path="m4434,14474l5470,14474e" filled="false" stroked="true" strokeweight=".48pt" strokecolor="#000000">
                <v:path arrowok="t"/>
              </v:shape>
            </v:group>
            <v:group style="position:absolute;left:5480;top:14474;width:1036;height:2" coordorigin="5480,14474" coordsize="1036,2">
              <v:shape style="position:absolute;left:5480;top:14474;width:1036;height:2" coordorigin="5480,14474" coordsize="1036,0" path="m5480,14474l6516,14474e" filled="false" stroked="true" strokeweight=".48pt" strokecolor="#000000">
                <v:path arrowok="t"/>
              </v:shape>
            </v:group>
            <v:group style="position:absolute;left:6525;top:14474;width:1036;height:2" coordorigin="6525,14474" coordsize="1036,2">
              <v:shape style="position:absolute;left:6525;top:14474;width:1036;height:2" coordorigin="6525,14474" coordsize="1036,0" path="m6525,14474l7561,14474e" filled="false" stroked="true" strokeweight=".48pt" strokecolor="#000000">
                <v:path arrowok="t"/>
              </v:shape>
            </v:group>
            <v:group style="position:absolute;left:7570;top:14474;width:1036;height:2" coordorigin="7570,14474" coordsize="1036,2">
              <v:shape style="position:absolute;left:7570;top:14474;width:1036;height:2" coordorigin="7570,14474" coordsize="1036,0" path="m7570,14474l8606,14474e" filled="false" stroked="true" strokeweight=".48pt" strokecolor="#000000">
                <v:path arrowok="t"/>
              </v:shape>
            </v:group>
            <v:group style="position:absolute;left:8616;top:14474;width:1036;height:2" coordorigin="8616,14474" coordsize="1036,2">
              <v:shape style="position:absolute;left:8616;top:14474;width:1036;height:2" coordorigin="8616,14474" coordsize="1036,0" path="m8616,14474l9652,14474e" filled="false" stroked="true" strokeweight=".48pt" strokecolor="#000000">
                <v:path arrowok="t"/>
              </v:shape>
            </v:group>
            <v:group style="position:absolute;left:9661;top:14474;width:1037;height:2" coordorigin="9661,14474" coordsize="1037,2">
              <v:shape style="position:absolute;left:9661;top:14474;width:1037;height:2" coordorigin="9661,14474" coordsize="1037,0" path="m9661,14474l10698,14474e" filled="false" stroked="true" strokeweight=".48pt" strokecolor="#000000">
                <v:path arrowok="t"/>
              </v:shape>
            </v:group>
            <v:group style="position:absolute;left:1134;top:1440;width:2;height:13754" coordorigin="1134,1440" coordsize="2,13754">
              <v:shape style="position:absolute;left:1134;top:1440;width:2;height:13754" coordorigin="1134,1440" coordsize="0,13754" path="m1134,1440l1134,15193e" filled="false" stroked="true" strokeweight=".48pt" strokecolor="#000000">
                <v:path arrowok="t"/>
              </v:shape>
            </v:group>
            <v:group style="position:absolute;left:1139;top:15188;width:1045;height:2" coordorigin="1139,15188" coordsize="1045,2">
              <v:shape style="position:absolute;left:1139;top:15188;width:1045;height:2" coordorigin="1139,15188" coordsize="1045,0" path="m1139,15188l2183,15188e" filled="false" stroked="true" strokeweight=".48pt" strokecolor="#000000">
                <v:path arrowok="t"/>
              </v:shape>
            </v:group>
            <v:group style="position:absolute;left:2188;top:1440;width:2;height:13754" coordorigin="2188,1440" coordsize="2,13754">
              <v:shape style="position:absolute;left:2188;top:1440;width:2;height:13754" coordorigin="2188,1440" coordsize="0,13754" path="m2188,1440l2188,15193e" filled="false" stroked="true" strokeweight=".48pt" strokecolor="#000000">
                <v:path arrowok="t"/>
              </v:shape>
            </v:group>
            <v:group style="position:absolute;left:2193;top:15188;width:1187;height:2" coordorigin="2193,15188" coordsize="1187,2">
              <v:shape style="position:absolute;left:2193;top:15188;width:1187;height:2" coordorigin="2193,15188" coordsize="1187,0" path="m2193,15188l3380,15188e" filled="false" stroked="true" strokeweight=".48pt" strokecolor="#000000">
                <v:path arrowok="t"/>
              </v:shape>
            </v:group>
            <v:group style="position:absolute;left:3384;top:1440;width:2;height:13754" coordorigin="3384,1440" coordsize="2,13754">
              <v:shape style="position:absolute;left:3384;top:1440;width:2;height:13754" coordorigin="3384,1440" coordsize="0,13754" path="m3384,1440l3384,15193e" filled="false" stroked="true" strokeweight=".48pt" strokecolor="#000000">
                <v:path arrowok="t"/>
              </v:shape>
            </v:group>
            <v:group style="position:absolute;left:4446;top:14635;width:2;height:393" coordorigin="4446,14635" coordsize="2,393">
              <v:shape style="position:absolute;left:4446;top:14635;width:2;height:393" coordorigin="4446,14635" coordsize="0,393" path="m4446,14635l4446,15028e" filled="false" stroked="true" strokeweight="1.140pt" strokecolor="#ffffff">
                <v:path arrowok="t"/>
              </v:shape>
            </v:group>
            <v:group style="position:absolute;left:4434;top:15028;width:1035;height:156" coordorigin="4434,15028" coordsize="1035,156">
              <v:shape style="position:absolute;left:4434;top:15028;width:1035;height:156" coordorigin="4434,15028" coordsize="1035,156" path="m4434,15184l5469,15184,5469,15028,4434,15028,4434,15184xe" filled="true" fillcolor="#ffffff" stroked="false">
                <v:path arrowok="t"/>
                <v:fill type="solid"/>
              </v:shape>
            </v:group>
            <v:group style="position:absolute;left:4457;top:14635;width:990;height:393" coordorigin="4457,14635" coordsize="990,393">
              <v:shape style="position:absolute;left:4457;top:14635;width:990;height:393" coordorigin="4457,14635" coordsize="990,393" path="m4457,15028l5446,15028,5446,14635,4457,14635,4457,15028xe" filled="true" fillcolor="#ffffff" stroked="false">
                <v:path arrowok="t"/>
                <v:fill type="solid"/>
              </v:shape>
            </v:group>
            <v:group style="position:absolute;left:3389;top:15188;width:1036;height:2" coordorigin="3389,15188" coordsize="1036,2">
              <v:shape style="position:absolute;left:3389;top:15188;width:1036;height:2" coordorigin="3389,15188" coordsize="1036,0" path="m3389,15188l4425,15188e" filled="false" stroked="true" strokeweight=".48pt" strokecolor="#000000">
                <v:path arrowok="t"/>
              </v:shape>
            </v:group>
            <v:group style="position:absolute;left:4446;top:2436;width:2;height:393" coordorigin="4446,2436" coordsize="2,393">
              <v:shape style="position:absolute;left:4446;top:2436;width:2;height:393" coordorigin="4446,2436" coordsize="0,393" path="m4446,2436l4446,2829e" filled="false" stroked="true" strokeweight="1.140pt" strokecolor="#ffffff">
                <v:path arrowok="t"/>
              </v:shape>
            </v:group>
            <v:group style="position:absolute;left:4457;top:2436;width:990;height:393" coordorigin="4457,2436" coordsize="990,393">
              <v:shape style="position:absolute;left:4457;top:2436;width:990;height:393" coordorigin="4457,2436" coordsize="990,393" path="m4457,2829l5446,2829,5446,2436,4457,2436,4457,2829xe" filled="true" fillcolor="#ffffff" stroked="false">
                <v:path arrowok="t"/>
                <v:fill type="solid"/>
              </v:shape>
            </v:group>
            <v:group style="position:absolute;left:4446;top:3462;width:2;height:393" coordorigin="4446,3462" coordsize="2,393">
              <v:shape style="position:absolute;left:4446;top:3462;width:2;height:393" coordorigin="4446,3462" coordsize="0,393" path="m4446,3462l4446,3855e" filled="false" stroked="true" strokeweight="1.140pt" strokecolor="#ffffff">
                <v:path arrowok="t"/>
              </v:shape>
            </v:group>
            <v:group style="position:absolute;left:4457;top:3462;width:990;height:393" coordorigin="4457,3462" coordsize="990,393">
              <v:shape style="position:absolute;left:4457;top:3462;width:990;height:393" coordorigin="4457,3462" coordsize="990,393" path="m4457,3855l5446,3855,5446,3462,4457,3462,4457,3855xe" filled="true" fillcolor="#ffffff" stroked="false">
                <v:path arrowok="t"/>
                <v:fill type="solid"/>
              </v:shape>
            </v:group>
            <v:group style="position:absolute;left:4446;top:5982;width:2;height:705" coordorigin="4446,5982" coordsize="2,705">
              <v:shape style="position:absolute;left:4446;top:5982;width:2;height:705" coordorigin="4446,5982" coordsize="0,705" path="m4446,5982l4446,6687e" filled="false" stroked="true" strokeweight="1.140pt" strokecolor="#ffffff">
                <v:path arrowok="t"/>
              </v:shape>
            </v:group>
            <v:group style="position:absolute;left:4457;top:5982;width:990;height:352" coordorigin="4457,5982" coordsize="990,352">
              <v:shape style="position:absolute;left:4457;top:5982;width:990;height:352" coordorigin="4457,5982" coordsize="990,352" path="m4457,6334l5446,6334,5446,5982,4457,5982,4457,6334xe" filled="true" fillcolor="#ffffff" stroked="false">
                <v:path arrowok="t"/>
                <v:fill type="solid"/>
              </v:shape>
            </v:group>
            <v:group style="position:absolute;left:4457;top:6334;width:990;height:353" coordorigin="4457,6334" coordsize="990,353">
              <v:shape style="position:absolute;left:4457;top:6334;width:990;height:353" coordorigin="4457,6334" coordsize="990,353" path="m4457,6687l5446,6687,5446,6334,4457,6334,4457,6687xe" filled="true" fillcolor="#ffffff" stroked="false">
                <v:path arrowok="t"/>
                <v:fill type="solid"/>
              </v:shape>
            </v:group>
            <v:group style="position:absolute;left:4446;top:12115;width:2;height:705" coordorigin="4446,12115" coordsize="2,705">
              <v:shape style="position:absolute;left:4446;top:12115;width:2;height:705" coordorigin="4446,12115" coordsize="0,705" path="m4446,12115l4446,12819e" filled="false" stroked="true" strokeweight="1.140pt" strokecolor="#ffffff">
                <v:path arrowok="t"/>
              </v:shape>
            </v:group>
            <v:group style="position:absolute;left:4457;top:12115;width:990;height:352" coordorigin="4457,12115" coordsize="990,352">
              <v:shape style="position:absolute;left:4457;top:12115;width:990;height:352" coordorigin="4457,12115" coordsize="990,352" path="m4457,12466l5446,12466,5446,12115,4457,12115,4457,12466xe" filled="true" fillcolor="#ffffff" stroked="false">
                <v:path arrowok="t"/>
                <v:fill type="solid"/>
              </v:shape>
            </v:group>
            <v:group style="position:absolute;left:4457;top:12466;width:990;height:353" coordorigin="4457,12466" coordsize="990,353">
              <v:shape style="position:absolute;left:4457;top:12466;width:990;height:353" coordorigin="4457,12466" coordsize="990,353" path="m4457,12819l5446,12819,5446,12466,4457,12466,4457,12819xe" filled="true" fillcolor="#ffffff" stroked="false">
                <v:path arrowok="t"/>
                <v:fill type="solid"/>
              </v:shape>
            </v:group>
            <v:group style="position:absolute;left:4446;top:13453;width:2;height:705" coordorigin="4446,13453" coordsize="2,705">
              <v:shape style="position:absolute;left:4446;top:13453;width:2;height:705" coordorigin="4446,13453" coordsize="0,705" path="m4446,13453l4446,14158e" filled="false" stroked="true" strokeweight="1.140pt" strokecolor="#ffffff">
                <v:path arrowok="t"/>
              </v:shape>
            </v:group>
            <v:group style="position:absolute;left:4457;top:13453;width:990;height:352" coordorigin="4457,13453" coordsize="990,352">
              <v:shape style="position:absolute;left:4457;top:13453;width:990;height:352" coordorigin="4457,13453" coordsize="990,352" path="m4457,13804l5446,13804,5446,13453,4457,13453,4457,13804xe" filled="true" fillcolor="#ffffff" stroked="false">
                <v:path arrowok="t"/>
                <v:fill type="solid"/>
              </v:shape>
            </v:group>
            <v:group style="position:absolute;left:4457;top:13804;width:990;height:354" coordorigin="4457,13804" coordsize="990,354">
              <v:shape style="position:absolute;left:4457;top:13804;width:990;height:354" coordorigin="4457,13804" coordsize="990,354" path="m4457,14158l5446,14158,5446,13804,4457,13804,4457,14158xe" filled="true" fillcolor="#ffffff" stroked="false">
                <v:path arrowok="t"/>
                <v:fill type="solid"/>
              </v:shape>
            </v:group>
            <v:group style="position:absolute;left:4430;top:1440;width:2;height:13754" coordorigin="4430,1440" coordsize="2,13754">
              <v:shape style="position:absolute;left:4430;top:1440;width:2;height:13754" coordorigin="4430,1440" coordsize="0,13754" path="m4430,1440l4430,15193e" filled="false" stroked="true" strokeweight=".48pt" strokecolor="#000000">
                <v:path arrowok="t"/>
              </v:shape>
            </v:group>
            <v:group style="position:absolute;left:4434;top:15188;width:1036;height:2" coordorigin="4434,15188" coordsize="1036,2">
              <v:shape style="position:absolute;left:4434;top:15188;width:1036;height:2" coordorigin="4434,15188" coordsize="1036,0" path="m4434,15188l5470,15188e" filled="false" stroked="true" strokeweight=".48pt" strokecolor="#000000">
                <v:path arrowok="t"/>
              </v:shape>
            </v:group>
            <v:group style="position:absolute;left:5475;top:1440;width:2;height:13754" coordorigin="5475,1440" coordsize="2,13754">
              <v:shape style="position:absolute;left:5475;top:1440;width:2;height:13754" coordorigin="5475,1440" coordsize="0,13754" path="m5475,1440l5475,15193e" filled="false" stroked="true" strokeweight=".48pt" strokecolor="#000000">
                <v:path arrowok="t"/>
              </v:shape>
            </v:group>
            <v:group style="position:absolute;left:5480;top:15188;width:1036;height:2" coordorigin="5480,15188" coordsize="1036,2">
              <v:shape style="position:absolute;left:5480;top:15188;width:1036;height:2" coordorigin="5480,15188" coordsize="1036,0" path="m5480,15188l6516,15188e" filled="false" stroked="true" strokeweight=".48pt" strokecolor="#000000">
                <v:path arrowok="t"/>
              </v:shape>
            </v:group>
            <v:group style="position:absolute;left:6520;top:1440;width:2;height:13754" coordorigin="6520,1440" coordsize="2,13754">
              <v:shape style="position:absolute;left:6520;top:1440;width:2;height:13754" coordorigin="6520,1440" coordsize="0,13754" path="m6520,1440l6520,15193e" filled="false" stroked="true" strokeweight=".48pt" strokecolor="#000000">
                <v:path arrowok="t"/>
              </v:shape>
            </v:group>
            <v:group style="position:absolute;left:6525;top:15188;width:1036;height:2" coordorigin="6525,15188" coordsize="1036,2">
              <v:shape style="position:absolute;left:6525;top:15188;width:1036;height:2" coordorigin="6525,15188" coordsize="1036,0" path="m6525,15188l7561,15188e" filled="false" stroked="true" strokeweight=".48pt" strokecolor="#000000">
                <v:path arrowok="t"/>
              </v:shape>
            </v:group>
            <v:group style="position:absolute;left:7566;top:1440;width:2;height:13754" coordorigin="7566,1440" coordsize="2,13754">
              <v:shape style="position:absolute;left:7566;top:1440;width:2;height:13754" coordorigin="7566,1440" coordsize="0,13754" path="m7566,1440l7566,15193e" filled="false" stroked="true" strokeweight=".48pt" strokecolor="#000000">
                <v:path arrowok="t"/>
              </v:shape>
            </v:group>
            <v:group style="position:absolute;left:7570;top:15188;width:1036;height:2" coordorigin="7570,15188" coordsize="1036,2">
              <v:shape style="position:absolute;left:7570;top:15188;width:1036;height:2" coordorigin="7570,15188" coordsize="1036,0" path="m7570,15188l8606,15188e" filled="false" stroked="true" strokeweight=".48pt" strokecolor="#000000">
                <v:path arrowok="t"/>
              </v:shape>
            </v:group>
            <v:group style="position:absolute;left:8611;top:1440;width:2;height:13754" coordorigin="8611,1440" coordsize="2,13754">
              <v:shape style="position:absolute;left:8611;top:1440;width:2;height:13754" coordorigin="8611,1440" coordsize="0,13754" path="m8611,1440l8611,15193e" filled="false" stroked="true" strokeweight=".48pt" strokecolor="#000000">
                <v:path arrowok="t"/>
              </v:shape>
            </v:group>
            <v:group style="position:absolute;left:8616;top:15188;width:1036;height:2" coordorigin="8616,15188" coordsize="1036,2">
              <v:shape style="position:absolute;left:8616;top:15188;width:1036;height:2" coordorigin="8616,15188" coordsize="1036,0" path="m8616,15188l9652,15188e" filled="false" stroked="true" strokeweight=".48pt" strokecolor="#000000">
                <v:path arrowok="t"/>
              </v:shape>
            </v:group>
            <v:group style="position:absolute;left:9656;top:1440;width:2;height:13754" coordorigin="9656,1440" coordsize="2,13754">
              <v:shape style="position:absolute;left:9656;top:1440;width:2;height:13754" coordorigin="9656,1440" coordsize="0,13754" path="m9656,1440l9656,15193e" filled="false" stroked="true" strokeweight=".48pt" strokecolor="#000000">
                <v:path arrowok="t"/>
              </v:shape>
            </v:group>
            <v:group style="position:absolute;left:9661;top:15188;width:1037;height:2" coordorigin="9661,15188" coordsize="1037,2">
              <v:shape style="position:absolute;left:9661;top:15188;width:1037;height:2" coordorigin="9661,15188" coordsize="1037,0" path="m9661,15188l10698,15188e" filled="false" stroked="true" strokeweight=".48pt" strokecolor="#000000">
                <v:path arrowok="t"/>
              </v:shape>
            </v:group>
            <v:group style="position:absolute;left:10703;top:1440;width:2;height:13754" coordorigin="10703,1440" coordsize="2,13754">
              <v:shape style="position:absolute;left:10703;top:1440;width:2;height:13754" coordorigin="10703,1440" coordsize="0,13754" path="m10703,1440l10703,15193e" filled="false" stroked="true" strokeweight=".48pt" strokecolor="#000000">
                <v:path arrowok="t"/>
              </v:shape>
            </v:group>
            <w10:wrap type="none"/>
          </v:group>
        </w:pict>
      </w:r>
      <w:r>
        <w:rPr/>
        <w:t>告有限公司</w:t>
      </w:r>
    </w:p>
    <w:p>
      <w:pPr>
        <w:pStyle w:val="BodyText"/>
        <w:spacing w:line="199" w:lineRule="exact"/>
        <w:ind w:left="230" w:right="-15"/>
        <w:jc w:val="left"/>
      </w:pPr>
      <w:r>
        <w:rPr>
          <w:spacing w:val="-1"/>
        </w:rPr>
        <w:br w:type="column"/>
      </w:r>
      <w:r>
        <w:rPr>
          <w:spacing w:val="-1"/>
        </w:rPr>
        <w:t>制作、代理、</w:t>
      </w:r>
    </w:p>
    <w:p>
      <w:pPr>
        <w:pStyle w:val="BodyText"/>
        <w:tabs>
          <w:tab w:pos="1277" w:val="left" w:leader="none"/>
          <w:tab w:pos="2321" w:val="left" w:leader="none"/>
          <w:tab w:pos="3411" w:val="left" w:leader="none"/>
          <w:tab w:pos="4457" w:val="left" w:leader="none"/>
        </w:tabs>
        <w:spacing w:line="191" w:lineRule="exact"/>
        <w:ind w:left="230" w:right="0"/>
        <w:jc w:val="left"/>
        <w:rPr>
          <w:rFonts w:ascii="Times New Roman" w:hAnsi="Times New Roman" w:cs="Times New Roman" w:eastAsia="Times New Roman" w:hint="default"/>
        </w:rPr>
      </w:pPr>
      <w:r>
        <w:rPr/>
        <w:br w:type="column"/>
      </w:r>
      <w:r>
        <w:rPr>
          <w:rFonts w:ascii="Times New Roman"/>
        </w:rPr>
        <w:t>72</w:t>
        <w:tab/>
        <w:t>45</w:t>
        <w:tab/>
        <w:t>60</w:t>
        <w:tab/>
        <w:t>3</w:t>
        <w:tab/>
        <w:t>9</w:t>
      </w:r>
    </w:p>
    <w:p>
      <w:pPr>
        <w:spacing w:after="0" w:line="191" w:lineRule="exact"/>
        <w:jc w:val="left"/>
        <w:rPr>
          <w:rFonts w:ascii="Times New Roman" w:hAnsi="Times New Roman" w:cs="Times New Roman" w:eastAsia="Times New Roman" w:hint="default"/>
        </w:rPr>
        <w:sectPr>
          <w:type w:val="continuous"/>
          <w:pgSz w:w="11910" w:h="16840"/>
          <w:pgMar w:top="1060" w:bottom="1160" w:left="980" w:right="0"/>
          <w:cols w:num="3" w:equalWidth="0">
            <w:col w:w="1131" w:space="1070"/>
            <w:col w:w="1310" w:space="1185"/>
            <w:col w:w="6234"/>
          </w:cols>
        </w:sectPr>
      </w:pPr>
    </w:p>
    <w:p>
      <w:pPr>
        <w:spacing w:line="240" w:lineRule="auto" w:before="0"/>
        <w:rPr>
          <w:rFonts w:ascii="Times New Roman" w:hAnsi="Times New Roman" w:cs="Times New Roman" w:eastAsia="Times New Roman" w:hint="default"/>
          <w:sz w:val="20"/>
          <w:szCs w:val="20"/>
        </w:rPr>
      </w:pPr>
      <w:r>
        <w:rPr/>
        <w:pict>
          <v:shape style="position:absolute;margin-left:188.537003pt;margin-top:303.139984pt;width:84.95pt;height:39pt;mso-position-horizontal-relative:page;mso-position-vertical-relative:page;z-index:-12642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0"/>
                      <w:szCs w:val="20"/>
                    </w:rPr>
                  </w:pPr>
                </w:p>
                <w:p>
                  <w:pPr>
                    <w:pStyle w:val="BodyText"/>
                    <w:spacing w:line="240" w:lineRule="auto"/>
                    <w:ind w:left="0" w:right="0"/>
                    <w:jc w:val="left"/>
                  </w:pPr>
                  <w:r>
                    <w:rPr/>
                    <w:t>广告业；</w:t>
                  </w:r>
                </w:p>
              </w:txbxContent>
            </v:textbox>
            <w10:wrap type="none"/>
          </v:shape>
        </w:pict>
      </w:r>
      <w:r>
        <w:rPr/>
        <w:pict>
          <v:shape style="position:absolute;margin-left:197.537003pt;margin-top:393.919983pt;width:75.95pt;height:23.4pt;mso-position-horizontal-relative:page;mso-position-vertical-relative:page;z-index:-1264192" type="#_x0000_t202" filled="false" stroked="false">
            <v:textbox inset="0,0,0,0">
              <w:txbxContent>
                <w:p>
                  <w:pPr>
                    <w:pStyle w:val="BodyText"/>
                    <w:spacing w:line="240" w:lineRule="auto" w:before="51"/>
                    <w:ind w:left="0" w:right="0"/>
                    <w:jc w:val="left"/>
                  </w:pPr>
                  <w:r>
                    <w:rPr/>
                    <w:t>制作、</w:t>
                  </w:r>
                </w:p>
              </w:txbxContent>
            </v:textbox>
            <w10:wrap type="none"/>
          </v:shape>
        </w:pict>
      </w:r>
      <w:r>
        <w:rPr/>
        <w:pict>
          <v:shape style="position:absolute;margin-left:197.537003pt;margin-top:460.839996pt;width:75.95pt;height:23.4pt;mso-position-horizontal-relative:page;mso-position-vertical-relative:page;z-index:-1264168" type="#_x0000_t202" filled="false" stroked="false">
            <v:textbox inset="0,0,0,0">
              <w:txbxContent>
                <w:p>
                  <w:pPr>
                    <w:pStyle w:val="BodyText"/>
                    <w:spacing w:line="240" w:lineRule="auto" w:before="51"/>
                    <w:ind w:left="0" w:right="0"/>
                    <w:jc w:val="left"/>
                  </w:pPr>
                  <w:r>
                    <w:rPr/>
                    <w:t>制作、</w:t>
                  </w:r>
                </w:p>
              </w:txbxContent>
            </v:textbox>
            <w10:wrap type="none"/>
          </v:shape>
        </w:pict>
      </w:r>
      <w:r>
        <w:rPr/>
        <w:pict>
          <v:group style="position:absolute;margin-left:215.537003pt;margin-top:106.199982pt;width:56.8pt;height:19.650pt;mso-position-horizontal-relative:page;mso-position-vertical-relative:page;z-index:-1264120" coordorigin="4311,2124" coordsize="1136,393">
            <v:group style="position:absolute;left:4457;top:2124;width:990;height:393" coordorigin="4457,2124" coordsize="990,393">
              <v:shape style="position:absolute;left:4457;top:2124;width:990;height:393" coordorigin="4457,2124" coordsize="990,393" path="m4457,2516l5446,2516,5446,2124,4457,2124,4457,2516xe" filled="true" fillcolor="#ffffff" stroked="false">
                <v:path arrowok="t"/>
                <v:fill type="solid"/>
              </v:shape>
              <v:shape style="position:absolute;left:4311;top:2124;width:1136;height:393"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215.537003pt;margin-top:208.819977pt;width:56.8pt;height:19.650pt;mso-position-horizontal-relative:page;mso-position-vertical-relative:page;z-index:-1264072" coordorigin="4311,4176" coordsize="1136,393">
            <v:group style="position:absolute;left:4457;top:4176;width:990;height:393" coordorigin="4457,4176" coordsize="990,393">
              <v:shape style="position:absolute;left:4457;top:4176;width:990;height:393" coordorigin="4457,4176" coordsize="990,393" path="m4457,4569l5446,4569,5446,4176,4457,4176,4457,4569xe" filled="true" fillcolor="#ffffff" stroked="false">
                <v:path arrowok="t"/>
                <v:fill type="solid"/>
              </v:shape>
              <v:shape style="position:absolute;left:4311;top:4176;width:1136;height:393"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221.720001pt;margin-top:303.139984pt;width:51.75pt;height:39pt;mso-position-horizontal-relative:page;mso-position-vertical-relative:page;z-index:-1264048" coordorigin="4434,6063" coordsize="1035,780">
            <v:shape style="position:absolute;left:4434;top:6063;width:1035;height:780" coordorigin="4434,6063" coordsize="1035,780" path="m4434,6843l5469,6843,5469,6063,4434,6063,4434,6843xe" filled="true" fillcolor="#ffffff" stroked="false">
              <v:path arrowok="t"/>
              <v:fill type="solid"/>
            </v:shape>
            <w10:wrap type="none"/>
          </v:group>
        </w:pict>
      </w:r>
      <w:r>
        <w:rPr/>
        <w:pict>
          <v:group style="position:absolute;margin-left:215.537003pt;margin-top:358.219971pt;width:56.8pt;height:19.650pt;mso-position-horizontal-relative:page;mso-position-vertical-relative:page;z-index:-1264000" coordorigin="4311,7164" coordsize="1136,393">
            <v:group style="position:absolute;left:4457;top:7164;width:990;height:393" coordorigin="4457,7164" coordsize="990,393">
              <v:shape style="position:absolute;left:4457;top:7164;width:990;height:393" coordorigin="4457,7164" coordsize="990,393" path="m4457,7557l5446,7557,5446,7164,4457,7164,4457,7557xe" filled="true" fillcolor="#ffffff" stroked="false">
                <v:path arrowok="t"/>
                <v:fill type="solid"/>
              </v:shape>
              <v:shape style="position:absolute;left:4311;top:7164;width:1136;height:393"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221.720001pt;margin-top:393.919983pt;width:51.75pt;height:23.4pt;mso-position-horizontal-relative:page;mso-position-vertical-relative:page;z-index:-1263976" coordorigin="4434,7878" coordsize="1035,468">
            <v:shape style="position:absolute;left:4434;top:7878;width:1035;height:468" coordorigin="4434,7878" coordsize="1035,468" path="m4434,8346l5469,8346,5469,7878,4434,7878,4434,8346xe" filled="true" fillcolor="#ffffff" stroked="false">
              <v:path arrowok="t"/>
              <v:fill type="solid"/>
            </v:shape>
            <w10:wrap type="none"/>
          </v:group>
        </w:pict>
      </w:r>
      <w:r>
        <w:rPr/>
        <w:pict>
          <v:group style="position:absolute;margin-left:221.720001pt;margin-top:460.839996pt;width:51.75pt;height:23.4pt;mso-position-horizontal-relative:page;mso-position-vertical-relative:page;z-index:-1263952" coordorigin="4434,9217" coordsize="1035,468">
            <v:shape style="position:absolute;left:4434;top:9217;width:1035;height:468" coordorigin="4434,9217" coordsize="1035,468" path="m4434,9685l5469,9685,5469,9217,4434,9217,4434,9685xe" filled="true" fillcolor="#ffffff" stroked="false">
              <v:path arrowok="t"/>
              <v:fill type="solid"/>
            </v:shape>
            <w10:wrap type="none"/>
          </v:group>
        </w:pict>
      </w:r>
      <w:r>
        <w:rPr/>
        <w:pict>
          <v:group style="position:absolute;margin-left:215.537003pt;margin-top:543.339966pt;width:56.8pt;height:19.650pt;mso-position-horizontal-relative:page;mso-position-vertical-relative:page;z-index:-1263904" coordorigin="4311,10867" coordsize="1136,393">
            <v:group style="position:absolute;left:4457;top:10867;width:990;height:393" coordorigin="4457,10867" coordsize="990,393">
              <v:shape style="position:absolute;left:4457;top:10867;width:990;height:393" coordorigin="4457,10867" coordsize="990,393" path="m4457,11259l5446,11259,5446,10867,4457,10867,4457,11259xe" filled="true" fillcolor="#ffffff" stroked="false">
                <v:path arrowok="t"/>
                <v:fill type="solid"/>
              </v:shape>
              <v:shape style="position:absolute;left:4311;top:10867;width:1136;height:393"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215.537003pt;margin-top:594.639954pt;width:56.8pt;height:19.650pt;mso-position-horizontal-relative:page;mso-position-vertical-relative:page;z-index:-1263856" coordorigin="4311,11893" coordsize="1136,393">
            <v:group style="position:absolute;left:4457;top:11893;width:990;height:393" coordorigin="4457,11893" coordsize="990,393">
              <v:shape style="position:absolute;left:4457;top:11893;width:990;height:393" coordorigin="4457,11893" coordsize="990,393" path="m4457,12285l5446,12285,5446,11893,4457,11893,4457,12285xe" filled="true" fillcolor="#ffffff" stroked="false">
                <v:path arrowok="t"/>
                <v:fill type="solid"/>
              </v:shape>
              <v:shape style="position:absolute;left:4311;top:11893;width:1136;height:393" type="#_x0000_t202" filled="false" stroked="false">
                <v:textbox inset="0,0,0,0">
                  <w:txbxContent>
                    <w:p>
                      <w:pPr>
                        <w:spacing w:before="5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89"/>
        <w:gridCol w:w="957"/>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046" w:type="dxa"/>
            <w:gridSpan w:val="2"/>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72" w:right="70"/>
              <w:jc w:val="left"/>
              <w:rPr>
                <w:rFonts w:ascii="宋体" w:hAnsi="宋体" w:cs="宋体" w:eastAsia="宋体" w:hint="default"/>
                <w:sz w:val="18"/>
                <w:szCs w:val="18"/>
              </w:rPr>
            </w:pPr>
            <w:r>
              <w:rPr>
                <w:rFonts w:ascii="宋体" w:hAnsi="宋体" w:cs="宋体" w:eastAsia="宋体" w:hint="default"/>
                <w:sz w:val="18"/>
                <w:szCs w:val="18"/>
              </w:rPr>
              <w:t>上海韵翔广 告有限公司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9" w:firstLine="44"/>
              <w:jc w:val="center"/>
              <w:rPr>
                <w:rFonts w:ascii="Times New Roman" w:hAnsi="Times New Roman" w:cs="Times New Roman" w:eastAsia="Times New Roman" w:hint="default"/>
                <w:sz w:val="18"/>
                <w:szCs w:val="18"/>
              </w:rPr>
            </w:pPr>
            <w:r>
              <w:rPr>
                <w:rFonts w:ascii="宋体" w:hAnsi="宋体" w:cs="宋体" w:eastAsia="宋体" w:hint="default"/>
                <w:sz w:val="18"/>
                <w:szCs w:val="18"/>
              </w:rPr>
              <w:t>广告设计、 制作、代理 发布</w:t>
            </w:r>
            <w:r>
              <w:rPr>
                <w:rFonts w:ascii="Times New Roman" w:hAnsi="Times New Roman" w:cs="Times New Roman" w:eastAsia="Times New Roman" w:hint="default"/>
                <w:sz w:val="18"/>
                <w:szCs w:val="18"/>
              </w:rPr>
              <w:t>.</w:t>
            </w:r>
          </w:p>
        </w:tc>
        <w:tc>
          <w:tcPr>
            <w:tcW w:w="89" w:type="dxa"/>
            <w:tcBorders>
              <w:top w:val="single" w:sz="4" w:space="0" w:color="000000"/>
              <w:left w:val="single" w:sz="9" w:space="0" w:color="FFFFFF"/>
              <w:bottom w:val="single" w:sz="4" w:space="0" w:color="000000"/>
              <w:right w:val="nil" w:sz="6" w:space="0" w:color="auto"/>
            </w:tcBorders>
          </w:tcPr>
          <w:p>
            <w:pPr/>
          </w:p>
        </w:tc>
        <w:tc>
          <w:tcPr>
            <w:tcW w:w="9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4"/>
              <w:jc w:val="center"/>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303,768,342.</w:t>
            </w:r>
          </w:p>
          <w:p>
            <w:pPr>
              <w:pStyle w:val="TableParagraph"/>
              <w:spacing w:line="240" w:lineRule="auto" w:before="105"/>
              <w:ind w:right="6"/>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128,430,556.</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448,474,174.</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83,073,555.0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67,863,876.0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2" w:right="70"/>
              <w:jc w:val="both"/>
              <w:rPr>
                <w:rFonts w:ascii="宋体" w:hAnsi="宋体" w:cs="宋体" w:eastAsia="宋体" w:hint="default"/>
                <w:sz w:val="18"/>
                <w:szCs w:val="18"/>
              </w:rPr>
            </w:pPr>
            <w:r>
              <w:rPr>
                <w:rFonts w:ascii="宋体" w:hAnsi="宋体" w:cs="宋体" w:eastAsia="宋体" w:hint="default"/>
                <w:sz w:val="18"/>
                <w:szCs w:val="18"/>
              </w:rPr>
              <w:t>珠海市省广 诺时信息服 务有限公司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广告及技术 信息服务</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5,801,000.00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1,244,635.89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w w:val="95"/>
                <w:sz w:val="18"/>
              </w:rPr>
              <w:t>-679,392.12</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6,914,709.28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-4,652,814.9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-5,099,950.2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珠海市省广 汽车营销有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9" w:firstLine="44"/>
              <w:jc w:val="center"/>
              <w:rPr>
                <w:rFonts w:ascii="Times New Roman" w:hAnsi="Times New Roman" w:cs="Times New Roman" w:eastAsia="Times New Roman" w:hint="default"/>
                <w:sz w:val="18"/>
                <w:szCs w:val="18"/>
              </w:rPr>
            </w:pPr>
            <w:r>
              <w:rPr>
                <w:rFonts w:ascii="宋体" w:hAnsi="宋体" w:cs="宋体" w:eastAsia="宋体" w:hint="default"/>
                <w:sz w:val="18"/>
                <w:szCs w:val="18"/>
              </w:rPr>
              <w:t>广告设计、 制作、代理 发布</w:t>
            </w:r>
            <w:r>
              <w:rPr>
                <w:rFonts w:ascii="Times New Roman" w:hAnsi="Times New Roman" w:cs="Times New Roman" w:eastAsia="Times New Roman" w:hint="default"/>
                <w:sz w:val="18"/>
                <w:szCs w:val="18"/>
              </w:rPr>
              <w:t>.</w:t>
            </w:r>
          </w:p>
        </w:tc>
        <w:tc>
          <w:tcPr>
            <w:tcW w:w="89" w:type="dxa"/>
            <w:tcBorders>
              <w:top w:val="single" w:sz="4" w:space="0" w:color="000000"/>
              <w:left w:val="single" w:sz="9" w:space="0" w:color="FFFFFF"/>
              <w:bottom w:val="single" w:sz="4" w:space="0" w:color="000000"/>
              <w:right w:val="nil" w:sz="6" w:space="0" w:color="auto"/>
            </w:tcBorders>
          </w:tcPr>
          <w:p>
            <w:pPr/>
          </w:p>
        </w:tc>
        <w:tc>
          <w:tcPr>
            <w:tcW w:w="9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 w:right="44"/>
              <w:jc w:val="center"/>
              <w:rPr>
                <w:rFonts w:ascii="Times New Roman" w:hAnsi="Times New Roman" w:cs="Times New Roman" w:eastAsia="Times New Roman" w:hint="default"/>
                <w:sz w:val="18"/>
                <w:szCs w:val="18"/>
              </w:rPr>
            </w:pPr>
            <w:r>
              <w:rPr>
                <w:rFonts w:ascii="Times New Roman"/>
                <w:sz w:val="18"/>
              </w:rPr>
              <w:t>8,300,000.00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972,736.23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4"/>
              <w:jc w:val="right"/>
              <w:rPr>
                <w:rFonts w:ascii="Times New Roman" w:hAnsi="Times New Roman" w:cs="Times New Roman" w:eastAsia="Times New Roman" w:hint="default"/>
                <w:sz w:val="18"/>
                <w:szCs w:val="18"/>
              </w:rPr>
            </w:pPr>
            <w:r>
              <w:rPr>
                <w:rFonts w:ascii="Times New Roman"/>
                <w:sz w:val="18"/>
              </w:rPr>
              <w:t>24,182.95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4,079,372.80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-1,709,889.9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-1,703,686.7</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72" w:right="70"/>
              <w:jc w:val="both"/>
              <w:rPr>
                <w:rFonts w:ascii="宋体" w:hAnsi="宋体" w:cs="宋体" w:eastAsia="宋体" w:hint="default"/>
                <w:sz w:val="18"/>
                <w:szCs w:val="18"/>
              </w:rPr>
            </w:pPr>
            <w:r>
              <w:rPr>
                <w:rFonts w:ascii="宋体" w:hAnsi="宋体" w:cs="宋体" w:eastAsia="宋体" w:hint="default"/>
                <w:sz w:val="18"/>
                <w:szCs w:val="18"/>
              </w:rPr>
              <w:t>广州蓝门数 字营销顾问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6" w:firstLine="44"/>
              <w:jc w:val="left"/>
              <w:rPr>
                <w:rFonts w:ascii="宋体" w:hAnsi="宋体" w:cs="宋体" w:eastAsia="宋体" w:hint="default"/>
                <w:sz w:val="18"/>
                <w:szCs w:val="18"/>
              </w:rPr>
            </w:pPr>
            <w:r>
              <w:rPr>
                <w:rFonts w:ascii="宋体" w:hAnsi="宋体" w:cs="宋体" w:eastAsia="宋体" w:hint="default"/>
                <w:sz w:val="18"/>
                <w:szCs w:val="18"/>
              </w:rPr>
              <w:t>市场营销策 划服务；企 业管理咨询 服务；多媒 体设计服 务；</w:t>
            </w:r>
          </w:p>
        </w:tc>
        <w:tc>
          <w:tcPr>
            <w:tcW w:w="89" w:type="dxa"/>
            <w:tcBorders>
              <w:top w:val="single" w:sz="4" w:space="0" w:color="000000"/>
              <w:left w:val="single" w:sz="4" w:space="0" w:color="000000"/>
              <w:bottom w:val="single" w:sz="4" w:space="0" w:color="000000"/>
              <w:right w:val="nil" w:sz="6" w:space="0" w:color="auto"/>
            </w:tcBorders>
          </w:tcPr>
          <w:p>
            <w:pPr/>
          </w:p>
        </w:tc>
        <w:tc>
          <w:tcPr>
            <w:tcW w:w="9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0" w:right="44"/>
              <w:jc w:val="center"/>
              <w:rPr>
                <w:rFonts w:ascii="Times New Roman" w:hAnsi="Times New Roman" w:cs="Times New Roman" w:eastAsia="Times New Roman" w:hint="default"/>
                <w:sz w:val="18"/>
                <w:szCs w:val="18"/>
              </w:rPr>
            </w:pPr>
            <w:r>
              <w:rPr>
                <w:rFonts w:ascii="Times New Roman"/>
                <w:sz w:val="18"/>
              </w:rPr>
              <w:t>9,580,000.00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108,169,963.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60,051,466.2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187,648,401.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20,582,296.5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19,199,262.0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上海晋拓文 化传播有限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9" w:firstLine="44"/>
              <w:jc w:val="center"/>
              <w:rPr>
                <w:rFonts w:ascii="Times New Roman" w:hAnsi="Times New Roman" w:cs="Times New Roman" w:eastAsia="Times New Roman" w:hint="default"/>
                <w:sz w:val="18"/>
                <w:szCs w:val="18"/>
              </w:rPr>
            </w:pPr>
            <w:r>
              <w:rPr>
                <w:rFonts w:ascii="宋体" w:hAnsi="宋体" w:cs="宋体" w:eastAsia="宋体" w:hint="default"/>
                <w:sz w:val="18"/>
                <w:szCs w:val="18"/>
              </w:rPr>
              <w:t>广告设计、 制作、代理 发布</w:t>
            </w:r>
            <w:r>
              <w:rPr>
                <w:rFonts w:ascii="Times New Roman" w:hAnsi="Times New Roman" w:cs="Times New Roman" w:eastAsia="Times New Roman" w:hint="default"/>
                <w:sz w:val="18"/>
                <w:szCs w:val="18"/>
              </w:rPr>
              <w:t>.</w:t>
            </w:r>
          </w:p>
        </w:tc>
        <w:tc>
          <w:tcPr>
            <w:tcW w:w="89" w:type="dxa"/>
            <w:tcBorders>
              <w:top w:val="single" w:sz="4" w:space="0" w:color="000000"/>
              <w:left w:val="single" w:sz="9" w:space="0" w:color="FFFFFF"/>
              <w:bottom w:val="single" w:sz="4" w:space="0" w:color="000000"/>
              <w:right w:val="nil" w:sz="6" w:space="0" w:color="auto"/>
            </w:tcBorders>
          </w:tcPr>
          <w:p>
            <w:pPr/>
          </w:p>
        </w:tc>
        <w:tc>
          <w:tcPr>
            <w:tcW w:w="9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 w:right="44"/>
              <w:jc w:val="center"/>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539,311,908.</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286,137,273.</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1,219,056,83</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115,266,792.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106,495,304.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99</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2" w:right="70"/>
              <w:jc w:val="both"/>
              <w:rPr>
                <w:rFonts w:ascii="宋体" w:hAnsi="宋体" w:cs="宋体" w:eastAsia="宋体" w:hint="default"/>
                <w:sz w:val="18"/>
                <w:szCs w:val="18"/>
              </w:rPr>
            </w:pPr>
            <w:r>
              <w:rPr>
                <w:rFonts w:ascii="宋体" w:hAnsi="宋体" w:cs="宋体" w:eastAsia="宋体" w:hint="default"/>
                <w:sz w:val="18"/>
                <w:szCs w:val="18"/>
              </w:rPr>
              <w:t>珠海市省广 众烁数字营 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7" w:right="66" w:hanging="45"/>
              <w:jc w:val="left"/>
              <w:rPr>
                <w:rFonts w:ascii="宋体" w:hAnsi="宋体" w:cs="宋体" w:eastAsia="宋体" w:hint="default"/>
                <w:sz w:val="18"/>
                <w:szCs w:val="18"/>
              </w:rPr>
            </w:pPr>
            <w:r>
              <w:rPr>
                <w:rFonts w:ascii="宋体" w:hAnsi="宋体" w:cs="宋体" w:eastAsia="宋体" w:hint="default"/>
                <w:sz w:val="18"/>
                <w:szCs w:val="18"/>
              </w:rPr>
              <w:t>设计、 发布、代理 国内外各类</w:t>
            </w:r>
          </w:p>
          <w:p>
            <w:pPr>
              <w:pStyle w:val="TableParagraph"/>
              <w:spacing w:line="240" w:lineRule="auto" w:before="20"/>
              <w:ind w:left="337"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89" w:type="dxa"/>
            <w:tcBorders>
              <w:top w:val="single" w:sz="4" w:space="0" w:color="000000"/>
              <w:left w:val="single" w:sz="4" w:space="0" w:color="000000"/>
              <w:bottom w:val="single" w:sz="4" w:space="0" w:color="000000"/>
              <w:right w:val="nil" w:sz="6" w:space="0" w:color="auto"/>
            </w:tcBorders>
          </w:tcPr>
          <w:p>
            <w:pPr/>
          </w:p>
        </w:tc>
        <w:tc>
          <w:tcPr>
            <w:tcW w:w="9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44"/>
              <w:jc w:val="center"/>
              <w:rPr>
                <w:rFonts w:ascii="Times New Roman" w:hAnsi="Times New Roman" w:cs="Times New Roman" w:eastAsia="Times New Roman" w:hint="default"/>
                <w:sz w:val="18"/>
                <w:szCs w:val="18"/>
              </w:rPr>
            </w:pPr>
            <w:r>
              <w:rPr>
                <w:rFonts w:ascii="Times New Roman"/>
                <w:sz w:val="18"/>
              </w:rPr>
              <w:t>4,600,000.00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35,622,916.9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21,339,770.7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68,444,614.1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12,240,304.5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10,236,512.0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71" w:right="70"/>
              <w:jc w:val="center"/>
              <w:rPr>
                <w:rFonts w:ascii="宋体" w:hAnsi="宋体" w:cs="宋体" w:eastAsia="宋体" w:hint="default"/>
                <w:sz w:val="18"/>
                <w:szCs w:val="18"/>
              </w:rPr>
            </w:pPr>
            <w:r>
              <w:rPr>
                <w:rFonts w:ascii="宋体" w:hAnsi="宋体" w:cs="宋体" w:eastAsia="宋体" w:hint="default"/>
                <w:sz w:val="18"/>
                <w:szCs w:val="18"/>
              </w:rPr>
              <w:t>上海拓畅信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7" w:right="66" w:hanging="45"/>
              <w:jc w:val="left"/>
              <w:rPr>
                <w:rFonts w:ascii="宋体" w:hAnsi="宋体" w:cs="宋体" w:eastAsia="宋体" w:hint="default"/>
                <w:sz w:val="18"/>
                <w:szCs w:val="18"/>
              </w:rPr>
            </w:pPr>
            <w:r>
              <w:rPr>
                <w:rFonts w:ascii="宋体" w:hAnsi="宋体" w:cs="宋体" w:eastAsia="宋体" w:hint="default"/>
                <w:sz w:val="18"/>
                <w:szCs w:val="18"/>
              </w:rPr>
              <w:t>设计、 发布、代理 国内外各类</w:t>
            </w:r>
          </w:p>
          <w:p>
            <w:pPr>
              <w:pStyle w:val="TableParagraph"/>
              <w:spacing w:line="240" w:lineRule="auto" w:before="20"/>
              <w:ind w:left="337"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89" w:type="dxa"/>
            <w:tcBorders>
              <w:top w:val="single" w:sz="4" w:space="0" w:color="000000"/>
              <w:left w:val="single" w:sz="4" w:space="0" w:color="000000"/>
              <w:bottom w:val="single" w:sz="4" w:space="0" w:color="000000"/>
              <w:right w:val="nil" w:sz="6" w:space="0" w:color="auto"/>
            </w:tcBorders>
          </w:tcPr>
          <w:p>
            <w:pPr/>
          </w:p>
        </w:tc>
        <w:tc>
          <w:tcPr>
            <w:tcW w:w="9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44"/>
              <w:jc w:val="center"/>
              <w:rPr>
                <w:rFonts w:ascii="Times New Roman" w:hAnsi="Times New Roman" w:cs="Times New Roman" w:eastAsia="Times New Roman" w:hint="default"/>
                <w:sz w:val="18"/>
                <w:szCs w:val="18"/>
              </w:rPr>
            </w:pPr>
            <w:r>
              <w:rPr>
                <w:rFonts w:ascii="Times New Roman"/>
                <w:sz w:val="18"/>
              </w:rPr>
              <w:t>1,081,100.00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297,817,770.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137,390,111.</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412,548,092.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52,198,730.4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47,706,249.6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广东省广博 报堂广告有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9" w:firstLine="44"/>
              <w:jc w:val="center"/>
              <w:rPr>
                <w:rFonts w:ascii="Times New Roman" w:hAnsi="Times New Roman" w:cs="Times New Roman" w:eastAsia="Times New Roman" w:hint="default"/>
                <w:sz w:val="18"/>
                <w:szCs w:val="18"/>
              </w:rPr>
            </w:pPr>
            <w:r>
              <w:rPr>
                <w:rFonts w:ascii="宋体" w:hAnsi="宋体" w:cs="宋体" w:eastAsia="宋体" w:hint="default"/>
                <w:sz w:val="18"/>
                <w:szCs w:val="18"/>
              </w:rPr>
              <w:t>广告设计、 制作、代理 发布</w:t>
            </w:r>
            <w:r>
              <w:rPr>
                <w:rFonts w:ascii="Times New Roman" w:hAnsi="Times New Roman" w:cs="Times New Roman" w:eastAsia="Times New Roman" w:hint="default"/>
                <w:sz w:val="18"/>
                <w:szCs w:val="18"/>
              </w:rPr>
              <w:t>.</w:t>
            </w:r>
          </w:p>
        </w:tc>
        <w:tc>
          <w:tcPr>
            <w:tcW w:w="89" w:type="dxa"/>
            <w:tcBorders>
              <w:top w:val="single" w:sz="4" w:space="0" w:color="000000"/>
              <w:left w:val="single" w:sz="9" w:space="0" w:color="FFFFFF"/>
              <w:bottom w:val="single" w:sz="4" w:space="0" w:color="000000"/>
              <w:right w:val="nil" w:sz="6" w:space="0" w:color="auto"/>
            </w:tcBorders>
          </w:tcPr>
          <w:p>
            <w:pPr/>
          </w:p>
        </w:tc>
        <w:tc>
          <w:tcPr>
            <w:tcW w:w="9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 w:right="44"/>
              <w:jc w:val="center"/>
              <w:rPr>
                <w:rFonts w:ascii="Times New Roman" w:hAnsi="Times New Roman" w:cs="Times New Roman" w:eastAsia="Times New Roman" w:hint="default"/>
                <w:sz w:val="18"/>
                <w:szCs w:val="18"/>
              </w:rPr>
            </w:pPr>
            <w:r>
              <w:rPr>
                <w:rFonts w:ascii="Times New Roman"/>
                <w:sz w:val="18"/>
              </w:rPr>
              <w:t>6,000,000.00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290,242,926.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62,476,828.5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988,936,188.</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16,722,315.0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12,754,132.6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2" w:right="70"/>
              <w:jc w:val="both"/>
              <w:rPr>
                <w:rFonts w:ascii="宋体" w:hAnsi="宋体" w:cs="宋体" w:eastAsia="宋体" w:hint="default"/>
                <w:sz w:val="18"/>
                <w:szCs w:val="18"/>
              </w:rPr>
            </w:pPr>
            <w:r>
              <w:rPr>
                <w:rFonts w:ascii="宋体" w:hAnsi="宋体" w:cs="宋体" w:eastAsia="宋体" w:hint="default"/>
                <w:sz w:val="18"/>
                <w:szCs w:val="18"/>
              </w:rPr>
              <w:t>广东省广代 思博报堂广 告有限公司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9" w:firstLine="44"/>
              <w:jc w:val="center"/>
              <w:rPr>
                <w:rFonts w:ascii="Times New Roman" w:hAnsi="Times New Roman" w:cs="Times New Roman" w:eastAsia="Times New Roman" w:hint="default"/>
                <w:sz w:val="18"/>
                <w:szCs w:val="18"/>
              </w:rPr>
            </w:pPr>
            <w:r>
              <w:rPr>
                <w:rFonts w:ascii="宋体" w:hAnsi="宋体" w:cs="宋体" w:eastAsia="宋体" w:hint="default"/>
                <w:sz w:val="18"/>
                <w:szCs w:val="18"/>
              </w:rPr>
              <w:t>广告设计、 制作、代理 发布</w:t>
            </w:r>
            <w:r>
              <w:rPr>
                <w:rFonts w:ascii="Times New Roman" w:hAnsi="Times New Roman" w:cs="Times New Roman" w:eastAsia="Times New Roman" w:hint="default"/>
                <w:sz w:val="18"/>
                <w:szCs w:val="18"/>
              </w:rPr>
              <w:t>.</w:t>
            </w:r>
          </w:p>
        </w:tc>
        <w:tc>
          <w:tcPr>
            <w:tcW w:w="89" w:type="dxa"/>
            <w:tcBorders>
              <w:top w:val="single" w:sz="4" w:space="0" w:color="000000"/>
              <w:left w:val="single" w:sz="9" w:space="0" w:color="FFFFFF"/>
              <w:bottom w:val="single" w:sz="4" w:space="0" w:color="000000"/>
              <w:right w:val="nil" w:sz="6" w:space="0" w:color="auto"/>
            </w:tcBorders>
          </w:tcPr>
          <w:p>
            <w:pPr/>
          </w:p>
        </w:tc>
        <w:tc>
          <w:tcPr>
            <w:tcW w:w="9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 w:right="44"/>
              <w:jc w:val="center"/>
              <w:rPr>
                <w:rFonts w:ascii="Times New Roman" w:hAnsi="Times New Roman" w:cs="Times New Roman" w:eastAsia="Times New Roman" w:hint="default"/>
                <w:sz w:val="18"/>
                <w:szCs w:val="18"/>
              </w:rPr>
            </w:pPr>
            <w:r>
              <w:rPr>
                <w:rFonts w:ascii="Times New Roman"/>
                <w:sz w:val="18"/>
              </w:rPr>
              <w:t>7,000,000.00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283,924,173.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64,730,616.7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543,126,963.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11,979,002.2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8,910,791.40</w:t>
            </w:r>
          </w:p>
        </w:tc>
      </w:tr>
      <w:tr>
        <w:trPr>
          <w:trHeight w:val="254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72" w:right="70"/>
              <w:jc w:val="both"/>
              <w:rPr>
                <w:rFonts w:ascii="宋体" w:hAnsi="宋体" w:cs="宋体" w:eastAsia="宋体" w:hint="default"/>
                <w:sz w:val="18"/>
                <w:szCs w:val="18"/>
              </w:rPr>
            </w:pPr>
            <w:r>
              <w:rPr>
                <w:rFonts w:ascii="宋体" w:hAnsi="宋体" w:cs="宋体" w:eastAsia="宋体" w:hint="default"/>
                <w:sz w:val="18"/>
                <w:szCs w:val="18"/>
              </w:rPr>
              <w:t>深圳钛铂新 媒体营销股 份有限公司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计算机软硬 件技术开 发、销售， 国内贸易； 市场营销策 划，企业管 理咨询；广 告业务；经</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44" w:right="0"/>
              <w:jc w:val="left"/>
              <w:rPr>
                <w:rFonts w:ascii="Times New Roman" w:hAnsi="Times New Roman" w:cs="Times New Roman" w:eastAsia="Times New Roman" w:hint="default"/>
                <w:sz w:val="18"/>
                <w:szCs w:val="18"/>
              </w:rPr>
            </w:pPr>
            <w:r>
              <w:rPr>
                <w:rFonts w:ascii="Times New Roman"/>
                <w:sz w:val="18"/>
              </w:rPr>
              <w:t>3,157,890.00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73,029,114.7</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53,316,887.3</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119,561,165.</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15,002,732.6</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13,842,994.3</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7" w:right="0"/>
              <w:jc w:val="left"/>
              <w:rPr>
                <w:rFonts w:ascii="宋体" w:hAnsi="宋体" w:cs="宋体" w:eastAsia="宋体" w:hint="default"/>
                <w:sz w:val="18"/>
                <w:szCs w:val="18"/>
              </w:rPr>
            </w:pPr>
            <w:r>
              <w:rPr>
                <w:rFonts w:ascii="宋体" w:hAnsi="宋体" w:cs="宋体" w:eastAsia="宋体" w:hint="default"/>
                <w:sz w:val="18"/>
                <w:szCs w:val="18"/>
              </w:rPr>
              <w:t>营电子商务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报告期内取得和处置子公司的情况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2534"/>
        <w:gridCol w:w="3786"/>
        <w:gridCol w:w="3375"/>
      </w:tblGrid>
      <w:tr>
        <w:trPr>
          <w:trHeight w:val="402" w:hRule="exact"/>
        </w:trPr>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2"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上海拓畅信息技术有限公司</w:t>
            </w:r>
          </w:p>
        </w:tc>
        <w:tc>
          <w:tcPr>
            <w:tcW w:w="3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收购上海拓畅信息技术有限公司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9"/>
              <w:jc w:val="left"/>
              <w:rPr>
                <w:rFonts w:ascii="宋体" w:hAnsi="宋体" w:cs="宋体" w:eastAsia="宋体" w:hint="default"/>
                <w:sz w:val="18"/>
                <w:szCs w:val="18"/>
              </w:rPr>
            </w:pPr>
            <w:r>
              <w:rPr>
                <w:rFonts w:ascii="宋体" w:hAnsi="宋体" w:cs="宋体" w:eastAsia="宋体" w:hint="default"/>
                <w:sz w:val="18"/>
                <w:szCs w:val="18"/>
              </w:rPr>
              <w:t>进一步增强公司在移动营销领域的产业布 局，提高公司在移动营销领域的竞争力。</w:t>
            </w:r>
          </w:p>
        </w:tc>
      </w:tr>
      <w:tr>
        <w:trPr>
          <w:trHeight w:val="714"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上海雅润文化传播有限公司</w:t>
            </w:r>
          </w:p>
        </w:tc>
        <w:tc>
          <w:tcPr>
            <w:tcW w:w="3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出售上海雅润文化传播有限公司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9"/>
              <w:jc w:val="left"/>
              <w:rPr>
                <w:rFonts w:ascii="宋体" w:hAnsi="宋体" w:cs="宋体" w:eastAsia="宋体" w:hint="default"/>
                <w:sz w:val="18"/>
                <w:szCs w:val="18"/>
              </w:rPr>
            </w:pPr>
            <w:r>
              <w:rPr>
                <w:rFonts w:ascii="宋体" w:hAnsi="宋体" w:cs="宋体" w:eastAsia="宋体" w:hint="default"/>
                <w:sz w:val="18"/>
                <w:szCs w:val="18"/>
              </w:rPr>
              <w:t>有利于公司进一步优化业务结构、提高运 营质量。</w:t>
            </w:r>
          </w:p>
        </w:tc>
      </w:tr>
    </w:tbl>
    <w:p>
      <w:pPr>
        <w:pStyle w:val="BodyText"/>
        <w:spacing w:line="240" w:lineRule="auto" w:before="51"/>
        <w:ind w:left="154"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154"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Heading5"/>
        <w:spacing w:line="408" w:lineRule="auto" w:before="0"/>
        <w:ind w:left="573" w:right="0"/>
        <w:jc w:val="left"/>
      </w:pPr>
      <w:r>
        <w:rPr/>
        <w:t>（一）中国广告业持续增长 </w:t>
      </w:r>
      <w:r>
        <w:rPr>
          <w:spacing w:val="-1"/>
        </w:rPr>
        <w:t>中国是世界第二大广告市场，随着中国经济结构的调整和消费升级，国内市场竞争日益激烈，企业客</w:t>
      </w:r>
    </w:p>
    <w:p>
      <w:pPr>
        <w:pStyle w:val="Heading5"/>
        <w:spacing w:line="240" w:lineRule="auto"/>
        <w:ind w:left="153" w:right="0"/>
        <w:jc w:val="left"/>
      </w:pPr>
      <w:r>
        <w:rPr/>
        <w:t>户广告预算稳步提高以争夺消费者，巩固、提升市场份额。中国广告业未来将保持不断攀升的态势。</w:t>
      </w:r>
    </w:p>
    <w:p>
      <w:pPr>
        <w:spacing w:line="240" w:lineRule="auto" w:before="10"/>
        <w:rPr>
          <w:rFonts w:ascii="宋体" w:hAnsi="宋体" w:cs="宋体" w:eastAsia="宋体" w:hint="default"/>
          <w:sz w:val="14"/>
          <w:szCs w:val="14"/>
        </w:rPr>
      </w:pPr>
    </w:p>
    <w:p>
      <w:pPr>
        <w:pStyle w:val="Heading5"/>
        <w:spacing w:line="408" w:lineRule="auto" w:before="0"/>
        <w:ind w:left="573" w:right="0"/>
        <w:jc w:val="left"/>
      </w:pPr>
      <w:r>
        <w:rPr/>
        <w:t>（二）广告市场的竞争更加激烈，需要有效识别并防范风险 </w:t>
      </w:r>
      <w:r>
        <w:rPr>
          <w:spacing w:val="-1"/>
        </w:rPr>
        <w:t>公司所属的广告营销行业，具有轻资产、人才密集、行业集中度较低等特点。基于行业发展现状并结</w:t>
      </w:r>
    </w:p>
    <w:p>
      <w:pPr>
        <w:pStyle w:val="Heading5"/>
        <w:spacing w:line="408" w:lineRule="auto"/>
        <w:ind w:left="574" w:right="6342" w:hanging="420"/>
        <w:jc w:val="left"/>
      </w:pPr>
      <w:r>
        <w:rPr/>
        <w:t>合公司实际情况，公司在发展中面临如下风险： </w:t>
      </w:r>
      <w:r>
        <w:rPr>
          <w:rFonts w:ascii="宋体" w:hAnsi="宋体" w:cs="宋体" w:eastAsia="宋体" w:hint="default"/>
        </w:rPr>
        <w:t>1</w:t>
      </w:r>
      <w:r>
        <w:rPr/>
        <w:t>、行业竞争风险</w:t>
      </w:r>
    </w:p>
    <w:p>
      <w:pPr>
        <w:pStyle w:val="Heading5"/>
        <w:spacing w:line="408" w:lineRule="auto"/>
        <w:ind w:right="1110" w:firstLine="420"/>
        <w:jc w:val="both"/>
      </w:pPr>
      <w:r>
        <w:rPr/>
        <w:t>广告行业是充分竞争的行业。近年来伴随着行业高速发展，业内企业规模逐渐扩大、数量逐步增加， </w:t>
      </w:r>
      <w:r>
        <w:rPr>
          <w:spacing w:val="-1"/>
        </w:rPr>
        <w:t>行业竞争不断加剧。此外，随着移动互联网的不断发展，对营销内容与形式都带来了变革，广告营销行业</w:t>
      </w:r>
      <w:r>
        <w:rPr>
          <w:spacing w:val="-84"/>
        </w:rPr>
        <w:t> </w:t>
      </w:r>
      <w:r>
        <w:rPr>
          <w:spacing w:val="-84"/>
        </w:rPr>
      </w:r>
      <w:r>
        <w:rPr/>
        <w:t>特别是中小广告企业的竞争将更加激烈；</w:t>
      </w:r>
    </w:p>
    <w:p>
      <w:pPr>
        <w:pStyle w:val="Heading5"/>
        <w:spacing w:line="408" w:lineRule="auto"/>
        <w:ind w:left="574" w:right="0"/>
        <w:jc w:val="left"/>
      </w:pPr>
      <w:r>
        <w:rPr>
          <w:rFonts w:ascii="宋体" w:hAnsi="宋体" w:cs="宋体" w:eastAsia="宋体" w:hint="default"/>
        </w:rPr>
        <w:t>2</w:t>
      </w:r>
      <w:r>
        <w:rPr/>
        <w:t>、人才流失风险 </w:t>
      </w:r>
      <w:r>
        <w:rPr>
          <w:spacing w:val="-1"/>
        </w:rPr>
        <w:t>广告行业属于人才密集型行业，对于广告公司而言，专业的广告人才是企业的核心资源，是保持和提</w:t>
      </w:r>
    </w:p>
    <w:p>
      <w:pPr>
        <w:pStyle w:val="Heading5"/>
        <w:spacing w:line="408" w:lineRule="auto"/>
        <w:ind w:right="1092"/>
        <w:jc w:val="left"/>
      </w:pPr>
      <w:r>
        <w:rPr/>
        <w:t>升公司核心竞争力的关键要素，随着企业业务规模的扩大，对专业广告人才和管理人才的需求日益增强。 由于专业广告人才的需求旺盛，广告行业的人才流动性相对较高；</w:t>
      </w:r>
    </w:p>
    <w:p>
      <w:pPr>
        <w:pStyle w:val="Heading5"/>
        <w:spacing w:line="408" w:lineRule="auto"/>
        <w:ind w:left="574" w:right="0"/>
        <w:jc w:val="left"/>
      </w:pPr>
      <w:r>
        <w:rPr>
          <w:rFonts w:ascii="宋体" w:hAnsi="宋体" w:cs="宋体" w:eastAsia="宋体" w:hint="default"/>
        </w:rPr>
        <w:t>3</w:t>
      </w:r>
      <w:r>
        <w:rPr/>
        <w:t>、资产减值风险 </w:t>
      </w:r>
      <w:r>
        <w:rPr>
          <w:spacing w:val="-1"/>
        </w:rPr>
        <w:t>广告行业作为轻资产行业，产业链上下游收购标的企业均为轻资产公司。未来随着并购活动的持续推</w:t>
      </w:r>
    </w:p>
    <w:p>
      <w:pPr>
        <w:pStyle w:val="Heading5"/>
        <w:spacing w:line="408" w:lineRule="auto"/>
        <w:ind w:left="573" w:right="0" w:hanging="420"/>
        <w:jc w:val="left"/>
      </w:pPr>
      <w:r>
        <w:rPr/>
        <w:t>进，收购体量的增加，合并所确认商誉占总资产的比重预计加大，商誉减值对业绩的敏感性逐步增加。 </w:t>
      </w:r>
      <w:r>
        <w:rPr>
          <w:spacing w:val="-1"/>
        </w:rPr>
        <w:t>广告行业存在普遍的垫资现象，因此行业应收款项普遍较高。受宏观经济增速放缓影响，中小广告主</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5"/>
        <w:spacing w:line="240" w:lineRule="auto" w:before="174"/>
        <w:ind w:left="153" w:right="0"/>
        <w:jc w:val="left"/>
      </w:pPr>
      <w:r>
        <w:rPr/>
        <w:t>资金压力加大，部分业务的结算周期延长使得公司的回款周期变长进而造成相应的资产减值风险。</w:t>
      </w:r>
    </w:p>
    <w:p>
      <w:pPr>
        <w:spacing w:line="240" w:lineRule="auto" w:before="10"/>
        <w:rPr>
          <w:rFonts w:ascii="宋体" w:hAnsi="宋体" w:cs="宋体" w:eastAsia="宋体" w:hint="default"/>
          <w:sz w:val="14"/>
          <w:szCs w:val="14"/>
        </w:rPr>
      </w:pPr>
    </w:p>
    <w:p>
      <w:pPr>
        <w:pStyle w:val="Heading5"/>
        <w:spacing w:line="408" w:lineRule="auto" w:before="0"/>
        <w:ind w:left="573" w:right="5923"/>
        <w:jc w:val="left"/>
      </w:pPr>
      <w:r>
        <w:rPr/>
        <w:t>（三）公司未来发展战略及</w:t>
      </w:r>
      <w:r>
        <w:rPr>
          <w:rFonts w:ascii="宋体" w:hAnsi="宋体" w:cs="宋体" w:eastAsia="宋体" w:hint="default"/>
        </w:rPr>
        <w:t>2018</w:t>
      </w:r>
      <w:r>
        <w:rPr/>
        <w:t>年度的经营计划 </w:t>
      </w:r>
      <w:r>
        <w:rPr>
          <w:rFonts w:ascii="宋体" w:hAnsi="宋体" w:cs="宋体" w:eastAsia="宋体" w:hint="default"/>
        </w:rPr>
        <w:t>1</w:t>
      </w:r>
      <w:r>
        <w:rPr/>
        <w:t>、公司未来发展战略</w:t>
      </w:r>
    </w:p>
    <w:p>
      <w:pPr>
        <w:pStyle w:val="Heading5"/>
        <w:spacing w:line="408" w:lineRule="auto"/>
        <w:ind w:right="1017" w:firstLine="420"/>
        <w:jc w:val="left"/>
      </w:pPr>
      <w:r>
        <w:rPr>
          <w:spacing w:val="-3"/>
        </w:rPr>
        <w:t>公司将继续深化落实“大数据全营销战略”，通过大数据营销系统链接第三方数据机构、媒体数据库、</w:t>
      </w:r>
      <w:r>
        <w:rPr/>
        <w:t> 客户</w:t>
      </w:r>
      <w:r>
        <w:rPr>
          <w:rFonts w:ascii="宋体" w:hAnsi="宋体" w:cs="宋体" w:eastAsia="宋体" w:hint="default"/>
        </w:rPr>
        <w:t>CRM</w:t>
      </w:r>
      <w:r>
        <w:rPr/>
        <w:t>数据库，通过数据的筛选、匹配、整合及可视化应用，深刻还原用户画像，为广告主提供精准优 质的营销服务，打造数字营销核心竞争力；持续推进 “平台战略”，实现对业务、人才、资源、数据和 </w:t>
      </w:r>
      <w:r>
        <w:rPr>
          <w:spacing w:val="-3"/>
        </w:rPr>
        <w:t>管理上的全方位整合，构建一个多方共赢的平台生态系统，聚合产业资源、人才资源，实现全产业链运营，</w:t>
      </w:r>
      <w:r>
        <w:rPr>
          <w:spacing w:val="-96"/>
        </w:rPr>
        <w:t> </w:t>
      </w:r>
      <w:r>
        <w:rPr>
          <w:spacing w:val="-96"/>
        </w:rPr>
      </w:r>
      <w:r>
        <w:rPr/>
        <w:t>建设成国际化整合营销传播集团。</w:t>
      </w:r>
    </w:p>
    <w:p>
      <w:pPr>
        <w:pStyle w:val="Heading5"/>
        <w:spacing w:line="240" w:lineRule="auto"/>
        <w:ind w:left="574" w:right="0"/>
        <w:jc w:val="left"/>
      </w:pPr>
      <w:r>
        <w:rPr>
          <w:rFonts w:ascii="宋体" w:hAnsi="宋体" w:cs="宋体" w:eastAsia="宋体" w:hint="default"/>
        </w:rPr>
        <w:t>2</w:t>
      </w:r>
      <w:r>
        <w:rPr/>
        <w:t>、</w:t>
      </w:r>
      <w:r>
        <w:rPr>
          <w:rFonts w:ascii="宋体" w:hAnsi="宋体" w:cs="宋体" w:eastAsia="宋体" w:hint="default"/>
        </w:rPr>
        <w:t>2018</w:t>
      </w:r>
      <w:r>
        <w:rPr/>
        <w:t>年度经营计划</w:t>
      </w:r>
    </w:p>
    <w:p>
      <w:pPr>
        <w:spacing w:line="240" w:lineRule="auto" w:before="10"/>
        <w:rPr>
          <w:rFonts w:ascii="宋体" w:hAnsi="宋体" w:cs="宋体" w:eastAsia="宋体" w:hint="default"/>
          <w:sz w:val="14"/>
          <w:szCs w:val="14"/>
        </w:rPr>
      </w:pPr>
    </w:p>
    <w:p>
      <w:pPr>
        <w:pStyle w:val="Heading5"/>
        <w:spacing w:line="408" w:lineRule="auto" w:before="0"/>
        <w:ind w:right="1092" w:firstLine="420"/>
        <w:jc w:val="left"/>
      </w:pPr>
      <w:r>
        <w:rPr>
          <w:rFonts w:ascii="宋体" w:hAnsi="宋体" w:cs="宋体" w:eastAsia="宋体" w:hint="default"/>
        </w:rPr>
        <w:t>2018</w:t>
      </w:r>
      <w:r>
        <w:rPr/>
        <w:t>年，公司将在去年的基础上，吸引更多大数据服务商等更多优质资源加入省广；创新激励机制， 激发全员的创业创新精神，强化以客户为导向的盈利模式，实现公司持续稳健发展。</w:t>
      </w:r>
    </w:p>
    <w:p>
      <w:pPr>
        <w:pStyle w:val="Heading5"/>
        <w:spacing w:line="408" w:lineRule="auto"/>
        <w:ind w:left="153" w:right="1130" w:firstLine="420"/>
        <w:jc w:val="both"/>
      </w:pPr>
      <w:r>
        <w:rPr>
          <w:spacing w:val="-1"/>
        </w:rPr>
        <w:t>公司将持续做大做强主营业务，并通过技术和数据的力量、公司内外部各项资源的全方位整合，进一</w:t>
      </w:r>
      <w:r>
        <w:rPr/>
        <w:t> </w:t>
      </w:r>
      <w:r>
        <w:rPr>
          <w:spacing w:val="-1"/>
        </w:rPr>
        <w:t>步优化业务结构，提升各业务的协调效应及主营业务的专业化水平。进一步加快发展包括数字营销、</w:t>
      </w:r>
      <w:r>
        <w:rPr>
          <w:rFonts w:ascii="宋体" w:hAnsi="宋体" w:cs="宋体" w:eastAsia="宋体" w:hint="default"/>
          <w:spacing w:val="-1"/>
        </w:rPr>
        <w:t>IP</w:t>
      </w:r>
      <w:r>
        <w:rPr>
          <w:spacing w:val="-1"/>
        </w:rPr>
        <w:t>内</w:t>
      </w:r>
      <w:r>
        <w:rPr>
          <w:spacing w:val="-82"/>
        </w:rPr>
        <w:t> </w:t>
      </w:r>
      <w:r>
        <w:rPr>
          <w:spacing w:val="-1"/>
        </w:rPr>
        <w:t>容营销、场景营销等整合营销传播的全链条业务，为企业客户提供全方位的传播手段。不断延伸产业链上</w:t>
      </w:r>
      <w:r>
        <w:rPr>
          <w:spacing w:val="-83"/>
        </w:rPr>
        <w:t> </w:t>
      </w:r>
      <w:r>
        <w:rPr>
          <w:spacing w:val="-83"/>
        </w:rPr>
      </w:r>
      <w:r>
        <w:rPr>
          <w:spacing w:val="-1"/>
        </w:rPr>
        <w:t>下游，丰富公司盈利模式，整合资源，提高各业务板块的协同效应，为未来的持续稳健发展奠定坚实的基</w:t>
      </w:r>
      <w:r>
        <w:rPr>
          <w:spacing w:val="-86"/>
        </w:rPr>
        <w:t> </w:t>
      </w:r>
      <w:r>
        <w:rPr>
          <w:spacing w:val="-86"/>
        </w:rPr>
      </w:r>
      <w:r>
        <w:rPr/>
        <w:t>础。</w:t>
      </w:r>
    </w:p>
    <w:p>
      <w:pPr>
        <w:spacing w:line="240" w:lineRule="auto" w:before="11"/>
        <w:rPr>
          <w:rFonts w:ascii="宋体" w:hAnsi="宋体" w:cs="宋体" w:eastAsia="宋体" w:hint="default"/>
          <w:sz w:val="18"/>
          <w:szCs w:val="18"/>
        </w:rPr>
      </w:pPr>
    </w:p>
    <w:p>
      <w:pPr>
        <w:pStyle w:val="Heading2"/>
        <w:spacing w:line="240" w:lineRule="auto"/>
        <w:ind w:left="154"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3564"/>
        <w:gridCol w:w="1103"/>
        <w:gridCol w:w="1520"/>
        <w:gridCol w:w="3507"/>
      </w:tblGrid>
      <w:tr>
        <w:trPr>
          <w:trHeight w:val="401" w:hRule="exact"/>
        </w:trPr>
        <w:tc>
          <w:tcPr>
            <w:tcW w:w="3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85"/>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8"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机构投资者</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478" w:right="36" w:hanging="1441"/>
              <w:jc w:val="left"/>
              <w:rPr>
                <w:rFonts w:ascii="宋体" w:hAnsi="宋体" w:cs="宋体" w:eastAsia="宋体" w:hint="default"/>
                <w:sz w:val="18"/>
                <w:szCs w:val="18"/>
              </w:rPr>
            </w:pPr>
            <w:r>
              <w:rPr>
                <w:rFonts w:ascii="宋体" w:hAnsi="宋体" w:cs="宋体" w:eastAsia="宋体" w:hint="default"/>
                <w:sz w:val="18"/>
                <w:szCs w:val="18"/>
              </w:rPr>
              <w:t>公司经营情况、行业发展情况、未提供书面 文件。</w:t>
            </w:r>
          </w:p>
        </w:tc>
      </w:tr>
      <w:tr>
        <w:trPr>
          <w:trHeight w:val="715"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个人投资者</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478" w:right="36" w:hanging="1441"/>
              <w:jc w:val="left"/>
              <w:rPr>
                <w:rFonts w:ascii="宋体" w:hAnsi="宋体" w:cs="宋体" w:eastAsia="宋体" w:hint="default"/>
                <w:sz w:val="18"/>
                <w:szCs w:val="18"/>
              </w:rPr>
            </w:pPr>
            <w:r>
              <w:rPr>
                <w:rFonts w:ascii="宋体" w:hAnsi="宋体" w:cs="宋体" w:eastAsia="宋体" w:hint="default"/>
                <w:sz w:val="18"/>
                <w:szCs w:val="18"/>
              </w:rPr>
              <w:t>公司经营情况、行业发展情况、未提供书面 文件。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95"/>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28"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公司严格执行《公司章程》对分红标准、比例以及利润分配政策的决策程序进行了明确规定，从制度上保证了利润分配政策</w:t>
      </w:r>
      <w:r>
        <w:rPr>
          <w:spacing w:val="-66"/>
        </w:rPr>
        <w:t> </w:t>
      </w:r>
      <w:r>
        <w:rPr>
          <w:spacing w:val="-66"/>
        </w:rPr>
      </w:r>
      <w:r>
        <w:rPr/>
        <w:t>的连续性和稳定性，能够充分保护中小投资者的合法权益。</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right="1175"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日，经公司</w:t>
      </w:r>
      <w:r>
        <w:rPr>
          <w:rFonts w:ascii="Times New Roman" w:hAnsi="Times New Roman" w:cs="Times New Roman" w:eastAsia="Times New Roman" w:hint="default"/>
        </w:rPr>
        <w:t>2014</w:t>
      </w:r>
      <w:r>
        <w:rPr/>
        <w:t>年度股东大会批准，以公司总股本</w:t>
      </w:r>
      <w:r>
        <w:rPr>
          <w:rFonts w:ascii="Times New Roman" w:hAnsi="Times New Roman" w:cs="Times New Roman" w:eastAsia="Times New Roman" w:hint="default"/>
        </w:rPr>
        <w:t>603,145,949</w:t>
      </w:r>
      <w:r>
        <w:rPr/>
        <w:t>股为基数，向全体股东按每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股派发现金 股利人民币</w:t>
      </w:r>
      <w:r>
        <w:rPr>
          <w:rFonts w:ascii="Times New Roman" w:hAnsi="Times New Roman" w:cs="Times New Roman" w:eastAsia="Times New Roman" w:hint="default"/>
        </w:rPr>
        <w:t>1.10</w:t>
      </w:r>
      <w:r>
        <w:rPr/>
        <w:t>元（含税），以资本溢价形成的资本公积向全体股东每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股。分配后，公司总股本由</w:t>
      </w:r>
      <w:r>
        <w:rPr>
          <w:rFonts w:ascii="Times New Roman" w:hAnsi="Times New Roman" w:cs="Times New Roman" w:eastAsia="Times New Roman" w:hint="default"/>
        </w:rPr>
        <w:t>603,145,949</w:t>
      </w:r>
      <w:r>
        <w:rPr/>
        <w:t>股 增加为</w:t>
      </w:r>
      <w:r>
        <w:rPr>
          <w:rFonts w:ascii="Times New Roman" w:hAnsi="Times New Roman" w:cs="Times New Roman" w:eastAsia="Times New Roman" w:hint="default"/>
        </w:rPr>
        <w:t>904,718,924</w:t>
      </w:r>
      <w:r>
        <w:rPr/>
        <w:t>股。</w:t>
      </w:r>
    </w:p>
    <w:p>
      <w:pPr>
        <w:pStyle w:val="BodyText"/>
        <w:spacing w:line="300" w:lineRule="auto" w:before="13"/>
        <w:ind w:right="1175"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日，经公司</w:t>
      </w:r>
      <w:r>
        <w:rPr>
          <w:rFonts w:ascii="Times New Roman" w:hAnsi="Times New Roman" w:cs="Times New Roman" w:eastAsia="Times New Roman" w:hint="default"/>
        </w:rPr>
        <w:t>2015</w:t>
      </w:r>
      <w:r>
        <w:rPr/>
        <w:t>年度股东大会批准，以公司总股本</w:t>
      </w:r>
      <w:r>
        <w:rPr>
          <w:rFonts w:ascii="Times New Roman" w:hAnsi="Times New Roman" w:cs="Times New Roman" w:eastAsia="Times New Roman" w:hint="default"/>
        </w:rPr>
        <w:t>904,718,923</w:t>
      </w:r>
      <w:r>
        <w:rPr/>
        <w:t>股为基数，向全体股东按每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股派发现金 股利人民币</w:t>
      </w:r>
      <w:r>
        <w:rPr>
          <w:rFonts w:ascii="Times New Roman" w:hAnsi="Times New Roman" w:cs="Times New Roman" w:eastAsia="Times New Roman" w:hint="default"/>
        </w:rPr>
        <w:t>0.70</w:t>
      </w:r>
      <w:r>
        <w:rPr/>
        <w:t>元（含税），以资本溢价形成的资本公积向全体股东每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股。分配后，公司总股本由</w:t>
      </w:r>
      <w:r>
        <w:rPr>
          <w:rFonts w:ascii="Times New Roman" w:hAnsi="Times New Roman" w:cs="Times New Roman" w:eastAsia="Times New Roman" w:hint="default"/>
        </w:rPr>
        <w:t>904,718,924</w:t>
      </w:r>
      <w:r>
        <w:rPr/>
        <w:t>股 增加为</w:t>
      </w:r>
      <w:r>
        <w:rPr>
          <w:rFonts w:ascii="Times New Roman" w:hAnsi="Times New Roman" w:cs="Times New Roman" w:eastAsia="Times New Roman" w:hint="default"/>
        </w:rPr>
        <w:t>1,176,134,599</w:t>
      </w:r>
      <w:r>
        <w:rPr/>
        <w:t>股。</w:t>
      </w:r>
    </w:p>
    <w:p>
      <w:pPr>
        <w:pStyle w:val="BodyText"/>
        <w:spacing w:line="300" w:lineRule="auto" w:before="13"/>
        <w:ind w:right="112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日，经公司</w:t>
      </w:r>
      <w:r>
        <w:rPr>
          <w:rFonts w:ascii="Times New Roman" w:hAnsi="Times New Roman" w:cs="Times New Roman" w:eastAsia="Times New Roman" w:hint="default"/>
        </w:rPr>
        <w:t>2016</w:t>
      </w:r>
      <w:r>
        <w:rPr/>
        <w:t>年度股东大会批准，以公司总股本</w:t>
      </w:r>
      <w:r>
        <w:rPr>
          <w:rFonts w:ascii="Times New Roman" w:hAnsi="Times New Roman" w:cs="Times New Roman" w:eastAsia="Times New Roman" w:hint="default"/>
        </w:rPr>
        <w:t>1,341,028,560</w:t>
      </w:r>
      <w:r>
        <w:rPr/>
        <w:t>股为基数，向全体股东按每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股派发现金 股利人民币</w:t>
      </w:r>
      <w:r>
        <w:rPr>
          <w:rFonts w:ascii="Times New Roman" w:hAnsi="Times New Roman" w:cs="Times New Roman" w:eastAsia="Times New Roman" w:hint="default"/>
        </w:rPr>
        <w:t>0.38</w:t>
      </w:r>
      <w:r>
        <w:rPr/>
        <w:t>元（含税），以资本溢价形成的资本公积向全体股东每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股。分配后，公司总股本由</w:t>
      </w:r>
      <w:r>
        <w:rPr>
          <w:rFonts w:ascii="Times New Roman" w:hAnsi="Times New Roman" w:cs="Times New Roman" w:eastAsia="Times New Roman" w:hint="default"/>
        </w:rPr>
        <w:t>1,341,028,560 </w:t>
      </w:r>
      <w:r>
        <w:rPr/>
        <w:t>股增加为</w:t>
      </w:r>
      <w:r>
        <w:rPr>
          <w:rFonts w:ascii="Times New Roman" w:hAnsi="Times New Roman" w:cs="Times New Roman" w:eastAsia="Times New Roman" w:hint="default"/>
        </w:rPr>
        <w:t>1,743,337,128</w:t>
      </w:r>
      <w:r>
        <w:rPr/>
        <w:t>股。</w:t>
      </w:r>
    </w:p>
    <w:p>
      <w:pPr>
        <w:pStyle w:val="BodyText"/>
        <w:spacing w:line="240" w:lineRule="auto" w:before="53"/>
        <w:ind w:left="516" w:right="0"/>
        <w:jc w:val="left"/>
      </w:pPr>
      <w:r>
        <w:rPr>
          <w:rFonts w:ascii="Times New Roman" w:hAnsi="Times New Roman" w:cs="Times New Roman" w:eastAsia="Times New Roman" w:hint="default"/>
        </w:rPr>
        <w:t>2017</w:t>
      </w:r>
      <w:r>
        <w:rPr/>
        <w:t>年年度权益分派方案为：</w:t>
      </w:r>
      <w:r>
        <w:rPr>
          <w:rFonts w:ascii="Times New Roman" w:hAnsi="Times New Roman" w:cs="Times New Roman" w:eastAsia="Times New Roman" w:hint="default"/>
        </w:rPr>
        <w:t>2017</w:t>
      </w:r>
      <w:r>
        <w:rPr/>
        <w:t>年度不进行利润分配，也不进行资本公积金转增股本。</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4"/>
        <w:gridCol w:w="1583"/>
        <w:gridCol w:w="1605"/>
        <w:gridCol w:w="1595"/>
      </w:tblGrid>
      <w:tr>
        <w:trPr>
          <w:trHeight w:val="317"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58"/>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43"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9"/>
              <w:jc w:val="center"/>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-184,105,836.10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0.00%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9"/>
              <w:jc w:val="center"/>
              <w:rPr>
                <w:rFonts w:ascii="Times New Roman" w:hAnsi="Times New Roman" w:cs="Times New Roman" w:eastAsia="Times New Roman" w:hint="default"/>
                <w:sz w:val="18"/>
                <w:szCs w:val="18"/>
              </w:rPr>
            </w:pPr>
            <w:r>
              <w:rPr>
                <w:rFonts w:ascii="Times New Roman"/>
                <w:sz w:val="18"/>
              </w:rPr>
              <w:t>50,959,085.28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611,246,371.18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8.34%</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357.399994pt;margin-top:568.779968pt;width:71pt;height:77.05pt;mso-position-horizontal-relative:page;mso-position-vertical-relative:page;z-index:-12638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0" w:right="0"/>
                    <w:jc w:val="left"/>
                  </w:pPr>
                  <w:r>
                    <w:rPr/>
                    <w:t>年、</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4" w:right="0"/>
              <w:jc w:val="left"/>
              <w:rPr>
                <w:rFonts w:ascii="Times New Roman" w:hAnsi="Times New Roman" w:cs="Times New Roman" w:eastAsia="Times New Roman" w:hint="default"/>
                <w:sz w:val="18"/>
                <w:szCs w:val="18"/>
              </w:rPr>
            </w:pPr>
            <w:r>
              <w:rPr>
                <w:rFonts w:ascii="Times New Roman"/>
                <w:sz w:val="18"/>
              </w:rPr>
              <w:t>63,330,324.61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547,643,475.66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7" w:right="0"/>
              <w:jc w:val="left"/>
              <w:rPr>
                <w:rFonts w:ascii="Times New Roman" w:hAnsi="Times New Roman" w:cs="Times New Roman" w:eastAsia="Times New Roman" w:hint="default"/>
                <w:sz w:val="18"/>
                <w:szCs w:val="18"/>
              </w:rPr>
            </w:pPr>
            <w:r>
              <w:rPr>
                <w:rFonts w:ascii="Times New Roman"/>
                <w:sz w:val="18"/>
              </w:rPr>
              <w:t>11.56%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left="153"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957"/>
        <w:gridCol w:w="1812"/>
        <w:gridCol w:w="1126"/>
        <w:gridCol w:w="1122"/>
        <w:gridCol w:w="1106"/>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股改承诺</w:t>
            </w:r>
          </w:p>
        </w:tc>
        <w:tc>
          <w:tcPr>
            <w:tcW w:w="15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6" w:right="87" w:hanging="180"/>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15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无</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522"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祝卫东</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5" w:right="44" w:hanging="2"/>
              <w:jc w:val="center"/>
              <w:rPr>
                <w:rFonts w:ascii="宋体" w:hAnsi="宋体" w:cs="宋体" w:eastAsia="宋体" w:hint="default"/>
                <w:sz w:val="18"/>
                <w:szCs w:val="18"/>
              </w:rPr>
            </w:pPr>
            <w:r>
              <w:rPr>
                <w:rFonts w:ascii="宋体" w:hAnsi="宋体" w:cs="宋体" w:eastAsia="宋体" w:hint="default"/>
                <w:sz w:val="18"/>
                <w:szCs w:val="18"/>
              </w:rPr>
              <w:t>自股份发行结束之日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p>
          <w:p>
            <w:pPr>
              <w:pStyle w:val="TableParagraph"/>
              <w:spacing w:line="319" w:lineRule="auto"/>
              <w:ind w:left="22" w:right="22" w:hanging="2"/>
              <w:jc w:val="center"/>
              <w:rPr>
                <w:rFonts w:ascii="Times New Roman" w:hAnsi="Times New Roman" w:cs="Times New Roman" w:eastAsia="Times New Roman" w:hint="default"/>
                <w:sz w:val="18"/>
                <w:szCs w:val="18"/>
              </w:rPr>
            </w:pPr>
            <w:r>
              <w:rPr>
                <w:rFonts w:ascii="宋体" w:hAnsi="宋体" w:cs="宋体" w:eastAsia="宋体" w:hint="default"/>
                <w:sz w:val="18"/>
                <w:szCs w:val="18"/>
              </w:rPr>
              <w:t>（按照其与上市公司 </w:t>
            </w:r>
            <w:r>
              <w:rPr>
                <w:rFonts w:ascii="宋体" w:hAnsi="宋体" w:cs="宋体" w:eastAsia="宋体" w:hint="default"/>
                <w:spacing w:val="-5"/>
                <w:sz w:val="18"/>
                <w:szCs w:val="18"/>
              </w:rPr>
              <w:t>签署的《盈利预测补偿</w:t>
            </w:r>
            <w:r>
              <w:rPr>
                <w:rFonts w:ascii="宋体" w:hAnsi="宋体" w:cs="宋体" w:eastAsia="宋体" w:hint="default"/>
                <w:sz w:val="18"/>
                <w:szCs w:val="18"/>
              </w:rPr>
              <w:t> </w:t>
            </w:r>
            <w:r>
              <w:rPr>
                <w:rFonts w:ascii="宋体" w:hAnsi="宋体" w:cs="宋体" w:eastAsia="宋体" w:hint="default"/>
                <w:spacing w:val="-5"/>
                <w:sz w:val="18"/>
                <w:szCs w:val="18"/>
              </w:rPr>
              <w:t>协议》进行回购的股份</w:t>
            </w:r>
            <w:r>
              <w:rPr>
                <w:rFonts w:ascii="宋体" w:hAnsi="宋体" w:cs="宋体" w:eastAsia="宋体" w:hint="default"/>
                <w:sz w:val="18"/>
                <w:szCs w:val="18"/>
              </w:rPr>
              <w:t> </w:t>
            </w:r>
            <w:r>
              <w:rPr>
                <w:rFonts w:ascii="宋体" w:hAnsi="宋体" w:cs="宋体" w:eastAsia="宋体" w:hint="default"/>
                <w:spacing w:val="-9"/>
                <w:sz w:val="18"/>
                <w:szCs w:val="18"/>
              </w:rPr>
              <w:t>除外）。若祝卫东出任</w:t>
            </w:r>
            <w:r>
              <w:rPr>
                <w:rFonts w:ascii="宋体" w:hAnsi="宋体" w:cs="宋体" w:eastAsia="宋体" w:hint="default"/>
                <w:sz w:val="18"/>
                <w:szCs w:val="18"/>
              </w:rPr>
              <w:t> 上市公司高级管理人 </w:t>
            </w:r>
            <w:r>
              <w:rPr>
                <w:rFonts w:ascii="宋体" w:hAnsi="宋体" w:cs="宋体" w:eastAsia="宋体" w:hint="default"/>
                <w:spacing w:val="-5"/>
                <w:sz w:val="18"/>
                <w:szCs w:val="18"/>
              </w:rPr>
              <w:t>员的，则锁定期满后每</w:t>
            </w:r>
            <w:r>
              <w:rPr>
                <w:rFonts w:ascii="宋体" w:hAnsi="宋体" w:cs="宋体" w:eastAsia="宋体" w:hint="default"/>
                <w:sz w:val="18"/>
                <w:szCs w:val="18"/>
              </w:rPr>
              <w:t> 年转让所持上市公司 股份不能超过其持股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06" w:right="103"/>
              <w:jc w:val="center"/>
              <w:rPr>
                <w:rFonts w:ascii="宋体" w:hAnsi="宋体" w:cs="宋体" w:eastAsia="宋体" w:hint="default"/>
                <w:sz w:val="18"/>
                <w:szCs w:val="18"/>
              </w:rPr>
            </w:pPr>
            <w:r>
              <w:rPr>
                <w:rFonts w:ascii="宋体" w:hAnsi="宋体" w:cs="宋体" w:eastAsia="宋体" w:hint="default"/>
                <w:sz w:val="18"/>
                <w:szCs w:val="18"/>
              </w:rPr>
              <w:t>自股份发行 结束之日起 三十六个月 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332"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5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2"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2" w:firstLine="67"/>
              <w:jc w:val="left"/>
              <w:rPr>
                <w:rFonts w:ascii="Times New Roman" w:hAnsi="Times New Roman" w:cs="Times New Roman" w:eastAsia="Times New Roman" w:hint="default"/>
                <w:sz w:val="18"/>
                <w:szCs w:val="18"/>
              </w:rPr>
            </w:pPr>
            <w:r>
              <w:rPr>
                <w:rFonts w:ascii="宋体" w:hAnsi="宋体" w:cs="宋体" w:eastAsia="宋体" w:hint="default"/>
                <w:sz w:val="18"/>
                <w:szCs w:val="18"/>
              </w:rPr>
              <w:t>经本次交易各方一致 </w:t>
            </w:r>
            <w:r>
              <w:rPr>
                <w:rFonts w:ascii="宋体" w:hAnsi="宋体" w:cs="宋体" w:eastAsia="宋体" w:hint="default"/>
                <w:spacing w:val="-5"/>
                <w:sz w:val="18"/>
                <w:szCs w:val="18"/>
              </w:rPr>
              <w:t>确认，本次交易的补偿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pacing w:val="-15"/>
                <w:sz w:val="18"/>
                <w:szCs w:val="18"/>
              </w:rPr>
              <w:t>年、</w:t>
            </w:r>
            <w:r>
              <w:rPr>
                <w:rFonts w:ascii="Times New Roman" w:hAnsi="Times New Roman" w:cs="Times New Roman" w:eastAsia="Times New Roman" w:hint="default"/>
                <w:spacing w:val="-15"/>
                <w:sz w:val="18"/>
                <w:szCs w:val="18"/>
              </w:rPr>
              <w:t>2014</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若无法于</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2013</w:t>
            </w:r>
          </w:p>
          <w:p>
            <w:pPr>
              <w:pStyle w:val="TableParagraph"/>
              <w:spacing w:line="309" w:lineRule="auto" w:before="63"/>
              <w:ind w:left="22" w:right="23" w:hanging="1"/>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日完成本次 </w:t>
            </w:r>
            <w:r>
              <w:rPr>
                <w:rFonts w:ascii="宋体" w:hAnsi="宋体" w:cs="宋体" w:eastAsia="宋体" w:hint="default"/>
                <w:spacing w:val="-5"/>
                <w:sz w:val="18"/>
                <w:szCs w:val="18"/>
              </w:rPr>
              <w:t>交易，则盈利补偿期相</w:t>
            </w:r>
            <w:r>
              <w:rPr>
                <w:rFonts w:ascii="宋体" w:hAnsi="宋体" w:cs="宋体" w:eastAsia="宋体" w:hint="default"/>
                <w:sz w:val="18"/>
                <w:szCs w:val="18"/>
              </w:rPr>
              <w:t> 应顺延为</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pacing w:val="-15"/>
                <w:sz w:val="18"/>
                <w:szCs w:val="18"/>
              </w:rPr>
              <w:t>年、</w:t>
            </w:r>
            <w:r>
              <w:rPr>
                <w:rFonts w:ascii="Times New Roman" w:hAnsi="Times New Roman" w:cs="Times New Roman" w:eastAsia="Times New Roman" w:hint="default"/>
                <w:spacing w:val="-15"/>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年、</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年。交易对方</w:t>
            </w:r>
            <w:r>
              <w:rPr>
                <w:rFonts w:ascii="宋体" w:hAnsi="宋体" w:cs="宋体" w:eastAsia="宋体" w:hint="default"/>
                <w:sz w:val="18"/>
                <w:szCs w:val="18"/>
              </w:rPr>
              <w:t> 对于目标公司归属于 母公司股东的扣除非 经常性损益后的净利 </w:t>
            </w:r>
            <w:r>
              <w:rPr>
                <w:rFonts w:ascii="宋体" w:hAnsi="宋体" w:cs="宋体" w:eastAsia="宋体" w:hint="default"/>
                <w:spacing w:val="-5"/>
                <w:sz w:val="18"/>
                <w:szCs w:val="18"/>
              </w:rPr>
              <w:t>润作出如下承诺：目标</w:t>
            </w:r>
          </w:p>
        </w:tc>
        <w:tc>
          <w:tcPr>
            <w:tcW w:w="1126" w:type="dxa"/>
            <w:vMerge w:val="restart"/>
            <w:tcBorders>
              <w:top w:val="single" w:sz="4" w:space="0" w:color="000000"/>
              <w:left w:val="single" w:sz="4" w:space="0" w:color="000000"/>
              <w:right w:val="single" w:sz="4" w:space="0" w:color="000000"/>
            </w:tcBorders>
          </w:tcPr>
          <w:p>
            <w:pPr>
              <w:pStyle w:val="TableParagraph"/>
              <w:spacing w:line="1540" w:lineRule="exact"/>
              <w:ind w:right="-51"/>
              <w:jc w:val="left"/>
              <w:rPr>
                <w:rFonts w:ascii="宋体" w:hAnsi="宋体" w:cs="宋体" w:eastAsia="宋体" w:hint="default"/>
                <w:sz w:val="20"/>
                <w:szCs w:val="20"/>
              </w:rPr>
            </w:pPr>
            <w:r>
              <w:rPr>
                <w:rFonts w:ascii="宋体" w:hAnsi="宋体" w:cs="宋体" w:eastAsia="宋体" w:hint="default"/>
                <w:position w:val="-30"/>
                <w:sz w:val="20"/>
                <w:szCs w:val="20"/>
              </w:rPr>
              <w:pict>
                <v:group style="width:55.85pt;height:77.05pt;mso-position-horizontal-relative:char;mso-position-vertical-relative:line" coordorigin="0,0" coordsize="1117,1541">
                  <v:group style="position:absolute;left:0;top:0;width:1117;height:1541" coordorigin="0,0" coordsize="1117,1541">
                    <v:shape style="position:absolute;left:0;top:0;width:1117;height:1541" coordorigin="0,0" coordsize="1117,1541" path="m0,1541l1116,1541,1116,0,0,0,0,1541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3462"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9" w:space="0" w:color="D2D2D2"/>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1812"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2"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957"/>
        <w:gridCol w:w="1812"/>
        <w:gridCol w:w="1126"/>
        <w:gridCol w:w="1122"/>
        <w:gridCol w:w="1106"/>
      </w:tblGrid>
      <w:tr>
        <w:trPr>
          <w:trHeight w:val="322"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18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p>
        </w:tc>
        <w:tc>
          <w:tcPr>
            <w:tcW w:w="1126" w:type="dxa"/>
            <w:vMerge w:val="restart"/>
            <w:tcBorders>
              <w:top w:val="single" w:sz="4" w:space="0" w:color="000000"/>
              <w:left w:val="single" w:sz="4" w:space="0" w:color="000000"/>
              <w:right w:val="single" w:sz="4" w:space="0" w:color="000000"/>
            </w:tcBorders>
          </w:tcPr>
          <w:p>
            <w:pPr/>
          </w:p>
        </w:tc>
        <w:tc>
          <w:tcPr>
            <w:tcW w:w="1122"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实现的归属于母公司</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股东的扣除非经常性</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损益后的净利润应分</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5,720</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7,500</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万元。省</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广股份在上述四个年</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度每年会计年度结束</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时，聘请具有相关证券</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业务资格的会计师事</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务所对上市公司和标</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的公司进行年度审计</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的同时，由该会计师事</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务所对标的公司当年</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实现的税后净利润数</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与同期承诺数的差异</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情况出具专项审核意</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5"/>
                <w:sz w:val="18"/>
                <w:szCs w:val="18"/>
              </w:rPr>
              <w:t>见。另外，根据《祝卫</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东关于盈利补偿的承</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诺函</w:t>
            </w:r>
            <w:r>
              <w:rPr>
                <w:rFonts w:ascii="宋体" w:hAnsi="宋体" w:cs="宋体" w:eastAsia="宋体" w:hint="default"/>
                <w:spacing w:val="-90"/>
                <w:sz w:val="18"/>
                <w:szCs w:val="18"/>
              </w:rPr>
              <w:t>》</w:t>
            </w:r>
            <w:r>
              <w:rPr>
                <w:rFonts w:ascii="宋体" w:hAnsi="宋体" w:cs="宋体" w:eastAsia="宋体" w:hint="default"/>
                <w:sz w:val="18"/>
                <w:szCs w:val="18"/>
              </w:rPr>
              <w:t>，若无法于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日之前完成</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pacing w:val="-5"/>
                <w:sz w:val="18"/>
                <w:szCs w:val="18"/>
              </w:rPr>
              <w:t>本次交易（以目标公司</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股权过户至省广股份</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名下为准</w:t>
            </w:r>
            <w:r>
              <w:rPr>
                <w:rFonts w:ascii="宋体" w:hAnsi="宋体" w:cs="宋体" w:eastAsia="宋体" w:hint="default"/>
                <w:spacing w:val="-90"/>
                <w:sz w:val="18"/>
                <w:szCs w:val="18"/>
              </w:rPr>
              <w:t>）</w:t>
            </w:r>
            <w:r>
              <w:rPr>
                <w:rFonts w:ascii="宋体" w:hAnsi="宋体" w:cs="宋体" w:eastAsia="宋体" w:hint="default"/>
                <w:sz w:val="18"/>
                <w:szCs w:val="18"/>
              </w:rPr>
              <w:t>，则祝卫东</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承诺盈利补偿期相应</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顺延为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pacing w:val="-8"/>
                <w:sz w:val="18"/>
                <w:szCs w:val="18"/>
              </w:rPr>
              <w:t>年、</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年，并对目标</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公司归属于母公司股</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东的扣除非经常性损</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益后的净利润作出如</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下承诺：目标公司于</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pacing w:val="-12"/>
                <w:sz w:val="18"/>
                <w:szCs w:val="18"/>
              </w:rPr>
              <w:t>年、</w:t>
            </w:r>
            <w:r>
              <w:rPr>
                <w:rFonts w:ascii="Times New Roman" w:hAnsi="Times New Roman" w:cs="Times New Roman" w:eastAsia="Times New Roman" w:hint="default"/>
                <w:spacing w:val="-12"/>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pacing w:val="-12"/>
                <w:sz w:val="18"/>
                <w:szCs w:val="18"/>
              </w:rPr>
              <w:t>年、</w:t>
            </w:r>
            <w:r>
              <w:rPr>
                <w:rFonts w:ascii="Times New Roman" w:hAnsi="Times New Roman" w:cs="Times New Roman" w:eastAsia="Times New Roman" w:hint="default"/>
                <w:spacing w:val="-12"/>
                <w:sz w:val="18"/>
                <w:szCs w:val="18"/>
              </w:rPr>
              <w:t>2016</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年实现的归属</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于母公司股东的扣除</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非经常性损益后的净</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利润应分别不低于人</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6,500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7,500</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8,400</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万元。在盈利补偿期</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内，目标公司任意一年</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实现的归属于母公司</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18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股东的扣除非经常性</w:t>
            </w:r>
          </w:p>
        </w:tc>
        <w:tc>
          <w:tcPr>
            <w:tcW w:w="1126" w:type="dxa"/>
            <w:vMerge/>
            <w:tcBorders>
              <w:left w:val="single" w:sz="4" w:space="0" w:color="000000"/>
              <w:bottom w:val="single" w:sz="4" w:space="0" w:color="000000"/>
              <w:right w:val="single" w:sz="4" w:space="0" w:color="000000"/>
            </w:tcBorders>
          </w:tcPr>
          <w:p>
            <w:pPr/>
          </w:p>
        </w:tc>
        <w:tc>
          <w:tcPr>
            <w:tcW w:w="1122"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8.397003pt;margin-top:371.419983pt;width:80.05pt;height:178.4pt;mso-position-horizontal-relative:page;mso-position-vertical-relative:page;z-index:-1263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承诺：</w:t>
                  </w:r>
                </w:p>
              </w:txbxContent>
            </v:textbox>
            <w10:wrap type="none"/>
          </v:shape>
        </w:pict>
      </w:r>
      <w:r>
        <w:rPr/>
        <w:pict>
          <v:shape style="position:absolute;margin-left:366.399994pt;margin-top:585.039978pt;width:62pt;height:178.4pt;mso-position-horizontal-relative:page;mso-position-vertical-relative:page;z-index:-12637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372.579987pt;margin-top:371.419983pt;width:55.85pt;height:178.4pt;mso-position-horizontal-relative:page;mso-position-vertical-relative:page;z-index:-1263736" coordorigin="7452,7428" coordsize="1117,3568">
            <v:shape style="position:absolute;left:7452;top:7428;width:1117;height:3568" coordorigin="7452,7428" coordsize="1117,3568" path="m7452,10996l8568,10996,8568,7428,7452,7428,7452,10996xe" filled="true" fillcolor="#ffffff" stroked="false">
              <v:path arrowok="t"/>
              <v:fill type="solid"/>
            </v:shape>
            <w10:wrap type="none"/>
          </v:group>
        </w:pict>
      </w:r>
      <w:r>
        <w:rPr/>
        <w:pict>
          <v:group style="position:absolute;margin-left:372.579987pt;margin-top:585.039978pt;width:55.85pt;height:178.4pt;mso-position-horizontal-relative:page;mso-position-vertical-relative:page;z-index:-1263712" coordorigin="7452,11701" coordsize="1117,3568">
            <v:shape style="position:absolute;left:7452;top:11701;width:1117;height:3568" coordorigin="7452,11701" coordsize="1117,3568" path="m7452,15269l8568,15269,8568,11701,7452,11701,7452,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957"/>
        <w:gridCol w:w="1812"/>
        <w:gridCol w:w="1126"/>
        <w:gridCol w:w="1122"/>
        <w:gridCol w:w="1106"/>
      </w:tblGrid>
      <w:tr>
        <w:trPr>
          <w:trHeight w:val="317"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18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损益后的净利润数低</w:t>
            </w:r>
          </w:p>
        </w:tc>
        <w:tc>
          <w:tcPr>
            <w:tcW w:w="1126" w:type="dxa"/>
            <w:vMerge w:val="restart"/>
            <w:tcBorders>
              <w:top w:val="single" w:sz="4" w:space="0" w:color="000000"/>
              <w:left w:val="single" w:sz="4" w:space="0" w:color="000000"/>
              <w:right w:val="single" w:sz="4" w:space="0" w:color="000000"/>
            </w:tcBorders>
          </w:tcPr>
          <w:p>
            <w:pPr/>
          </w:p>
        </w:tc>
        <w:tc>
          <w:tcPr>
            <w:tcW w:w="1122"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于对应年度的承诺净</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利润数，交易对方中第</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一顺位业绩补偿责任</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人将优先以股份进行</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补偿，不足部分以现金</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补偿的方式履行业绩</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补偿承诺；如第一顺位</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业绩补偿责任人根据</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本次交易所获全部对</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价仍不足以补偿，由第</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二顺位业绩补偿责任</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人以本次交易取得的</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对价为限按照交易前</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持有标的资产的相对</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股权比例各自承担补</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偿责任，补偿方式以股</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份补偿为优先，不足部</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18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70" w:right="0"/>
              <w:jc w:val="left"/>
              <w:rPr>
                <w:rFonts w:ascii="宋体" w:hAnsi="宋体" w:cs="宋体" w:eastAsia="宋体" w:hint="default"/>
                <w:sz w:val="18"/>
                <w:szCs w:val="18"/>
              </w:rPr>
            </w:pPr>
            <w:r>
              <w:rPr>
                <w:rFonts w:ascii="宋体" w:hAnsi="宋体" w:cs="宋体" w:eastAsia="宋体" w:hint="default"/>
                <w:sz w:val="18"/>
                <w:szCs w:val="18"/>
              </w:rPr>
              <w:t>分以现金补偿。</w:t>
            </w:r>
          </w:p>
        </w:tc>
        <w:tc>
          <w:tcPr>
            <w:tcW w:w="1126" w:type="dxa"/>
            <w:vMerge/>
            <w:tcBorders>
              <w:left w:val="single" w:sz="4" w:space="0" w:color="000000"/>
              <w:bottom w:val="single" w:sz="4" w:space="0" w:color="000000"/>
              <w:right w:val="single" w:sz="4" w:space="0" w:color="000000"/>
            </w:tcBorders>
          </w:tcPr>
          <w:p>
            <w:pPr/>
          </w:p>
        </w:tc>
        <w:tc>
          <w:tcPr>
            <w:tcW w:w="1122"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18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祝卫东出具了《祝卫东</w:t>
            </w:r>
          </w:p>
        </w:tc>
        <w:tc>
          <w:tcPr>
            <w:tcW w:w="1126"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与广东省广告股份有</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限公司关于避免同业</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、本人目前经营的广</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0" w:right="0"/>
              <w:jc w:val="left"/>
              <w:rPr>
                <w:rFonts w:ascii="宋体" w:hAnsi="宋体" w:cs="宋体" w:eastAsia="宋体" w:hint="default"/>
                <w:sz w:val="18"/>
                <w:szCs w:val="18"/>
              </w:rPr>
            </w:pPr>
            <w:r>
              <w:rPr>
                <w:rFonts w:ascii="宋体" w:hAnsi="宋体" w:cs="宋体" w:eastAsia="宋体" w:hint="default"/>
                <w:sz w:val="18"/>
                <w:szCs w:val="18"/>
              </w:rPr>
              <w:t>告业务均是通过雅润</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文化（包括其子公司，</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下同）进行的，没有直</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接或间接通过本人直</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接或间接控制的其他</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经营主体或以自然人</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90" w:right="90"/>
              <w:jc w:val="both"/>
              <w:rPr>
                <w:rFonts w:ascii="宋体" w:hAnsi="宋体" w:cs="宋体" w:eastAsia="宋体" w:hint="default"/>
                <w:sz w:val="18"/>
                <w:szCs w:val="18"/>
              </w:rPr>
            </w:pPr>
            <w:r>
              <w:rPr>
                <w:rFonts w:ascii="宋体" w:hAnsi="宋体" w:cs="宋体" w:eastAsia="宋体" w:hint="default"/>
                <w:sz w:val="18"/>
                <w:szCs w:val="18"/>
              </w:rPr>
              <w:t>名义直接从事与省广 股份及雅润文化现有 业务相同或类似的业</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务，也没有在与省广股</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份或雅润文化存在相</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同或类似主营业务的</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任何经营实体中任职</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或担任任何形式的顾</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问，或有其它任何与省</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广股份或雅润文化存</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在同业竞争的情形。</w:t>
            </w:r>
            <w:r>
              <w:rPr>
                <w:rFonts w:ascii="Times New Roman" w:hAnsi="Times New Roman" w:cs="Times New Roman" w:eastAsia="Times New Roman" w:hint="default"/>
                <w:spacing w:val="-5"/>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0" w:right="0"/>
              <w:jc w:val="left"/>
              <w:rPr>
                <w:rFonts w:ascii="宋体" w:hAnsi="宋体" w:cs="宋体" w:eastAsia="宋体" w:hint="default"/>
                <w:sz w:val="18"/>
                <w:szCs w:val="18"/>
              </w:rPr>
            </w:pPr>
            <w:r>
              <w:rPr>
                <w:rFonts w:ascii="宋体" w:hAnsi="宋体" w:cs="宋体" w:eastAsia="宋体" w:hint="default"/>
                <w:sz w:val="18"/>
                <w:szCs w:val="18"/>
              </w:rPr>
              <w:t>本次交易完成后的在</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职期间及从省广股份、</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18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雅润文化离职后两年</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6.399994pt;margin-top:72.47998pt;width:62pt;height:686.5pt;mso-position-horizontal-relative:page;mso-position-vertical-relative:page;z-index:-1263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1"/>
                      <w:szCs w:val="21"/>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957"/>
        <w:gridCol w:w="1812"/>
        <w:gridCol w:w="1126"/>
        <w:gridCol w:w="1122"/>
        <w:gridCol w:w="1106"/>
      </w:tblGrid>
      <w:tr>
        <w:trPr>
          <w:trHeight w:val="317"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18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内，本人将不会直接或</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2"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间接从事任何与省广</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股份、雅润文化主营业</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务相同或相似的业务；</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且不谋求拥有与省广</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股份、雅润文化存在竞</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争关系的任何经济实</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体的权益；不在同省广</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股份或雅润文化存在</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相同或者类似业务的</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任何经营实体中任职</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或者担任任何形式的</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顾问；不以省广股份或</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雅润文化以外的名义</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为省广股份或雅润文</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化现有客户提供品牌</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规划、广告策划、创意</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设计、媒介代理投放、</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促销与公关活动、企业</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形象等服务；避免产生</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任何同业竞争情形。</w:t>
            </w:r>
            <w:r>
              <w:rPr>
                <w:rFonts w:ascii="Times New Roman" w:hAnsi="Times New Roman" w:cs="Times New Roman" w:eastAsia="Times New Roman" w:hint="default"/>
                <w:spacing w:val="-5"/>
                <w:sz w:val="18"/>
                <w:szCs w:val="18"/>
              </w:rPr>
              <w:t>3</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0" w:right="0"/>
              <w:jc w:val="left"/>
              <w:rPr>
                <w:rFonts w:ascii="宋体" w:hAnsi="宋体" w:cs="宋体" w:eastAsia="宋体" w:hint="default"/>
                <w:sz w:val="18"/>
                <w:szCs w:val="18"/>
              </w:rPr>
            </w:pPr>
            <w:r>
              <w:rPr>
                <w:rFonts w:ascii="宋体" w:hAnsi="宋体" w:cs="宋体" w:eastAsia="宋体" w:hint="default"/>
                <w:sz w:val="18"/>
                <w:szCs w:val="18"/>
              </w:rPr>
              <w:t>若违反上述承诺而给</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省广股份或雅润文化</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造成损失的，本人取得</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的经营利润归省广股</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份所有，并赔偿省广股</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份或雅润文化所受到</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的一切损失。祝卫东出</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具了《祝卫东关于规范</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5" w:right="0"/>
              <w:jc w:val="left"/>
              <w:rPr>
                <w:rFonts w:ascii="宋体" w:hAnsi="宋体" w:cs="宋体" w:eastAsia="宋体" w:hint="default"/>
                <w:sz w:val="18"/>
                <w:szCs w:val="18"/>
              </w:rPr>
            </w:pPr>
            <w:r>
              <w:rPr>
                <w:rFonts w:ascii="宋体" w:hAnsi="宋体" w:cs="宋体" w:eastAsia="宋体" w:hint="default"/>
                <w:sz w:val="18"/>
                <w:szCs w:val="18"/>
              </w:rPr>
              <w:t>关联交易的承诺函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承诺如下：</w:t>
            </w:r>
            <w:r>
              <w:rPr>
                <w:rFonts w:ascii="宋体" w:hAnsi="宋体" w:cs="宋体" w:eastAsia="宋体" w:hint="default"/>
                <w:spacing w:val="-20"/>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、本人将</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按照《公司法》等法律</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法规、省广股份、雅润</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文化公司章程的有关</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规定行使股东权利；在</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股东大会对涉及本人</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的关联交易进行表决</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时，履行回避表决的义</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5"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、本人将避免一</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21"/>
              <w:jc w:val="left"/>
              <w:rPr>
                <w:rFonts w:ascii="宋体" w:hAnsi="宋体" w:cs="宋体" w:eastAsia="宋体" w:hint="default"/>
                <w:sz w:val="18"/>
                <w:szCs w:val="18"/>
              </w:rPr>
            </w:pPr>
            <w:r>
              <w:rPr>
                <w:rFonts w:ascii="宋体" w:hAnsi="宋体" w:cs="宋体" w:eastAsia="宋体" w:hint="default"/>
                <w:sz w:val="18"/>
                <w:szCs w:val="18"/>
              </w:rPr>
              <w:t>切非法占用省广股份、</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雅润文化的资金、资产</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的行为，在任何情况</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1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下，不要求省广股份及</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18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雅润文化向本人及本</w:t>
            </w:r>
          </w:p>
        </w:tc>
        <w:tc>
          <w:tcPr>
            <w:tcW w:w="1126" w:type="dxa"/>
            <w:vMerge/>
            <w:tcBorders>
              <w:left w:val="single" w:sz="4" w:space="0" w:color="000000"/>
              <w:bottom w:val="single" w:sz="4" w:space="0" w:color="000000"/>
              <w:right w:val="single" w:sz="4" w:space="0" w:color="000000"/>
            </w:tcBorders>
          </w:tcPr>
          <w:p>
            <w:pPr/>
          </w:p>
        </w:tc>
        <w:tc>
          <w:tcPr>
            <w:tcW w:w="1122"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957"/>
        <w:gridCol w:w="1812"/>
        <w:gridCol w:w="1126"/>
        <w:gridCol w:w="1122"/>
        <w:gridCol w:w="1109"/>
      </w:tblGrid>
      <w:tr>
        <w:trPr>
          <w:trHeight w:val="9099"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hanging="46"/>
              <w:jc w:val="center"/>
              <w:rPr>
                <w:rFonts w:ascii="宋体" w:hAnsi="宋体" w:cs="宋体" w:eastAsia="宋体" w:hint="default"/>
                <w:sz w:val="18"/>
                <w:szCs w:val="18"/>
              </w:rPr>
            </w:pPr>
            <w:r>
              <w:rPr>
                <w:rFonts w:ascii="宋体" w:hAnsi="宋体" w:cs="宋体" w:eastAsia="宋体" w:hint="default"/>
                <w:sz w:val="18"/>
                <w:szCs w:val="18"/>
              </w:rPr>
              <w:t>人投资或控制的其他 法人提供任何形式的 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、本人将尽可 能地避免和减少与雅 润文化及其子公司的 </w:t>
            </w:r>
            <w:r>
              <w:rPr>
                <w:rFonts w:ascii="宋体" w:hAnsi="宋体" w:cs="宋体" w:eastAsia="宋体" w:hint="default"/>
                <w:spacing w:val="-5"/>
                <w:sz w:val="18"/>
                <w:szCs w:val="18"/>
              </w:rPr>
              <w:t>关联交易；对无法避免</w:t>
            </w:r>
            <w:r>
              <w:rPr>
                <w:rFonts w:ascii="宋体" w:hAnsi="宋体" w:cs="宋体" w:eastAsia="宋体" w:hint="default"/>
                <w:sz w:val="18"/>
                <w:szCs w:val="18"/>
              </w:rPr>
              <w:t> 或者有合理原因而发 </w:t>
            </w:r>
            <w:r>
              <w:rPr>
                <w:rFonts w:ascii="宋体" w:hAnsi="宋体" w:cs="宋体" w:eastAsia="宋体" w:hint="default"/>
                <w:spacing w:val="-5"/>
                <w:sz w:val="18"/>
                <w:szCs w:val="18"/>
              </w:rPr>
              <w:t>生的关联交易，将遵循</w:t>
            </w:r>
            <w:r>
              <w:rPr>
                <w:rFonts w:ascii="宋体" w:hAnsi="宋体" w:cs="宋体" w:eastAsia="宋体" w:hint="default"/>
                <w:sz w:val="18"/>
                <w:szCs w:val="18"/>
              </w:rPr>
              <w:t> </w:t>
            </w:r>
            <w:r>
              <w:rPr>
                <w:rFonts w:ascii="宋体" w:hAnsi="宋体" w:cs="宋体" w:eastAsia="宋体" w:hint="default"/>
                <w:spacing w:val="-5"/>
                <w:sz w:val="18"/>
                <w:szCs w:val="18"/>
              </w:rPr>
              <w:t>市场公正、公平、公开</w:t>
            </w:r>
            <w:r>
              <w:rPr>
                <w:rFonts w:ascii="宋体" w:hAnsi="宋体" w:cs="宋体" w:eastAsia="宋体" w:hint="default"/>
                <w:sz w:val="18"/>
                <w:szCs w:val="18"/>
              </w:rPr>
              <w:t> </w:t>
            </w:r>
            <w:r>
              <w:rPr>
                <w:rFonts w:ascii="宋体" w:hAnsi="宋体" w:cs="宋体" w:eastAsia="宋体" w:hint="default"/>
                <w:spacing w:val="-5"/>
                <w:sz w:val="18"/>
                <w:szCs w:val="18"/>
              </w:rPr>
              <w:t>的原则，并依法签订协</w:t>
            </w:r>
            <w:r>
              <w:rPr>
                <w:rFonts w:ascii="宋体" w:hAnsi="宋体" w:cs="宋体" w:eastAsia="宋体" w:hint="default"/>
                <w:sz w:val="18"/>
                <w:szCs w:val="18"/>
              </w:rPr>
              <w:t> </w:t>
            </w:r>
            <w:r>
              <w:rPr>
                <w:rFonts w:ascii="宋体" w:hAnsi="宋体" w:cs="宋体" w:eastAsia="宋体" w:hint="default"/>
                <w:spacing w:val="-5"/>
                <w:sz w:val="18"/>
                <w:szCs w:val="18"/>
              </w:rPr>
              <w:t>议，履行合法程序，按</w:t>
            </w:r>
            <w:r>
              <w:rPr>
                <w:rFonts w:ascii="宋体" w:hAnsi="宋体" w:cs="宋体" w:eastAsia="宋体" w:hint="default"/>
                <w:sz w:val="18"/>
                <w:szCs w:val="18"/>
              </w:rPr>
              <w:t> 照雅润文化公司章程、 </w:t>
            </w:r>
            <w:r>
              <w:rPr>
                <w:rFonts w:ascii="宋体" w:hAnsi="宋体" w:cs="宋体" w:eastAsia="宋体" w:hint="default"/>
                <w:spacing w:val="-5"/>
                <w:sz w:val="18"/>
                <w:szCs w:val="18"/>
              </w:rPr>
              <w:t>有关法律法规和《深圳</w:t>
            </w:r>
            <w:r>
              <w:rPr>
                <w:rFonts w:ascii="宋体" w:hAnsi="宋体" w:cs="宋体" w:eastAsia="宋体" w:hint="default"/>
                <w:sz w:val="18"/>
                <w:szCs w:val="18"/>
              </w:rPr>
              <w:t> 证券交易所股票上市 </w:t>
            </w:r>
            <w:r>
              <w:rPr>
                <w:rFonts w:ascii="宋体" w:hAnsi="宋体" w:cs="宋体" w:eastAsia="宋体" w:hint="default"/>
                <w:spacing w:val="-5"/>
                <w:sz w:val="18"/>
                <w:szCs w:val="18"/>
              </w:rPr>
              <w:t>规则》等有关规定履行</w:t>
            </w:r>
            <w:r>
              <w:rPr>
                <w:rFonts w:ascii="宋体" w:hAnsi="宋体" w:cs="宋体" w:eastAsia="宋体" w:hint="default"/>
                <w:sz w:val="18"/>
                <w:szCs w:val="18"/>
              </w:rPr>
              <w:t> 信息披露义务和办理 </w:t>
            </w:r>
            <w:r>
              <w:rPr>
                <w:rFonts w:ascii="宋体" w:hAnsi="宋体" w:cs="宋体" w:eastAsia="宋体" w:hint="default"/>
                <w:spacing w:val="-5"/>
                <w:sz w:val="18"/>
                <w:szCs w:val="18"/>
              </w:rPr>
              <w:t>有关报批程序，保证不</w:t>
            </w:r>
            <w:r>
              <w:rPr>
                <w:rFonts w:ascii="宋体" w:hAnsi="宋体" w:cs="宋体" w:eastAsia="宋体" w:hint="default"/>
                <w:sz w:val="18"/>
                <w:szCs w:val="18"/>
              </w:rPr>
              <w:t> 通过关联交易损害省 广股份及其他股东的 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、若未履 行本承诺函所作的承 诺而给省广股份或雅 润文化造成的一切损 </w:t>
            </w:r>
            <w:r>
              <w:rPr>
                <w:rFonts w:ascii="宋体" w:hAnsi="宋体" w:cs="宋体" w:eastAsia="宋体" w:hint="default"/>
                <w:spacing w:val="-5"/>
                <w:sz w:val="18"/>
                <w:szCs w:val="18"/>
              </w:rPr>
              <w:t>失，本人愿意承担赔偿</w:t>
            </w:r>
            <w:r>
              <w:rPr>
                <w:rFonts w:ascii="宋体" w:hAnsi="宋体" w:cs="宋体" w:eastAsia="宋体" w:hint="default"/>
                <w:sz w:val="18"/>
                <w:szCs w:val="18"/>
              </w:rPr>
              <w:t> </w:t>
            </w:r>
            <w:r>
              <w:rPr>
                <w:rFonts w:ascii="宋体" w:hAnsi="宋体" w:cs="宋体" w:eastAsia="宋体" w:hint="default"/>
                <w:spacing w:val="-5"/>
                <w:sz w:val="18"/>
                <w:szCs w:val="18"/>
              </w:rPr>
              <w:t>责任。本承诺自本人持</w:t>
            </w:r>
            <w:r>
              <w:rPr>
                <w:rFonts w:ascii="宋体" w:hAnsi="宋体" w:cs="宋体" w:eastAsia="宋体" w:hint="default"/>
                <w:sz w:val="18"/>
                <w:szCs w:val="18"/>
              </w:rPr>
              <w:t> 有上市公司股份及在 省广股份或雅润文化 任职期间均持续有效 且不可变更或撤销。</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信达股权投资（天 津）有限公司、上 虞大通投资有限公 司、孙俊</w:t>
            </w:r>
          </w:p>
        </w:tc>
        <w:tc>
          <w:tcPr>
            <w:tcW w:w="957"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5" w:right="44" w:hanging="2"/>
              <w:jc w:val="center"/>
              <w:rPr>
                <w:rFonts w:ascii="宋体" w:hAnsi="宋体" w:cs="宋体" w:eastAsia="宋体" w:hint="default"/>
                <w:sz w:val="18"/>
                <w:szCs w:val="18"/>
              </w:rPr>
            </w:pPr>
            <w:r>
              <w:rPr>
                <w:rFonts w:ascii="宋体" w:hAnsi="宋体" w:cs="宋体" w:eastAsia="宋体" w:hint="default"/>
                <w:sz w:val="18"/>
                <w:szCs w:val="18"/>
              </w:rPr>
              <w:t>自股份发行结束之日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p>
          <w:p>
            <w:pPr>
              <w:pStyle w:val="TableParagraph"/>
              <w:spacing w:line="316" w:lineRule="auto"/>
              <w:ind w:left="22" w:right="22" w:hanging="2"/>
              <w:jc w:val="center"/>
              <w:rPr>
                <w:rFonts w:ascii="宋体" w:hAnsi="宋体" w:cs="宋体" w:eastAsia="宋体" w:hint="default"/>
                <w:sz w:val="18"/>
                <w:szCs w:val="18"/>
              </w:rPr>
            </w:pPr>
            <w:r>
              <w:rPr>
                <w:rFonts w:ascii="宋体" w:hAnsi="宋体" w:cs="宋体" w:eastAsia="宋体" w:hint="default"/>
                <w:sz w:val="18"/>
                <w:szCs w:val="18"/>
              </w:rPr>
              <w:t>（按照其与上市公司 </w:t>
            </w:r>
            <w:r>
              <w:rPr>
                <w:rFonts w:ascii="宋体" w:hAnsi="宋体" w:cs="宋体" w:eastAsia="宋体" w:hint="default"/>
                <w:spacing w:val="-5"/>
                <w:sz w:val="18"/>
                <w:szCs w:val="18"/>
              </w:rPr>
              <w:t>签署的《盈利预测补偿</w:t>
            </w:r>
            <w:r>
              <w:rPr>
                <w:rFonts w:ascii="宋体" w:hAnsi="宋体" w:cs="宋体" w:eastAsia="宋体" w:hint="default"/>
                <w:sz w:val="18"/>
                <w:szCs w:val="18"/>
              </w:rPr>
              <w:t> </w:t>
            </w:r>
            <w:r>
              <w:rPr>
                <w:rFonts w:ascii="宋体" w:hAnsi="宋体" w:cs="宋体" w:eastAsia="宋体" w:hint="default"/>
                <w:spacing w:val="-5"/>
                <w:sz w:val="18"/>
                <w:szCs w:val="18"/>
              </w:rPr>
              <w:t>协议》进行回购的股份</w:t>
            </w:r>
            <w:r>
              <w:rPr>
                <w:rFonts w:ascii="宋体" w:hAnsi="宋体" w:cs="宋体" w:eastAsia="宋体" w:hint="default"/>
                <w:sz w:val="18"/>
                <w:szCs w:val="18"/>
              </w:rPr>
              <w:t> </w:t>
            </w:r>
            <w:r>
              <w:rPr>
                <w:rFonts w:ascii="宋体" w:hAnsi="宋体" w:cs="宋体" w:eastAsia="宋体" w:hint="default"/>
                <w:spacing w:val="-9"/>
                <w:sz w:val="18"/>
                <w:szCs w:val="18"/>
              </w:rPr>
              <w:t>除外）。前述锁定期届</w:t>
            </w:r>
            <w:r>
              <w:rPr>
                <w:rFonts w:ascii="宋体" w:hAnsi="宋体" w:cs="宋体" w:eastAsia="宋体" w:hint="default"/>
                <w:sz w:val="18"/>
                <w:szCs w:val="18"/>
              </w:rPr>
              <w:t> </w:t>
            </w:r>
            <w:r>
              <w:rPr>
                <w:rFonts w:ascii="宋体" w:hAnsi="宋体" w:cs="宋体" w:eastAsia="宋体" w:hint="default"/>
                <w:spacing w:val="-5"/>
                <w:sz w:val="18"/>
                <w:szCs w:val="18"/>
              </w:rPr>
              <w:t>满之时，若因雅润文化</w:t>
            </w:r>
            <w:r>
              <w:rPr>
                <w:rFonts w:ascii="宋体" w:hAnsi="宋体" w:cs="宋体" w:eastAsia="宋体" w:hint="default"/>
                <w:sz w:val="18"/>
                <w:szCs w:val="18"/>
              </w:rPr>
              <w:t> 未能达成交易对方与 </w:t>
            </w:r>
            <w:r>
              <w:rPr>
                <w:rFonts w:ascii="宋体" w:hAnsi="宋体" w:cs="宋体" w:eastAsia="宋体" w:hint="default"/>
                <w:spacing w:val="-5"/>
                <w:sz w:val="18"/>
                <w:szCs w:val="18"/>
              </w:rPr>
              <w:t>上市公司签署的《盈利</w:t>
            </w:r>
            <w:r>
              <w:rPr>
                <w:rFonts w:ascii="宋体" w:hAnsi="宋体" w:cs="宋体" w:eastAsia="宋体" w:hint="default"/>
                <w:sz w:val="18"/>
                <w:szCs w:val="18"/>
              </w:rPr>
              <w:t> </w:t>
            </w:r>
            <w:r>
              <w:rPr>
                <w:rFonts w:ascii="宋体" w:hAnsi="宋体" w:cs="宋体" w:eastAsia="宋体" w:hint="default"/>
                <w:spacing w:val="-5"/>
                <w:sz w:val="18"/>
                <w:szCs w:val="18"/>
              </w:rPr>
              <w:t>预测补偿协议》项下约</w:t>
            </w:r>
            <w:r>
              <w:rPr>
                <w:rFonts w:ascii="宋体" w:hAnsi="宋体" w:cs="宋体" w:eastAsia="宋体" w:hint="default"/>
                <w:sz w:val="18"/>
                <w:szCs w:val="18"/>
              </w:rPr>
              <w:t> 定的业绩目标而致交 易对方需向上市公司 履行股份补偿义务且 该等股份补偿义务尚 </w:t>
            </w:r>
            <w:r>
              <w:rPr>
                <w:rFonts w:ascii="宋体" w:hAnsi="宋体" w:cs="宋体" w:eastAsia="宋体" w:hint="default"/>
                <w:spacing w:val="-5"/>
                <w:sz w:val="18"/>
                <w:szCs w:val="18"/>
              </w:rPr>
              <w:t>未履行完毕的，锁定期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106" w:right="103"/>
              <w:jc w:val="center"/>
              <w:rPr>
                <w:rFonts w:ascii="宋体" w:hAnsi="宋体" w:cs="宋体" w:eastAsia="宋体" w:hint="default"/>
                <w:sz w:val="18"/>
                <w:szCs w:val="18"/>
              </w:rPr>
            </w:pPr>
            <w:r>
              <w:rPr>
                <w:rFonts w:ascii="宋体" w:hAnsi="宋体" w:cs="宋体" w:eastAsia="宋体" w:hint="default"/>
                <w:sz w:val="18"/>
                <w:szCs w:val="18"/>
              </w:rPr>
              <w:t>自股份发行 结束之日起 三十六个月 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8"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6.399994pt;margin-top:407.119995pt;width:62pt;height:156.050pt;mso-position-horizontal-relative:page;mso-position-vertical-relative:page;z-index:-1263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1"/>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957"/>
        <w:gridCol w:w="1812"/>
        <w:gridCol w:w="1126"/>
        <w:gridCol w:w="1122"/>
        <w:gridCol w:w="1106"/>
      </w:tblGrid>
      <w:tr>
        <w:trPr>
          <w:trHeight w:val="129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90" w:right="90"/>
              <w:jc w:val="center"/>
              <w:rPr>
                <w:rFonts w:ascii="宋体" w:hAnsi="宋体" w:cs="宋体" w:eastAsia="宋体" w:hint="default"/>
                <w:sz w:val="18"/>
                <w:szCs w:val="18"/>
              </w:rPr>
            </w:pPr>
            <w:r>
              <w:rPr>
                <w:rFonts w:ascii="宋体" w:hAnsi="宋体" w:cs="宋体" w:eastAsia="宋体" w:hint="default"/>
                <w:sz w:val="18"/>
                <w:szCs w:val="18"/>
              </w:rPr>
              <w:t>需延长至股份补偿义 务履行完毕方可予以 解禁相关转让方所持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9" w:lineRule="auto"/>
              <w:ind w:left="536" w:right="87" w:hanging="451"/>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144" w:right="53" w:hanging="90"/>
              <w:jc w:val="left"/>
              <w:rPr>
                <w:rFonts w:ascii="宋体" w:hAnsi="宋体" w:cs="宋体" w:eastAsia="宋体" w:hint="default"/>
                <w:sz w:val="18"/>
                <w:szCs w:val="18"/>
              </w:rPr>
            </w:pPr>
            <w:r>
              <w:rPr>
                <w:rFonts w:ascii="宋体" w:hAnsi="宋体" w:cs="宋体" w:eastAsia="宋体" w:hint="default"/>
                <w:sz w:val="18"/>
                <w:szCs w:val="18"/>
              </w:rPr>
              <w:t>董事、监事、高级 管理人员戴书华</w:t>
            </w:r>
          </w:p>
          <w:p>
            <w:pPr>
              <w:pStyle w:val="TableParagraph"/>
              <w:spacing w:line="319" w:lineRule="auto" w:before="19"/>
              <w:ind w:left="22" w:right="-4" w:firstLine="75"/>
              <w:jc w:val="both"/>
              <w:rPr>
                <w:rFonts w:ascii="宋体" w:hAnsi="宋体" w:cs="宋体" w:eastAsia="宋体" w:hint="default"/>
                <w:sz w:val="18"/>
                <w:szCs w:val="18"/>
              </w:rPr>
            </w:pPr>
            <w:r>
              <w:rPr>
                <w:rFonts w:ascii="宋体" w:hAnsi="宋体" w:cs="宋体" w:eastAsia="宋体" w:hint="default"/>
                <w:spacing w:val="-12"/>
                <w:sz w:val="18"/>
                <w:szCs w:val="18"/>
              </w:rPr>
              <w:t>（已离职）、陈钿</w:t>
            </w:r>
            <w:r>
              <w:rPr>
                <w:rFonts w:ascii="宋体" w:hAnsi="宋体" w:cs="宋体" w:eastAsia="宋体" w:hint="default"/>
                <w:sz w:val="18"/>
                <w:szCs w:val="18"/>
              </w:rPr>
              <w:t> 隆、丁邦清（已离 </w:t>
            </w:r>
            <w:r>
              <w:rPr>
                <w:rFonts w:ascii="宋体" w:hAnsi="宋体" w:cs="宋体" w:eastAsia="宋体" w:hint="default"/>
                <w:spacing w:val="-14"/>
                <w:sz w:val="18"/>
                <w:szCs w:val="18"/>
              </w:rPr>
              <w:t>职）、康安卓（已离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4"/>
                <w:sz w:val="18"/>
                <w:szCs w:val="18"/>
              </w:rPr>
              <w:t>职）、李崇宇（已离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4"/>
                <w:sz w:val="18"/>
                <w:szCs w:val="18"/>
              </w:rPr>
              <w:t>职）、郝建平（已离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职）、夏跃、何滨、</w:t>
            </w:r>
            <w:r>
              <w:rPr>
                <w:rFonts w:ascii="宋体" w:hAnsi="宋体" w:cs="宋体" w:eastAsia="宋体" w:hint="default"/>
                <w:sz w:val="18"/>
                <w:szCs w:val="18"/>
              </w:rPr>
              <w:t> </w:t>
            </w:r>
            <w:r>
              <w:rPr>
                <w:rFonts w:ascii="宋体" w:hAnsi="宋体" w:cs="宋体" w:eastAsia="宋体" w:hint="default"/>
                <w:spacing w:val="-10"/>
                <w:sz w:val="18"/>
                <w:szCs w:val="18"/>
              </w:rPr>
              <w:t>沙宗义（已离职）；</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4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hanging="2"/>
              <w:jc w:val="center"/>
              <w:rPr>
                <w:rFonts w:ascii="宋体" w:hAnsi="宋体" w:cs="宋体" w:eastAsia="宋体" w:hint="default"/>
                <w:sz w:val="18"/>
                <w:szCs w:val="18"/>
              </w:rPr>
            </w:pPr>
            <w:r>
              <w:rPr>
                <w:rFonts w:ascii="宋体" w:hAnsi="宋体" w:cs="宋体" w:eastAsia="宋体" w:hint="default"/>
                <w:sz w:val="18"/>
                <w:szCs w:val="18"/>
              </w:rPr>
              <w:t>自发行人股票在证券 交易所上市交易日起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个月内，不转让本次</w:t>
            </w:r>
            <w:r>
              <w:rPr>
                <w:rFonts w:ascii="宋体" w:hAnsi="宋体" w:cs="宋体" w:eastAsia="宋体" w:hint="default"/>
                <w:sz w:val="18"/>
                <w:szCs w:val="18"/>
              </w:rPr>
              <w:t> 发行前所持有的全部 </w:t>
            </w:r>
            <w:r>
              <w:rPr>
                <w:rFonts w:ascii="宋体" w:hAnsi="宋体" w:cs="宋体" w:eastAsia="宋体" w:hint="default"/>
                <w:spacing w:val="-5"/>
                <w:sz w:val="18"/>
                <w:szCs w:val="18"/>
              </w:rPr>
              <w:t>股份。在上述锁定期限</w:t>
            </w:r>
            <w:r>
              <w:rPr>
                <w:rFonts w:ascii="宋体" w:hAnsi="宋体" w:cs="宋体" w:eastAsia="宋体" w:hint="default"/>
                <w:sz w:val="18"/>
                <w:szCs w:val="18"/>
              </w:rPr>
              <w:t> </w:t>
            </w:r>
            <w:r>
              <w:rPr>
                <w:rFonts w:ascii="宋体" w:hAnsi="宋体" w:cs="宋体" w:eastAsia="宋体" w:hint="default"/>
                <w:spacing w:val="-5"/>
                <w:sz w:val="18"/>
                <w:szCs w:val="18"/>
              </w:rPr>
              <w:t>届满后，在任职期间每</w:t>
            </w:r>
            <w:r>
              <w:rPr>
                <w:rFonts w:ascii="宋体" w:hAnsi="宋体" w:cs="宋体" w:eastAsia="宋体" w:hint="default"/>
                <w:sz w:val="18"/>
                <w:szCs w:val="18"/>
              </w:rPr>
              <w:t> 年转让的股份不超过 其所持发行人股份的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；在离职后半年 </w:t>
            </w:r>
            <w:r>
              <w:rPr>
                <w:rFonts w:ascii="宋体" w:hAnsi="宋体" w:cs="宋体" w:eastAsia="宋体" w:hint="default"/>
                <w:spacing w:val="-5"/>
                <w:sz w:val="18"/>
                <w:szCs w:val="18"/>
              </w:rPr>
              <w:t>内，不转让发行前其所</w:t>
            </w:r>
            <w:r>
              <w:rPr>
                <w:rFonts w:ascii="宋体" w:hAnsi="宋体" w:cs="宋体" w:eastAsia="宋体" w:hint="default"/>
                <w:sz w:val="18"/>
                <w:szCs w:val="18"/>
              </w:rPr>
              <w:t> </w:t>
            </w:r>
            <w:r>
              <w:rPr>
                <w:rFonts w:ascii="宋体" w:hAnsi="宋体" w:cs="宋体" w:eastAsia="宋体" w:hint="default"/>
                <w:spacing w:val="-5"/>
                <w:sz w:val="18"/>
                <w:szCs w:val="18"/>
              </w:rPr>
              <w:t>持有的发行人股票；在</w:t>
            </w:r>
            <w:r>
              <w:rPr>
                <w:rFonts w:ascii="宋体" w:hAnsi="宋体" w:cs="宋体" w:eastAsia="宋体" w:hint="default"/>
                <w:sz w:val="18"/>
                <w:szCs w:val="18"/>
              </w:rPr>
              <w:t> 申报离任六个月后的 </w:t>
            </w:r>
            <w:r>
              <w:rPr>
                <w:rFonts w:ascii="宋体" w:hAnsi="宋体" w:cs="宋体" w:eastAsia="宋体" w:hint="default"/>
                <w:spacing w:val="-5"/>
                <w:sz w:val="18"/>
                <w:szCs w:val="18"/>
              </w:rPr>
              <w:t>十二月内，通过证券交</w:t>
            </w:r>
            <w:r>
              <w:rPr>
                <w:rFonts w:ascii="宋体" w:hAnsi="宋体" w:cs="宋体" w:eastAsia="宋体" w:hint="default"/>
                <w:sz w:val="18"/>
                <w:szCs w:val="18"/>
              </w:rPr>
              <w:t> 易所挂牌交易出售发 行人股票数量占其所 持有发行人股票总数 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20"/>
              <w:jc w:val="center"/>
              <w:rPr>
                <w:rFonts w:ascii="宋体" w:hAnsi="宋体" w:cs="宋体" w:eastAsia="宋体" w:hint="default"/>
                <w:sz w:val="18"/>
                <w:szCs w:val="18"/>
              </w:rPr>
            </w:pPr>
            <w:r>
              <w:rPr>
                <w:rFonts w:ascii="宋体" w:hAnsi="宋体" w:cs="宋体" w:eastAsia="宋体" w:hint="default"/>
                <w:sz w:val="18"/>
                <w:szCs w:val="18"/>
              </w:rPr>
              <w:t>自本公司股 票上市之日 起三十六个 </w:t>
            </w:r>
            <w:r>
              <w:rPr>
                <w:rFonts w:ascii="宋体" w:hAnsi="宋体" w:cs="宋体" w:eastAsia="宋体" w:hint="default"/>
                <w:spacing w:val="-3"/>
                <w:sz w:val="18"/>
                <w:szCs w:val="18"/>
              </w:rPr>
              <w:t>月内；在任期</w:t>
            </w:r>
            <w:r>
              <w:rPr>
                <w:rFonts w:ascii="宋体" w:hAnsi="宋体" w:cs="宋体" w:eastAsia="宋体" w:hint="default"/>
                <w:sz w:val="18"/>
                <w:szCs w:val="18"/>
              </w:rPr>
              <w:t> 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6955"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324" w:right="53" w:hanging="270"/>
              <w:jc w:val="left"/>
              <w:rPr>
                <w:rFonts w:ascii="宋体" w:hAnsi="宋体" w:cs="宋体" w:eastAsia="宋体" w:hint="default"/>
                <w:sz w:val="18"/>
                <w:szCs w:val="18"/>
              </w:rPr>
            </w:pPr>
            <w:r>
              <w:rPr>
                <w:rFonts w:ascii="宋体" w:hAnsi="宋体" w:cs="宋体" w:eastAsia="宋体" w:hint="default"/>
                <w:sz w:val="18"/>
                <w:szCs w:val="18"/>
              </w:rPr>
              <w:t>广东省广新控股集 团有限公司</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4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2"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2" w:right="-28" w:hanging="46"/>
              <w:jc w:val="center"/>
              <w:rPr>
                <w:rFonts w:ascii="宋体" w:hAnsi="宋体" w:cs="宋体" w:eastAsia="宋体" w:hint="default"/>
                <w:sz w:val="18"/>
                <w:szCs w:val="18"/>
              </w:rPr>
            </w:pPr>
            <w:r>
              <w:rPr>
                <w:rFonts w:ascii="宋体" w:hAnsi="宋体" w:cs="宋体" w:eastAsia="宋体" w:hint="default"/>
                <w:sz w:val="18"/>
                <w:szCs w:val="18"/>
              </w:rPr>
              <w:t>本公司的控股股东广 东省广新外贸集团有 </w:t>
            </w:r>
            <w:r>
              <w:rPr>
                <w:rFonts w:ascii="宋体" w:hAnsi="宋体" w:cs="宋体" w:eastAsia="宋体" w:hint="default"/>
                <w:spacing w:val="-5"/>
                <w:sz w:val="18"/>
                <w:szCs w:val="18"/>
              </w:rPr>
              <w:t>限公司（现更名为广东</w:t>
            </w:r>
            <w:r>
              <w:rPr>
                <w:rFonts w:ascii="宋体" w:hAnsi="宋体" w:cs="宋体" w:eastAsia="宋体" w:hint="default"/>
                <w:sz w:val="18"/>
                <w:szCs w:val="18"/>
              </w:rPr>
              <w:t> 省广新控股集团有限 </w:t>
            </w:r>
            <w:r>
              <w:rPr>
                <w:rFonts w:ascii="宋体" w:hAnsi="宋体" w:cs="宋体" w:eastAsia="宋体" w:hint="default"/>
                <w:spacing w:val="-5"/>
                <w:sz w:val="18"/>
                <w:szCs w:val="18"/>
              </w:rPr>
              <w:t>公司）出具《避免同业</w:t>
            </w:r>
            <w:r>
              <w:rPr>
                <w:rFonts w:ascii="宋体" w:hAnsi="宋体" w:cs="宋体" w:eastAsia="宋体" w:hint="default"/>
                <w:sz w:val="18"/>
                <w:szCs w:val="18"/>
              </w:rPr>
              <w:t> </w:t>
            </w:r>
            <w:r>
              <w:rPr>
                <w:rFonts w:ascii="宋体" w:hAnsi="宋体" w:cs="宋体" w:eastAsia="宋体" w:hint="default"/>
                <w:spacing w:val="-11"/>
                <w:sz w:val="18"/>
                <w:szCs w:val="18"/>
              </w:rPr>
              <w:t>竞争承诺函》承诺：</w:t>
            </w:r>
            <w:r>
              <w:rPr>
                <w:rFonts w:ascii="Times New Roman" w:hAnsi="Times New Roman" w:cs="Times New Roman" w:eastAsia="Times New Roman" w:hint="default"/>
                <w:spacing w:val="-11"/>
                <w:sz w:val="18"/>
                <w:szCs w:val="18"/>
              </w:rPr>
              <w:t>"1</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本公司以及本公司之 </w:t>
            </w:r>
            <w:r>
              <w:rPr>
                <w:rFonts w:ascii="宋体" w:hAnsi="宋体" w:cs="宋体" w:eastAsia="宋体" w:hint="default"/>
                <w:spacing w:val="-5"/>
                <w:sz w:val="18"/>
                <w:szCs w:val="18"/>
              </w:rPr>
              <w:t>全资、控股企业没有从</w:t>
            </w:r>
            <w:r>
              <w:rPr>
                <w:rFonts w:ascii="宋体" w:hAnsi="宋体" w:cs="宋体" w:eastAsia="宋体" w:hint="default"/>
                <w:sz w:val="18"/>
                <w:szCs w:val="18"/>
              </w:rPr>
              <w:t> 事与省广股份目前的 经营业务构成直接竞 争关系的业务。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、本 公司及本公司之全资、 控股企业今后均不从 事或投资与省广股份 的经营业务构成直接 竞争关系的业务。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 如因本公司违反本承 诺函中所作出的承诺， 本公司将立即停止违 反承诺之行为并赔偿 省广股份的全部损失。</w:t>
            </w:r>
          </w:p>
          <w:p>
            <w:pPr>
              <w:pStyle w:val="TableParagraph"/>
              <w:spacing w:line="240" w:lineRule="auto" w:before="61"/>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9" w:space="0" w:color="FFFFFF"/>
              <w:bottom w:val="single" w:sz="4" w:space="0" w:color="000000"/>
              <w:right w:val="single" w:sz="4" w:space="0" w:color="000000"/>
            </w:tcBorders>
          </w:tcPr>
          <w:p>
            <w:pPr>
              <w:pStyle w:val="TableParagraph"/>
              <w:spacing w:line="3120"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55.85pt;height:156.050pt;mso-position-horizontal-relative:char;mso-position-vertical-relative:line" coordorigin="0,0" coordsize="1117,3121">
                  <v:group style="position:absolute;left:0;top:0;width:1117;height:3121" coordorigin="0,0" coordsize="1117,3121">
                    <v:shape style="position:absolute;left:0;top:0;width:1117;height:3121" coordorigin="0,0" coordsize="1117,3121" path="m0,3120l1116,3120,1116,0,0,0,0,3120xe" filled="true" fillcolor="#ffffff" stroked="false">
                      <v:path arrowok="t"/>
                      <v:fill type="solid"/>
                    </v:shape>
                  </v:group>
                </v:group>
              </w:pict>
            </w:r>
            <w:r>
              <w:rPr>
                <w:rFonts w:ascii="Times New Roman" w:hAnsi="Times New Roman" w:cs="Times New Roman" w:eastAsia="Times New Roman" w:hint="default"/>
                <w:position w:val="-61"/>
                <w:sz w:val="20"/>
                <w:szCs w:val="20"/>
              </w:rPr>
            </w:r>
          </w:p>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09.962997pt;margin-top:72.47998pt;width:71.55pt;height:124.85pt;mso-position-horizontal-relative:page;mso-position-vertical-relative:page;z-index:-1263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8"/>
                      <w:szCs w:val="18"/>
                    </w:rPr>
                  </w:pPr>
                </w:p>
                <w:p>
                  <w:pPr>
                    <w:pStyle w:val="BodyText"/>
                    <w:spacing w:line="240" w:lineRule="auto"/>
                    <w:ind w:left="0" w:right="0"/>
                    <w:jc w:val="left"/>
                  </w:pPr>
                  <w:r>
                    <w:rPr/>
                    <w:t>监事、</w:t>
                  </w:r>
                </w:p>
              </w:txbxContent>
            </v:textbox>
            <w10:wrap type="none"/>
          </v:shape>
        </w:pict>
      </w:r>
      <w:r>
        <w:rPr/>
        <w:pict>
          <v:group style="position:absolute;margin-left:234.139999pt;margin-top:72.47998pt;width:47.4pt;height:124.85pt;mso-position-horizontal-relative:page;mso-position-vertical-relative:page;z-index:-1263568" coordorigin="4683,1450" coordsize="948,2497">
            <v:shape style="position:absolute;left:4683;top:1450;width:948;height:2497" coordorigin="4683,1450" coordsize="948,2497" path="m4683,3946l5630,3946,5630,1450,4683,1450,4683,394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255"/>
        <w:gridCol w:w="702"/>
        <w:gridCol w:w="1812"/>
        <w:gridCol w:w="1126"/>
        <w:gridCol w:w="1122"/>
        <w:gridCol w:w="1106"/>
      </w:tblGrid>
      <w:tr>
        <w:trPr>
          <w:trHeight w:val="5394"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54" w:right="53" w:hanging="32"/>
              <w:jc w:val="left"/>
              <w:rPr>
                <w:rFonts w:ascii="宋体" w:hAnsi="宋体" w:cs="宋体" w:eastAsia="宋体" w:hint="default"/>
                <w:sz w:val="18"/>
                <w:szCs w:val="18"/>
              </w:rPr>
            </w:pPr>
            <w:r>
              <w:rPr>
                <w:rFonts w:ascii="宋体" w:hAnsi="宋体" w:cs="宋体" w:eastAsia="宋体" w:hint="default"/>
                <w:sz w:val="18"/>
                <w:szCs w:val="18"/>
              </w:rPr>
              <w:t>本公司董事、 高级管理人员或核 心技术人员的自然</w:t>
            </w:r>
          </w:p>
          <w:p>
            <w:pPr>
              <w:pStyle w:val="TableParagraph"/>
              <w:spacing w:line="240" w:lineRule="auto" w:before="20"/>
              <w:ind w:left="504" w:right="0"/>
              <w:jc w:val="left"/>
              <w:rPr>
                <w:rFonts w:ascii="宋体" w:hAnsi="宋体" w:cs="宋体" w:eastAsia="宋体" w:hint="default"/>
                <w:sz w:val="18"/>
                <w:szCs w:val="18"/>
              </w:rPr>
            </w:pPr>
            <w:r>
              <w:rPr>
                <w:rFonts w:ascii="宋体" w:hAnsi="宋体" w:cs="宋体" w:eastAsia="宋体" w:hint="default"/>
                <w:sz w:val="18"/>
                <w:szCs w:val="18"/>
              </w:rPr>
              <w:t>人股东</w:t>
            </w:r>
          </w:p>
        </w:tc>
        <w:tc>
          <w:tcPr>
            <w:tcW w:w="255" w:type="dxa"/>
            <w:tcBorders>
              <w:top w:val="single" w:sz="4" w:space="0" w:color="000000"/>
              <w:left w:val="single" w:sz="4" w:space="0" w:color="000000"/>
              <w:bottom w:val="single" w:sz="4" w:space="0" w:color="000000"/>
              <w:right w:val="nil" w:sz="6" w:space="0" w:color="auto"/>
            </w:tcBorders>
          </w:tcPr>
          <w:p>
            <w:pPr/>
          </w:p>
        </w:tc>
        <w:tc>
          <w:tcPr>
            <w:tcW w:w="70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9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center"/>
              <w:rPr>
                <w:rFonts w:ascii="Times New Roman" w:hAnsi="Times New Roman" w:cs="Times New Roman" w:eastAsia="Times New Roman" w:hint="default"/>
                <w:sz w:val="18"/>
                <w:szCs w:val="18"/>
              </w:rPr>
            </w:pPr>
            <w:r>
              <w:rPr>
                <w:rFonts w:ascii="宋体" w:hAnsi="宋体" w:cs="宋体" w:eastAsia="宋体" w:hint="default"/>
                <w:spacing w:val="-5"/>
                <w:sz w:val="18"/>
                <w:szCs w:val="18"/>
              </w:rPr>
              <w:t>本公司董事、监事、高</w:t>
            </w:r>
            <w:r>
              <w:rPr>
                <w:rFonts w:ascii="宋体" w:hAnsi="宋体" w:cs="宋体" w:eastAsia="宋体" w:hint="default"/>
                <w:sz w:val="18"/>
                <w:szCs w:val="18"/>
              </w:rPr>
              <w:t> 级管理人员或核心技 术人员的自然人股东 </w:t>
            </w:r>
            <w:r>
              <w:rPr>
                <w:rFonts w:ascii="宋体" w:hAnsi="宋体" w:cs="宋体" w:eastAsia="宋体" w:hint="default"/>
                <w:spacing w:val="-5"/>
                <w:sz w:val="18"/>
                <w:szCs w:val="18"/>
              </w:rPr>
              <w:t>出具《避免同业竞争承</w:t>
            </w:r>
            <w:r>
              <w:rPr>
                <w:rFonts w:ascii="宋体" w:hAnsi="宋体" w:cs="宋体" w:eastAsia="宋体" w:hint="default"/>
                <w:sz w:val="18"/>
                <w:szCs w:val="18"/>
              </w:rPr>
              <w:t> </w:t>
            </w:r>
            <w:r>
              <w:rPr>
                <w:rFonts w:ascii="宋体" w:hAnsi="宋体" w:cs="宋体" w:eastAsia="宋体" w:hint="default"/>
                <w:spacing w:val="-3"/>
                <w:sz w:val="18"/>
                <w:szCs w:val="18"/>
              </w:rPr>
              <w:t>诺函》承诺：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w:t>
            </w:r>
            <w:r>
              <w:rPr>
                <w:rFonts w:ascii="宋体" w:hAnsi="宋体" w:cs="宋体" w:eastAsia="宋体" w:hint="default"/>
                <w:sz w:val="18"/>
                <w:szCs w:val="18"/>
              </w:rPr>
              <w:t> 目前没有投资于与省 广股份目前的经营业 务构成直接竞争关系 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、本人今后 不投资与省广股份的 经营业务构成直接竞 争关系的业务。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、如 因本人违反本承诺函 </w:t>
            </w:r>
            <w:r>
              <w:rPr>
                <w:rFonts w:ascii="宋体" w:hAnsi="宋体" w:cs="宋体" w:eastAsia="宋体" w:hint="default"/>
                <w:spacing w:val="-5"/>
                <w:sz w:val="18"/>
                <w:szCs w:val="18"/>
              </w:rPr>
              <w:t>中所作出的承诺，本人</w:t>
            </w:r>
            <w:r>
              <w:rPr>
                <w:rFonts w:ascii="宋体" w:hAnsi="宋体" w:cs="宋体" w:eastAsia="宋体" w:hint="default"/>
                <w:sz w:val="18"/>
                <w:szCs w:val="18"/>
              </w:rPr>
              <w:t> 将立即停止违反承诺 之行为并赔偿省广股 份的全部损失。</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508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hanging="1"/>
              <w:jc w:val="center"/>
              <w:rPr>
                <w:rFonts w:ascii="宋体" w:hAnsi="宋体" w:cs="宋体" w:eastAsia="宋体" w:hint="default"/>
                <w:sz w:val="18"/>
                <w:szCs w:val="18"/>
              </w:rPr>
            </w:pPr>
            <w:r>
              <w:rPr>
                <w:rFonts w:ascii="宋体" w:hAnsi="宋体" w:cs="宋体" w:eastAsia="宋体" w:hint="default"/>
                <w:sz w:val="18"/>
                <w:szCs w:val="18"/>
              </w:rPr>
              <w:t>深圳前海君盛紫石 创业投资企业（有 </w:t>
            </w:r>
            <w:r>
              <w:rPr>
                <w:rFonts w:ascii="宋体" w:hAnsi="宋体" w:cs="宋体" w:eastAsia="宋体" w:hint="default"/>
                <w:spacing w:val="-14"/>
                <w:sz w:val="18"/>
                <w:szCs w:val="18"/>
              </w:rPr>
              <w:t>限合伙）、博时基金</w:t>
            </w:r>
            <w:r>
              <w:rPr>
                <w:rFonts w:ascii="宋体" w:hAnsi="宋体" w:cs="宋体" w:eastAsia="宋体" w:hint="default"/>
                <w:sz w:val="18"/>
                <w:szCs w:val="18"/>
              </w:rPr>
              <w:t> 管理有限公司、融 通基金管理有限公 司、九泰基金管理 有限公司、财通基 金管理有限公司、 华福证券有限责任 公司、中国银河证 券股份有限公司、 海富通基金管理有 限公司、长城国融 投资管理有限公司 及平安大华基金管 理有限公司</w:t>
            </w:r>
          </w:p>
        </w:tc>
        <w:tc>
          <w:tcPr>
            <w:tcW w:w="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07" w:lineRule="auto"/>
              <w:ind w:left="22" w:right="-21" w:firstLine="22"/>
              <w:jc w:val="both"/>
              <w:rPr>
                <w:rFonts w:ascii="宋体" w:hAnsi="宋体" w:cs="宋体" w:eastAsia="宋体" w:hint="default"/>
                <w:sz w:val="18"/>
                <w:szCs w:val="18"/>
              </w:rPr>
            </w:pPr>
            <w:r>
              <w:rPr>
                <w:rFonts w:ascii="宋体" w:hAnsi="宋体" w:cs="宋体" w:eastAsia="宋体" w:hint="default"/>
                <w:sz w:val="18"/>
                <w:szCs w:val="18"/>
              </w:rPr>
              <w:t>其认购的公司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度非公开发行的股份 自上市之日起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内不上市交易或转让。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106" w:right="103"/>
              <w:jc w:val="center"/>
              <w:rPr>
                <w:rFonts w:ascii="宋体" w:hAnsi="宋体" w:cs="宋体" w:eastAsia="宋体" w:hint="default"/>
                <w:sz w:val="18"/>
                <w:szCs w:val="18"/>
              </w:rPr>
            </w:pPr>
            <w:r>
              <w:rPr>
                <w:rFonts w:ascii="宋体" w:hAnsi="宋体" w:cs="宋体" w:eastAsia="宋体" w:hint="default"/>
                <w:sz w:val="18"/>
                <w:szCs w:val="18"/>
              </w:rPr>
              <w:t>自股票上市 之日起十二 个月内</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96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324" w:right="53" w:hanging="270"/>
              <w:jc w:val="left"/>
              <w:rPr>
                <w:rFonts w:ascii="宋体" w:hAnsi="宋体" w:cs="宋体" w:eastAsia="宋体" w:hint="default"/>
                <w:sz w:val="18"/>
                <w:szCs w:val="18"/>
              </w:rPr>
            </w:pPr>
            <w:r>
              <w:rPr>
                <w:rFonts w:ascii="宋体" w:hAnsi="宋体" w:cs="宋体" w:eastAsia="宋体" w:hint="default"/>
                <w:sz w:val="18"/>
                <w:szCs w:val="18"/>
              </w:rPr>
              <w:t>广东省广告集团股 份有限公司</w:t>
            </w:r>
          </w:p>
        </w:tc>
        <w:tc>
          <w:tcPr>
            <w:tcW w:w="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hanging="2"/>
              <w:jc w:val="center"/>
              <w:rPr>
                <w:rFonts w:ascii="宋体" w:hAnsi="宋体" w:cs="宋体" w:eastAsia="宋体" w:hint="default"/>
                <w:sz w:val="18"/>
                <w:szCs w:val="18"/>
              </w:rPr>
            </w:pPr>
            <w:r>
              <w:rPr>
                <w:rFonts w:ascii="宋体" w:hAnsi="宋体" w:cs="宋体" w:eastAsia="宋体" w:hint="default"/>
                <w:sz w:val="18"/>
                <w:szCs w:val="18"/>
              </w:rPr>
              <w:t>公司承诺不为激励对 象依本计划行使股票 期权提供贷款以及其 他任何形式的财务资 </w:t>
            </w:r>
            <w:r>
              <w:rPr>
                <w:rFonts w:ascii="宋体" w:hAnsi="宋体" w:cs="宋体" w:eastAsia="宋体" w:hint="default"/>
                <w:spacing w:val="-5"/>
                <w:sz w:val="18"/>
                <w:szCs w:val="18"/>
              </w:rPr>
              <w:t>助，包括为其贷款提供</w:t>
            </w:r>
            <w:r>
              <w:rPr>
                <w:rFonts w:ascii="宋体" w:hAnsi="宋体" w:cs="宋体" w:eastAsia="宋体" w:hint="default"/>
                <w:sz w:val="18"/>
                <w:szCs w:val="18"/>
              </w:rPr>
              <w:t> 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6" w:right="103"/>
              <w:jc w:val="center"/>
              <w:rPr>
                <w:rFonts w:ascii="宋体" w:hAnsi="宋体" w:cs="宋体" w:eastAsia="宋体" w:hint="default"/>
                <w:sz w:val="18"/>
                <w:szCs w:val="18"/>
              </w:rPr>
            </w:pPr>
            <w:r>
              <w:rPr>
                <w:rFonts w:ascii="宋体" w:hAnsi="宋体" w:cs="宋体" w:eastAsia="宋体" w:hint="default"/>
                <w:sz w:val="18"/>
                <w:szCs w:val="18"/>
              </w:rPr>
              <w:t>自作出承诺 时至承诺履 行完毕</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1299"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324" w:right="53" w:hanging="270"/>
              <w:jc w:val="left"/>
              <w:rPr>
                <w:rFonts w:ascii="宋体" w:hAnsi="宋体" w:cs="宋体" w:eastAsia="宋体" w:hint="default"/>
                <w:sz w:val="18"/>
                <w:szCs w:val="18"/>
              </w:rPr>
            </w:pPr>
            <w:r>
              <w:rPr>
                <w:rFonts w:ascii="宋体" w:hAnsi="宋体" w:cs="宋体" w:eastAsia="宋体" w:hint="default"/>
                <w:sz w:val="18"/>
                <w:szCs w:val="18"/>
              </w:rPr>
              <w:t>广东省广告集团股 份有限公司</w:t>
            </w:r>
          </w:p>
        </w:tc>
        <w:tc>
          <w:tcPr>
            <w:tcW w:w="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0" w:right="90"/>
              <w:jc w:val="both"/>
              <w:rPr>
                <w:rFonts w:ascii="宋体" w:hAnsi="宋体" w:cs="宋体" w:eastAsia="宋体" w:hint="default"/>
                <w:sz w:val="18"/>
                <w:szCs w:val="18"/>
              </w:rPr>
            </w:pPr>
            <w:r>
              <w:rPr>
                <w:rFonts w:ascii="宋体" w:hAnsi="宋体" w:cs="宋体" w:eastAsia="宋体" w:hint="default"/>
                <w:sz w:val="18"/>
                <w:szCs w:val="18"/>
              </w:rPr>
              <w:t>公司承诺不为激励对 象依本计划行使股票 期权提供贷款以及其 他任何形式的财务资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106" w:right="103"/>
              <w:jc w:val="center"/>
              <w:rPr>
                <w:rFonts w:ascii="宋体" w:hAnsi="宋体" w:cs="宋体" w:eastAsia="宋体" w:hint="default"/>
                <w:sz w:val="18"/>
                <w:szCs w:val="18"/>
              </w:rPr>
            </w:pPr>
            <w:r>
              <w:rPr>
                <w:rFonts w:ascii="宋体" w:hAnsi="宋体" w:cs="宋体" w:eastAsia="宋体" w:hint="default"/>
                <w:sz w:val="18"/>
                <w:szCs w:val="18"/>
              </w:rPr>
              <w:t>自作出承诺 时至承诺履 行完毕</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957"/>
        <w:gridCol w:w="1812"/>
        <w:gridCol w:w="1126"/>
        <w:gridCol w:w="1122"/>
        <w:gridCol w:w="1106"/>
      </w:tblGrid>
      <w:tr>
        <w:trPr>
          <w:trHeight w:val="67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630" w:right="22" w:hanging="608"/>
              <w:jc w:val="left"/>
              <w:rPr>
                <w:rFonts w:ascii="宋体" w:hAnsi="宋体" w:cs="宋体" w:eastAsia="宋体" w:hint="default"/>
                <w:sz w:val="18"/>
                <w:szCs w:val="18"/>
              </w:rPr>
            </w:pPr>
            <w:r>
              <w:rPr>
                <w:rFonts w:ascii="宋体" w:hAnsi="宋体" w:cs="宋体" w:eastAsia="宋体" w:hint="default"/>
                <w:spacing w:val="-5"/>
                <w:sz w:val="18"/>
                <w:szCs w:val="18"/>
              </w:rPr>
              <w:t>助，包括为其贷款提供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6" w:right="87" w:hanging="631"/>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6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hanging="2"/>
              <w:jc w:val="center"/>
              <w:rPr>
                <w:rFonts w:ascii="宋体" w:hAnsi="宋体" w:cs="宋体" w:eastAsia="宋体" w:hint="default"/>
                <w:sz w:val="18"/>
                <w:szCs w:val="18"/>
              </w:rPr>
            </w:pPr>
            <w:r>
              <w:rPr>
                <w:rFonts w:ascii="宋体" w:hAnsi="宋体" w:cs="宋体" w:eastAsia="宋体" w:hint="default"/>
                <w:sz w:val="18"/>
                <w:szCs w:val="18"/>
              </w:rPr>
              <w:t>如承诺超期未履行完毕 </w:t>
            </w:r>
            <w:r>
              <w:rPr>
                <w:rFonts w:ascii="宋体" w:hAnsi="宋体" w:cs="宋体" w:eastAsia="宋体" w:hint="default"/>
                <w:spacing w:val="-5"/>
                <w:sz w:val="18"/>
                <w:szCs w:val="18"/>
              </w:rPr>
              <w:t>的，应当详细说明未完成</w:t>
            </w:r>
            <w:r>
              <w:rPr>
                <w:rFonts w:ascii="宋体" w:hAnsi="宋体" w:cs="宋体" w:eastAsia="宋体" w:hint="default"/>
                <w:sz w:val="18"/>
                <w:szCs w:val="18"/>
              </w:rPr>
              <w:t> 履行的具体原因及下一 步的工作计划</w:t>
            </w:r>
          </w:p>
        </w:tc>
        <w:tc>
          <w:tcPr>
            <w:tcW w:w="76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86" w:right="107" w:hanging="180"/>
              <w:jc w:val="left"/>
              <w:rPr>
                <w:rFonts w:ascii="宋体" w:hAnsi="宋体" w:cs="宋体" w:eastAsia="宋体" w:hint="default"/>
                <w:sz w:val="18"/>
                <w:szCs w:val="18"/>
              </w:rPr>
            </w:pPr>
            <w:r>
              <w:rPr>
                <w:rFonts w:ascii="宋体" w:hAnsi="宋体" w:cs="宋体" w:eastAsia="宋体" w:hint="default"/>
                <w:sz w:val="18"/>
                <w:szCs w:val="18"/>
              </w:rPr>
              <w:t>上海传漾广告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8,593.75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7,811.06</w:t>
            </w: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7"/>
              <w:ind w:left="44" w:right="45"/>
              <w:jc w:val="center"/>
              <w:rPr>
                <w:rFonts w:ascii="宋体" w:hAnsi="宋体" w:cs="宋体" w:eastAsia="宋体" w:hint="default"/>
                <w:sz w:val="18"/>
                <w:szCs w:val="18"/>
              </w:rPr>
            </w:pPr>
            <w:r>
              <w:rPr>
                <w:rFonts w:ascii="宋体" w:hAnsi="宋体" w:cs="宋体" w:eastAsia="宋体" w:hint="default"/>
                <w:sz w:val="18"/>
                <w:szCs w:val="18"/>
              </w:rPr>
              <w:t>详见《关于控 股子公司业绩 承诺实现情况 的说明》</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2015-020</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86" w:right="107" w:hanging="180"/>
              <w:jc w:val="left"/>
              <w:rPr>
                <w:rFonts w:ascii="宋体" w:hAnsi="宋体" w:cs="宋体" w:eastAsia="宋体" w:hint="default"/>
                <w:sz w:val="18"/>
                <w:szCs w:val="18"/>
              </w:rPr>
            </w:pPr>
            <w:r>
              <w:rPr>
                <w:rFonts w:ascii="宋体" w:hAnsi="宋体" w:cs="宋体" w:eastAsia="宋体" w:hint="default"/>
                <w:sz w:val="18"/>
                <w:szCs w:val="18"/>
              </w:rPr>
              <w:t>上海韵翔广告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6,069.65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6,536.77</w:t>
            </w:r>
          </w:p>
        </w:tc>
        <w:tc>
          <w:tcPr>
            <w:tcW w:w="1180" w:type="dxa"/>
            <w:vMerge/>
            <w:tcBorders>
              <w:left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2015-019</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6" w:right="107" w:hanging="180"/>
              <w:jc w:val="left"/>
              <w:rPr>
                <w:rFonts w:ascii="宋体" w:hAnsi="宋体" w:cs="宋体" w:eastAsia="宋体" w:hint="default"/>
                <w:sz w:val="18"/>
                <w:szCs w:val="18"/>
              </w:rPr>
            </w:pPr>
            <w:r>
              <w:rPr>
                <w:rFonts w:ascii="宋体" w:hAnsi="宋体" w:cs="宋体" w:eastAsia="宋体" w:hint="default"/>
                <w:sz w:val="18"/>
                <w:szCs w:val="18"/>
              </w:rPr>
              <w:t>上海恺达广告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4,830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-477.78</w:t>
            </w:r>
          </w:p>
        </w:tc>
        <w:tc>
          <w:tcPr>
            <w:tcW w:w="1180" w:type="dxa"/>
            <w:vMerge/>
            <w:tcBorders>
              <w:left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2014-059</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6" w:right="107"/>
              <w:jc w:val="center"/>
              <w:rPr>
                <w:rFonts w:ascii="宋体" w:hAnsi="宋体" w:cs="宋体" w:eastAsia="宋体" w:hint="default"/>
                <w:sz w:val="18"/>
                <w:szCs w:val="18"/>
              </w:rPr>
            </w:pPr>
            <w:r>
              <w:rPr>
                <w:rFonts w:ascii="宋体" w:hAnsi="宋体" w:cs="宋体" w:eastAsia="宋体" w:hint="default"/>
                <w:sz w:val="18"/>
                <w:szCs w:val="18"/>
              </w:rPr>
              <w:t>广州蓝门数字 营销顾问有限 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1,794.09</w:t>
            </w:r>
          </w:p>
        </w:tc>
        <w:tc>
          <w:tcPr>
            <w:tcW w:w="1180" w:type="dxa"/>
            <w:vMerge/>
            <w:tcBorders>
              <w:left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2015-060</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6" w:right="107"/>
              <w:jc w:val="left"/>
              <w:rPr>
                <w:rFonts w:ascii="宋体" w:hAnsi="宋体" w:cs="宋体" w:eastAsia="宋体" w:hint="default"/>
                <w:sz w:val="18"/>
                <w:szCs w:val="18"/>
              </w:rPr>
            </w:pPr>
            <w:r>
              <w:rPr>
                <w:rFonts w:ascii="宋体" w:hAnsi="宋体" w:cs="宋体" w:eastAsia="宋体" w:hint="default"/>
                <w:sz w:val="18"/>
                <w:szCs w:val="18"/>
              </w:rPr>
              <w:t>上海晋拓文化 传播有限公司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11,154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10,638.22</w:t>
            </w:r>
          </w:p>
        </w:tc>
        <w:tc>
          <w:tcPr>
            <w:tcW w:w="1180" w:type="dxa"/>
            <w:vMerge/>
            <w:tcBorders>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2015-061</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6" w:right="107"/>
              <w:jc w:val="left"/>
              <w:rPr>
                <w:rFonts w:ascii="宋体" w:hAnsi="宋体" w:cs="宋体" w:eastAsia="宋体" w:hint="default"/>
                <w:sz w:val="18"/>
                <w:szCs w:val="18"/>
              </w:rPr>
            </w:pPr>
            <w:r>
              <w:rPr>
                <w:rFonts w:ascii="宋体" w:hAnsi="宋体" w:cs="宋体" w:eastAsia="宋体" w:hint="default"/>
                <w:sz w:val="18"/>
                <w:szCs w:val="18"/>
              </w:rPr>
              <w:t>上海拓畅信息 技术有限公司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7,647.82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2017-059</w:t>
            </w:r>
          </w:p>
        </w:tc>
      </w:tr>
    </w:tbl>
    <w:p>
      <w:pPr>
        <w:pStyle w:val="BodyText"/>
        <w:spacing w:line="240" w:lineRule="auto" w:before="51"/>
        <w:ind w:left="154" w:right="0"/>
        <w:jc w:val="left"/>
      </w:pPr>
      <w:r>
        <w:rPr/>
        <w:t>公司股东、交易对手方在报告年度经营业绩做出的承诺情况</w:t>
      </w:r>
    </w:p>
    <w:p>
      <w:pPr>
        <w:pStyle w:val="BodyText"/>
        <w:spacing w:line="338"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详见上表</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根据财政部相关规定，公司进行了会计政策变更，具体内容请详见公司于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日披露的相关公</w:t>
      </w:r>
    </w:p>
    <w:p>
      <w:pPr>
        <w:pStyle w:val="BodyText"/>
        <w:spacing w:line="217" w:lineRule="exact"/>
        <w:ind w:right="0"/>
        <w:jc w:val="left"/>
      </w:pPr>
      <w:r>
        <w:rPr/>
        <w:t>告；为更加客观地反映公司持有投资性房地产的真实价值，经公司第四届董事会第九次会议、第四届监事会第七次会议审议</w:t>
      </w:r>
    </w:p>
    <w:p>
      <w:pPr>
        <w:pStyle w:val="BodyText"/>
        <w:spacing w:line="240" w:lineRule="auto" w:before="76"/>
        <w:ind w:right="0"/>
        <w:jc w:val="left"/>
        <w:rPr>
          <w:rFonts w:ascii="MS Gothic" w:hAnsi="MS Gothic" w:cs="MS Gothic" w:eastAsia="MS Gothic" w:hint="default"/>
        </w:rPr>
      </w:pPr>
      <w:r>
        <w:rPr/>
        <w:t>通过，公司决定对投资性房地产采用公允价值模式进行后续计量，具体内容请详见公司于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28</w:t>
      </w:r>
      <w:r>
        <w:rPr/>
        <w:t>日披露的相关公告</w:t>
      </w:r>
      <w:r>
        <w:rPr>
          <w:rFonts w:ascii="MS Gothic" w:hAnsi="MS Gothic" w:cs="MS Gothic" w:eastAsia="MS Gothic" w:hint="default"/>
        </w:rPr>
        <w:t>｡</w:t>
      </w:r>
    </w:p>
    <w:p>
      <w:pPr>
        <w:spacing w:line="240" w:lineRule="auto" w:before="0"/>
        <w:rPr>
          <w:rFonts w:ascii="MS Gothic" w:hAnsi="MS Gothic" w:cs="MS Gothic" w:eastAsia="MS Gothic" w:hint="default"/>
          <w:sz w:val="18"/>
          <w:szCs w:val="18"/>
        </w:rPr>
      </w:pPr>
    </w:p>
    <w:p>
      <w:pPr>
        <w:spacing w:line="240" w:lineRule="auto" w:before="0"/>
        <w:rPr>
          <w:rFonts w:ascii="MS Gothic" w:hAnsi="MS Gothic" w:cs="MS Gothic" w:eastAsia="MS Gothic" w:hint="default"/>
          <w:sz w:val="18"/>
          <w:szCs w:val="18"/>
        </w:rPr>
      </w:pPr>
    </w:p>
    <w:p>
      <w:pPr>
        <w:spacing w:line="240" w:lineRule="auto" w:before="13"/>
        <w:rPr>
          <w:rFonts w:ascii="MS Gothic" w:hAnsi="MS Gothic" w:cs="MS Gothic" w:eastAsia="MS Gothic" w:hint="default"/>
          <w:sz w:val="12"/>
          <w:szCs w:val="12"/>
        </w:rPr>
      </w:pPr>
    </w:p>
    <w:p>
      <w:pPr>
        <w:pStyle w:val="Heading2"/>
        <w:spacing w:line="240" w:lineRule="auto"/>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pPr>
      <w:r>
        <w:rPr/>
        <w:t>本公司</w:t>
      </w:r>
      <w:r>
        <w:rPr>
          <w:spacing w:val="-6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年度纳入合并范围的子公司共</w:t>
      </w:r>
      <w:r>
        <w:rPr>
          <w:spacing w:val="-62"/>
        </w:rPr>
        <w:t> </w:t>
      </w:r>
      <w:r>
        <w:rPr>
          <w:rFonts w:ascii="Times New Roman" w:hAnsi="Times New Roman" w:cs="Times New Roman" w:eastAsia="Times New Roman" w:hint="default"/>
        </w:rPr>
        <w:t>65</w:t>
      </w:r>
      <w:r>
        <w:rPr>
          <w:rFonts w:ascii="Times New Roman" w:hAnsi="Times New Roman" w:cs="Times New Roman" w:eastAsia="Times New Roman" w:hint="default"/>
          <w:spacing w:val="-17"/>
        </w:rPr>
        <w:t> </w:t>
      </w:r>
      <w:r>
        <w:rPr/>
        <w:t>户，详见本财务报告九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w:t>
      </w:r>
    </w:p>
    <w:p>
      <w:pPr>
        <w:pStyle w:val="BodyText"/>
        <w:spacing w:line="240" w:lineRule="auto" w:before="64"/>
        <w:ind w:right="0"/>
        <w:jc w:val="left"/>
        <w:rPr>
          <w:rFonts w:ascii="Times New Roman" w:hAnsi="Times New Roman" w:cs="Times New Roman" w:eastAsia="Times New Roman" w:hint="default"/>
        </w:rPr>
      </w:pPr>
      <w:r>
        <w:rPr/>
        <w:t>上年度增加</w:t>
      </w:r>
      <w:r>
        <w:rPr>
          <w:spacing w:val="-46"/>
        </w:rPr>
        <w:t> </w:t>
      </w:r>
      <w:r>
        <w:rPr>
          <w:rFonts w:ascii="Times New Roman" w:hAnsi="Times New Roman" w:cs="Times New Roman" w:eastAsia="Times New Roman" w:hint="default"/>
        </w:rPr>
        <w:t>9 </w:t>
      </w:r>
      <w:r>
        <w:rPr/>
        <w:t>户，减少</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户，详见本财务报告八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2"/>
          <w:szCs w:val="22"/>
        </w:rPr>
      </w:pPr>
    </w:p>
    <w:p>
      <w:pPr>
        <w:pStyle w:val="Heading2"/>
        <w:spacing w:line="240" w:lineRule="auto"/>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282.5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熊永忠、杨新春</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left="154" w:right="0"/>
        <w:jc w:val="left"/>
      </w:pPr>
      <w:r>
        <w:rPr/>
        <w:t>当期是否改聘会计师事务所</w:t>
      </w:r>
    </w:p>
    <w:p>
      <w:pPr>
        <w:pStyle w:val="BodyText"/>
        <w:spacing w:line="338" w:lineRule="auto" w:before="117"/>
        <w:ind w:right="8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38" w:lineRule="auto" w:before="43"/>
        <w:ind w:right="78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40" w:lineRule="auto" w:before="42"/>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对改聘、变更会计师事务所情况的详细说明</w:t>
      </w:r>
    </w:p>
    <w:p>
      <w:pPr>
        <w:pStyle w:val="BodyText"/>
        <w:spacing w:line="304" w:lineRule="auto" w:before="39"/>
        <w:ind w:right="1130" w:firstLine="360"/>
        <w:jc w:val="both"/>
      </w:pPr>
      <w:r>
        <w:rPr>
          <w:spacing w:val="-2"/>
        </w:rPr>
        <w:t>为适应业务发展需要，公司分别于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日召开的第四届董事会第八次会议和第三次临时股东</w:t>
      </w:r>
      <w:r>
        <w:rPr/>
        <w:t> </w:t>
      </w:r>
      <w:r>
        <w:rPr>
          <w:spacing w:val="-2"/>
        </w:rPr>
        <w:t>大会审议通过了《关于聘任</w:t>
      </w:r>
      <w:r>
        <w:rPr>
          <w:rFonts w:ascii="Times New Roman" w:hAnsi="Times New Roman" w:cs="Times New Roman" w:eastAsia="Times New Roman" w:hint="default"/>
          <w:spacing w:val="-2"/>
        </w:rPr>
        <w:t>2017</w:t>
      </w:r>
      <w:r>
        <w:rPr>
          <w:spacing w:val="-2"/>
        </w:rPr>
        <w:t>年度会计师事务所的议案》，同意聘任具备证券、期货业务资格的广东正中珠江会计师事务</w:t>
      </w:r>
      <w:r>
        <w:rPr>
          <w:spacing w:val="-62"/>
        </w:rPr>
        <w:t> </w:t>
      </w:r>
      <w:r>
        <w:rPr>
          <w:spacing w:val="-62"/>
        </w:rPr>
      </w:r>
      <w:r>
        <w:rPr>
          <w:spacing w:val="-2"/>
        </w:rPr>
        <w:t>所（特殊普通合伙）为公司</w:t>
      </w:r>
      <w:r>
        <w:rPr>
          <w:rFonts w:ascii="Times New Roman" w:hAnsi="Times New Roman" w:cs="Times New Roman" w:eastAsia="Times New Roman" w:hint="default"/>
          <w:spacing w:val="-2"/>
        </w:rPr>
        <w:t>2017</w:t>
      </w:r>
      <w:r>
        <w:rPr>
          <w:spacing w:val="-2"/>
        </w:rPr>
        <w:t>年度审计机构，经核查，广东正中珠江会计师事务所（特殊普通合伙）具备证券期货相关业</w:t>
      </w:r>
      <w:r>
        <w:rPr>
          <w:spacing w:val="-63"/>
        </w:rPr>
        <w:t> </w:t>
      </w:r>
      <w:r>
        <w:rPr>
          <w:spacing w:val="-63"/>
        </w:rPr>
      </w:r>
      <w:r>
        <w:rPr>
          <w:spacing w:val="-2"/>
        </w:rPr>
        <w:t>务审计从业资格，具备为上市公司服务的能力，能够满足公司未来业务发展和财务审计工作的要求，能够独立对公司财务状</w:t>
      </w:r>
      <w:r>
        <w:rPr>
          <w:spacing w:val="-66"/>
        </w:rPr>
        <w:t> </w:t>
      </w:r>
      <w:r>
        <w:rPr>
          <w:spacing w:val="-66"/>
        </w:rPr>
      </w:r>
      <w:r>
        <w:rPr/>
        <w:t>况进行审计，不存在损害公司整体利益及中小股东权益的情况。</w:t>
      </w:r>
    </w:p>
    <w:p>
      <w:pPr>
        <w:spacing w:after="0" w:line="304"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聘请内部控制审计会计师事务所、财务顾问或保荐人情况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9" w:firstLine="27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日，公司召开第四届董事会第六次会议及第四届监事会第四次会议，审议通过了《关于分别调整</w:t>
      </w:r>
      <w:r>
        <w:rPr>
          <w:rFonts w:ascii="Times New Roman" w:hAnsi="Times New Roman" w:cs="Times New Roman" w:eastAsia="Times New Roman" w:hint="default"/>
        </w:rPr>
        <w:t>2016</w:t>
      </w:r>
      <w:r>
        <w:rPr/>
        <w:t>年股票 期权激励计划授予数量及行权价格与</w:t>
      </w:r>
      <w:r>
        <w:rPr>
          <w:rFonts w:ascii="Times New Roman" w:hAnsi="Times New Roman" w:cs="Times New Roman" w:eastAsia="Times New Roman" w:hint="default"/>
        </w:rPr>
        <w:t>2015</w:t>
      </w:r>
      <w:r>
        <w:rPr/>
        <w:t>年股票期权激励计划授予数量及行权价格的议案》。</w:t>
      </w:r>
    </w:p>
    <w:p>
      <w:pPr>
        <w:pStyle w:val="BodyText"/>
        <w:spacing w:line="300" w:lineRule="auto" w:before="13"/>
        <w:ind w:right="1130" w:firstLine="27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日，公司召开的第四届董事会第八次会议及第四届监事会第六次会议，审议通过了《关于</w:t>
      </w:r>
      <w:r>
        <w:rPr>
          <w:rFonts w:ascii="Times New Roman" w:hAnsi="Times New Roman" w:cs="Times New Roman" w:eastAsia="Times New Roman" w:hint="default"/>
        </w:rPr>
        <w:t>2015</w:t>
      </w:r>
      <w:r>
        <w:rPr/>
        <w:t>年度股票期 </w:t>
      </w:r>
      <w:r>
        <w:rPr>
          <w:spacing w:val="-2"/>
        </w:rPr>
        <w:t>权激励计划第一个行权期获授期权未达到行权条件予以注销的议案》，因公司</w:t>
      </w:r>
      <w:r>
        <w:rPr>
          <w:rFonts w:ascii="Times New Roman" w:hAnsi="Times New Roman" w:cs="Times New Roman" w:eastAsia="Times New Roman" w:hint="default"/>
          <w:spacing w:val="-2"/>
        </w:rPr>
        <w:t>2016</w:t>
      </w:r>
      <w:r>
        <w:rPr>
          <w:spacing w:val="-2"/>
        </w:rPr>
        <w:t>年业绩未能达到</w:t>
      </w:r>
      <w:r>
        <w:rPr>
          <w:rFonts w:ascii="Times New Roman" w:hAnsi="Times New Roman" w:cs="Times New Roman" w:eastAsia="Times New Roman" w:hint="default"/>
          <w:spacing w:val="-2"/>
        </w:rPr>
        <w:t>2015</w:t>
      </w:r>
      <w:r>
        <w:rPr>
          <w:spacing w:val="-2"/>
        </w:rPr>
        <w:t>年度股票期权激励计</w:t>
      </w:r>
      <w:r>
        <w:rPr>
          <w:spacing w:val="-56"/>
        </w:rPr>
        <w:t> </w:t>
      </w:r>
      <w:r>
        <w:rPr/>
        <w:t>划第一个行权期的业绩考核目标，对</w:t>
      </w:r>
      <w:r>
        <w:rPr>
          <w:rFonts w:ascii="Times New Roman" w:hAnsi="Times New Roman" w:cs="Times New Roman" w:eastAsia="Times New Roman" w:hint="default"/>
        </w:rPr>
        <w:t>260</w:t>
      </w:r>
      <w:r>
        <w:rPr/>
        <w:t>名激励对象第一个行权期对应的</w:t>
      </w:r>
      <w:r>
        <w:rPr>
          <w:rFonts w:ascii="Times New Roman" w:hAnsi="Times New Roman" w:cs="Times New Roman" w:eastAsia="Times New Roman" w:hint="default"/>
        </w:rPr>
        <w:t>507.2817</w:t>
      </w:r>
      <w:r>
        <w:rPr/>
        <w:t>万份股票期权予以注销。</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016"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（万</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1" w:right="60"/>
              <w:jc w:val="both"/>
              <w:rPr>
                <w:rFonts w:ascii="宋体" w:hAnsi="宋体" w:cs="宋体" w:eastAsia="宋体" w:hint="default"/>
                <w:sz w:val="18"/>
                <w:szCs w:val="18"/>
              </w:rPr>
            </w:pPr>
            <w:r>
              <w:rPr>
                <w:rFonts w:ascii="宋体" w:hAnsi="宋体" w:cs="宋体" w:eastAsia="宋体" w:hint="default"/>
                <w:sz w:val="18"/>
                <w:szCs w:val="18"/>
              </w:rPr>
              <w:t>占同类 交易金 额的比</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1" w:right="61"/>
              <w:jc w:val="both"/>
              <w:rPr>
                <w:rFonts w:ascii="宋体" w:hAnsi="宋体" w:cs="宋体" w:eastAsia="宋体" w:hint="default"/>
                <w:sz w:val="18"/>
                <w:szCs w:val="18"/>
              </w:rPr>
            </w:pPr>
            <w:r>
              <w:rPr>
                <w:rFonts w:ascii="宋体" w:hAnsi="宋体" w:cs="宋体" w:eastAsia="宋体" w:hint="default"/>
                <w:sz w:val="18"/>
                <w:szCs w:val="18"/>
              </w:rPr>
              <w:t>可获得 的同类 交易市</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51"/>
              <w:jc w:val="right"/>
              <w:rPr>
                <w:rFonts w:ascii="宋体" w:hAnsi="宋体" w:cs="宋体" w:eastAsia="宋体" w:hint="default"/>
                <w:sz w:val="18"/>
                <w:szCs w:val="18"/>
              </w:rPr>
            </w:pPr>
            <w:r>
              <w:rPr>
                <w:rFonts w:ascii="宋体" w:hAnsi="宋体" w:cs="宋体" w:eastAsia="宋体" w:hint="default"/>
                <w:sz w:val="18"/>
                <w:szCs w:val="18"/>
              </w:rPr>
              <w:t>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 w:right="34"/>
              <w:jc w:val="center"/>
              <w:rPr>
                <w:rFonts w:ascii="宋体" w:hAnsi="宋体" w:cs="宋体" w:eastAsia="宋体" w:hint="default"/>
                <w:sz w:val="18"/>
                <w:szCs w:val="18"/>
              </w:rPr>
            </w:pPr>
            <w:r>
              <w:rPr>
                <w:rFonts w:ascii="宋体" w:hAnsi="宋体" w:cs="宋体" w:eastAsia="宋体" w:hint="default"/>
                <w:sz w:val="18"/>
                <w:szCs w:val="18"/>
              </w:rPr>
              <w:t>省广博报 堂整合营 销有限公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合营企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广告服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4" w:right="62" w:hanging="180"/>
              <w:jc w:val="left"/>
              <w:rPr>
                <w:rFonts w:ascii="宋体" w:hAnsi="宋体" w:cs="宋体" w:eastAsia="宋体" w:hint="default"/>
                <w:sz w:val="18"/>
                <w:szCs w:val="18"/>
              </w:rPr>
            </w:pPr>
            <w:r>
              <w:rPr>
                <w:rFonts w:ascii="宋体" w:hAnsi="宋体" w:cs="宋体" w:eastAsia="宋体" w:hint="default"/>
                <w:sz w:val="18"/>
                <w:szCs w:val="18"/>
              </w:rPr>
              <w:t>公平议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54,112.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z w:val="18"/>
              </w:rPr>
              <w:t>58,000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38</w:t>
            </w: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54,112.</w:t>
            </w:r>
          </w:p>
          <w:p>
            <w:pPr>
              <w:pStyle w:val="TableParagraph"/>
              <w:spacing w:line="240" w:lineRule="auto" w:before="105"/>
              <w:ind w:right="7"/>
              <w:jc w:val="center"/>
              <w:rPr>
                <w:rFonts w:ascii="Times New Roman" w:hAnsi="Times New Roman" w:cs="Times New Roman" w:eastAsia="Times New Roman" w:hint="default"/>
                <w:sz w:val="18"/>
                <w:szCs w:val="18"/>
              </w:rPr>
            </w:pPr>
            <w:r>
              <w:rPr>
                <w:rFonts w:ascii="Times New Roman"/>
                <w:sz w:val="18"/>
              </w:rPr>
              <w:t>89</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58,000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未超过预计数</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4"/>
        <w:spacing w:line="240" w:lineRule="auto"/>
        <w:ind w:left="153"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部分闲置募集资金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78,000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78,000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0"/>
        <w:jc w:val="left"/>
      </w:pPr>
      <w:r>
        <w:rPr/>
        <w:t>单项金额重大或安全性较低、流动性较差、不保本的高风险委托理财具体情况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99" w:right="100"/>
              <w:jc w:val="both"/>
              <w:rPr>
                <w:rFonts w:ascii="宋体" w:hAnsi="宋体" w:cs="宋体" w:eastAsia="宋体" w:hint="default"/>
                <w:sz w:val="18"/>
                <w:szCs w:val="18"/>
              </w:rPr>
            </w:pPr>
            <w:r>
              <w:rPr>
                <w:rFonts w:ascii="宋体" w:hAnsi="宋体" w:cs="宋体" w:eastAsia="宋体" w:hint="default"/>
                <w:sz w:val="18"/>
                <w:szCs w:val="18"/>
              </w:rPr>
              <w:t>华夏 银行 股份 有限 公司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部分 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right="8"/>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center"/>
              <w:rPr>
                <w:rFonts w:ascii="宋体" w:hAnsi="宋体" w:cs="宋体" w:eastAsia="宋体" w:hint="default"/>
                <w:sz w:val="18"/>
                <w:szCs w:val="18"/>
              </w:rPr>
            </w:pPr>
            <w:r>
              <w:rPr>
                <w:rFonts w:ascii="宋体" w:hAnsi="宋体" w:cs="宋体" w:eastAsia="宋体" w:hint="default"/>
                <w:sz w:val="18"/>
                <w:szCs w:val="18"/>
              </w:rPr>
              <w:t>国债、 中央 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94" w:right="9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4.45%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45.49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7" w:right="86"/>
              <w:jc w:val="both"/>
              <w:rPr>
                <w:rFonts w:ascii="宋体" w:hAnsi="宋体" w:cs="宋体" w:eastAsia="宋体" w:hint="default"/>
                <w:sz w:val="18"/>
                <w:szCs w:val="18"/>
              </w:rPr>
            </w:pPr>
            <w:r>
              <w:rPr>
                <w:rFonts w:ascii="宋体" w:hAnsi="宋体" w:cs="宋体" w:eastAsia="宋体" w:hint="default"/>
                <w:sz w:val="18"/>
                <w:szCs w:val="18"/>
              </w:rPr>
              <w:t>公司 在不 影响 募集 资金 投资 计划 和确</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38" w:lineRule="auto"/>
              <w:ind w:left="23" w:right="-35" w:firstLine="61"/>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w:t>
            </w:r>
          </w:p>
          <w:p>
            <w:pPr>
              <w:pStyle w:val="TableParagraph"/>
              <w:spacing w:line="240" w:lineRule="auto" w:before="24"/>
              <w:ind w:left="129" w:right="0"/>
              <w:jc w:val="left"/>
              <w:rPr>
                <w:rFonts w:ascii="Times New Roman" w:hAnsi="Times New Roman" w:cs="Times New Roman" w:eastAsia="Times New Roman" w:hint="default"/>
                <w:sz w:val="18"/>
                <w:szCs w:val="18"/>
              </w:rPr>
            </w:pPr>
            <w:r>
              <w:rPr>
                <w:rFonts w:ascii="Times New Roman"/>
                <w:sz w:val="18"/>
              </w:rPr>
              <w:t>094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535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94" w:right="95"/>
              <w:jc w:val="both"/>
              <w:rPr>
                <w:rFonts w:ascii="宋体" w:hAnsi="宋体" w:cs="宋体" w:eastAsia="宋体" w:hint="default"/>
                <w:sz w:val="18"/>
                <w:szCs w:val="18"/>
              </w:rPr>
            </w:pPr>
            <w:r>
              <w:rPr>
                <w:rFonts w:ascii="宋体" w:hAnsi="宋体" w:cs="宋体" w:eastAsia="宋体" w:hint="default"/>
                <w:sz w:val="18"/>
                <w:szCs w:val="18"/>
              </w:rPr>
              <w:t>额可 转让 定期</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hanging="2"/>
              <w:jc w:val="center"/>
              <w:rPr>
                <w:rFonts w:ascii="宋体" w:hAnsi="宋体" w:cs="宋体" w:eastAsia="宋体" w:hint="default"/>
                <w:sz w:val="18"/>
                <w:szCs w:val="18"/>
              </w:rPr>
            </w:pPr>
            <w:r>
              <w:rPr>
                <w:rFonts w:ascii="宋体" w:hAnsi="宋体" w:cs="宋体" w:eastAsia="宋体" w:hint="default"/>
                <w:sz w:val="18"/>
                <w:szCs w:val="18"/>
              </w:rPr>
              <w:t>保资 金安 全的 前提 </w:t>
            </w:r>
            <w:r>
              <w:rPr>
                <w:rFonts w:ascii="宋体" w:hAnsi="宋体" w:cs="宋体" w:eastAsia="宋体" w:hint="default"/>
                <w:spacing w:val="-17"/>
                <w:sz w:val="18"/>
                <w:szCs w:val="18"/>
              </w:rPr>
              <w:t>下，将</w:t>
            </w:r>
            <w:r>
              <w:rPr>
                <w:rFonts w:ascii="宋体" w:hAnsi="宋体" w:cs="宋体" w:eastAsia="宋体" w:hint="default"/>
                <w:sz w:val="18"/>
                <w:szCs w:val="18"/>
              </w:rPr>
              <w:t> 用于 保本 理财 合理 提高 部分 闲置 募集 资金 的投 资收 益。</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89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99" w:right="100"/>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广州 分行 营业 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17" w:right="26" w:hanging="90"/>
              <w:jc w:val="left"/>
              <w:rPr>
                <w:rFonts w:ascii="宋体" w:hAnsi="宋体" w:cs="宋体" w:eastAsia="宋体" w:hint="default"/>
                <w:sz w:val="18"/>
                <w:szCs w:val="18"/>
              </w:rPr>
            </w:pPr>
            <w:r>
              <w:rPr>
                <w:rFonts w:ascii="宋体" w:hAnsi="宋体" w:cs="宋体" w:eastAsia="宋体" w:hint="default"/>
                <w:sz w:val="18"/>
                <w:szCs w:val="18"/>
              </w:rPr>
              <w:t>保本收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 w:right="0"/>
              <w:jc w:val="center"/>
              <w:rPr>
                <w:rFonts w:ascii="Times New Roman" w:hAnsi="Times New Roman" w:cs="Times New Roman" w:eastAsia="Times New Roman" w:hint="default"/>
                <w:sz w:val="18"/>
                <w:szCs w:val="18"/>
              </w:rPr>
            </w:pPr>
            <w:r>
              <w:rPr>
                <w:rFonts w:ascii="Times New Roman"/>
                <w:sz w:val="18"/>
              </w:rPr>
              <w:t>23,000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部分 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1"/>
              <w:jc w:val="center"/>
              <w:rPr>
                <w:rFonts w:ascii="宋体" w:hAnsi="宋体" w:cs="宋体" w:eastAsia="宋体" w:hint="default"/>
                <w:sz w:val="18"/>
                <w:szCs w:val="18"/>
              </w:rPr>
            </w:pPr>
            <w:r>
              <w:rPr>
                <w:rFonts w:ascii="宋体" w:hAnsi="宋体" w:cs="宋体" w:eastAsia="宋体" w:hint="default"/>
                <w:sz w:val="18"/>
                <w:szCs w:val="18"/>
              </w:rPr>
              <w:t>国债、 中央 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 定期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94" w:right="9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4.85%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z w:val="18"/>
              </w:rPr>
              <w:t>567.05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
              <w:jc w:val="center"/>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hanging="2"/>
              <w:jc w:val="center"/>
              <w:rPr>
                <w:rFonts w:ascii="宋体" w:hAnsi="宋体" w:cs="宋体" w:eastAsia="宋体" w:hint="default"/>
                <w:sz w:val="18"/>
                <w:szCs w:val="18"/>
              </w:rPr>
            </w:pPr>
            <w:r>
              <w:rPr>
                <w:rFonts w:ascii="宋体" w:hAnsi="宋体" w:cs="宋体" w:eastAsia="宋体" w:hint="default"/>
                <w:sz w:val="18"/>
                <w:szCs w:val="18"/>
              </w:rPr>
              <w:t>公司 在不 影响 募集 资金 投资 计划 和确 保资 金安 全的 前提 </w:t>
            </w:r>
            <w:r>
              <w:rPr>
                <w:rFonts w:ascii="宋体" w:hAnsi="宋体" w:cs="宋体" w:eastAsia="宋体" w:hint="default"/>
                <w:spacing w:val="-17"/>
                <w:sz w:val="18"/>
                <w:szCs w:val="18"/>
              </w:rPr>
              <w:t>下，将</w:t>
            </w:r>
            <w:r>
              <w:rPr>
                <w:rFonts w:ascii="宋体" w:hAnsi="宋体" w:cs="宋体" w:eastAsia="宋体" w:hint="default"/>
                <w:sz w:val="18"/>
                <w:szCs w:val="18"/>
              </w:rPr>
              <w:t> 用于 保本 理财 合理 提高 部分 闲置 募集 资金 的投 资收 益。</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38" w:lineRule="auto"/>
              <w:ind w:left="23" w:right="-35" w:firstLine="61"/>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w:t>
            </w:r>
          </w:p>
          <w:p>
            <w:pPr>
              <w:pStyle w:val="TableParagraph"/>
              <w:spacing w:line="240" w:lineRule="auto" w:before="24"/>
              <w:ind w:left="129" w:right="0"/>
              <w:jc w:val="left"/>
              <w:rPr>
                <w:rFonts w:ascii="Times New Roman" w:hAnsi="Times New Roman" w:cs="Times New Roman" w:eastAsia="Times New Roman" w:hint="default"/>
                <w:sz w:val="18"/>
                <w:szCs w:val="18"/>
              </w:rPr>
            </w:pPr>
            <w:r>
              <w:rPr>
                <w:rFonts w:ascii="Times New Roman"/>
                <w:sz w:val="18"/>
              </w:rPr>
              <w:t>074</w:t>
            </w:r>
          </w:p>
        </w:tc>
      </w:tr>
      <w:tr>
        <w:trPr>
          <w:trHeight w:val="6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9" w:right="100"/>
              <w:jc w:val="left"/>
              <w:rPr>
                <w:rFonts w:ascii="宋体" w:hAnsi="宋体" w:cs="宋体" w:eastAsia="宋体" w:hint="default"/>
                <w:sz w:val="18"/>
                <w:szCs w:val="18"/>
              </w:rPr>
            </w:pPr>
            <w:r>
              <w:rPr>
                <w:rFonts w:ascii="宋体" w:hAnsi="宋体" w:cs="宋体" w:eastAsia="宋体" w:hint="default"/>
                <w:sz w:val="18"/>
                <w:szCs w:val="18"/>
              </w:rPr>
              <w:t>中国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保本收</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4" w:right="95"/>
              <w:jc w:val="left"/>
              <w:rPr>
                <w:rFonts w:ascii="宋体" w:hAnsi="宋体" w:cs="宋体" w:eastAsia="宋体" w:hint="default"/>
                <w:sz w:val="18"/>
                <w:szCs w:val="18"/>
              </w:rPr>
            </w:pPr>
            <w:r>
              <w:rPr>
                <w:rFonts w:ascii="宋体" w:hAnsi="宋体" w:cs="宋体" w:eastAsia="宋体" w:hint="default"/>
                <w:sz w:val="18"/>
                <w:szCs w:val="18"/>
              </w:rPr>
              <w:t>部分 闲置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4" w:right="-11" w:hanging="72"/>
              <w:jc w:val="left"/>
              <w:rPr>
                <w:rFonts w:ascii="宋体" w:hAnsi="宋体" w:cs="宋体" w:eastAsia="宋体" w:hint="default"/>
                <w:sz w:val="18"/>
                <w:szCs w:val="18"/>
              </w:rPr>
            </w:pPr>
            <w:r>
              <w:rPr>
                <w:rFonts w:ascii="宋体" w:hAnsi="宋体" w:cs="宋体" w:eastAsia="宋体" w:hint="default"/>
                <w:sz w:val="18"/>
                <w:szCs w:val="18"/>
              </w:rPr>
              <w:t>国债、 中央</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70"/>
              <w:jc w:val="right"/>
              <w:rPr>
                <w:rFonts w:ascii="Times New Roman" w:hAnsi="Times New Roman" w:cs="Times New Roman" w:eastAsia="Times New Roman" w:hint="default"/>
                <w:sz w:val="18"/>
                <w:szCs w:val="18"/>
              </w:rPr>
            </w:pPr>
            <w:r>
              <w:rPr>
                <w:rFonts w:ascii="Times New Roman"/>
                <w:sz w:val="18"/>
              </w:rPr>
              <w:t>14.57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7" w:right="86"/>
              <w:jc w:val="left"/>
              <w:rPr>
                <w:rFonts w:ascii="宋体" w:hAnsi="宋体" w:cs="宋体" w:eastAsia="宋体" w:hint="default"/>
                <w:sz w:val="18"/>
                <w:szCs w:val="18"/>
              </w:rPr>
            </w:pPr>
            <w:r>
              <w:rPr>
                <w:rFonts w:ascii="宋体" w:hAnsi="宋体" w:cs="宋体" w:eastAsia="宋体" w:hint="default"/>
                <w:sz w:val="18"/>
                <w:szCs w:val="18"/>
              </w:rPr>
              <w:t>公司 在不</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firstLine="61"/>
              <w:jc w:val="left"/>
              <w:rPr>
                <w:rFonts w:ascii="宋体" w:hAnsi="宋体" w:cs="宋体" w:eastAsia="宋体" w:hint="default"/>
                <w:sz w:val="18"/>
                <w:szCs w:val="18"/>
              </w:rPr>
            </w:pPr>
            <w:r>
              <w:rPr>
                <w:rFonts w:ascii="宋体" w:hAnsi="宋体" w:cs="宋体" w:eastAsia="宋体" w:hint="default"/>
                <w:sz w:val="18"/>
                <w:szCs w:val="18"/>
              </w:rPr>
              <w:t>公告 编号：</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722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99" w:right="100"/>
              <w:jc w:val="both"/>
              <w:rPr>
                <w:rFonts w:ascii="宋体" w:hAnsi="宋体" w:cs="宋体" w:eastAsia="宋体" w:hint="default"/>
                <w:sz w:val="18"/>
                <w:szCs w:val="18"/>
              </w:rPr>
            </w:pPr>
            <w:r>
              <w:rPr>
                <w:rFonts w:ascii="宋体" w:hAnsi="宋体" w:cs="宋体" w:eastAsia="宋体" w:hint="default"/>
                <w:sz w:val="18"/>
                <w:szCs w:val="18"/>
              </w:rPr>
              <w:t>股份 有限 公司 广州 水均 岗支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7"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94" w:right="95"/>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hanging="36"/>
              <w:jc w:val="center"/>
              <w:rPr>
                <w:rFonts w:ascii="宋体" w:hAnsi="宋体" w:cs="宋体" w:eastAsia="宋体" w:hint="default"/>
                <w:sz w:val="18"/>
                <w:szCs w:val="18"/>
              </w:rPr>
            </w:pPr>
            <w:r>
              <w:rPr>
                <w:rFonts w:ascii="宋体" w:hAnsi="宋体" w:cs="宋体" w:eastAsia="宋体" w:hint="default"/>
                <w:sz w:val="18"/>
                <w:szCs w:val="18"/>
              </w:rPr>
              <w:t>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 定期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4" w:right="0"/>
              <w:jc w:val="left"/>
              <w:rPr>
                <w:rFonts w:ascii="宋体" w:hAnsi="宋体" w:cs="宋体" w:eastAsia="宋体" w:hint="default"/>
                <w:sz w:val="18"/>
                <w:szCs w:val="18"/>
              </w:rPr>
            </w:pPr>
            <w:r>
              <w:rPr>
                <w:rFonts w:ascii="宋体" w:hAnsi="宋体" w:cs="宋体" w:eastAsia="宋体" w:hint="default"/>
                <w:sz w:val="18"/>
                <w:szCs w:val="18"/>
              </w:rPr>
              <w:t>价格</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hanging="2"/>
              <w:jc w:val="center"/>
              <w:rPr>
                <w:rFonts w:ascii="宋体" w:hAnsi="宋体" w:cs="宋体" w:eastAsia="宋体" w:hint="default"/>
                <w:sz w:val="18"/>
                <w:szCs w:val="18"/>
              </w:rPr>
            </w:pPr>
            <w:r>
              <w:rPr>
                <w:rFonts w:ascii="宋体" w:hAnsi="宋体" w:cs="宋体" w:eastAsia="宋体" w:hint="default"/>
                <w:sz w:val="18"/>
                <w:szCs w:val="18"/>
              </w:rPr>
              <w:t>影响 募集 资金 投资 计划 和确 保资 金安 全的 前提 </w:t>
            </w:r>
            <w:r>
              <w:rPr>
                <w:rFonts w:ascii="宋体" w:hAnsi="宋体" w:cs="宋体" w:eastAsia="宋体" w:hint="default"/>
                <w:spacing w:val="-17"/>
                <w:sz w:val="18"/>
                <w:szCs w:val="18"/>
              </w:rPr>
              <w:t>下，将</w:t>
            </w:r>
            <w:r>
              <w:rPr>
                <w:rFonts w:ascii="宋体" w:hAnsi="宋体" w:cs="宋体" w:eastAsia="宋体" w:hint="default"/>
                <w:sz w:val="18"/>
                <w:szCs w:val="18"/>
              </w:rPr>
              <w:t> 用于 保本 理财 合理 提高 部分 闲置 募集 资金 的投 资收 益。</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6"/>
              <w:ind w:left="129" w:right="0"/>
              <w:jc w:val="left"/>
              <w:rPr>
                <w:rFonts w:ascii="Times New Roman" w:hAnsi="Times New Roman" w:cs="Times New Roman" w:eastAsia="Times New Roman" w:hint="default"/>
                <w:sz w:val="18"/>
                <w:szCs w:val="18"/>
              </w:rPr>
            </w:pPr>
            <w:r>
              <w:rPr>
                <w:rFonts w:ascii="Times New Roman"/>
                <w:sz w:val="18"/>
              </w:rPr>
              <w:t>098</w:t>
            </w:r>
          </w:p>
        </w:tc>
      </w:tr>
      <w:tr>
        <w:trPr>
          <w:trHeight w:val="660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99" w:right="100"/>
              <w:jc w:val="both"/>
              <w:rPr>
                <w:rFonts w:ascii="宋体" w:hAnsi="宋体" w:cs="宋体" w:eastAsia="宋体" w:hint="default"/>
                <w:sz w:val="18"/>
                <w:szCs w:val="18"/>
              </w:rPr>
            </w:pPr>
            <w:r>
              <w:rPr>
                <w:rFonts w:ascii="宋体" w:hAnsi="宋体" w:cs="宋体" w:eastAsia="宋体" w:hint="default"/>
                <w:sz w:val="18"/>
                <w:szCs w:val="18"/>
              </w:rPr>
              <w:t>中国 银行 股份 有限 公司 广州 水均 岗支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117" w:right="26" w:hanging="90"/>
              <w:jc w:val="left"/>
              <w:rPr>
                <w:rFonts w:ascii="宋体" w:hAnsi="宋体" w:cs="宋体" w:eastAsia="宋体" w:hint="default"/>
                <w:sz w:val="18"/>
                <w:szCs w:val="18"/>
              </w:rPr>
            </w:pPr>
            <w:r>
              <w:rPr>
                <w:rFonts w:ascii="宋体" w:hAnsi="宋体" w:cs="宋体" w:eastAsia="宋体" w:hint="default"/>
                <w:sz w:val="18"/>
                <w:szCs w:val="18"/>
              </w:rPr>
              <w:t>保本收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部分 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right="8"/>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1"/>
              <w:jc w:val="center"/>
              <w:rPr>
                <w:rFonts w:ascii="宋体" w:hAnsi="宋体" w:cs="宋体" w:eastAsia="宋体" w:hint="default"/>
                <w:sz w:val="18"/>
                <w:szCs w:val="18"/>
              </w:rPr>
            </w:pPr>
            <w:r>
              <w:rPr>
                <w:rFonts w:ascii="宋体" w:hAnsi="宋体" w:cs="宋体" w:eastAsia="宋体" w:hint="default"/>
                <w:sz w:val="18"/>
                <w:szCs w:val="18"/>
              </w:rPr>
              <w:t>国债、 中央 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 定期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94" w:right="9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14.57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hanging="2"/>
              <w:jc w:val="center"/>
              <w:rPr>
                <w:rFonts w:ascii="宋体" w:hAnsi="宋体" w:cs="宋体" w:eastAsia="宋体" w:hint="default"/>
                <w:sz w:val="18"/>
                <w:szCs w:val="18"/>
              </w:rPr>
            </w:pPr>
            <w:r>
              <w:rPr>
                <w:rFonts w:ascii="宋体" w:hAnsi="宋体" w:cs="宋体" w:eastAsia="宋体" w:hint="default"/>
                <w:sz w:val="18"/>
                <w:szCs w:val="18"/>
              </w:rPr>
              <w:t>公司 在不 影响 募集 资金 投资 计划 和确 保资 金安 全的 前提 </w:t>
            </w:r>
            <w:r>
              <w:rPr>
                <w:rFonts w:ascii="宋体" w:hAnsi="宋体" w:cs="宋体" w:eastAsia="宋体" w:hint="default"/>
                <w:spacing w:val="-17"/>
                <w:sz w:val="18"/>
                <w:szCs w:val="18"/>
              </w:rPr>
              <w:t>下，将</w:t>
            </w:r>
            <w:r>
              <w:rPr>
                <w:rFonts w:ascii="宋体" w:hAnsi="宋体" w:cs="宋体" w:eastAsia="宋体" w:hint="default"/>
                <w:sz w:val="18"/>
                <w:szCs w:val="18"/>
              </w:rPr>
              <w:t> 用于 保本 理财 合理 提高 部分 闲置 募集</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38" w:lineRule="auto"/>
              <w:ind w:left="23" w:right="-35" w:firstLine="61"/>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w:t>
            </w:r>
          </w:p>
          <w:p>
            <w:pPr>
              <w:pStyle w:val="TableParagraph"/>
              <w:spacing w:line="240" w:lineRule="auto" w:before="24"/>
              <w:ind w:left="129" w:right="0"/>
              <w:jc w:val="left"/>
              <w:rPr>
                <w:rFonts w:ascii="Times New Roman" w:hAnsi="Times New Roman" w:cs="Times New Roman" w:eastAsia="Times New Roman" w:hint="default"/>
                <w:sz w:val="18"/>
                <w:szCs w:val="18"/>
              </w:rPr>
            </w:pPr>
            <w:r>
              <w:rPr>
                <w:rFonts w:ascii="Times New Roman"/>
                <w:sz w:val="18"/>
              </w:rPr>
              <w:t>098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298"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87" w:right="86"/>
              <w:jc w:val="both"/>
              <w:rPr>
                <w:rFonts w:ascii="宋体" w:hAnsi="宋体" w:cs="宋体" w:eastAsia="宋体" w:hint="default"/>
                <w:sz w:val="18"/>
                <w:szCs w:val="18"/>
              </w:rPr>
            </w:pPr>
            <w:r>
              <w:rPr>
                <w:rFonts w:ascii="宋体" w:hAnsi="宋体" w:cs="宋体" w:eastAsia="宋体" w:hint="default"/>
                <w:sz w:val="18"/>
                <w:szCs w:val="18"/>
              </w:rPr>
              <w:t>资金 的投 资收 益。</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89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99" w:right="100"/>
              <w:jc w:val="both"/>
              <w:rPr>
                <w:rFonts w:ascii="宋体" w:hAnsi="宋体" w:cs="宋体" w:eastAsia="宋体" w:hint="default"/>
                <w:sz w:val="18"/>
                <w:szCs w:val="18"/>
              </w:rPr>
            </w:pPr>
            <w:r>
              <w:rPr>
                <w:rFonts w:ascii="宋体" w:hAnsi="宋体" w:cs="宋体" w:eastAsia="宋体" w:hint="default"/>
                <w:sz w:val="18"/>
                <w:szCs w:val="18"/>
              </w:rPr>
              <w:t>中国 银行 股份 有限 公司 广州 水均 岗支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17" w:right="26" w:hanging="90"/>
              <w:jc w:val="left"/>
              <w:rPr>
                <w:rFonts w:ascii="宋体" w:hAnsi="宋体" w:cs="宋体" w:eastAsia="宋体" w:hint="default"/>
                <w:sz w:val="18"/>
                <w:szCs w:val="18"/>
              </w:rPr>
            </w:pPr>
            <w:r>
              <w:rPr>
                <w:rFonts w:ascii="宋体" w:hAnsi="宋体" w:cs="宋体" w:eastAsia="宋体" w:hint="default"/>
                <w:sz w:val="18"/>
                <w:szCs w:val="18"/>
              </w:rPr>
              <w:t>保本收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3,800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部分 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right="8"/>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1"/>
              <w:jc w:val="center"/>
              <w:rPr>
                <w:rFonts w:ascii="宋体" w:hAnsi="宋体" w:cs="宋体" w:eastAsia="宋体" w:hint="default"/>
                <w:sz w:val="18"/>
                <w:szCs w:val="18"/>
              </w:rPr>
            </w:pPr>
            <w:r>
              <w:rPr>
                <w:rFonts w:ascii="宋体" w:hAnsi="宋体" w:cs="宋体" w:eastAsia="宋体" w:hint="default"/>
                <w:sz w:val="18"/>
                <w:szCs w:val="18"/>
              </w:rPr>
              <w:t>国债、 中央 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 定期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94" w:right="9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3.95%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17" w:right="0"/>
              <w:jc w:val="left"/>
              <w:rPr>
                <w:rFonts w:ascii="Times New Roman" w:hAnsi="Times New Roman" w:cs="Times New Roman" w:eastAsia="Times New Roman" w:hint="default"/>
                <w:sz w:val="18"/>
                <w:szCs w:val="18"/>
              </w:rPr>
            </w:pPr>
            <w:r>
              <w:rPr>
                <w:rFonts w:ascii="Times New Roman"/>
                <w:sz w:val="18"/>
              </w:rPr>
              <w:t>27.1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
              <w:jc w:val="center"/>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hanging="2"/>
              <w:jc w:val="center"/>
              <w:rPr>
                <w:rFonts w:ascii="宋体" w:hAnsi="宋体" w:cs="宋体" w:eastAsia="宋体" w:hint="default"/>
                <w:sz w:val="18"/>
                <w:szCs w:val="18"/>
              </w:rPr>
            </w:pPr>
            <w:r>
              <w:rPr>
                <w:rFonts w:ascii="宋体" w:hAnsi="宋体" w:cs="宋体" w:eastAsia="宋体" w:hint="default"/>
                <w:sz w:val="18"/>
                <w:szCs w:val="18"/>
              </w:rPr>
              <w:t>公司 在不 影响 募集 资金 投资 计划 和确 保资 金安 全的 前提 </w:t>
            </w:r>
            <w:r>
              <w:rPr>
                <w:rFonts w:ascii="宋体" w:hAnsi="宋体" w:cs="宋体" w:eastAsia="宋体" w:hint="default"/>
                <w:spacing w:val="-17"/>
                <w:sz w:val="18"/>
                <w:szCs w:val="18"/>
              </w:rPr>
              <w:t>下，将</w:t>
            </w:r>
            <w:r>
              <w:rPr>
                <w:rFonts w:ascii="宋体" w:hAnsi="宋体" w:cs="宋体" w:eastAsia="宋体" w:hint="default"/>
                <w:sz w:val="18"/>
                <w:szCs w:val="18"/>
              </w:rPr>
              <w:t> 用于 保本 理财 合理 提高 部分 闲置 募集 资金 的投 资收 益。</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38" w:lineRule="auto"/>
              <w:ind w:left="23" w:right="-35" w:firstLine="61"/>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w:t>
            </w:r>
          </w:p>
          <w:p>
            <w:pPr>
              <w:pStyle w:val="TableParagraph"/>
              <w:spacing w:line="240" w:lineRule="auto" w:before="24"/>
              <w:ind w:left="129" w:right="0"/>
              <w:jc w:val="left"/>
              <w:rPr>
                <w:rFonts w:ascii="Times New Roman" w:hAnsi="Times New Roman" w:cs="Times New Roman" w:eastAsia="Times New Roman" w:hint="default"/>
                <w:sz w:val="18"/>
                <w:szCs w:val="18"/>
              </w:rPr>
            </w:pPr>
            <w:r>
              <w:rPr>
                <w:rFonts w:ascii="Times New Roman"/>
                <w:sz w:val="18"/>
              </w:rPr>
              <w:t>099</w:t>
            </w:r>
          </w:p>
        </w:tc>
      </w:tr>
      <w:tr>
        <w:trPr>
          <w:trHeight w:val="473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99" w:right="100"/>
              <w:jc w:val="both"/>
              <w:rPr>
                <w:rFonts w:ascii="宋体" w:hAnsi="宋体" w:cs="宋体" w:eastAsia="宋体" w:hint="default"/>
                <w:sz w:val="18"/>
                <w:szCs w:val="18"/>
              </w:rPr>
            </w:pPr>
            <w:r>
              <w:rPr>
                <w:rFonts w:ascii="宋体" w:hAnsi="宋体" w:cs="宋体" w:eastAsia="宋体" w:hint="default"/>
                <w:sz w:val="18"/>
                <w:szCs w:val="18"/>
              </w:rPr>
              <w:t>中国 银行 股份 有限 公司 广州 水均 岗支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17" w:right="26" w:hanging="90"/>
              <w:jc w:val="left"/>
              <w:rPr>
                <w:rFonts w:ascii="宋体" w:hAnsi="宋体" w:cs="宋体" w:eastAsia="宋体" w:hint="default"/>
                <w:sz w:val="18"/>
                <w:szCs w:val="18"/>
              </w:rPr>
            </w:pPr>
            <w:r>
              <w:rPr>
                <w:rFonts w:ascii="宋体" w:hAnsi="宋体" w:cs="宋体" w:eastAsia="宋体" w:hint="default"/>
                <w:sz w:val="18"/>
                <w:szCs w:val="18"/>
              </w:rPr>
              <w:t>保本收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部分 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right="8"/>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1"/>
              <w:jc w:val="center"/>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1"/>
              <w:jc w:val="center"/>
              <w:rPr>
                <w:rFonts w:ascii="宋体" w:hAnsi="宋体" w:cs="宋体" w:eastAsia="宋体" w:hint="default"/>
                <w:sz w:val="18"/>
                <w:szCs w:val="18"/>
              </w:rPr>
            </w:pPr>
            <w:r>
              <w:rPr>
                <w:rFonts w:ascii="宋体" w:hAnsi="宋体" w:cs="宋体" w:eastAsia="宋体" w:hint="default"/>
                <w:sz w:val="18"/>
                <w:szCs w:val="18"/>
              </w:rPr>
              <w:t>国债、 中央 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 定期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94" w:right="9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3.95%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8.56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9"/>
              <w:jc w:val="righ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hanging="2"/>
              <w:jc w:val="center"/>
              <w:rPr>
                <w:rFonts w:ascii="宋体" w:hAnsi="宋体" w:cs="宋体" w:eastAsia="宋体" w:hint="default"/>
                <w:sz w:val="18"/>
                <w:szCs w:val="18"/>
              </w:rPr>
            </w:pPr>
            <w:r>
              <w:rPr>
                <w:rFonts w:ascii="宋体" w:hAnsi="宋体" w:cs="宋体" w:eastAsia="宋体" w:hint="default"/>
                <w:sz w:val="18"/>
                <w:szCs w:val="18"/>
              </w:rPr>
              <w:t>公司 在不 影响 募集 资金 投资 计划 和确 保资 金安 全的 前提 </w:t>
            </w:r>
            <w:r>
              <w:rPr>
                <w:rFonts w:ascii="宋体" w:hAnsi="宋体" w:cs="宋体" w:eastAsia="宋体" w:hint="default"/>
                <w:spacing w:val="-17"/>
                <w:sz w:val="18"/>
                <w:szCs w:val="18"/>
              </w:rPr>
              <w:t>下，将</w:t>
            </w:r>
            <w:r>
              <w:rPr>
                <w:rFonts w:ascii="宋体" w:hAnsi="宋体" w:cs="宋体" w:eastAsia="宋体" w:hint="default"/>
                <w:sz w:val="18"/>
                <w:szCs w:val="18"/>
              </w:rPr>
              <w:t> 用于 保本</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38" w:lineRule="auto"/>
              <w:ind w:left="23" w:right="-35" w:firstLine="61"/>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w:t>
            </w:r>
          </w:p>
          <w:p>
            <w:pPr>
              <w:pStyle w:val="TableParagraph"/>
              <w:spacing w:line="240" w:lineRule="auto" w:before="24"/>
              <w:ind w:left="129" w:right="0"/>
              <w:jc w:val="left"/>
              <w:rPr>
                <w:rFonts w:ascii="Times New Roman" w:hAnsi="Times New Roman" w:cs="Times New Roman" w:eastAsia="Times New Roman" w:hint="default"/>
                <w:sz w:val="18"/>
                <w:szCs w:val="18"/>
              </w:rPr>
            </w:pPr>
            <w:r>
              <w:rPr>
                <w:rFonts w:ascii="Times New Roman"/>
                <w:sz w:val="18"/>
              </w:rPr>
              <w:t>099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171"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87" w:right="86"/>
              <w:jc w:val="both"/>
              <w:rPr>
                <w:rFonts w:ascii="宋体" w:hAnsi="宋体" w:cs="宋体" w:eastAsia="宋体" w:hint="default"/>
                <w:sz w:val="18"/>
                <w:szCs w:val="18"/>
              </w:rPr>
            </w:pPr>
            <w:r>
              <w:rPr>
                <w:rFonts w:ascii="宋体" w:hAnsi="宋体" w:cs="宋体" w:eastAsia="宋体" w:hint="default"/>
                <w:sz w:val="18"/>
                <w:szCs w:val="18"/>
              </w:rPr>
              <w:t>理财 合理 提高 部分 闲置 募集 资金 的投 资收 益。</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99" w:right="100"/>
              <w:jc w:val="both"/>
              <w:rPr>
                <w:rFonts w:ascii="宋体" w:hAnsi="宋体" w:cs="宋体" w:eastAsia="宋体" w:hint="default"/>
                <w:sz w:val="18"/>
                <w:szCs w:val="18"/>
              </w:rPr>
            </w:pPr>
            <w:r>
              <w:rPr>
                <w:rFonts w:ascii="宋体" w:hAnsi="宋体" w:cs="宋体" w:eastAsia="宋体" w:hint="default"/>
                <w:sz w:val="18"/>
                <w:szCs w:val="18"/>
              </w:rPr>
              <w:t>中国 银行 股份 有限 公司 广州 水均 岗支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17" w:right="26" w:hanging="90"/>
              <w:jc w:val="left"/>
              <w:rPr>
                <w:rFonts w:ascii="宋体" w:hAnsi="宋体" w:cs="宋体" w:eastAsia="宋体" w:hint="default"/>
                <w:sz w:val="18"/>
                <w:szCs w:val="18"/>
              </w:rPr>
            </w:pPr>
            <w:r>
              <w:rPr>
                <w:rFonts w:ascii="宋体" w:hAnsi="宋体" w:cs="宋体" w:eastAsia="宋体" w:hint="default"/>
                <w:sz w:val="18"/>
                <w:szCs w:val="18"/>
              </w:rPr>
              <w:t>保本收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31"/>
              <w:jc w:val="right"/>
              <w:rPr>
                <w:rFonts w:ascii="Times New Roman" w:hAnsi="Times New Roman" w:cs="Times New Roman" w:eastAsia="Times New Roman" w:hint="default"/>
                <w:sz w:val="18"/>
                <w:szCs w:val="18"/>
              </w:rPr>
            </w:pPr>
            <w:r>
              <w:rPr>
                <w:rFonts w:ascii="Times New Roman"/>
                <w:sz w:val="18"/>
              </w:rPr>
              <w:t>18,500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部分 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1"/>
              <w:jc w:val="center"/>
              <w:rPr>
                <w:rFonts w:ascii="宋体" w:hAnsi="宋体" w:cs="宋体" w:eastAsia="宋体" w:hint="default"/>
                <w:sz w:val="18"/>
                <w:szCs w:val="18"/>
              </w:rPr>
            </w:pPr>
            <w:r>
              <w:rPr>
                <w:rFonts w:ascii="宋体" w:hAnsi="宋体" w:cs="宋体" w:eastAsia="宋体" w:hint="default"/>
                <w:sz w:val="18"/>
                <w:szCs w:val="18"/>
              </w:rPr>
              <w:t>国债、 中央 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 定期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94" w:right="9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242.5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85" w:right="94" w:hanging="91"/>
              <w:jc w:val="left"/>
              <w:rPr>
                <w:rFonts w:ascii="宋体" w:hAnsi="宋体" w:cs="宋体" w:eastAsia="宋体" w:hint="default"/>
                <w:sz w:val="18"/>
                <w:szCs w:val="18"/>
              </w:rPr>
            </w:pPr>
            <w:r>
              <w:rPr>
                <w:rFonts w:ascii="宋体" w:hAnsi="宋体" w:cs="宋体" w:eastAsia="宋体" w:hint="default"/>
                <w:sz w:val="18"/>
                <w:szCs w:val="18"/>
              </w:rPr>
              <w:t>未到 期</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
              <w:jc w:val="center"/>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hanging="2"/>
              <w:jc w:val="center"/>
              <w:rPr>
                <w:rFonts w:ascii="宋体" w:hAnsi="宋体" w:cs="宋体" w:eastAsia="宋体" w:hint="default"/>
                <w:sz w:val="18"/>
                <w:szCs w:val="18"/>
              </w:rPr>
            </w:pPr>
            <w:r>
              <w:rPr>
                <w:rFonts w:ascii="宋体" w:hAnsi="宋体" w:cs="宋体" w:eastAsia="宋体" w:hint="default"/>
                <w:sz w:val="18"/>
                <w:szCs w:val="18"/>
              </w:rPr>
              <w:t>公司 在不 影响 募集 资金 投资 计划 和确 保资 金安 全的 前提 </w:t>
            </w:r>
            <w:r>
              <w:rPr>
                <w:rFonts w:ascii="宋体" w:hAnsi="宋体" w:cs="宋体" w:eastAsia="宋体" w:hint="default"/>
                <w:spacing w:val="-17"/>
                <w:sz w:val="18"/>
                <w:szCs w:val="18"/>
              </w:rPr>
              <w:t>下，将</w:t>
            </w:r>
            <w:r>
              <w:rPr>
                <w:rFonts w:ascii="宋体" w:hAnsi="宋体" w:cs="宋体" w:eastAsia="宋体" w:hint="default"/>
                <w:sz w:val="18"/>
                <w:szCs w:val="18"/>
              </w:rPr>
              <w:t> 用于 保本 理财 合理 提高 部分 闲置 募集 资金 的投 资收 益。</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38" w:lineRule="auto"/>
              <w:ind w:left="23" w:right="-35" w:firstLine="61"/>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w:t>
            </w:r>
          </w:p>
          <w:p>
            <w:pPr>
              <w:pStyle w:val="TableParagraph"/>
              <w:spacing w:line="240" w:lineRule="auto" w:before="24"/>
              <w:ind w:left="129" w:right="0"/>
              <w:jc w:val="left"/>
              <w:rPr>
                <w:rFonts w:ascii="Times New Roman" w:hAnsi="Times New Roman" w:cs="Times New Roman" w:eastAsia="Times New Roman" w:hint="default"/>
                <w:sz w:val="18"/>
                <w:szCs w:val="18"/>
              </w:rPr>
            </w:pPr>
            <w:r>
              <w:rPr>
                <w:rFonts w:ascii="Times New Roman"/>
                <w:sz w:val="18"/>
              </w:rPr>
              <w:t>099</w:t>
            </w:r>
          </w:p>
        </w:tc>
      </w:tr>
      <w:tr>
        <w:trPr>
          <w:trHeight w:val="285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99" w:right="100"/>
              <w:jc w:val="both"/>
              <w:rPr>
                <w:rFonts w:ascii="宋体" w:hAnsi="宋体" w:cs="宋体" w:eastAsia="宋体" w:hint="default"/>
                <w:sz w:val="18"/>
                <w:szCs w:val="18"/>
              </w:rPr>
            </w:pPr>
            <w:r>
              <w:rPr>
                <w:rFonts w:ascii="宋体" w:hAnsi="宋体" w:cs="宋体" w:eastAsia="宋体" w:hint="default"/>
                <w:sz w:val="18"/>
                <w:szCs w:val="18"/>
              </w:rPr>
              <w:t>中国 银行 股份 有限 公司 广州 水均 岗支</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117" w:right="26" w:hanging="90"/>
              <w:jc w:val="left"/>
              <w:rPr>
                <w:rFonts w:ascii="宋体" w:hAnsi="宋体" w:cs="宋体" w:eastAsia="宋体" w:hint="default"/>
                <w:sz w:val="18"/>
                <w:szCs w:val="18"/>
              </w:rPr>
            </w:pPr>
            <w:r>
              <w:rPr>
                <w:rFonts w:ascii="宋体" w:hAnsi="宋体" w:cs="宋体" w:eastAsia="宋体" w:hint="default"/>
                <w:sz w:val="18"/>
                <w:szCs w:val="18"/>
              </w:rPr>
              <w:t>保本收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18,500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部分 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center"/>
              <w:rPr>
                <w:rFonts w:ascii="宋体" w:hAnsi="宋体" w:cs="宋体" w:eastAsia="宋体" w:hint="default"/>
                <w:sz w:val="18"/>
                <w:szCs w:val="18"/>
              </w:rPr>
            </w:pPr>
            <w:r>
              <w:rPr>
                <w:rFonts w:ascii="宋体" w:hAnsi="宋体" w:cs="宋体" w:eastAsia="宋体" w:hint="default"/>
                <w:sz w:val="18"/>
                <w:szCs w:val="18"/>
              </w:rPr>
              <w:t>国债、 中央 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94" w:right="95"/>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185" w:right="94" w:hanging="91"/>
              <w:jc w:val="left"/>
              <w:rPr>
                <w:rFonts w:ascii="宋体" w:hAnsi="宋体" w:cs="宋体" w:eastAsia="宋体" w:hint="default"/>
                <w:sz w:val="18"/>
                <w:szCs w:val="18"/>
              </w:rPr>
            </w:pPr>
            <w:r>
              <w:rPr>
                <w:rFonts w:ascii="宋体" w:hAnsi="宋体" w:cs="宋体" w:eastAsia="宋体" w:hint="default"/>
                <w:sz w:val="18"/>
                <w:szCs w:val="18"/>
              </w:rPr>
              <w:t>未到 期</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7" w:right="86"/>
              <w:jc w:val="both"/>
              <w:rPr>
                <w:rFonts w:ascii="宋体" w:hAnsi="宋体" w:cs="宋体" w:eastAsia="宋体" w:hint="default"/>
                <w:sz w:val="18"/>
                <w:szCs w:val="18"/>
              </w:rPr>
            </w:pPr>
            <w:r>
              <w:rPr>
                <w:rFonts w:ascii="宋体" w:hAnsi="宋体" w:cs="宋体" w:eastAsia="宋体" w:hint="default"/>
                <w:sz w:val="18"/>
                <w:szCs w:val="18"/>
              </w:rPr>
              <w:t>公司 在不 影响 募集 资金 投资 计划 和确 保资</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38" w:lineRule="auto"/>
              <w:ind w:left="23" w:right="-35" w:firstLine="61"/>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w:t>
            </w:r>
          </w:p>
          <w:p>
            <w:pPr>
              <w:pStyle w:val="TableParagraph"/>
              <w:spacing w:line="240" w:lineRule="auto" w:before="24"/>
              <w:ind w:left="129" w:right="0"/>
              <w:jc w:val="left"/>
              <w:rPr>
                <w:rFonts w:ascii="Times New Roman" w:hAnsi="Times New Roman" w:cs="Times New Roman" w:eastAsia="Times New Roman" w:hint="default"/>
                <w:sz w:val="18"/>
                <w:szCs w:val="18"/>
              </w:rPr>
            </w:pPr>
            <w:r>
              <w:rPr>
                <w:rFonts w:ascii="Times New Roman"/>
                <w:sz w:val="18"/>
              </w:rPr>
              <w:t>099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504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94" w:right="95"/>
              <w:jc w:val="left"/>
              <w:rPr>
                <w:rFonts w:ascii="宋体" w:hAnsi="宋体" w:cs="宋体" w:eastAsia="宋体" w:hint="default"/>
                <w:sz w:val="18"/>
                <w:szCs w:val="18"/>
              </w:rPr>
            </w:pPr>
            <w:r>
              <w:rPr>
                <w:rFonts w:ascii="宋体" w:hAnsi="宋体" w:cs="宋体" w:eastAsia="宋体" w:hint="default"/>
                <w:sz w:val="18"/>
                <w:szCs w:val="18"/>
              </w:rPr>
              <w:t>转让 定期</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hanging="2"/>
              <w:jc w:val="center"/>
              <w:rPr>
                <w:rFonts w:ascii="宋体" w:hAnsi="宋体" w:cs="宋体" w:eastAsia="宋体" w:hint="default"/>
                <w:sz w:val="18"/>
                <w:szCs w:val="18"/>
              </w:rPr>
            </w:pPr>
            <w:r>
              <w:rPr>
                <w:rFonts w:ascii="宋体" w:hAnsi="宋体" w:cs="宋体" w:eastAsia="宋体" w:hint="default"/>
                <w:sz w:val="18"/>
                <w:szCs w:val="18"/>
              </w:rPr>
              <w:t>金安 全的 前提 </w:t>
            </w:r>
            <w:r>
              <w:rPr>
                <w:rFonts w:ascii="宋体" w:hAnsi="宋体" w:cs="宋体" w:eastAsia="宋体" w:hint="default"/>
                <w:spacing w:val="-17"/>
                <w:sz w:val="18"/>
                <w:szCs w:val="18"/>
              </w:rPr>
              <w:t>下，将</w:t>
            </w:r>
            <w:r>
              <w:rPr>
                <w:rFonts w:ascii="宋体" w:hAnsi="宋体" w:cs="宋体" w:eastAsia="宋体" w:hint="default"/>
                <w:sz w:val="18"/>
                <w:szCs w:val="18"/>
              </w:rPr>
              <w:t> 用于 保本 理财 合理 提高 部分 闲置 募集 资金 的投 资收 益。</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72,000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委托理财出现预期无法收回本金或存在其他可能导致减值的情形</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7"/>
      <w:bookmarkEnd w:id="97"/>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0" w:firstLine="360"/>
        <w:jc w:val="left"/>
      </w:pPr>
      <w:r>
        <w:rPr>
          <w:spacing w:val="-2"/>
        </w:rPr>
        <w:t>作为一家具有社会责任的上市公司，公司严格按照相关法律法规的要求，并根据自身的实际情况积极履行社会责任的工</w:t>
      </w:r>
      <w:r>
        <w:rPr/>
        <w:t> </w:t>
      </w:r>
      <w:r>
        <w:rPr>
          <w:spacing w:val="-2"/>
        </w:rPr>
        <w:t>作，以实际行动回报社会，创建和谐的企业发展环境。公司建立健全了法人治理结构，严格按照三会议事规则运作，明确股</w:t>
      </w:r>
      <w:r>
        <w:rPr>
          <w:spacing w:val="-66"/>
        </w:rPr>
        <w:t> </w:t>
      </w:r>
      <w:r>
        <w:rPr>
          <w:spacing w:val="-66"/>
        </w:rPr>
      </w:r>
      <w:r>
        <w:rPr>
          <w:spacing w:val="-2"/>
        </w:rPr>
        <w:t>东大会为公司最高权力机构并保证所有股东同股同权，能平等享受其合法权益。公司的利润分配重视对投资者的合理投资回</w:t>
      </w:r>
      <w:r>
        <w:rPr>
          <w:spacing w:val="-64"/>
        </w:rPr>
        <w:t> </w:t>
      </w:r>
      <w:r>
        <w:rPr>
          <w:spacing w:val="-64"/>
        </w:rPr>
      </w:r>
      <w:r>
        <w:rPr/>
        <w:t>报，在不影响公司正常经营和持续发展的前提下，公司采取积极的利润分配办法。本着</w:t>
      </w:r>
      <w:r>
        <w:rPr>
          <w:rFonts w:ascii="Times New Roman" w:hAnsi="Times New Roman" w:cs="Times New Roman" w:eastAsia="Times New Roman" w:hint="default"/>
        </w:rPr>
        <w:t>“</w:t>
      </w:r>
      <w:r>
        <w:rPr/>
        <w:t>互利双赢</w:t>
      </w:r>
      <w:r>
        <w:rPr>
          <w:rFonts w:ascii="Times New Roman" w:hAnsi="Times New Roman" w:cs="Times New Roman" w:eastAsia="Times New Roman" w:hint="default"/>
        </w:rPr>
        <w:t>”</w:t>
      </w:r>
      <w:r>
        <w:rPr/>
        <w:t>的原则，公司十分重视与 </w:t>
      </w:r>
      <w:r>
        <w:rPr>
          <w:spacing w:val="-2"/>
        </w:rPr>
        <w:t>供应商、客户的关系，在经营过程中不断加强与各方的沟通和合作，切实维护供应商、客户的利益。员工是公司最核心的宝</w:t>
      </w:r>
      <w:r>
        <w:rPr>
          <w:spacing w:val="-66"/>
        </w:rPr>
        <w:t> </w:t>
      </w:r>
      <w:r>
        <w:rPr>
          <w:spacing w:val="-66"/>
        </w:rPr>
      </w:r>
      <w:r>
        <w:rPr>
          <w:spacing w:val="-4"/>
        </w:rPr>
        <w:t>贵财产，公司除了关注员工的工作能力外，还关注员工的身心健康，定期组织员工体检。公司建立了职工代表监事选任制度，</w:t>
      </w:r>
      <w:r>
        <w:rPr>
          <w:spacing w:val="-45"/>
        </w:rPr>
        <w:t> </w:t>
      </w:r>
      <w:r>
        <w:rPr>
          <w:spacing w:val="-45"/>
        </w:rPr>
      </w:r>
      <w:r>
        <w:rPr>
          <w:spacing w:val="-2"/>
        </w:rPr>
        <w:t>公司监事会</w:t>
      </w:r>
      <w:r>
        <w:rPr>
          <w:rFonts w:ascii="Times New Roman" w:hAnsi="Times New Roman" w:cs="Times New Roman" w:eastAsia="Times New Roman" w:hint="default"/>
          <w:spacing w:val="-2"/>
        </w:rPr>
        <w:t>3</w:t>
      </w:r>
      <w:r>
        <w:rPr>
          <w:spacing w:val="-2"/>
        </w:rPr>
        <w:t>名监事中有</w:t>
      </w:r>
      <w:r>
        <w:rPr>
          <w:rFonts w:ascii="Times New Roman" w:hAnsi="Times New Roman" w:cs="Times New Roman" w:eastAsia="Times New Roman" w:hint="default"/>
          <w:spacing w:val="-2"/>
        </w:rPr>
        <w:t>1</w:t>
      </w:r>
      <w:r>
        <w:rPr>
          <w:spacing w:val="-2"/>
        </w:rPr>
        <w:t>名为职工代表监事，通过监事会的运作实现了对公司的监督，保证了公司职工权益。公司通过报纸</w:t>
      </w:r>
      <w:r>
        <w:rPr>
          <w:spacing w:val="-64"/>
        </w:rPr>
        <w:t> </w:t>
      </w:r>
      <w:r>
        <w:rPr>
          <w:spacing w:val="-64"/>
        </w:rPr>
      </w:r>
      <w:r>
        <w:rPr/>
        <w:t>和网络公告、电话咨询、公司网站、投资者管理信箱和网上交流会等多种方式积极与投资者交流。</w:t>
      </w:r>
    </w:p>
    <w:p>
      <w:pPr>
        <w:spacing w:after="0" w:line="312"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3"/>
        <w:jc w:val="left"/>
      </w:pPr>
      <w:r>
        <w:rPr/>
        <w:t>上市公司及其子公司是否属于环境保护部门公布的重点排污单位 不适用</w:t>
      </w:r>
    </w:p>
    <w:p>
      <w:pPr>
        <w:pStyle w:val="BodyText"/>
        <w:spacing w:line="240" w:lineRule="auto" w:before="28"/>
        <w:ind w:right="0"/>
        <w:jc w:val="left"/>
      </w:pPr>
      <w:r>
        <w:rPr/>
        <w:t>公司及子公司不属于环境保护部门公布的重点排污单位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九、其他重大事项的说明" w:id="101"/>
      <w:bookmarkEnd w:id="101"/>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为加快公司外延式发展的步伐，实现公司的可持续发展战略，公司于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日召开了第四届董事会第六次会议，审</w:t>
      </w:r>
    </w:p>
    <w:p>
      <w:pPr>
        <w:pStyle w:val="BodyText"/>
        <w:spacing w:line="217" w:lineRule="exact"/>
        <w:ind w:left="154" w:right="0"/>
        <w:jc w:val="left"/>
      </w:pPr>
      <w:r>
        <w:rPr/>
        <w:t>议通过《关于拟参与设立投资基金的议案》，同意公司与上海益松投资管理有限公司共同设立投资基金。该基金总规模上限</w:t>
      </w:r>
    </w:p>
    <w:p>
      <w:pPr>
        <w:pStyle w:val="BodyText"/>
        <w:spacing w:line="309" w:lineRule="auto" w:before="76"/>
        <w:ind w:right="1133"/>
        <w:jc w:val="both"/>
      </w:pPr>
      <w:r>
        <w:rPr/>
        <w:t>为人民币</w:t>
      </w:r>
      <w:r>
        <w:rPr>
          <w:rFonts w:ascii="Times New Roman" w:hAnsi="Times New Roman" w:cs="Times New Roman" w:eastAsia="Times New Roman" w:hint="default"/>
        </w:rPr>
        <w:t>20</w:t>
      </w:r>
      <w:r>
        <w:rPr/>
        <w:t>亿元，公司作为有限合伙人的身份认购总计不高于基金总规模上限的</w:t>
      </w:r>
      <w:r>
        <w:rPr>
          <w:rFonts w:ascii="Times New Roman" w:hAnsi="Times New Roman" w:cs="Times New Roman" w:eastAsia="Times New Roman" w:hint="default"/>
        </w:rPr>
        <w:t>40%</w:t>
      </w:r>
      <w:r>
        <w:rPr/>
        <w:t>、最高人民币</w:t>
      </w:r>
      <w:r>
        <w:rPr>
          <w:rFonts w:ascii="Times New Roman" w:hAnsi="Times New Roman" w:cs="Times New Roman" w:eastAsia="Times New Roman" w:hint="default"/>
        </w:rPr>
        <w:t>8</w:t>
      </w:r>
      <w:r>
        <w:rPr/>
        <w:t>亿元的有限合伙份额。 </w:t>
      </w:r>
      <w:r>
        <w:rPr>
          <w:spacing w:val="-2"/>
        </w:rPr>
        <w:t>截至目前，该投资基金已完成工商登记注册手续，具体内容请详见公司刊登在巨潮资讯网上的《关于拟参与设立投资基金的</w:t>
      </w:r>
      <w:r>
        <w:rPr>
          <w:spacing w:val="-66"/>
        </w:rPr>
        <w:t> </w:t>
      </w:r>
      <w:r>
        <w:rPr>
          <w:spacing w:val="-66"/>
        </w:rPr>
      </w:r>
      <w:r>
        <w:rPr/>
        <w:t>公告》（公告编号：</w:t>
      </w:r>
      <w:r>
        <w:rPr>
          <w:rFonts w:ascii="Times New Roman" w:hAnsi="Times New Roman" w:cs="Times New Roman" w:eastAsia="Times New Roman" w:hint="default"/>
        </w:rPr>
        <w:t>2017-080</w:t>
      </w:r>
      <w:r>
        <w:rPr/>
        <w:t>）、《关于参与设立投资基金完成工商注册的公告》（公告编号：</w:t>
      </w:r>
      <w:r>
        <w:rPr>
          <w:rFonts w:ascii="Times New Roman" w:hAnsi="Times New Roman" w:cs="Times New Roman" w:eastAsia="Times New Roman" w:hint="default"/>
        </w:rPr>
        <w:t>2017-097</w:t>
      </w:r>
      <w:r>
        <w:rPr/>
        <w:t>）。</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二十、公司子公司重大事项" w:id="102"/>
      <w:bookmarkEnd w:id="102"/>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213"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报告期内，公司完成上海雅润文化传播有限公司挂牌转让并完成相应的工商变更手续，具体内容详见公司于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p>
    <w:p>
      <w:pPr>
        <w:pStyle w:val="BodyText"/>
        <w:spacing w:line="230" w:lineRule="exact"/>
        <w:ind w:right="0"/>
        <w:jc w:val="left"/>
      </w:pPr>
      <w:r>
        <w:rPr/>
        <w:t>月</w:t>
      </w:r>
      <w:r>
        <w:rPr>
          <w:rFonts w:ascii="Times New Roman" w:hAnsi="Times New Roman" w:cs="Times New Roman" w:eastAsia="Times New Roman" w:hint="default"/>
        </w:rPr>
        <w:t>12</w:t>
      </w:r>
      <w:r>
        <w:rPr/>
        <w:t>日在公司指定信息披露平台《证券时报》和网站巨潮资讯网（</w:t>
      </w:r>
      <w:hyperlink r:id="rId11">
        <w:r>
          <w:rPr>
            <w:rFonts w:ascii="Times New Roman" w:hAnsi="Times New Roman" w:cs="Times New Roman" w:eastAsia="Times New Roman" w:hint="default"/>
          </w:rPr>
          <w:t>www.cninfo.com.cn</w:t>
        </w:r>
      </w:hyperlink>
      <w:r>
        <w:rPr/>
        <w:t>）披露的《关于转让上海雅润文化传</w:t>
      </w:r>
    </w:p>
    <w:p>
      <w:pPr>
        <w:pStyle w:val="BodyText"/>
        <w:spacing w:line="240" w:lineRule="auto" w:before="13"/>
        <w:ind w:right="0"/>
        <w:jc w:val="left"/>
        <w:rPr>
          <w:sz w:val="24"/>
          <w:szCs w:val="24"/>
        </w:rPr>
      </w:pPr>
      <w:r>
        <w:rPr/>
        <w:t>播有限公司的进展公告》（公告号：</w:t>
      </w:r>
      <w:r>
        <w:rPr>
          <w:rFonts w:ascii="Times New Roman" w:hAnsi="Times New Roman" w:cs="Times New Roman" w:eastAsia="Times New Roman" w:hint="default"/>
        </w:rPr>
        <w:t>2017-100</w:t>
      </w:r>
      <w:r>
        <w:rPr/>
        <w:t>）</w:t>
      </w:r>
      <w:r>
        <w:rPr>
          <w:sz w:val="24"/>
          <w:szCs w:val="24"/>
        </w:rPr>
        <w:t>。</w:t>
      </w:r>
    </w:p>
    <w:p>
      <w:pPr>
        <w:spacing w:after="0" w:line="240" w:lineRule="auto"/>
        <w:jc w:val="left"/>
        <w:rPr>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708"/>
        <w:gridCol w:w="1184"/>
        <w:gridCol w:w="743"/>
        <w:gridCol w:w="743"/>
        <w:gridCol w:w="526"/>
        <w:gridCol w:w="955"/>
        <w:gridCol w:w="1016"/>
        <w:gridCol w:w="1017"/>
        <w:gridCol w:w="1091"/>
        <w:gridCol w:w="701"/>
      </w:tblGrid>
      <w:tr>
        <w:trPr>
          <w:trHeight w:val="402" w:hRule="exact"/>
        </w:trPr>
        <w:tc>
          <w:tcPr>
            <w:tcW w:w="1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708" w:type="dxa"/>
            <w:vMerge w:val="restart"/>
            <w:tcBorders>
              <w:top w:val="nil" w:sz="6" w:space="0" w:color="auto"/>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4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76" w:right="95" w:hanging="181"/>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7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43" w:type="dxa"/>
            <w:vMerge/>
            <w:tcBorders>
              <w:left w:val="single" w:sz="4" w:space="0" w:color="000000"/>
              <w:right w:val="single" w:sz="4" w:space="0" w:color="000000"/>
            </w:tcBorders>
            <w:shd w:val="clear" w:color="auto" w:fill="D2D2D2"/>
          </w:tcPr>
          <w:p>
            <w:pPr/>
          </w:p>
        </w:tc>
        <w:tc>
          <w:tcPr>
            <w:tcW w:w="5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7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743" w:type="dxa"/>
            <w:vMerge/>
            <w:tcBorders>
              <w:left w:val="single" w:sz="4" w:space="0" w:color="000000"/>
              <w:bottom w:val="nil" w:sz="6" w:space="0" w:color="auto"/>
              <w:right w:val="single" w:sz="4" w:space="0" w:color="000000"/>
            </w:tcBorders>
            <w:shd w:val="clear" w:color="auto" w:fill="D2D2D2"/>
          </w:tcPr>
          <w:p>
            <w:pPr/>
          </w:p>
        </w:tc>
        <w:tc>
          <w:tcPr>
            <w:tcW w:w="743" w:type="dxa"/>
            <w:vMerge/>
            <w:tcBorders>
              <w:left w:val="single" w:sz="4" w:space="0" w:color="000000"/>
              <w:right w:val="single" w:sz="4" w:space="0" w:color="000000"/>
            </w:tcBorders>
            <w:shd w:val="clear" w:color="auto" w:fill="D2D2D2"/>
          </w:tcPr>
          <w:p>
            <w:pPr/>
          </w:p>
        </w:tc>
        <w:tc>
          <w:tcPr>
            <w:tcW w:w="526" w:type="dxa"/>
            <w:vMerge/>
            <w:tcBorders>
              <w:left w:val="single" w:sz="4" w:space="0" w:color="000000"/>
              <w:bottom w:val="nil" w:sz="6" w:space="0" w:color="auto"/>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c>
          <w:tcPr>
            <w:tcW w:w="1016" w:type="dxa"/>
            <w:vMerge/>
            <w:tcBorders>
              <w:left w:val="single" w:sz="4" w:space="0" w:color="000000"/>
              <w:bottom w:val="nil" w:sz="6" w:space="0" w:color="auto"/>
              <w:right w:val="single" w:sz="4" w:space="0" w:color="000000"/>
            </w:tcBorders>
            <w:shd w:val="clear" w:color="auto" w:fill="D2D2D2"/>
          </w:tcPr>
          <w:p>
            <w:pPr/>
          </w:p>
        </w:tc>
        <w:tc>
          <w:tcPr>
            <w:tcW w:w="1017"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8"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43" w:type="dxa"/>
            <w:vMerge/>
            <w:tcBorders>
              <w:left w:val="single" w:sz="4" w:space="0" w:color="000000"/>
              <w:bottom w:val="single" w:sz="4" w:space="0" w:color="000000"/>
              <w:right w:val="single" w:sz="4" w:space="0" w:color="000000"/>
            </w:tcBorders>
            <w:shd w:val="clear" w:color="auto" w:fill="D2D2D2"/>
          </w:tcPr>
          <w:p>
            <w:pPr/>
          </w:p>
        </w:tc>
        <w:tc>
          <w:tcPr>
            <w:tcW w:w="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243,967,559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18.19%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75,228,324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-225,225,151</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-149,996,827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93,970,732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5.39%</w:t>
            </w: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243,967,559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18.19%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75,228,324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-225,225,151</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-149,996,827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93,970,732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5.39%</w:t>
            </w: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1,097,061,001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81.81%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327,080,244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225,225,151</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552,305,395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1,649,366,396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94.61%</w:t>
            </w: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1,097,061,001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81.81%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327,080,244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225,225,151</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552,305,395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1,649,366,396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94.61%</w:t>
            </w:r>
          </w:p>
        </w:tc>
      </w:tr>
      <w:tr>
        <w:trPr>
          <w:trHeight w:val="402"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1,341,028,560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402,308,568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402,308,568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1,743,337,128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1" w:firstLine="360"/>
        <w:jc w:val="both"/>
      </w:pP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w:t>
      </w:r>
      <w:r>
        <w:rPr>
          <w:spacing w:val="-6"/>
        </w:rPr>
        <w:t>月，公司换届选举，高管锁定股增加</w:t>
      </w:r>
      <w:r>
        <w:rPr>
          <w:rFonts w:ascii="Times New Roman" w:hAnsi="Times New Roman" w:cs="Times New Roman" w:eastAsia="Times New Roman" w:hint="default"/>
          <w:spacing w:val="-6"/>
        </w:rPr>
        <w:t>6,793,520</w:t>
      </w:r>
      <w:r>
        <w:rPr>
          <w:spacing w:val="-6"/>
        </w:rPr>
        <w:t>股；</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6</w:t>
      </w:r>
      <w:r>
        <w:rPr>
          <w:spacing w:val="-6"/>
        </w:rPr>
        <w:t>月，公司实施</w:t>
      </w:r>
      <w:r>
        <w:rPr>
          <w:rFonts w:ascii="Times New Roman" w:hAnsi="Times New Roman" w:cs="Times New Roman" w:eastAsia="Times New Roman" w:hint="default"/>
          <w:spacing w:val="-6"/>
        </w:rPr>
        <w:t>2016</w:t>
      </w:r>
      <w:r>
        <w:rPr>
          <w:spacing w:val="-6"/>
        </w:rPr>
        <w:t>年度权益分派，以总股本</w:t>
      </w:r>
      <w:r>
        <w:rPr>
          <w:rFonts w:ascii="Times New Roman" w:hAnsi="Times New Roman" w:cs="Times New Roman" w:eastAsia="Times New Roman" w:hint="default"/>
          <w:spacing w:val="-6"/>
        </w:rPr>
        <w:t>1,341,028,560</w:t>
      </w:r>
      <w:r>
        <w:rPr>
          <w:rFonts w:ascii="Times New Roman" w:hAnsi="Times New Roman" w:cs="Times New Roman" w:eastAsia="Times New Roman" w:hint="default"/>
        </w:rPr>
        <w:t> </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股，共计转增</w:t>
      </w:r>
      <w:r>
        <w:rPr>
          <w:rFonts w:ascii="Times New Roman" w:hAnsi="Times New Roman" w:cs="Times New Roman" w:eastAsia="Times New Roman" w:hint="default"/>
        </w:rPr>
        <w:t>402,308,568</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月，公司高管锁定股减少</w:t>
      </w:r>
      <w:r>
        <w:rPr>
          <w:rFonts w:ascii="Times New Roman" w:hAnsi="Times New Roman" w:cs="Times New Roman" w:eastAsia="Times New Roman" w:hint="default"/>
        </w:rPr>
        <w:t>17,656,522 </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月，公司非公开发行限售股</w:t>
      </w:r>
      <w:r>
        <w:rPr>
          <w:rFonts w:ascii="Times New Roman" w:hAnsi="Times New Roman" w:cs="Times New Roman" w:eastAsia="Times New Roman" w:hint="default"/>
        </w:rPr>
        <w:t>214,362,149</w:t>
      </w:r>
      <w:r>
        <w:rPr/>
        <w:t>股上市流通。</w:t>
      </w:r>
    </w:p>
    <w:p>
      <w:pPr>
        <w:pStyle w:val="BodyText"/>
        <w:spacing w:line="240" w:lineRule="auto" w:before="53"/>
        <w:ind w:left="154" w:right="0"/>
        <w:jc w:val="left"/>
      </w:pPr>
      <w:r>
        <w:rPr/>
        <w:t>股份变动的批准情况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4" w:right="1184"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日，公司召开</w:t>
      </w:r>
      <w:r>
        <w:rPr>
          <w:rFonts w:ascii="Times New Roman" w:hAnsi="Times New Roman" w:cs="Times New Roman" w:eastAsia="Times New Roman" w:hint="default"/>
        </w:rPr>
        <w:t>2016</w:t>
      </w:r>
      <w:r>
        <w:rPr/>
        <w:t>年度股东大会审议通过</w:t>
      </w:r>
      <w:r>
        <w:rPr>
          <w:rFonts w:ascii="Times New Roman" w:hAnsi="Times New Roman" w:cs="Times New Roman" w:eastAsia="Times New Roman" w:hint="default"/>
        </w:rPr>
        <w:t>2016</w:t>
      </w:r>
      <w:r>
        <w:rPr/>
        <w:t>年度权益分派方案：以总股本</w:t>
      </w:r>
      <w:r>
        <w:rPr>
          <w:rFonts w:ascii="Times New Roman" w:hAnsi="Times New Roman" w:cs="Times New Roman" w:eastAsia="Times New Roman" w:hint="default"/>
        </w:rPr>
        <w:t>1,341,028,560</w:t>
      </w:r>
      <w:r>
        <w:rPr/>
        <w:t>股为基数，以资 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日，公司权益分派实施完毕。</w:t>
      </w:r>
    </w:p>
    <w:p>
      <w:pPr>
        <w:pStyle w:val="BodyText"/>
        <w:spacing w:line="240" w:lineRule="auto" w:before="53"/>
        <w:ind w:right="0"/>
        <w:jc w:val="left"/>
      </w:pPr>
      <w:r>
        <w:rPr/>
        <w:t>股份变动的过户情况</w:t>
      </w:r>
    </w:p>
    <w:p>
      <w:pPr>
        <w:pStyle w:val="BodyText"/>
        <w:spacing w:line="338" w:lineRule="auto" w:before="117"/>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8" w:lineRule="auto" w:before="43"/>
        <w:ind w:right="1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公司资本公积转增股本使公司总股本增加，从而使计算归属公司普通股东的每股收益和每股净资产指标的基数增加。 公司认为必要或证券监管机构要求披露的其他内容</w:t>
      </w:r>
    </w:p>
    <w:p>
      <w:pPr>
        <w:pStyle w:val="BodyText"/>
        <w:spacing w:line="240"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91"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48" w:right="0"/>
              <w:jc w:val="left"/>
              <w:rPr>
                <w:rFonts w:ascii="宋体" w:hAnsi="宋体" w:cs="宋体" w:eastAsia="宋体" w:hint="default"/>
                <w:sz w:val="18"/>
                <w:szCs w:val="18"/>
              </w:rPr>
            </w:pPr>
            <w:r>
              <w:rPr>
                <w:rFonts w:ascii="宋体" w:hAnsi="宋体" w:cs="宋体" w:eastAsia="宋体" w:hint="default"/>
                <w:sz w:val="18"/>
                <w:szCs w:val="18"/>
              </w:rPr>
              <w:t>本期解除限售股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47" w:right="0"/>
              <w:jc w:val="left"/>
              <w:rPr>
                <w:rFonts w:ascii="宋体" w:hAnsi="宋体" w:cs="宋体" w:eastAsia="宋体" w:hint="default"/>
                <w:sz w:val="18"/>
                <w:szCs w:val="18"/>
              </w:rPr>
            </w:pPr>
            <w:r>
              <w:rPr>
                <w:rFonts w:ascii="宋体" w:hAnsi="宋体" w:cs="宋体" w:eastAsia="宋体" w:hint="default"/>
                <w:sz w:val="18"/>
                <w:szCs w:val="18"/>
              </w:rPr>
              <w:t>本期增加限售股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限售股东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243,967,559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225,225,151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75,228,324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93,970,732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 w:right="47"/>
              <w:jc w:val="center"/>
              <w:rPr>
                <w:rFonts w:ascii="宋体" w:hAnsi="宋体" w:cs="宋体" w:eastAsia="宋体" w:hint="default"/>
                <w:sz w:val="18"/>
                <w:szCs w:val="18"/>
              </w:rPr>
            </w:pPr>
            <w:r>
              <w:rPr>
                <w:rFonts w:ascii="宋体" w:hAnsi="宋体" w:cs="宋体" w:eastAsia="宋体" w:hint="default"/>
                <w:sz w:val="18"/>
                <w:szCs w:val="18"/>
              </w:rPr>
              <w:t>非公开发行股 票、资本公积转 增股本、高管离 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自新增股份上市 流通日起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 后解除限售、高 管离任期满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 月</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243,967,559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225,225,151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75,228,324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4" w:right="0"/>
              <w:jc w:val="left"/>
              <w:rPr>
                <w:rFonts w:ascii="Times New Roman" w:hAnsi="Times New Roman" w:cs="Times New Roman" w:eastAsia="Times New Roman" w:hint="default"/>
                <w:sz w:val="18"/>
                <w:szCs w:val="18"/>
              </w:rPr>
            </w:pPr>
            <w:r>
              <w:rPr>
                <w:rFonts w:ascii="Times New Roman"/>
                <w:sz w:val="18"/>
              </w:rPr>
              <w:t>93,970,732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月，公司实施</w:t>
      </w:r>
      <w:r>
        <w:rPr>
          <w:rFonts w:ascii="Times New Roman" w:hAnsi="Times New Roman" w:cs="Times New Roman" w:eastAsia="Times New Roman" w:hint="default"/>
          <w:spacing w:val="-1"/>
        </w:rPr>
        <w:t>2016</w:t>
      </w:r>
      <w:r>
        <w:rPr>
          <w:spacing w:val="-1"/>
        </w:rPr>
        <w:t>年度权益分派，以总股本</w:t>
      </w:r>
      <w:r>
        <w:rPr>
          <w:rFonts w:ascii="Times New Roman" w:hAnsi="Times New Roman" w:cs="Times New Roman" w:eastAsia="Times New Roman" w:hint="default"/>
          <w:spacing w:val="-1"/>
        </w:rPr>
        <w:t>1,341,028,560</w:t>
      </w:r>
      <w:r>
        <w:rPr>
          <w:spacing w:val="-1"/>
        </w:rPr>
        <w:t>股为基数，以资本公积金向全体股东每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3</w:t>
      </w:r>
      <w:r>
        <w:rPr>
          <w:spacing w:val="-1"/>
        </w:rPr>
        <w:t>股，共计</w:t>
      </w:r>
      <w:r>
        <w:rPr>
          <w:spacing w:val="-66"/>
        </w:rPr>
        <w:t> </w:t>
      </w:r>
      <w:r>
        <w:rPr>
          <w:spacing w:val="-66"/>
        </w:rPr>
      </w:r>
      <w:r>
        <w:rPr/>
        <w:t>转增</w:t>
      </w:r>
      <w:r>
        <w:rPr>
          <w:rFonts w:ascii="Times New Roman" w:hAnsi="Times New Roman" w:cs="Times New Roman" w:eastAsia="Times New Roman" w:hint="default"/>
        </w:rPr>
        <w:t>402,308,568</w:t>
      </w:r>
      <w:r>
        <w:rPr/>
        <w:t>股，转增后，总股本增加至</w:t>
      </w:r>
      <w:r>
        <w:rPr>
          <w:rFonts w:ascii="Times New Roman" w:hAnsi="Times New Roman" w:cs="Times New Roman" w:eastAsia="Times New Roman" w:hint="default"/>
        </w:rPr>
        <w:t>1,743,337,128</w:t>
      </w:r>
      <w:r>
        <w:rPr/>
        <w:t>股。</w:t>
      </w:r>
    </w:p>
    <w:p>
      <w:pPr>
        <w:spacing w:line="240" w:lineRule="auto" w:before="11"/>
        <w:rPr>
          <w:rFonts w:ascii="宋体" w:hAnsi="宋体" w:cs="宋体" w:eastAsia="宋体" w:hint="default"/>
          <w:sz w:val="20"/>
          <w:szCs w:val="20"/>
        </w:rPr>
      </w:pPr>
    </w:p>
    <w:p>
      <w:pPr>
        <w:pStyle w:val="Heading4"/>
        <w:spacing w:line="240" w:lineRule="auto"/>
        <w:ind w:left="153"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157"/>
        <w:gridCol w:w="268"/>
        <w:gridCol w:w="912"/>
        <w:gridCol w:w="284"/>
        <w:gridCol w:w="934"/>
        <w:gridCol w:w="971"/>
        <w:gridCol w:w="333"/>
        <w:gridCol w:w="592"/>
        <w:gridCol w:w="706"/>
        <w:gridCol w:w="214"/>
        <w:gridCol w:w="970"/>
        <w:gridCol w:w="308"/>
        <w:gridCol w:w="790"/>
        <w:gridCol w:w="325"/>
        <w:gridCol w:w="920"/>
      </w:tblGrid>
      <w:tr>
        <w:trPr>
          <w:trHeight w:val="317" w:hRule="exact"/>
        </w:trPr>
        <w:tc>
          <w:tcPr>
            <w:tcW w:w="1157" w:type="dxa"/>
            <w:vMerge w:val="restart"/>
            <w:tcBorders>
              <w:top w:val="single" w:sz="4" w:space="0" w:color="000000"/>
              <w:left w:val="single" w:sz="4" w:space="0" w:color="000000"/>
              <w:right w:val="single" w:sz="4" w:space="0" w:color="000000"/>
            </w:tcBorders>
            <w:shd w:val="clear" w:color="auto" w:fill="D2D2D2"/>
          </w:tcPr>
          <w:p>
            <w:pPr/>
          </w:p>
        </w:tc>
        <w:tc>
          <w:tcPr>
            <w:tcW w:w="1180"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65,162</w:t>
            </w:r>
          </w:p>
        </w:tc>
        <w:tc>
          <w:tcPr>
            <w:tcW w:w="121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0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67,772</w:t>
            </w:r>
          </w:p>
        </w:tc>
        <w:tc>
          <w:tcPr>
            <w:tcW w:w="12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491" w:type="dxa"/>
            <w:gridSpan w:val="3"/>
            <w:vMerge w:val="restart"/>
            <w:tcBorders>
              <w:top w:val="single" w:sz="4" w:space="0" w:color="000000"/>
              <w:left w:val="single" w:sz="9" w:space="0" w:color="FFFFFF"/>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0</w:t>
            </w:r>
          </w:p>
        </w:tc>
        <w:tc>
          <w:tcPr>
            <w:tcW w:w="11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1" w:firstLine="1"/>
              <w:jc w:val="center"/>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6"/>
                <w:sz w:val="18"/>
                <w:szCs w:val="18"/>
              </w:rPr>
              <w:t>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20"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157" w:type="dxa"/>
            <w:vMerge/>
            <w:tcBorders>
              <w:left w:val="single" w:sz="4" w:space="0" w:color="000000"/>
              <w:bottom w:val="nil" w:sz="6" w:space="0" w:color="auto"/>
              <w:right w:val="single" w:sz="4" w:space="0" w:color="000000"/>
            </w:tcBorders>
            <w:shd w:val="clear" w:color="auto" w:fill="D2D2D2"/>
          </w:tcPr>
          <w:p>
            <w:pPr/>
          </w:p>
        </w:tc>
        <w:tc>
          <w:tcPr>
            <w:tcW w:w="1180" w:type="dxa"/>
            <w:gridSpan w:val="2"/>
            <w:vMerge/>
            <w:tcBorders>
              <w:left w:val="single" w:sz="9" w:space="0" w:color="D2D2D2"/>
              <w:right w:val="single" w:sz="10" w:space="0" w:color="D2D2D2"/>
            </w:tcBorders>
          </w:tcPr>
          <w:p>
            <w:pPr/>
          </w:p>
        </w:tc>
        <w:tc>
          <w:tcPr>
            <w:tcW w:w="121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4" w:right="61"/>
              <w:jc w:val="center"/>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304" w:type="dxa"/>
            <w:gridSpan w:val="2"/>
            <w:vMerge/>
            <w:tcBorders>
              <w:left w:val="single" w:sz="9" w:space="0" w:color="D2D2D2"/>
              <w:right w:val="single" w:sz="9" w:space="0" w:color="D2D2D2"/>
            </w:tcBorders>
          </w:tcPr>
          <w:p>
            <w:pPr/>
          </w:p>
        </w:tc>
        <w:tc>
          <w:tcPr>
            <w:tcW w:w="1298" w:type="dxa"/>
            <w:gridSpan w:val="2"/>
            <w:vMerge w:val="restart"/>
            <w:tcBorders>
              <w:top w:val="nil" w:sz="6" w:space="0" w:color="auto"/>
              <w:left w:val="single" w:sz="4" w:space="0" w:color="000000"/>
              <w:right w:val="single" w:sz="9" w:space="0" w:color="FFFFFF"/>
            </w:tcBorders>
            <w:shd w:val="clear" w:color="auto" w:fill="D2D2D2"/>
          </w:tcPr>
          <w:p>
            <w:pPr>
              <w:pStyle w:val="TableParagraph"/>
              <w:spacing w:line="316" w:lineRule="auto" w:before="51"/>
              <w:ind w:left="13" w:right="-37"/>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26"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491" w:type="dxa"/>
            <w:gridSpan w:val="3"/>
            <w:vMerge/>
            <w:tcBorders>
              <w:left w:val="single" w:sz="9" w:space="0" w:color="FFFFFF"/>
              <w:right w:val="single" w:sz="13" w:space="0" w:color="D2D2D2"/>
            </w:tcBorders>
          </w:tcPr>
          <w:p>
            <w:pPr/>
          </w:p>
        </w:tc>
        <w:tc>
          <w:tcPr>
            <w:tcW w:w="1115" w:type="dxa"/>
            <w:gridSpan w:val="2"/>
            <w:vMerge/>
            <w:tcBorders>
              <w:left w:val="single" w:sz="4" w:space="0" w:color="000000"/>
              <w:right w:val="single" w:sz="4" w:space="0" w:color="000000"/>
            </w:tcBorders>
            <w:shd w:val="clear" w:color="auto" w:fill="D2D2D2"/>
          </w:tcPr>
          <w:p>
            <w:pPr/>
          </w:p>
        </w:tc>
        <w:tc>
          <w:tcPr>
            <w:tcW w:w="920" w:type="dxa"/>
            <w:vMerge/>
            <w:tcBorders>
              <w:left w:val="single" w:sz="13" w:space="0" w:color="D2D2D2"/>
              <w:right w:val="single" w:sz="4" w:space="0" w:color="000000"/>
            </w:tcBorders>
          </w:tcPr>
          <w:p>
            <w:pPr/>
          </w:p>
        </w:tc>
      </w:tr>
      <w:tr>
        <w:trPr>
          <w:trHeight w:val="704" w:hRule="exact"/>
        </w:trPr>
        <w:tc>
          <w:tcPr>
            <w:tcW w:w="11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7" w:right="39" w:hanging="9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80" w:type="dxa"/>
            <w:gridSpan w:val="2"/>
            <w:vMerge/>
            <w:tcBorders>
              <w:left w:val="single" w:sz="9" w:space="0" w:color="D2D2D2"/>
              <w:right w:val="single" w:sz="10" w:space="0" w:color="D2D2D2"/>
            </w:tcBorders>
          </w:tcPr>
          <w:p>
            <w:pPr/>
          </w:p>
        </w:tc>
        <w:tc>
          <w:tcPr>
            <w:tcW w:w="1218" w:type="dxa"/>
            <w:gridSpan w:val="2"/>
            <w:vMerge/>
            <w:tcBorders>
              <w:left w:val="single" w:sz="4" w:space="0" w:color="000000"/>
              <w:right w:val="single" w:sz="4" w:space="0" w:color="000000"/>
            </w:tcBorders>
            <w:shd w:val="clear" w:color="auto" w:fill="D2D2D2"/>
          </w:tcPr>
          <w:p>
            <w:pPr/>
          </w:p>
        </w:tc>
        <w:tc>
          <w:tcPr>
            <w:tcW w:w="1304" w:type="dxa"/>
            <w:gridSpan w:val="2"/>
            <w:vMerge/>
            <w:tcBorders>
              <w:left w:val="single" w:sz="9" w:space="0" w:color="D2D2D2"/>
              <w:right w:val="single" w:sz="9" w:space="0" w:color="D2D2D2"/>
            </w:tcBorders>
          </w:tcPr>
          <w:p>
            <w:pPr/>
          </w:p>
        </w:tc>
        <w:tc>
          <w:tcPr>
            <w:tcW w:w="1298" w:type="dxa"/>
            <w:gridSpan w:val="2"/>
            <w:vMerge/>
            <w:tcBorders>
              <w:left w:val="single" w:sz="4" w:space="0" w:color="000000"/>
              <w:right w:val="single" w:sz="9" w:space="0" w:color="FFFFFF"/>
            </w:tcBorders>
            <w:shd w:val="clear" w:color="auto" w:fill="D2D2D2"/>
          </w:tcPr>
          <w:p>
            <w:pPr/>
          </w:p>
        </w:tc>
        <w:tc>
          <w:tcPr>
            <w:tcW w:w="1491" w:type="dxa"/>
            <w:gridSpan w:val="3"/>
            <w:vMerge/>
            <w:tcBorders>
              <w:left w:val="single" w:sz="9" w:space="0" w:color="FFFFFF"/>
              <w:right w:val="single" w:sz="13" w:space="0" w:color="D2D2D2"/>
            </w:tcBorders>
          </w:tcPr>
          <w:p>
            <w:pPr/>
          </w:p>
        </w:tc>
        <w:tc>
          <w:tcPr>
            <w:tcW w:w="1115" w:type="dxa"/>
            <w:gridSpan w:val="2"/>
            <w:vMerge/>
            <w:tcBorders>
              <w:left w:val="single" w:sz="4" w:space="0" w:color="000000"/>
              <w:right w:val="single" w:sz="4" w:space="0" w:color="000000"/>
            </w:tcBorders>
            <w:shd w:val="clear" w:color="auto" w:fill="D2D2D2"/>
          </w:tcPr>
          <w:p>
            <w:pPr/>
          </w:p>
        </w:tc>
        <w:tc>
          <w:tcPr>
            <w:tcW w:w="920" w:type="dxa"/>
            <w:vMerge/>
            <w:tcBorders>
              <w:left w:val="single" w:sz="13" w:space="0" w:color="D2D2D2"/>
              <w:right w:val="single" w:sz="4" w:space="0" w:color="000000"/>
            </w:tcBorders>
          </w:tcPr>
          <w:p>
            <w:pPr/>
          </w:p>
        </w:tc>
      </w:tr>
      <w:tr>
        <w:trPr>
          <w:trHeight w:val="312" w:hRule="exact"/>
        </w:trPr>
        <w:tc>
          <w:tcPr>
            <w:tcW w:w="1157" w:type="dxa"/>
            <w:vMerge w:val="restart"/>
            <w:tcBorders>
              <w:top w:val="nil" w:sz="6" w:space="0" w:color="auto"/>
              <w:left w:val="single" w:sz="4" w:space="0" w:color="000000"/>
              <w:right w:val="single" w:sz="4" w:space="0" w:color="000000"/>
            </w:tcBorders>
            <w:shd w:val="clear" w:color="auto" w:fill="D2D2D2"/>
          </w:tcPr>
          <w:p>
            <w:pPr/>
          </w:p>
        </w:tc>
        <w:tc>
          <w:tcPr>
            <w:tcW w:w="1180" w:type="dxa"/>
            <w:gridSpan w:val="2"/>
            <w:vMerge/>
            <w:tcBorders>
              <w:left w:val="single" w:sz="9" w:space="0" w:color="D2D2D2"/>
              <w:right w:val="single" w:sz="10" w:space="0" w:color="D2D2D2"/>
            </w:tcBorders>
          </w:tcPr>
          <w:p>
            <w:pPr/>
          </w:p>
        </w:tc>
        <w:tc>
          <w:tcPr>
            <w:tcW w:w="1218" w:type="dxa"/>
            <w:gridSpan w:val="2"/>
            <w:vMerge/>
            <w:tcBorders>
              <w:left w:val="single" w:sz="4" w:space="0" w:color="000000"/>
              <w:bottom w:val="nil" w:sz="6" w:space="0" w:color="auto"/>
              <w:right w:val="single" w:sz="4" w:space="0" w:color="000000"/>
            </w:tcBorders>
            <w:shd w:val="clear" w:color="auto" w:fill="D2D2D2"/>
          </w:tcPr>
          <w:p>
            <w:pPr/>
          </w:p>
        </w:tc>
        <w:tc>
          <w:tcPr>
            <w:tcW w:w="1304" w:type="dxa"/>
            <w:gridSpan w:val="2"/>
            <w:vMerge/>
            <w:tcBorders>
              <w:left w:val="single" w:sz="9" w:space="0" w:color="D2D2D2"/>
              <w:right w:val="single" w:sz="9" w:space="0" w:color="D2D2D2"/>
            </w:tcBorders>
          </w:tcPr>
          <w:p>
            <w:pPr/>
          </w:p>
        </w:tc>
        <w:tc>
          <w:tcPr>
            <w:tcW w:w="1298" w:type="dxa"/>
            <w:gridSpan w:val="2"/>
            <w:vMerge/>
            <w:tcBorders>
              <w:left w:val="single" w:sz="4" w:space="0" w:color="000000"/>
              <w:bottom w:val="nil" w:sz="6" w:space="0" w:color="auto"/>
              <w:right w:val="single" w:sz="9" w:space="0" w:color="FFFFFF"/>
            </w:tcBorders>
            <w:shd w:val="clear" w:color="auto" w:fill="D2D2D2"/>
          </w:tcPr>
          <w:p>
            <w:pPr/>
          </w:p>
        </w:tc>
        <w:tc>
          <w:tcPr>
            <w:tcW w:w="1491" w:type="dxa"/>
            <w:gridSpan w:val="3"/>
            <w:vMerge/>
            <w:tcBorders>
              <w:left w:val="single" w:sz="9" w:space="0" w:color="FFFFFF"/>
              <w:right w:val="single" w:sz="13" w:space="0" w:color="D2D2D2"/>
            </w:tcBorders>
          </w:tcPr>
          <w:p>
            <w:pPr/>
          </w:p>
        </w:tc>
        <w:tc>
          <w:tcPr>
            <w:tcW w:w="1115" w:type="dxa"/>
            <w:gridSpan w:val="2"/>
            <w:vMerge/>
            <w:tcBorders>
              <w:left w:val="single" w:sz="4" w:space="0" w:color="000000"/>
              <w:right w:val="single" w:sz="4" w:space="0" w:color="000000"/>
            </w:tcBorders>
            <w:shd w:val="clear" w:color="auto" w:fill="D2D2D2"/>
          </w:tcPr>
          <w:p>
            <w:pPr/>
          </w:p>
        </w:tc>
        <w:tc>
          <w:tcPr>
            <w:tcW w:w="920" w:type="dxa"/>
            <w:vMerge/>
            <w:tcBorders>
              <w:left w:val="single" w:sz="13" w:space="0" w:color="D2D2D2"/>
              <w:right w:val="single" w:sz="4" w:space="0" w:color="000000"/>
            </w:tcBorders>
          </w:tcPr>
          <w:p>
            <w:pPr/>
          </w:p>
        </w:tc>
      </w:tr>
      <w:tr>
        <w:trPr>
          <w:trHeight w:val="322" w:hRule="exact"/>
        </w:trPr>
        <w:tc>
          <w:tcPr>
            <w:tcW w:w="1157" w:type="dxa"/>
            <w:vMerge/>
            <w:tcBorders>
              <w:left w:val="single" w:sz="4" w:space="0" w:color="000000"/>
              <w:bottom w:val="single" w:sz="4" w:space="0" w:color="000000"/>
              <w:right w:val="single" w:sz="4" w:space="0" w:color="000000"/>
            </w:tcBorders>
            <w:shd w:val="clear" w:color="auto" w:fill="D2D2D2"/>
          </w:tcPr>
          <w:p>
            <w:pPr/>
          </w:p>
        </w:tc>
        <w:tc>
          <w:tcPr>
            <w:tcW w:w="1180" w:type="dxa"/>
            <w:gridSpan w:val="2"/>
            <w:vMerge/>
            <w:tcBorders>
              <w:left w:val="single" w:sz="9" w:space="0" w:color="D2D2D2"/>
              <w:bottom w:val="single" w:sz="4" w:space="0" w:color="000000"/>
              <w:right w:val="single" w:sz="10" w:space="0" w:color="D2D2D2"/>
            </w:tcBorders>
          </w:tcPr>
          <w:p>
            <w:pPr/>
          </w:p>
        </w:tc>
        <w:tc>
          <w:tcPr>
            <w:tcW w:w="121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04" w:type="dxa"/>
            <w:gridSpan w:val="2"/>
            <w:vMerge/>
            <w:tcBorders>
              <w:left w:val="single" w:sz="9" w:space="0" w:color="D2D2D2"/>
              <w:bottom w:val="single" w:sz="4" w:space="0" w:color="000000"/>
              <w:right w:val="single" w:sz="9" w:space="0" w:color="D2D2D2"/>
            </w:tcBorders>
          </w:tcPr>
          <w:p>
            <w:pPr/>
          </w:p>
        </w:tc>
        <w:tc>
          <w:tcPr>
            <w:tcW w:w="12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91" w:type="dxa"/>
            <w:gridSpan w:val="3"/>
            <w:vMerge/>
            <w:tcBorders>
              <w:left w:val="single" w:sz="9" w:space="0" w:color="FFFFFF"/>
              <w:bottom w:val="single" w:sz="4" w:space="0" w:color="000000"/>
              <w:right w:val="single" w:sz="13" w:space="0" w:color="D2D2D2"/>
            </w:tcBorders>
          </w:tcPr>
          <w:p>
            <w:pPr/>
          </w:p>
        </w:tc>
        <w:tc>
          <w:tcPr>
            <w:tcW w:w="1115"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13" w:space="0" w:color="D2D2D2"/>
              <w:bottom w:val="single" w:sz="4" w:space="0" w:color="000000"/>
              <w:right w:val="single" w:sz="4" w:space="0" w:color="000000"/>
            </w:tcBorders>
          </w:tcPr>
          <w:p>
            <w:pPr/>
          </w:p>
        </w:tc>
      </w:tr>
      <w:tr>
        <w:trPr>
          <w:trHeight w:val="392" w:hRule="exact"/>
        </w:trPr>
        <w:tc>
          <w:tcPr>
            <w:tcW w:w="968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1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24" w:type="dxa"/>
            <w:gridSpan w:val="2"/>
            <w:vMerge w:val="restart"/>
            <w:tcBorders>
              <w:top w:val="single" w:sz="4" w:space="0" w:color="000000"/>
              <w:left w:val="single" w:sz="4" w:space="0" w:color="000000"/>
              <w:right w:val="single" w:sz="4" w:space="0" w:color="000000"/>
            </w:tcBorders>
            <w:shd w:val="clear" w:color="auto" w:fill="D2D2D2"/>
          </w:tcPr>
          <w:p>
            <w:pPr/>
          </w:p>
        </w:tc>
        <w:tc>
          <w:tcPr>
            <w:tcW w:w="1196" w:type="dxa"/>
            <w:gridSpan w:val="2"/>
            <w:vMerge w:val="restart"/>
            <w:tcBorders>
              <w:top w:val="single" w:sz="4" w:space="0" w:color="000000"/>
              <w:left w:val="single" w:sz="4" w:space="0" w:color="000000"/>
              <w:right w:val="single" w:sz="4" w:space="0" w:color="000000"/>
            </w:tcBorders>
            <w:shd w:val="clear" w:color="auto" w:fill="D2D2D2"/>
          </w:tcPr>
          <w:p>
            <w:pPr/>
          </w:p>
        </w:tc>
        <w:tc>
          <w:tcPr>
            <w:tcW w:w="934" w:type="dxa"/>
            <w:vMerge w:val="restart"/>
            <w:tcBorders>
              <w:top w:val="single" w:sz="4" w:space="0" w:color="000000"/>
              <w:left w:val="single" w:sz="4" w:space="0" w:color="000000"/>
              <w:right w:val="single" w:sz="4" w:space="0" w:color="000000"/>
            </w:tcBorders>
            <w:shd w:val="clear" w:color="auto" w:fill="D2D2D2"/>
          </w:tcPr>
          <w:p>
            <w:pPr/>
          </w:p>
        </w:tc>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9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7" w:right="96"/>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4" w:right="9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34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3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24" w:type="dxa"/>
            <w:gridSpan w:val="2"/>
            <w:vMerge/>
            <w:tcBorders>
              <w:left w:val="single" w:sz="4" w:space="0" w:color="000000"/>
              <w:bottom w:val="nil" w:sz="6" w:space="0" w:color="auto"/>
              <w:right w:val="single" w:sz="4" w:space="0" w:color="000000"/>
            </w:tcBorders>
            <w:shd w:val="clear" w:color="auto" w:fill="D2D2D2"/>
          </w:tcPr>
          <w:p>
            <w:pPr/>
          </w:p>
        </w:tc>
        <w:tc>
          <w:tcPr>
            <w:tcW w:w="1196" w:type="dxa"/>
            <w:gridSpan w:val="2"/>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0" w:right="29"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25" w:type="dxa"/>
            <w:gridSpan w:val="2"/>
            <w:vMerge/>
            <w:tcBorders>
              <w:left w:val="single" w:sz="4" w:space="0" w:color="000000"/>
              <w:right w:val="single" w:sz="4" w:space="0" w:color="000000"/>
            </w:tcBorders>
            <w:shd w:val="clear" w:color="auto" w:fill="D2D2D2"/>
          </w:tcPr>
          <w:p>
            <w:pPr/>
          </w:p>
        </w:tc>
        <w:tc>
          <w:tcPr>
            <w:tcW w:w="919" w:type="dxa"/>
            <w:gridSpan w:val="2"/>
            <w:vMerge/>
            <w:tcBorders>
              <w:left w:val="single" w:sz="4" w:space="0" w:color="000000"/>
              <w:right w:val="single" w:sz="4" w:space="0" w:color="000000"/>
            </w:tcBorders>
            <w:shd w:val="clear" w:color="auto" w:fill="D2D2D2"/>
          </w:tcPr>
          <w:p>
            <w:pPr/>
          </w:p>
        </w:tc>
        <w:tc>
          <w:tcPr>
            <w:tcW w:w="970" w:type="dxa"/>
            <w:vMerge/>
            <w:tcBorders>
              <w:left w:val="single" w:sz="4" w:space="0" w:color="000000"/>
              <w:right w:val="single" w:sz="4" w:space="0" w:color="000000"/>
            </w:tcBorders>
            <w:shd w:val="clear" w:color="auto" w:fill="D2D2D2"/>
          </w:tcPr>
          <w:p>
            <w:pPr/>
          </w:p>
        </w:tc>
        <w:tc>
          <w:tcPr>
            <w:tcW w:w="2344" w:type="dxa"/>
            <w:gridSpan w:val="4"/>
            <w:vMerge/>
            <w:tcBorders>
              <w:left w:val="single" w:sz="4" w:space="0" w:color="000000"/>
              <w:right w:val="single" w:sz="4" w:space="0" w:color="000000"/>
            </w:tcBorders>
            <w:shd w:val="clear" w:color="auto" w:fill="D2D2D2"/>
          </w:tcPr>
          <w:p>
            <w:pPr/>
          </w:p>
        </w:tc>
      </w:tr>
      <w:tr>
        <w:trPr>
          <w:trHeight w:val="141" w:hRule="exact"/>
        </w:trPr>
        <w:tc>
          <w:tcPr>
            <w:tcW w:w="142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71" w:type="dxa"/>
            <w:vMerge/>
            <w:tcBorders>
              <w:left w:val="single" w:sz="4" w:space="0" w:color="000000"/>
              <w:right w:val="single" w:sz="4" w:space="0" w:color="000000"/>
            </w:tcBorders>
            <w:shd w:val="clear" w:color="auto" w:fill="D2D2D2"/>
          </w:tcPr>
          <w:p>
            <w:pPr/>
          </w:p>
        </w:tc>
        <w:tc>
          <w:tcPr>
            <w:tcW w:w="925" w:type="dxa"/>
            <w:gridSpan w:val="2"/>
            <w:vMerge/>
            <w:tcBorders>
              <w:left w:val="single" w:sz="4" w:space="0" w:color="000000"/>
              <w:right w:val="single" w:sz="4" w:space="0" w:color="000000"/>
            </w:tcBorders>
            <w:shd w:val="clear" w:color="auto" w:fill="D2D2D2"/>
          </w:tcPr>
          <w:p>
            <w:pPr/>
          </w:p>
        </w:tc>
        <w:tc>
          <w:tcPr>
            <w:tcW w:w="919" w:type="dxa"/>
            <w:gridSpan w:val="2"/>
            <w:vMerge/>
            <w:tcBorders>
              <w:left w:val="single" w:sz="4" w:space="0" w:color="000000"/>
              <w:right w:val="single" w:sz="4" w:space="0" w:color="000000"/>
            </w:tcBorders>
            <w:shd w:val="clear" w:color="auto" w:fill="D2D2D2"/>
          </w:tcPr>
          <w:p>
            <w:pPr/>
          </w:p>
        </w:tc>
        <w:tc>
          <w:tcPr>
            <w:tcW w:w="970" w:type="dxa"/>
            <w:vMerge/>
            <w:tcBorders>
              <w:left w:val="single" w:sz="4" w:space="0" w:color="000000"/>
              <w:right w:val="single" w:sz="4" w:space="0" w:color="000000"/>
            </w:tcBorders>
            <w:shd w:val="clear" w:color="auto" w:fill="D2D2D2"/>
          </w:tcPr>
          <w:p>
            <w:pPr/>
          </w:p>
        </w:tc>
        <w:tc>
          <w:tcPr>
            <w:tcW w:w="2344"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24" w:type="dxa"/>
            <w:gridSpan w:val="2"/>
            <w:vMerge/>
            <w:tcBorders>
              <w:left w:val="single" w:sz="4" w:space="0" w:color="000000"/>
              <w:bottom w:val="nil" w:sz="6" w:space="0" w:color="auto"/>
              <w:right w:val="single" w:sz="4" w:space="0" w:color="000000"/>
            </w:tcBorders>
            <w:shd w:val="clear" w:color="auto" w:fill="D2D2D2"/>
          </w:tcPr>
          <w:p>
            <w:pPr/>
          </w:p>
        </w:tc>
        <w:tc>
          <w:tcPr>
            <w:tcW w:w="1196" w:type="dxa"/>
            <w:gridSpan w:val="2"/>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71" w:type="dxa"/>
            <w:vMerge/>
            <w:tcBorders>
              <w:left w:val="single" w:sz="4" w:space="0" w:color="000000"/>
              <w:right w:val="single" w:sz="4" w:space="0" w:color="000000"/>
            </w:tcBorders>
            <w:shd w:val="clear" w:color="auto" w:fill="D2D2D2"/>
          </w:tcPr>
          <w:p>
            <w:pPr/>
          </w:p>
        </w:tc>
        <w:tc>
          <w:tcPr>
            <w:tcW w:w="925" w:type="dxa"/>
            <w:gridSpan w:val="2"/>
            <w:vMerge/>
            <w:tcBorders>
              <w:left w:val="single" w:sz="4" w:space="0" w:color="000000"/>
              <w:right w:val="single" w:sz="4" w:space="0" w:color="000000"/>
            </w:tcBorders>
            <w:shd w:val="clear" w:color="auto" w:fill="D2D2D2"/>
          </w:tcPr>
          <w:p>
            <w:pPr/>
          </w:p>
        </w:tc>
        <w:tc>
          <w:tcPr>
            <w:tcW w:w="919" w:type="dxa"/>
            <w:gridSpan w:val="2"/>
            <w:vMerge/>
            <w:tcBorders>
              <w:left w:val="single" w:sz="4" w:space="0" w:color="000000"/>
              <w:right w:val="single" w:sz="4" w:space="0" w:color="000000"/>
            </w:tcBorders>
            <w:shd w:val="clear" w:color="auto" w:fill="D2D2D2"/>
          </w:tcPr>
          <w:p>
            <w:pPr/>
          </w:p>
        </w:tc>
        <w:tc>
          <w:tcPr>
            <w:tcW w:w="970" w:type="dxa"/>
            <w:vMerge/>
            <w:tcBorders>
              <w:left w:val="single" w:sz="4" w:space="0" w:color="000000"/>
              <w:right w:val="single" w:sz="4" w:space="0" w:color="000000"/>
            </w:tcBorders>
            <w:shd w:val="clear" w:color="auto" w:fill="D2D2D2"/>
          </w:tcPr>
          <w:p>
            <w:pPr/>
          </w:p>
        </w:tc>
        <w:tc>
          <w:tcPr>
            <w:tcW w:w="10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8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24" w:type="dxa"/>
            <w:gridSpan w:val="2"/>
            <w:vMerge w:val="restart"/>
            <w:tcBorders>
              <w:top w:val="nil" w:sz="6" w:space="0" w:color="auto"/>
              <w:left w:val="single" w:sz="4" w:space="0" w:color="000000"/>
              <w:right w:val="single" w:sz="4" w:space="0" w:color="000000"/>
            </w:tcBorders>
            <w:shd w:val="clear" w:color="auto" w:fill="D2D2D2"/>
          </w:tcPr>
          <w:p>
            <w:pPr/>
          </w:p>
        </w:tc>
        <w:tc>
          <w:tcPr>
            <w:tcW w:w="1196" w:type="dxa"/>
            <w:gridSpan w:val="2"/>
            <w:vMerge w:val="restart"/>
            <w:tcBorders>
              <w:top w:val="nil" w:sz="6" w:space="0" w:color="auto"/>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c>
          <w:tcPr>
            <w:tcW w:w="971" w:type="dxa"/>
            <w:vMerge/>
            <w:tcBorders>
              <w:left w:val="single" w:sz="4" w:space="0" w:color="000000"/>
              <w:bottom w:val="nil" w:sz="6" w:space="0" w:color="auto"/>
              <w:right w:val="single" w:sz="4" w:space="0" w:color="000000"/>
            </w:tcBorders>
            <w:shd w:val="clear" w:color="auto" w:fill="D2D2D2"/>
          </w:tcPr>
          <w:p>
            <w:pPr/>
          </w:p>
        </w:tc>
        <w:tc>
          <w:tcPr>
            <w:tcW w:w="925" w:type="dxa"/>
            <w:gridSpan w:val="2"/>
            <w:vMerge/>
            <w:tcBorders>
              <w:left w:val="single" w:sz="4" w:space="0" w:color="000000"/>
              <w:right w:val="single" w:sz="4" w:space="0" w:color="000000"/>
            </w:tcBorders>
            <w:shd w:val="clear" w:color="auto" w:fill="D2D2D2"/>
          </w:tcPr>
          <w:p>
            <w:pPr/>
          </w:p>
        </w:tc>
        <w:tc>
          <w:tcPr>
            <w:tcW w:w="919" w:type="dxa"/>
            <w:gridSpan w:val="2"/>
            <w:vMerge/>
            <w:tcBorders>
              <w:left w:val="single" w:sz="4" w:space="0" w:color="000000"/>
              <w:right w:val="single" w:sz="4" w:space="0" w:color="000000"/>
            </w:tcBorders>
            <w:shd w:val="clear" w:color="auto" w:fill="D2D2D2"/>
          </w:tcPr>
          <w:p>
            <w:pPr/>
          </w:p>
        </w:tc>
        <w:tc>
          <w:tcPr>
            <w:tcW w:w="970" w:type="dxa"/>
            <w:vMerge/>
            <w:tcBorders>
              <w:left w:val="single" w:sz="4" w:space="0" w:color="000000"/>
              <w:right w:val="single" w:sz="4" w:space="0" w:color="000000"/>
            </w:tcBorders>
            <w:shd w:val="clear" w:color="auto" w:fill="D2D2D2"/>
          </w:tcPr>
          <w:p>
            <w:pPr/>
          </w:p>
        </w:tc>
        <w:tc>
          <w:tcPr>
            <w:tcW w:w="1098" w:type="dxa"/>
            <w:gridSpan w:val="2"/>
            <w:vMerge/>
            <w:tcBorders>
              <w:left w:val="single" w:sz="4" w:space="0" w:color="000000"/>
              <w:right w:val="single" w:sz="4" w:space="0" w:color="000000"/>
            </w:tcBorders>
            <w:shd w:val="clear" w:color="auto" w:fill="D2D2D2"/>
          </w:tcPr>
          <w:p>
            <w:pPr/>
          </w:p>
        </w:tc>
        <w:tc>
          <w:tcPr>
            <w:tcW w:w="1246" w:type="dxa"/>
            <w:gridSpan w:val="2"/>
            <w:vMerge/>
            <w:tcBorders>
              <w:left w:val="single" w:sz="4" w:space="0" w:color="000000"/>
              <w:right w:val="single" w:sz="4" w:space="0" w:color="000000"/>
            </w:tcBorders>
            <w:shd w:val="clear" w:color="auto" w:fill="D2D2D2"/>
          </w:tcPr>
          <w:p>
            <w:pPr/>
          </w:p>
        </w:tc>
      </w:tr>
      <w:tr>
        <w:trPr>
          <w:trHeight w:val="161" w:hRule="exact"/>
        </w:trPr>
        <w:tc>
          <w:tcPr>
            <w:tcW w:w="1424" w:type="dxa"/>
            <w:gridSpan w:val="2"/>
            <w:vMerge/>
            <w:tcBorders>
              <w:left w:val="single" w:sz="4" w:space="0" w:color="000000"/>
              <w:bottom w:val="single" w:sz="4" w:space="0" w:color="000000"/>
              <w:right w:val="single" w:sz="4" w:space="0" w:color="000000"/>
            </w:tcBorders>
            <w:shd w:val="clear" w:color="auto" w:fill="D2D2D2"/>
          </w:tcPr>
          <w:p>
            <w:pPr/>
          </w:p>
        </w:tc>
        <w:tc>
          <w:tcPr>
            <w:tcW w:w="1196" w:type="dxa"/>
            <w:gridSpan w:val="2"/>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925" w:type="dxa"/>
            <w:gridSpan w:val="2"/>
            <w:vMerge/>
            <w:tcBorders>
              <w:left w:val="single" w:sz="4" w:space="0" w:color="000000"/>
              <w:bottom w:val="single" w:sz="4" w:space="0" w:color="000000"/>
              <w:right w:val="single" w:sz="4" w:space="0" w:color="000000"/>
            </w:tcBorders>
            <w:shd w:val="clear" w:color="auto" w:fill="D2D2D2"/>
          </w:tcPr>
          <w:p>
            <w:pPr/>
          </w:p>
        </w:tc>
        <w:tc>
          <w:tcPr>
            <w:tcW w:w="919" w:type="dxa"/>
            <w:gridSpan w:val="2"/>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1098" w:type="dxa"/>
            <w:gridSpan w:val="2"/>
            <w:vMerge/>
            <w:tcBorders>
              <w:left w:val="single" w:sz="4" w:space="0" w:color="000000"/>
              <w:bottom w:val="single" w:sz="4" w:space="0" w:color="000000"/>
              <w:right w:val="single" w:sz="4" w:space="0" w:color="000000"/>
            </w:tcBorders>
            <w:shd w:val="clear" w:color="auto" w:fill="D2D2D2"/>
          </w:tcPr>
          <w:p>
            <w:pPr/>
          </w:p>
        </w:tc>
        <w:tc>
          <w:tcPr>
            <w:tcW w:w="1246"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60" w:right="82" w:hanging="90"/>
              <w:jc w:val="left"/>
              <w:rPr>
                <w:rFonts w:ascii="宋体" w:hAnsi="宋体" w:cs="宋体" w:eastAsia="宋体" w:hint="default"/>
                <w:sz w:val="18"/>
                <w:szCs w:val="18"/>
              </w:rPr>
            </w:pPr>
            <w:r>
              <w:rPr>
                <w:rFonts w:ascii="宋体" w:hAnsi="宋体" w:cs="宋体" w:eastAsia="宋体" w:hint="default"/>
                <w:sz w:val="18"/>
                <w:szCs w:val="18"/>
              </w:rPr>
              <w:t>广东省广新控股 集团有限公司</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15.30%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266,775,961</w:t>
            </w:r>
          </w:p>
        </w:tc>
        <w:tc>
          <w:tcPr>
            <w:tcW w:w="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61,963,683</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266,775,961</w:t>
            </w:r>
          </w:p>
        </w:tc>
        <w:tc>
          <w:tcPr>
            <w:tcW w:w="109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246"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64,350,000</w:t>
            </w:r>
          </w:p>
        </w:tc>
      </w:tr>
      <w:tr>
        <w:trPr>
          <w:trHeight w:val="402" w:hRule="exact"/>
        </w:trPr>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0" w:right="0"/>
              <w:jc w:val="left"/>
              <w:rPr>
                <w:rFonts w:ascii="宋体" w:hAnsi="宋体" w:cs="宋体" w:eastAsia="宋体" w:hint="default"/>
                <w:sz w:val="18"/>
                <w:szCs w:val="18"/>
              </w:rPr>
            </w:pPr>
            <w:r>
              <w:rPr>
                <w:rFonts w:ascii="宋体" w:hAnsi="宋体" w:cs="宋体" w:eastAsia="宋体" w:hint="default"/>
                <w:sz w:val="18"/>
                <w:szCs w:val="18"/>
              </w:rPr>
              <w:t>铭基国际投资公</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66,324,441</w:t>
            </w:r>
          </w:p>
        </w:tc>
        <w:tc>
          <w:tcPr>
            <w:tcW w:w="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43,074,787</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66,324,441</w:t>
            </w:r>
          </w:p>
        </w:tc>
        <w:tc>
          <w:tcPr>
            <w:tcW w:w="1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88.300003pt;margin-top:454.23999pt;width:350.4pt;height:19.650pt;mso-position-horizontal-relative:page;mso-position-vertical-relative:page;z-index:-1263544" coordorigin="3766,9085" coordsize="7008,393">
            <v:shape style="position:absolute;left:3766;top:9085;width:7008;height:393" coordorigin="3766,9085" coordsize="7008,393" path="m3766,9477l10774,9477,10774,9085,3766,9085,3766,947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436"/>
        <w:gridCol w:w="1196"/>
        <w:gridCol w:w="256"/>
        <w:gridCol w:w="678"/>
        <w:gridCol w:w="971"/>
        <w:gridCol w:w="925"/>
        <w:gridCol w:w="919"/>
        <w:gridCol w:w="970"/>
        <w:gridCol w:w="1098"/>
        <w:gridCol w:w="190"/>
        <w:gridCol w:w="1056"/>
      </w:tblGrid>
      <w:tr>
        <w:trPr>
          <w:trHeight w:val="986"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0"/>
              <w:ind w:left="32" w:right="32"/>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司－</w:t>
            </w:r>
            <w:r>
              <w:rPr>
                <w:rFonts w:ascii="Times New Roman" w:hAnsi="Times New Roman" w:cs="Times New Roman" w:eastAsia="Times New Roman" w:hint="default"/>
                <w:spacing w:val="-3"/>
                <w:sz w:val="18"/>
                <w:szCs w:val="18"/>
              </w:rPr>
              <w:t>MATTHEWS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ASIA</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FUNDS</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US</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934" w:type="dxa"/>
            <w:gridSpan w:val="2"/>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1246"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51" w:right="53" w:hanging="1"/>
              <w:jc w:val="center"/>
              <w:rPr>
                <w:rFonts w:ascii="宋体" w:hAnsi="宋体" w:cs="宋体" w:eastAsia="宋体" w:hint="default"/>
                <w:sz w:val="18"/>
                <w:szCs w:val="18"/>
              </w:rPr>
            </w:pPr>
            <w:r>
              <w:rPr>
                <w:rFonts w:ascii="宋体" w:hAnsi="宋体" w:cs="宋体" w:eastAsia="宋体" w:hint="default"/>
                <w:sz w:val="18"/>
                <w:szCs w:val="18"/>
              </w:rPr>
              <w:t>交通银行股份有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汇丰晋信 大盘股票型证券 投资基金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9" w:right="0"/>
              <w:jc w:val="left"/>
              <w:rPr>
                <w:rFonts w:ascii="Times New Roman" w:hAnsi="Times New Roman" w:cs="Times New Roman" w:eastAsia="Times New Roman" w:hint="default"/>
                <w:sz w:val="18"/>
                <w:szCs w:val="18"/>
              </w:rPr>
            </w:pPr>
            <w:r>
              <w:rPr>
                <w:rFonts w:ascii="Times New Roman"/>
                <w:sz w:val="18"/>
              </w:rPr>
              <w:t>2.26%</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39,415,595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2" w:right="0"/>
              <w:jc w:val="left"/>
              <w:rPr>
                <w:rFonts w:ascii="Times New Roman" w:hAnsi="Times New Roman" w:cs="Times New Roman" w:eastAsia="Times New Roman" w:hint="default"/>
                <w:sz w:val="18"/>
                <w:szCs w:val="18"/>
              </w:rPr>
            </w:pPr>
            <w:r>
              <w:rPr>
                <w:rFonts w:ascii="Times New Roman"/>
                <w:sz w:val="18"/>
              </w:rPr>
              <w:t>39,415,595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39,415,595</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left"/>
              <w:rPr>
                <w:rFonts w:ascii="Times New Roman" w:hAnsi="Times New Roman" w:cs="Times New Roman" w:eastAsia="Times New Roman" w:hint="default"/>
                <w:sz w:val="18"/>
                <w:szCs w:val="18"/>
              </w:rPr>
            </w:pPr>
            <w:r>
              <w:rPr>
                <w:rFonts w:ascii="Times New Roman"/>
                <w:sz w:val="18"/>
              </w:rPr>
              <w:t>2.03%</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35,392,882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8,167,588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26,544,661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8,848,221</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51" w:right="82" w:hanging="270"/>
              <w:jc w:val="left"/>
              <w:rPr>
                <w:rFonts w:ascii="宋体" w:hAnsi="宋体" w:cs="宋体" w:eastAsia="宋体" w:hint="default"/>
                <w:sz w:val="18"/>
                <w:szCs w:val="18"/>
              </w:rPr>
            </w:pPr>
            <w:r>
              <w:rPr>
                <w:rFonts w:ascii="宋体" w:hAnsi="宋体" w:cs="宋体" w:eastAsia="宋体" w:hint="default"/>
                <w:sz w:val="18"/>
                <w:szCs w:val="18"/>
              </w:rPr>
              <w:t>全国社保基金一 零四组合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2.01%</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35,000,000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-17,897,735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35,000,000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1" w:right="82" w:hanging="180"/>
              <w:jc w:val="left"/>
              <w:rPr>
                <w:rFonts w:ascii="宋体" w:hAnsi="宋体" w:cs="宋体" w:eastAsia="宋体" w:hint="default"/>
                <w:sz w:val="18"/>
                <w:szCs w:val="18"/>
              </w:rPr>
            </w:pPr>
            <w:r>
              <w:rPr>
                <w:rFonts w:ascii="宋体" w:hAnsi="宋体" w:cs="宋体" w:eastAsia="宋体" w:hint="default"/>
                <w:sz w:val="18"/>
                <w:szCs w:val="18"/>
              </w:rPr>
              <w:t>中国银河证券股 份有限公司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02" w:right="53" w:hanging="450"/>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1.96%</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34,210,753</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15,767,788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34,210,753</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338"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1" w:right="82"/>
              <w:jc w:val="both"/>
              <w:rPr>
                <w:rFonts w:ascii="宋体" w:hAnsi="宋体" w:cs="宋体" w:eastAsia="宋体" w:hint="default"/>
                <w:sz w:val="18"/>
                <w:szCs w:val="18"/>
              </w:rPr>
            </w:pPr>
            <w:r>
              <w:rPr>
                <w:rFonts w:ascii="宋体" w:hAnsi="宋体" w:cs="宋体" w:eastAsia="宋体" w:hint="default"/>
                <w:sz w:val="18"/>
                <w:szCs w:val="18"/>
              </w:rPr>
              <w:t>交通银行股份有 限公司－汇丰晋 信双核策略混合 型证券投资基金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9" w:right="0"/>
              <w:jc w:val="left"/>
              <w:rPr>
                <w:rFonts w:ascii="Times New Roman" w:hAnsi="Times New Roman" w:cs="Times New Roman" w:eastAsia="Times New Roman" w:hint="default"/>
                <w:sz w:val="18"/>
                <w:szCs w:val="18"/>
              </w:rPr>
            </w:pPr>
            <w:r>
              <w:rPr>
                <w:rFonts w:ascii="Times New Roman"/>
                <w:sz w:val="18"/>
              </w:rPr>
              <w:t>1.90%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33,105,955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2" w:right="0"/>
              <w:jc w:val="left"/>
              <w:rPr>
                <w:rFonts w:ascii="Times New Roman" w:hAnsi="Times New Roman" w:cs="Times New Roman" w:eastAsia="Times New Roman" w:hint="default"/>
                <w:sz w:val="18"/>
                <w:szCs w:val="18"/>
              </w:rPr>
            </w:pPr>
            <w:r>
              <w:rPr>
                <w:rFonts w:ascii="Times New Roman"/>
                <w:sz w:val="18"/>
              </w:rPr>
              <w:t>33,105,955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33,105,955</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51" w:right="82" w:hanging="270"/>
              <w:jc w:val="left"/>
              <w:rPr>
                <w:rFonts w:ascii="宋体" w:hAnsi="宋体" w:cs="宋体" w:eastAsia="宋体" w:hint="default"/>
                <w:sz w:val="18"/>
                <w:szCs w:val="18"/>
              </w:rPr>
            </w:pPr>
            <w:r>
              <w:rPr>
                <w:rFonts w:ascii="宋体" w:hAnsi="宋体" w:cs="宋体" w:eastAsia="宋体" w:hint="default"/>
                <w:sz w:val="18"/>
                <w:szCs w:val="18"/>
              </w:rPr>
              <w:t>全国社保基金四 一八组合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1.88%</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32,786,152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14,355,699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32,786,152</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z w:val="18"/>
                <w:szCs w:val="18"/>
              </w:rPr>
              <w:t>丁邦清</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left"/>
              <w:rPr>
                <w:rFonts w:ascii="Times New Roman" w:hAnsi="Times New Roman" w:cs="Times New Roman" w:eastAsia="Times New Roman" w:hint="default"/>
                <w:sz w:val="18"/>
                <w:szCs w:val="18"/>
              </w:rPr>
            </w:pPr>
            <w:r>
              <w:rPr>
                <w:rFonts w:ascii="Times New Roman"/>
                <w:sz w:val="18"/>
              </w:rPr>
              <w:t>1.84%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32,075,923</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4,912,044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17,656,521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14,419,402</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51" w:right="82" w:hanging="270"/>
              <w:jc w:val="left"/>
              <w:rPr>
                <w:rFonts w:ascii="宋体" w:hAnsi="宋体" w:cs="宋体" w:eastAsia="宋体" w:hint="default"/>
                <w:sz w:val="18"/>
                <w:szCs w:val="18"/>
              </w:rPr>
            </w:pPr>
            <w:r>
              <w:rPr>
                <w:rFonts w:ascii="宋体" w:hAnsi="宋体" w:cs="宋体" w:eastAsia="宋体" w:hint="default"/>
                <w:sz w:val="18"/>
                <w:szCs w:val="18"/>
              </w:rPr>
              <w:t>全国社保基金一 零三组合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1.72%</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29,999,017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7,999,735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29,999,017</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2632" w:type="dxa"/>
            <w:gridSpan w:val="2"/>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pacing w:val="-10"/>
                <w:sz w:val="18"/>
                <w:szCs w:val="18"/>
              </w:rPr>
              <w:t>名股东的情况（如有</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56" w:type="dxa"/>
            <w:tcBorders>
              <w:top w:val="single" w:sz="4" w:space="0" w:color="000000"/>
              <w:left w:val="single" w:sz="22" w:space="0" w:color="FFFFFF"/>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6807" w:type="dxa"/>
            <w:gridSpan w:val="8"/>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通过认购公司非公开发行股票，中国银河证券股份有限公司成为公司前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w:t>
            </w:r>
          </w:p>
        </w:tc>
      </w:tr>
      <w:tr>
        <w:trPr>
          <w:trHeight w:val="161" w:hRule="exact"/>
        </w:trPr>
        <w:tc>
          <w:tcPr>
            <w:tcW w:w="26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63" w:type="dxa"/>
            <w:gridSpan w:val="9"/>
            <w:vMerge w:val="restart"/>
            <w:tcBorders>
              <w:top w:val="single" w:sz="4" w:space="0" w:color="000000"/>
              <w:left w:val="single" w:sz="9" w:space="0" w:color="D2D2D2"/>
              <w:right w:val="single" w:sz="4" w:space="0" w:color="000000"/>
            </w:tcBorders>
          </w:tcPr>
          <w:p>
            <w:pPr>
              <w:pStyle w:val="TableParagraph"/>
              <w:spacing w:line="316" w:lineRule="auto" w:before="51"/>
              <w:ind w:left="16" w:right="22" w:hanging="1"/>
              <w:jc w:val="center"/>
              <w:rPr>
                <w:rFonts w:ascii="宋体" w:hAnsi="宋体" w:cs="宋体" w:eastAsia="宋体" w:hint="default"/>
                <w:sz w:val="18"/>
                <w:szCs w:val="18"/>
              </w:rPr>
            </w:pPr>
            <w:r>
              <w:rPr>
                <w:rFonts w:ascii="宋体" w:hAnsi="宋体" w:cs="宋体" w:eastAsia="宋体" w:hint="default"/>
                <w:spacing w:val="-1"/>
                <w:sz w:val="18"/>
                <w:szCs w:val="18"/>
              </w:rPr>
              <w:t>广东省广新控股集团有限公司为本公司的控股股东。公司控股股东与上述其他股东之间不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存在关联关系，也不属于《上市公司股东持股变动信息披露管理办法》中规定的一致行动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人；本公司未知上述其他股东之间是否存在关联关系，也未知是否属于一致行动人。</w:t>
            </w:r>
          </w:p>
        </w:tc>
      </w:tr>
      <w:tr>
        <w:trPr>
          <w:trHeight w:val="704" w:hRule="exact"/>
        </w:trPr>
        <w:tc>
          <w:tcPr>
            <w:tcW w:w="263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063" w:type="dxa"/>
            <w:gridSpan w:val="9"/>
            <w:vMerge/>
            <w:tcBorders>
              <w:left w:val="single" w:sz="9" w:space="0" w:color="D2D2D2"/>
              <w:right w:val="single" w:sz="4" w:space="0" w:color="000000"/>
            </w:tcBorders>
          </w:tcPr>
          <w:p>
            <w:pPr/>
          </w:p>
        </w:tc>
      </w:tr>
      <w:tr>
        <w:trPr>
          <w:trHeight w:val="161" w:hRule="exact"/>
        </w:trPr>
        <w:tc>
          <w:tcPr>
            <w:tcW w:w="26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63" w:type="dxa"/>
            <w:gridSpan w:val="9"/>
            <w:vMerge/>
            <w:tcBorders>
              <w:left w:val="single" w:sz="9" w:space="0" w:color="D2D2D2"/>
              <w:bottom w:val="single" w:sz="4" w:space="0" w:color="000000"/>
              <w:right w:val="single" w:sz="4" w:space="0" w:color="000000"/>
            </w:tcBorders>
          </w:tcPr>
          <w:p>
            <w:pPr/>
          </w:p>
        </w:tc>
      </w:tr>
      <w:tr>
        <w:trPr>
          <w:trHeight w:val="402" w:hRule="exact"/>
        </w:trPr>
        <w:tc>
          <w:tcPr>
            <w:tcW w:w="969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46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34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46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44"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8" w:type="dxa"/>
            <w:gridSpan w:val="3"/>
            <w:vMerge/>
            <w:tcBorders>
              <w:left w:val="single" w:sz="4" w:space="0" w:color="000000"/>
              <w:bottom w:val="nil" w:sz="6" w:space="0" w:color="auto"/>
              <w:right w:val="single" w:sz="4" w:space="0" w:color="000000"/>
            </w:tcBorders>
            <w:shd w:val="clear" w:color="auto" w:fill="D2D2D2"/>
          </w:tcPr>
          <w:p>
            <w:pPr/>
          </w:p>
        </w:tc>
        <w:tc>
          <w:tcPr>
            <w:tcW w:w="4464" w:type="dxa"/>
            <w:gridSpan w:val="5"/>
            <w:vMerge/>
            <w:tcBorders>
              <w:left w:val="single" w:sz="4" w:space="0" w:color="000000"/>
              <w:bottom w:val="nil" w:sz="6" w:space="0" w:color="auto"/>
              <w:right w:val="single" w:sz="4" w:space="0" w:color="000000"/>
            </w:tcBorders>
            <w:shd w:val="clear" w:color="auto" w:fill="D2D2D2"/>
          </w:tcPr>
          <w:p>
            <w:pPr/>
          </w:p>
        </w:tc>
        <w:tc>
          <w:tcPr>
            <w:tcW w:w="12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46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gridSpan w:val="2"/>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44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266,775,961</w:t>
            </w:r>
          </w:p>
        </w:tc>
        <w:tc>
          <w:tcPr>
            <w:tcW w:w="1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266,775,961</w:t>
            </w:r>
          </w:p>
        </w:tc>
      </w:tr>
      <w:tr>
        <w:trPr>
          <w:trHeight w:val="714"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620" w:right="127" w:hanging="493"/>
              <w:jc w:val="left"/>
              <w:rPr>
                <w:rFonts w:ascii="宋体" w:hAnsi="宋体" w:cs="宋体" w:eastAsia="宋体" w:hint="default"/>
                <w:sz w:val="18"/>
                <w:szCs w:val="18"/>
              </w:rPr>
            </w:pPr>
            <w:r>
              <w:rPr>
                <w:rFonts w:ascii="宋体" w:hAnsi="宋体" w:cs="宋体" w:eastAsia="宋体" w:hint="default"/>
                <w:spacing w:val="-2"/>
                <w:sz w:val="18"/>
                <w:szCs w:val="18"/>
              </w:rPr>
              <w:t>铭基国际投资公司－</w:t>
            </w:r>
            <w:r>
              <w:rPr>
                <w:rFonts w:ascii="Times New Roman" w:hAnsi="Times New Roman" w:cs="Times New Roman" w:eastAsia="Times New Roman" w:hint="default"/>
                <w:spacing w:val="-2"/>
                <w:sz w:val="18"/>
                <w:szCs w:val="18"/>
              </w:rPr>
              <w:t>MATTHEWS</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rPr>
              <w:t>ASIA</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FUNDS</w:t>
            </w:r>
            <w:r>
              <w:rPr>
                <w:rFonts w:ascii="宋体" w:hAnsi="宋体" w:cs="宋体" w:eastAsia="宋体" w:hint="default"/>
                <w:sz w:val="18"/>
                <w:szCs w:val="18"/>
              </w:rPr>
              <w:t>（</w:t>
            </w:r>
            <w:r>
              <w:rPr>
                <w:rFonts w:ascii="Times New Roman" w:hAnsi="Times New Roman" w:cs="Times New Roman" w:eastAsia="Times New Roman" w:hint="default"/>
                <w:sz w:val="18"/>
                <w:szCs w:val="18"/>
              </w:rPr>
              <w:t>US</w:t>
            </w:r>
            <w:r>
              <w:rPr>
                <w:rFonts w:ascii="宋体" w:hAnsi="宋体" w:cs="宋体" w:eastAsia="宋体" w:hint="default"/>
                <w:sz w:val="18"/>
                <w:szCs w:val="18"/>
              </w:rPr>
              <w:t>）</w:t>
            </w:r>
          </w:p>
        </w:tc>
        <w:tc>
          <w:tcPr>
            <w:tcW w:w="44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66,324,441</w:t>
            </w:r>
          </w:p>
        </w:tc>
        <w:tc>
          <w:tcPr>
            <w:tcW w:w="1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66,324,441</w:t>
            </w:r>
          </w:p>
        </w:tc>
      </w:tr>
      <w:tr>
        <w:trPr>
          <w:trHeight w:val="714"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538" w:right="59" w:hanging="481"/>
              <w:jc w:val="left"/>
              <w:rPr>
                <w:rFonts w:ascii="宋体" w:hAnsi="宋体" w:cs="宋体" w:eastAsia="宋体" w:hint="default"/>
                <w:sz w:val="18"/>
                <w:szCs w:val="18"/>
              </w:rPr>
            </w:pPr>
            <w:r>
              <w:rPr>
                <w:rFonts w:ascii="宋体" w:hAnsi="宋体" w:cs="宋体" w:eastAsia="宋体" w:hint="default"/>
                <w:sz w:val="18"/>
                <w:szCs w:val="18"/>
              </w:rPr>
              <w:t>交通银行股份有限公司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汇丰晋信大 盘股票型证券投资基金</w:t>
            </w:r>
          </w:p>
        </w:tc>
        <w:tc>
          <w:tcPr>
            <w:tcW w:w="44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39,415,595</w:t>
            </w:r>
          </w:p>
        </w:tc>
        <w:tc>
          <w:tcPr>
            <w:tcW w:w="1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39,415,595</w:t>
            </w:r>
          </w:p>
        </w:tc>
      </w:tr>
      <w:tr>
        <w:trPr>
          <w:trHeight w:val="402"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全国社保基金一零四组合</w:t>
            </w:r>
          </w:p>
        </w:tc>
        <w:tc>
          <w:tcPr>
            <w:tcW w:w="44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35,000,000</w:t>
            </w:r>
          </w:p>
        </w:tc>
        <w:tc>
          <w:tcPr>
            <w:tcW w:w="1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35,000,000</w:t>
            </w:r>
          </w:p>
        </w:tc>
      </w:tr>
      <w:tr>
        <w:trPr>
          <w:trHeight w:val="402"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w:t>
            </w:r>
          </w:p>
        </w:tc>
        <w:tc>
          <w:tcPr>
            <w:tcW w:w="44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34,210,753</w:t>
            </w:r>
          </w:p>
        </w:tc>
        <w:tc>
          <w:tcPr>
            <w:tcW w:w="1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34,210,753</w:t>
            </w:r>
          </w:p>
        </w:tc>
      </w:tr>
      <w:tr>
        <w:trPr>
          <w:trHeight w:val="714" w:hRule="exact"/>
        </w:trPr>
        <w:tc>
          <w:tcPr>
            <w:tcW w:w="28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7" w:right="88" w:hanging="180"/>
              <w:jc w:val="left"/>
              <w:rPr>
                <w:rFonts w:ascii="宋体" w:hAnsi="宋体" w:cs="宋体" w:eastAsia="宋体" w:hint="default"/>
                <w:sz w:val="18"/>
                <w:szCs w:val="18"/>
              </w:rPr>
            </w:pPr>
            <w:r>
              <w:rPr>
                <w:rFonts w:ascii="宋体" w:hAnsi="宋体" w:cs="宋体" w:eastAsia="宋体" w:hint="default"/>
                <w:sz w:val="18"/>
                <w:szCs w:val="18"/>
              </w:rPr>
              <w:t>交通银行股份有限公司－汇丰晋信 双核策略混合型证券投资基金</w:t>
            </w:r>
          </w:p>
        </w:tc>
        <w:tc>
          <w:tcPr>
            <w:tcW w:w="44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33,105,955</w:t>
            </w:r>
          </w:p>
        </w:tc>
        <w:tc>
          <w:tcPr>
            <w:tcW w:w="1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33,105,955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p>
      <w:pPr>
        <w:pStyle w:val="BodyText"/>
        <w:spacing w:line="240" w:lineRule="auto" w:before="44"/>
        <w:ind w:left="0" w:right="1042"/>
        <w:jc w:val="right"/>
      </w:pPr>
      <w:r>
        <w:rPr/>
        <w:pict>
          <v:shape style="position:absolute;margin-left:55.080002pt;margin-top:-135.928253pt;width:485.5pt;height:199.1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8"/>
                    <w:gridCol w:w="4464"/>
                    <w:gridCol w:w="1288"/>
                    <w:gridCol w:w="1056"/>
                  </w:tblGrid>
                  <w:tr>
                    <w:trPr>
                      <w:trHeight w:val="402"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全国社保基金四一八组合</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32,786,152</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32,786,152</w:t>
                        </w:r>
                      </w:p>
                    </w:tc>
                  </w:tr>
                  <w:tr>
                    <w:trPr>
                      <w:trHeight w:val="402"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全国社保基金一零三组合</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29,999,017</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29,999,017</w:t>
                        </w:r>
                      </w:p>
                    </w:tc>
                  </w:tr>
                  <w:tr>
                    <w:trPr>
                      <w:trHeight w:val="402"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长城国融投资管理有限公司</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23,932,253</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23,932,253</w:t>
                        </w:r>
                      </w:p>
                    </w:tc>
                  </w:tr>
                  <w:tr>
                    <w:trPr>
                      <w:trHeight w:val="714"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78" w:right="22" w:hanging="1056"/>
                          <w:jc w:val="left"/>
                          <w:rPr>
                            <w:rFonts w:ascii="宋体" w:hAnsi="宋体" w:cs="宋体" w:eastAsia="宋体" w:hint="default"/>
                            <w:sz w:val="18"/>
                            <w:szCs w:val="18"/>
                          </w:rPr>
                        </w:pPr>
                        <w:r>
                          <w:rPr>
                            <w:rFonts w:ascii="宋体" w:hAnsi="宋体" w:cs="宋体" w:eastAsia="宋体" w:hint="default"/>
                            <w:spacing w:val="-4"/>
                            <w:sz w:val="18"/>
                            <w:szCs w:val="18"/>
                          </w:rPr>
                          <w:t>深圳前海君盛紫石创业投资企业（有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限合伙）</w:t>
                        </w:r>
                      </w:p>
                    </w:tc>
                    <w:tc>
                      <w:tcPr>
                        <w:tcW w:w="4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21,443,299</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21,443,299</w:t>
                        </w:r>
                      </w:p>
                    </w:tc>
                  </w:tr>
                  <w:tr>
                    <w:trPr>
                      <w:trHeight w:val="1338" w:hRule="exact"/>
                    </w:trPr>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8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both"/>
                          <w:rPr>
                            <w:rFonts w:ascii="宋体" w:hAnsi="宋体" w:cs="宋体" w:eastAsia="宋体" w:hint="default"/>
                            <w:sz w:val="18"/>
                            <w:szCs w:val="18"/>
                          </w:rPr>
                        </w:pPr>
                        <w:r>
                          <w:rPr>
                            <w:rFonts w:ascii="宋体" w:hAnsi="宋体" w:cs="宋体" w:eastAsia="宋体" w:hint="default"/>
                            <w:spacing w:val="-3"/>
                            <w:sz w:val="18"/>
                            <w:szCs w:val="18"/>
                          </w:rPr>
                          <w:t>广东省广新控股集团有限公司为本公司的控股股东。公司控股股东与上述其他股东之间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不存在关联关系，也不属于《上市公司股东持股变动信息披露管理办法》中规定的一致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5"/>
                            <w:sz w:val="18"/>
                            <w:szCs w:val="18"/>
                          </w:rPr>
                          <w:t>行动人；本公司未知上述其他股东之间是否存在关联关系，也未知是否属于一致行动人</w:t>
                        </w:r>
                      </w:p>
                    </w:tc>
                  </w:tr>
                  <w:tr>
                    <w:trPr>
                      <w:trHeight w:val="714" w:hRule="exact"/>
                    </w:trPr>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44"/>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3"/>
        <w:jc w:val="left"/>
      </w:pPr>
      <w:r>
        <w:rPr/>
        <w:t>控股股东性质：地方国有控股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9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724" w:right="93" w:hanging="631"/>
              <w:jc w:val="left"/>
              <w:rPr>
                <w:rFonts w:ascii="宋体" w:hAnsi="宋体" w:cs="宋体" w:eastAsia="宋体" w:hint="default"/>
                <w:sz w:val="18"/>
                <w:szCs w:val="18"/>
              </w:rPr>
            </w:pPr>
            <w:r>
              <w:rPr>
                <w:rFonts w:ascii="宋体" w:hAnsi="宋体" w:cs="宋体" w:eastAsia="宋体" w:hint="default"/>
                <w:sz w:val="18"/>
                <w:szCs w:val="18"/>
              </w:rPr>
              <w:t>广东省广新控股集团有 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黄平</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
              <w:jc w:val="center"/>
              <w:rPr>
                <w:rFonts w:ascii="Times New Roman" w:hAnsi="Times New Roman" w:cs="Times New Roman" w:eastAsia="Times New Roman" w:hint="default"/>
                <w:sz w:val="18"/>
                <w:szCs w:val="18"/>
              </w:rPr>
            </w:pPr>
            <w:r>
              <w:rPr>
                <w:rFonts w:ascii="Times New Roman"/>
                <w:sz w:val="18"/>
              </w:rPr>
              <w:t>91440000725063471N</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2" w:right="49"/>
              <w:jc w:val="center"/>
              <w:rPr>
                <w:rFonts w:ascii="宋体" w:hAnsi="宋体" w:cs="宋体" w:eastAsia="宋体" w:hint="default"/>
                <w:sz w:val="18"/>
                <w:szCs w:val="18"/>
              </w:rPr>
            </w:pPr>
            <w:r>
              <w:rPr>
                <w:rFonts w:ascii="宋体" w:hAnsi="宋体" w:cs="宋体" w:eastAsia="宋体" w:hint="default"/>
                <w:sz w:val="18"/>
                <w:szCs w:val="18"/>
              </w:rPr>
              <w:t>股权管理；组织企业资 产重组、优化配置；资 本营运及管理；资产托 管，国内贸易，自营和 代理各类商品和技术的 进出口，但国家限定公 司经营或禁止进出口的 商品和技术除外；信息 服务业务。</w:t>
            </w:r>
          </w:p>
        </w:tc>
      </w:tr>
      <w:tr>
        <w:trPr>
          <w:trHeight w:val="1338"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日，广新集团持有星湖科技（</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14.94%</w:t>
            </w:r>
            <w:r>
              <w:rPr>
                <w:rFonts w:ascii="宋体" w:hAnsi="宋体" w:cs="宋体" w:eastAsia="宋体" w:hint="default"/>
                <w:sz w:val="18"/>
                <w:szCs w:val="18"/>
              </w:rPr>
              <w:t>股权、持有佛塑科技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26.01%</w:t>
            </w:r>
            <w:r>
              <w:rPr>
                <w:rFonts w:ascii="宋体" w:hAnsi="宋体" w:cs="宋体" w:eastAsia="宋体" w:hint="default"/>
                <w:sz w:val="18"/>
                <w:szCs w:val="18"/>
              </w:rPr>
              <w:t>股权、直接和间接持有生益科技（</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20.06%</w:t>
            </w:r>
            <w:r>
              <w:rPr>
                <w:rFonts w:ascii="宋体" w:hAnsi="宋体" w:cs="宋体" w:eastAsia="宋体" w:hint="default"/>
                <w:sz w:val="18"/>
                <w:szCs w:val="18"/>
              </w:rPr>
              <w:t>股权、持有</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TCL</w:t>
            </w: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4.42%</w:t>
            </w:r>
            <w:r>
              <w:rPr>
                <w:rFonts w:ascii="宋体" w:hAnsi="宋体" w:cs="宋体" w:eastAsia="宋体" w:hint="default"/>
                <w:sz w:val="18"/>
                <w:szCs w:val="18"/>
              </w:rPr>
              <w:t>股权、持有兴发铝业（香港上市公司）</w:t>
            </w:r>
            <w:r>
              <w:rPr>
                <w:rFonts w:ascii="Times New Roman" w:hAnsi="Times New Roman" w:cs="Times New Roman" w:eastAsia="Times New Roman" w:hint="default"/>
                <w:sz w:val="18"/>
                <w:szCs w:val="18"/>
              </w:rPr>
              <w:t>29.99%</w:t>
            </w:r>
            <w:r>
              <w:rPr>
                <w:rFonts w:ascii="宋体" w:hAnsi="宋体" w:cs="宋体" w:eastAsia="宋体" w:hint="default"/>
                <w:sz w:val="18"/>
                <w:szCs w:val="18"/>
              </w:rPr>
              <w:t>股权、持有国义招标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（新三板公司）</w:t>
            </w:r>
            <w:r>
              <w:rPr>
                <w:rFonts w:ascii="Times New Roman" w:hAnsi="Times New Roman" w:cs="Times New Roman" w:eastAsia="Times New Roman" w:hint="default"/>
                <w:sz w:val="18"/>
                <w:szCs w:val="18"/>
              </w:rPr>
              <w:t>35.60%</w:t>
            </w:r>
            <w:r>
              <w:rPr>
                <w:rFonts w:ascii="宋体" w:hAnsi="宋体" w:cs="宋体" w:eastAsia="宋体" w:hint="default"/>
                <w:sz w:val="18"/>
                <w:szCs w:val="18"/>
              </w:rPr>
              <w:t>股权、持有广新信息（新三板）</w:t>
            </w:r>
            <w:r>
              <w:rPr>
                <w:rFonts w:ascii="Times New Roman" w:hAnsi="Times New Roman" w:cs="Times New Roman" w:eastAsia="Times New Roman" w:hint="default"/>
                <w:sz w:val="18"/>
                <w:szCs w:val="18"/>
              </w:rPr>
              <w:t>60.79%</w:t>
            </w:r>
            <w:r>
              <w:rPr>
                <w:rFonts w:ascii="宋体" w:hAnsi="宋体" w:cs="宋体" w:eastAsia="宋体" w:hint="default"/>
                <w:sz w:val="18"/>
                <w:szCs w:val="18"/>
              </w:rPr>
              <w:t>股权。</w:t>
            </w:r>
          </w:p>
        </w:tc>
      </w:tr>
    </w:tbl>
    <w:p>
      <w:pPr>
        <w:pStyle w:val="BodyText"/>
        <w:spacing w:line="240" w:lineRule="auto" w:before="65"/>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3、公司实际控制人情况" w:id="115"/>
      <w:bookmarkEnd w:id="11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实际控制人性质：地方国资管理机构</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22"/>
          <w:szCs w:val="22"/>
        </w:rPr>
      </w:pPr>
    </w:p>
    <w:p>
      <w:pPr>
        <w:spacing w:line="3523" w:lineRule="exact"/>
        <w:ind w:left="1356"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590332" cy="223742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0332" cy="2237422"/>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12"/>
        <w:rPr>
          <w:rFonts w:ascii="宋体" w:hAnsi="宋体" w:cs="宋体" w:eastAsia="宋体" w:hint="default"/>
          <w:sz w:val="20"/>
          <w:szCs w:val="20"/>
        </w:rPr>
      </w:pPr>
    </w:p>
    <w:p>
      <w:pPr>
        <w:pStyle w:val="Heading3"/>
        <w:spacing w:line="240" w:lineRule="auto"/>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0"/>
      <w:bookmarkEnd w:id="120"/>
      <w:r>
        <w:rPr>
          <w:b w:val="0"/>
          <w:bCs w:val="0"/>
        </w:rPr>
      </w:r>
      <w:bookmarkStart w:name="_bookmark7" w:id="121"/>
      <w:bookmarkEnd w:id="12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819"/>
        <w:gridCol w:w="820"/>
        <w:gridCol w:w="818"/>
        <w:gridCol w:w="610"/>
        <w:gridCol w:w="608"/>
        <w:gridCol w:w="820"/>
        <w:gridCol w:w="818"/>
        <w:gridCol w:w="919"/>
        <w:gridCol w:w="867"/>
        <w:gridCol w:w="820"/>
        <w:gridCol w:w="820"/>
        <w:gridCol w:w="956"/>
      </w:tblGrid>
      <w:tr>
        <w:trPr>
          <w:trHeight w:val="1025"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4" w:right="45" w:hanging="181"/>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3" w:right="95"/>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7" w:right="6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3"/>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3" w:firstLine="21"/>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2"/>
                <w:sz w:val="18"/>
                <w:szCs w:val="18"/>
              </w:rPr>
              <w:t>变动（股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z w:val="18"/>
                <w:szCs w:val="18"/>
              </w:rPr>
              <w:t>（股）</w:t>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陈钿隆</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27,225,294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8,167,588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35,392,882</w:t>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丁邦清</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4" w:right="43"/>
              <w:jc w:val="center"/>
              <w:rPr>
                <w:rFonts w:ascii="宋体" w:hAnsi="宋体" w:cs="宋体" w:eastAsia="宋体" w:hint="default"/>
                <w:sz w:val="18"/>
                <w:szCs w:val="18"/>
              </w:rPr>
            </w:pPr>
            <w:r>
              <w:rPr>
                <w:rFonts w:ascii="宋体" w:hAnsi="宋体" w:cs="宋体" w:eastAsia="宋体" w:hint="default"/>
                <w:sz w:val="18"/>
                <w:szCs w:val="18"/>
              </w:rPr>
              <w:t>副董事 长、总经 理</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27,163,879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4,912,044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32,075,923</w:t>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吴柱鑫</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何滨</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44" w:right="43"/>
              <w:jc w:val="center"/>
              <w:rPr>
                <w:rFonts w:ascii="宋体" w:hAnsi="宋体" w:cs="宋体" w:eastAsia="宋体" w:hint="default"/>
                <w:sz w:val="18"/>
                <w:szCs w:val="18"/>
              </w:rPr>
            </w:pPr>
            <w:r>
              <w:rPr>
                <w:rFonts w:ascii="宋体" w:hAnsi="宋体" w:cs="宋体" w:eastAsia="宋体" w:hint="default"/>
                <w:sz w:val="18"/>
                <w:szCs w:val="18"/>
              </w:rPr>
              <w:t>副董事 长、总经 理</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12,749,616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3,824,885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16,574,501</w:t>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夏跃</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34" w:right="43" w:hanging="90"/>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12,749,617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3,824,885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16,574,502</w:t>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谢景云</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黄晓光</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陈列波</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黄昇民</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谢石松</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万良勇</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21" w:type="dxa"/>
        <w:tblLayout w:type="fixed"/>
        <w:tblCellMar>
          <w:top w:w="0" w:type="dxa"/>
          <w:left w:w="0" w:type="dxa"/>
          <w:bottom w:w="0" w:type="dxa"/>
          <w:right w:w="0" w:type="dxa"/>
        </w:tblCellMar>
        <w:tblLook w:val="01E0"/>
      </w:tblPr>
      <w:tblGrid>
        <w:gridCol w:w="819"/>
        <w:gridCol w:w="820"/>
        <w:gridCol w:w="818"/>
        <w:gridCol w:w="610"/>
        <w:gridCol w:w="608"/>
        <w:gridCol w:w="820"/>
        <w:gridCol w:w="818"/>
        <w:gridCol w:w="919"/>
        <w:gridCol w:w="867"/>
        <w:gridCol w:w="820"/>
        <w:gridCol w:w="820"/>
        <w:gridCol w:w="956"/>
      </w:tblGrid>
      <w:tr>
        <w:trPr>
          <w:trHeight w:val="674" w:hRule="exact"/>
        </w:trPr>
        <w:tc>
          <w:tcPr>
            <w:tcW w:w="819"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胡镇南</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14" w:right="43" w:hanging="27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张磊</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杨琨</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吕亚飞</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3,400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1,020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4,420</w:t>
            </w:r>
          </w:p>
        </w:tc>
      </w:tr>
      <w:tr>
        <w:trPr>
          <w:trHeight w:val="1338"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廖浩</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4" w:right="43"/>
              <w:jc w:val="center"/>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徐志晖</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杨远征</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陈昆</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袁志</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w:t>
            </w: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79,891,818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20,730,425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100,622,243</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894"/>
        <w:gridCol w:w="2040"/>
        <w:gridCol w:w="1896"/>
        <w:gridCol w:w="2224"/>
        <w:gridCol w:w="1640"/>
      </w:tblGrid>
      <w:tr>
        <w:trPr>
          <w:trHeight w:val="401"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丁邦清</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副董事长、总经理</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黄晓光</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杨琨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何滨</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副董事长、总经理</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被选举</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894"/>
        <w:gridCol w:w="2040"/>
        <w:gridCol w:w="1896"/>
        <w:gridCol w:w="2224"/>
        <w:gridCol w:w="1640"/>
      </w:tblGrid>
      <w:tr>
        <w:trPr>
          <w:trHeight w:val="402"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廖浩</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被选举</w:t>
            </w:r>
          </w:p>
        </w:tc>
      </w:tr>
      <w:tr>
        <w:trPr>
          <w:trHeight w:val="402"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谢景云</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被选举</w:t>
            </w:r>
          </w:p>
        </w:tc>
      </w:tr>
      <w:tr>
        <w:trPr>
          <w:trHeight w:val="402"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吕亚飞</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被选举</w:t>
            </w:r>
          </w:p>
        </w:tc>
      </w:tr>
      <w:tr>
        <w:trPr>
          <w:trHeight w:val="402"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徐志晖</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126" w:hanging="360"/>
        <w:jc w:val="left"/>
      </w:pPr>
      <w:r>
        <w:rPr/>
        <w:t>公司现任董事、监事、高级管理人员专业背景、主要工作经历以及目前在公司的主要职责 陈钿隆先生，中国国籍，无境外永久居留权，</w:t>
      </w:r>
      <w:r>
        <w:rPr>
          <w:rFonts w:ascii="Times New Roman" w:hAnsi="Times New Roman" w:cs="Times New Roman" w:eastAsia="Times New Roman" w:hint="default"/>
        </w:rPr>
        <w:t>1961</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月出生。</w:t>
      </w:r>
      <w:r>
        <w:rPr>
          <w:rFonts w:ascii="Times New Roman" w:hAnsi="Times New Roman" w:cs="Times New Roman" w:eastAsia="Times New Roman" w:hint="default"/>
        </w:rPr>
        <w:t>1988</w:t>
      </w:r>
      <w:r>
        <w:rPr>
          <w:rFonts w:ascii="Times New Roman" w:hAnsi="Times New Roman" w:cs="Times New Roman" w:eastAsia="Times New Roman" w:hint="default"/>
          <w:spacing w:val="-1"/>
        </w:rPr>
        <w:t> </w:t>
      </w:r>
      <w:r>
        <w:rPr/>
        <w:t>年加入本公司，历任业务员、业务部经理、客户</w:t>
      </w:r>
    </w:p>
    <w:p>
      <w:pPr>
        <w:pStyle w:val="BodyText"/>
        <w:spacing w:line="201" w:lineRule="exact"/>
        <w:ind w:right="0"/>
        <w:jc w:val="left"/>
      </w:pPr>
      <w:r>
        <w:rPr/>
        <w:t>总监、业务局长、董事副总经理、公司董事总经理。现任公司董事长，广东省广博报堂广告有限公司董事长、广东省广代思</w:t>
      </w:r>
    </w:p>
    <w:p>
      <w:pPr>
        <w:pStyle w:val="BodyText"/>
        <w:spacing w:line="240" w:lineRule="auto" w:before="77"/>
        <w:ind w:right="0"/>
        <w:jc w:val="left"/>
      </w:pPr>
      <w:r>
        <w:rPr/>
        <w:t>博报堂广告有限公司董事长。</w:t>
      </w:r>
    </w:p>
    <w:p>
      <w:pPr>
        <w:pStyle w:val="BodyText"/>
        <w:spacing w:line="302" w:lineRule="auto" w:before="115"/>
        <w:ind w:right="1130" w:firstLine="360"/>
        <w:jc w:val="both"/>
      </w:pPr>
      <w:r>
        <w:rPr/>
        <w:t>何滨先生，中国国籍，无境外永久居留权，</w:t>
      </w:r>
      <w:r>
        <w:rPr>
          <w:rFonts w:ascii="Times New Roman" w:hAnsi="Times New Roman" w:cs="Times New Roman" w:eastAsia="Times New Roman" w:hint="default"/>
        </w:rPr>
        <w:t>1972 </w:t>
      </w:r>
      <w:r>
        <w:rPr/>
        <w:t>年 </w:t>
      </w:r>
      <w:r>
        <w:rPr>
          <w:rFonts w:ascii="Times New Roman" w:hAnsi="Times New Roman" w:cs="Times New Roman" w:eastAsia="Times New Roman" w:hint="default"/>
        </w:rPr>
        <w:t>12 </w:t>
      </w:r>
      <w:r>
        <w:rPr/>
        <w:t>月出生。</w:t>
      </w:r>
      <w:r>
        <w:rPr>
          <w:rFonts w:ascii="Times New Roman" w:hAnsi="Times New Roman" w:cs="Times New Roman" w:eastAsia="Times New Roman" w:hint="default"/>
        </w:rPr>
        <w:t>1994</w:t>
      </w:r>
      <w:r>
        <w:rPr>
          <w:rFonts w:ascii="Times New Roman" w:hAnsi="Times New Roman" w:cs="Times New Roman" w:eastAsia="Times New Roman" w:hint="default"/>
          <w:spacing w:val="9"/>
        </w:rPr>
        <w:t> </w:t>
      </w:r>
      <w:r>
        <w:rPr/>
        <w:t>年加入本公司，历任业务员、客户主任、国内广 告三部副经理、业务一局客户经理、策划总监兼业务一局局长、总经理助理、董事。现任本公司副董事长、总经理。</w:t>
      </w:r>
    </w:p>
    <w:p>
      <w:pPr>
        <w:pStyle w:val="BodyText"/>
        <w:spacing w:line="309" w:lineRule="auto" w:before="68"/>
        <w:ind w:right="1131" w:firstLine="360"/>
        <w:jc w:val="both"/>
      </w:pPr>
      <w:r>
        <w:rPr/>
        <w:t>吴柱鑫先生，中国国籍，无境外永久居留权，</w:t>
      </w:r>
      <w:r>
        <w:rPr>
          <w:rFonts w:ascii="Times New Roman" w:hAnsi="Times New Roman" w:cs="Times New Roman" w:eastAsia="Times New Roman" w:hint="default"/>
        </w:rPr>
        <w:t>1962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月出生，高级人力资源管理师。历任广东省广新外贸集团有限 </w:t>
      </w:r>
      <w:r>
        <w:rPr>
          <w:spacing w:val="-2"/>
        </w:rPr>
        <w:t>公司人力资源部主管、广东省广新控股集团有限公司人力资源部副部长、广东广新信息技术产业发展有限公司董事、广东广</w:t>
      </w:r>
      <w:r>
        <w:rPr>
          <w:spacing w:val="-65"/>
        </w:rPr>
        <w:t> </w:t>
      </w:r>
      <w:r>
        <w:rPr>
          <w:spacing w:val="-65"/>
        </w:rPr>
      </w:r>
      <w:r>
        <w:rPr/>
        <w:t>新电子商务有限公司董事。现任公司副董事长。</w:t>
      </w:r>
    </w:p>
    <w:p>
      <w:pPr>
        <w:pStyle w:val="BodyText"/>
        <w:spacing w:line="302" w:lineRule="auto" w:before="64"/>
        <w:ind w:right="1140" w:firstLine="360"/>
        <w:jc w:val="both"/>
      </w:pPr>
      <w:r>
        <w:rPr/>
        <w:t>夏跃先生，中国国籍，无境外永久居留权，</w:t>
      </w:r>
      <w:r>
        <w:rPr>
          <w:rFonts w:ascii="Times New Roman" w:hAnsi="Times New Roman" w:cs="Times New Roman" w:eastAsia="Times New Roman" w:hint="default"/>
        </w:rPr>
        <w:t>1970 </w:t>
      </w:r>
      <w:r>
        <w:rPr/>
        <w:t>年</w:t>
      </w:r>
      <w:r>
        <w:rPr>
          <w:spacing w:val="-46"/>
        </w:rPr>
        <w:t> </w:t>
      </w:r>
      <w:r>
        <w:rPr>
          <w:rFonts w:ascii="Times New Roman" w:hAnsi="Times New Roman" w:cs="Times New Roman" w:eastAsia="Times New Roman" w:hint="default"/>
        </w:rPr>
        <w:t>1 </w:t>
      </w:r>
      <w:r>
        <w:rPr/>
        <w:t>月出生。</w:t>
      </w:r>
      <w:r>
        <w:rPr>
          <w:rFonts w:ascii="Times New Roman" w:hAnsi="Times New Roman" w:cs="Times New Roman" w:eastAsia="Times New Roman" w:hint="default"/>
        </w:rPr>
        <w:t>1997 </w:t>
      </w:r>
      <w:r>
        <w:rPr/>
        <w:t>年</w:t>
      </w:r>
      <w:r>
        <w:rPr>
          <w:spacing w:val="-46"/>
        </w:rPr>
        <w:t> </w:t>
      </w:r>
      <w:r>
        <w:rPr>
          <w:rFonts w:ascii="Times New Roman" w:hAnsi="Times New Roman" w:cs="Times New Roman" w:eastAsia="Times New Roman" w:hint="default"/>
        </w:rPr>
        <w:t>8 </w:t>
      </w:r>
      <w:r>
        <w:rPr/>
        <w:t>月加入本公司，历任策划总监、策划创意局 局长、总经理助理、董事。现任本公司董事、副总经理。</w:t>
      </w:r>
    </w:p>
    <w:p>
      <w:pPr>
        <w:pStyle w:val="BodyText"/>
        <w:spacing w:line="302" w:lineRule="auto" w:before="68"/>
        <w:ind w:right="1050" w:firstLine="360"/>
        <w:jc w:val="both"/>
      </w:pPr>
      <w:r>
        <w:rPr/>
        <w:t>廖浩先生，中国国籍，无境外永久居留权，</w:t>
      </w:r>
      <w:r>
        <w:rPr>
          <w:rFonts w:ascii="Times New Roman" w:hAnsi="Times New Roman" w:cs="Times New Roman" w:eastAsia="Times New Roman" w:hint="default"/>
        </w:rPr>
        <w:t>1973 </w:t>
      </w:r>
      <w:r>
        <w:rPr/>
        <w:t>年</w:t>
      </w:r>
      <w:r>
        <w:rPr>
          <w:spacing w:val="-46"/>
        </w:rPr>
        <w:t> </w:t>
      </w:r>
      <w:r>
        <w:rPr>
          <w:rFonts w:ascii="Times New Roman" w:hAnsi="Times New Roman" w:cs="Times New Roman" w:eastAsia="Times New Roman" w:hint="default"/>
        </w:rPr>
        <w:t>3 </w:t>
      </w:r>
      <w:r>
        <w:rPr/>
        <w:t>月出生。</w:t>
      </w:r>
      <w:r>
        <w:rPr>
          <w:rFonts w:ascii="Times New Roman" w:hAnsi="Times New Roman" w:cs="Times New Roman" w:eastAsia="Times New Roman" w:hint="default"/>
        </w:rPr>
        <w:t>1994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月加入公司，历任客户主任、业务局副局长、 投资发展部总经理、公司总经理助理。现任公司董事、副总经理、董事会秘书。</w:t>
      </w:r>
    </w:p>
    <w:p>
      <w:pPr>
        <w:pStyle w:val="BodyText"/>
        <w:spacing w:line="302" w:lineRule="auto" w:before="68"/>
        <w:ind w:right="1140" w:firstLine="360"/>
        <w:jc w:val="both"/>
      </w:pPr>
      <w:r>
        <w:rPr/>
        <w:t>谢景云女士，中国国籍，无境外永久居留权，</w:t>
      </w:r>
      <w:r>
        <w:rPr>
          <w:rFonts w:ascii="Times New Roman" w:hAnsi="Times New Roman" w:cs="Times New Roman" w:eastAsia="Times New Roman" w:hint="default"/>
        </w:rPr>
        <w:t>1980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月出生，</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月至今在广东省广新控股集团有限公司历任 投资发展部项目经理、投资发展部主管、资本运营部部长助理、资本运营部副部长。</w:t>
      </w:r>
    </w:p>
    <w:p>
      <w:pPr>
        <w:pStyle w:val="BodyText"/>
        <w:spacing w:line="302" w:lineRule="auto" w:before="69"/>
        <w:ind w:right="1185" w:firstLine="360"/>
        <w:jc w:val="both"/>
      </w:pPr>
      <w:r>
        <w:rPr/>
        <w:t>黄昇民先生，中国国籍，无境外永久居留权，</w:t>
      </w:r>
      <w:r>
        <w:rPr>
          <w:rFonts w:ascii="Times New Roman" w:hAnsi="Times New Roman" w:cs="Times New Roman" w:eastAsia="Times New Roman" w:hint="default"/>
        </w:rPr>
        <w:t>1955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月出生。现任本公司独立董事、中国传媒大学广告学院教授、 </w:t>
      </w:r>
      <w:r>
        <w:rPr>
          <w:spacing w:val="-3"/>
        </w:rPr>
        <w:t>博士生导师。兼任中国广告博物馆馆长、《媒介》杂志总编、引力传媒独立董事。</w:t>
      </w:r>
    </w:p>
    <w:p>
      <w:pPr>
        <w:pStyle w:val="BodyText"/>
        <w:spacing w:line="309" w:lineRule="auto" w:before="68"/>
        <w:ind w:right="1131" w:firstLine="360"/>
        <w:jc w:val="both"/>
      </w:pPr>
      <w:r>
        <w:rPr/>
        <w:t>谢石松先生，中国国籍，无永久境外居留权，</w:t>
      </w:r>
      <w:r>
        <w:rPr>
          <w:rFonts w:ascii="Times New Roman" w:hAnsi="Times New Roman" w:cs="Times New Roman" w:eastAsia="Times New Roman" w:hint="default"/>
        </w:rPr>
        <w:t>1963</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月出生。现任本公司独立董事、中山大学法学院教授、国际法 </w:t>
      </w:r>
      <w:r>
        <w:rPr>
          <w:spacing w:val="-2"/>
        </w:rPr>
        <w:t>研究所所长。兼任中国国际法私法学会副会长、中国国际贸易仲裁委员会仲裁员及专家咨询委员会委员、广东威创视讯科技</w:t>
      </w:r>
      <w:r>
        <w:rPr>
          <w:spacing w:val="-66"/>
        </w:rPr>
        <w:t> </w:t>
      </w:r>
      <w:r>
        <w:rPr>
          <w:spacing w:val="-66"/>
        </w:rPr>
      </w:r>
      <w:r>
        <w:rPr/>
        <w:t>股份有限公司、珠海艾派克科技股份有限公司、金鹰基金管理有限公司独立董事。</w:t>
      </w:r>
    </w:p>
    <w:p>
      <w:pPr>
        <w:pStyle w:val="BodyText"/>
        <w:spacing w:line="309" w:lineRule="auto" w:before="62"/>
        <w:ind w:right="1133" w:firstLine="360"/>
        <w:jc w:val="both"/>
      </w:pPr>
      <w:r>
        <w:rPr/>
        <w:t>万良勇先生，中国国籍，无永久境外居留权，</w:t>
      </w:r>
      <w:r>
        <w:rPr>
          <w:rFonts w:ascii="Times New Roman" w:hAnsi="Times New Roman" w:cs="Times New Roman" w:eastAsia="Times New Roman" w:hint="default"/>
        </w:rPr>
        <w:t>1979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月出生。现任本公司独立董事、华南理工大学工商管理学院会 </w:t>
      </w:r>
      <w:r>
        <w:rPr>
          <w:spacing w:val="-2"/>
        </w:rPr>
        <w:t>计学教授、博士生导师、会计系主任，兼任中国会计学会理事、广东温氏食品集团股份有限公司独立董事、广州海格通信集</w:t>
      </w:r>
      <w:r>
        <w:rPr>
          <w:spacing w:val="-66"/>
        </w:rPr>
        <w:t> </w:t>
      </w:r>
      <w:r>
        <w:rPr>
          <w:spacing w:val="-66"/>
        </w:rPr>
      </w:r>
      <w:r>
        <w:rPr/>
        <w:t>团股份有限公司独立董事。</w:t>
      </w:r>
    </w:p>
    <w:p>
      <w:pPr>
        <w:pStyle w:val="BodyText"/>
        <w:spacing w:line="302" w:lineRule="auto" w:before="64"/>
        <w:ind w:right="1140" w:firstLine="360"/>
        <w:jc w:val="both"/>
      </w:pPr>
      <w:r>
        <w:rPr/>
        <w:t>杨远征先生，中国国籍，无境外永久居留权。</w:t>
      </w:r>
      <w:r>
        <w:rPr>
          <w:rFonts w:ascii="Times New Roman" w:hAnsi="Times New Roman" w:cs="Times New Roman" w:eastAsia="Times New Roman" w:hint="default"/>
        </w:rPr>
        <w:t>1980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月出生。</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年加入公司，曾任媒介策划经理、媒介购买副总 监、媒介经营总监。现任公司大众传媒中心总经理。</w:t>
      </w:r>
    </w:p>
    <w:p>
      <w:pPr>
        <w:pStyle w:val="BodyText"/>
        <w:spacing w:line="302" w:lineRule="auto" w:before="68"/>
        <w:ind w:right="1140" w:firstLine="360"/>
        <w:jc w:val="both"/>
      </w:pPr>
      <w:r>
        <w:rPr/>
        <w:t>陈昆先生，中国国籍，无境外永久居留权。</w:t>
      </w:r>
      <w:r>
        <w:rPr>
          <w:rFonts w:ascii="Times New Roman" w:hAnsi="Times New Roman" w:cs="Times New Roman" w:eastAsia="Times New Roman" w:hint="default"/>
        </w:rPr>
        <w:t>1969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月出生。</w:t>
      </w:r>
      <w:r>
        <w:rPr>
          <w:rFonts w:ascii="Times New Roman" w:hAnsi="Times New Roman" w:cs="Times New Roman" w:eastAsia="Times New Roman" w:hint="default"/>
        </w:rPr>
        <w:t>1997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月加入本公司，曾任总监助理、公司级创意总 监、第一事业部总经理。现任公司总裁助理。</w:t>
      </w:r>
    </w:p>
    <w:p>
      <w:pPr>
        <w:pStyle w:val="BodyText"/>
        <w:spacing w:line="302" w:lineRule="auto" w:before="68"/>
        <w:ind w:right="1027" w:firstLine="360"/>
        <w:jc w:val="left"/>
      </w:pPr>
      <w:r>
        <w:rPr/>
        <w:t>袁志先生，中国国籍，无境外永久居留权。</w:t>
      </w:r>
      <w:r>
        <w:rPr>
          <w:rFonts w:ascii="Times New Roman" w:hAnsi="Times New Roman" w:cs="Times New Roman" w:eastAsia="Times New Roman" w:hint="default"/>
        </w:rPr>
        <w:t>1982</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月出生。</w:t>
      </w:r>
      <w:r>
        <w:rPr>
          <w:rFonts w:ascii="Times New Roman" w:hAnsi="Times New Roman" w:cs="Times New Roman" w:eastAsia="Times New Roman" w:hint="default"/>
        </w:rPr>
        <w:t>2005</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月加入本公司，曾任媒介策划经理、客户总监、 十三事业部总经理。现任公司总裁助理。</w:t>
      </w:r>
    </w:p>
    <w:p>
      <w:pPr>
        <w:pStyle w:val="BodyText"/>
        <w:spacing w:line="309" w:lineRule="auto" w:before="69"/>
        <w:ind w:right="0" w:firstLine="360"/>
        <w:jc w:val="left"/>
      </w:pPr>
      <w:r>
        <w:rPr/>
        <w:t>陈列波女士，中国国籍，无境外永久居留权，</w:t>
      </w:r>
      <w:r>
        <w:rPr>
          <w:rFonts w:ascii="Times New Roman" w:hAnsi="Times New Roman" w:cs="Times New Roman" w:eastAsia="Times New Roman" w:hint="default"/>
        </w:rPr>
        <w:t>1969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月出生。曾任广东省机械进出口集团有限公司财务总监，广东 </w:t>
      </w:r>
      <w:r>
        <w:rPr>
          <w:spacing w:val="-4"/>
        </w:rPr>
        <w:t>省外贸集团财务部副部长、广新控股有限公司董事、财务总监兼财务部总经理、广东省广新控股集团有限公司财务部副部长。</w:t>
      </w:r>
      <w:r>
        <w:rPr>
          <w:spacing w:val="-44"/>
        </w:rPr>
        <w:t> </w:t>
      </w:r>
      <w:r>
        <w:rPr>
          <w:spacing w:val="-44"/>
        </w:rPr>
      </w:r>
      <w:r>
        <w:rPr/>
        <w:t>现任本公司财务总监。</w:t>
      </w:r>
    </w:p>
    <w:p>
      <w:pPr>
        <w:pStyle w:val="BodyText"/>
        <w:spacing w:line="302" w:lineRule="auto" w:before="62"/>
        <w:ind w:right="1132" w:firstLine="360"/>
        <w:jc w:val="both"/>
      </w:pPr>
      <w:r>
        <w:rPr/>
        <w:t>胡镇南先生，中国国籍，无境外永久居留权，</w:t>
      </w:r>
      <w:r>
        <w:rPr>
          <w:rFonts w:ascii="Times New Roman" w:hAnsi="Times New Roman" w:cs="Times New Roman" w:eastAsia="Times New Roman" w:hint="default"/>
        </w:rPr>
        <w:t>1963</w:t>
      </w:r>
      <w:r>
        <w:rPr>
          <w:rFonts w:ascii="Times New Roman" w:hAnsi="Times New Roman" w:cs="Times New Roman" w:eastAsia="Times New Roman" w:hint="default"/>
          <w:spacing w:val="-22"/>
        </w:rPr>
        <w:t> </w:t>
      </w:r>
      <w:r>
        <w:rPr/>
        <w:t>年</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21"/>
        </w:rPr>
        <w:t> </w:t>
      </w:r>
      <w:r>
        <w:rPr/>
        <w:t>月出生。</w:t>
      </w:r>
      <w:r>
        <w:rPr>
          <w:rFonts w:ascii="Times New Roman" w:hAnsi="Times New Roman" w:cs="Times New Roman" w:eastAsia="Times New Roman" w:hint="default"/>
        </w:rPr>
        <w:t>1987</w:t>
      </w:r>
      <w:r>
        <w:rPr>
          <w:rFonts w:ascii="Times New Roman" w:hAnsi="Times New Roman" w:cs="Times New Roman" w:eastAsia="Times New Roman" w:hint="default"/>
          <w:spacing w:val="-21"/>
        </w:rPr>
        <w:t> </w:t>
      </w:r>
      <w:r>
        <w:rPr/>
        <w:t>年加入本公司，历任业务员、部门经理，业务局 局长、第二事业部总经理。现任公司监事会主席。</w:t>
      </w:r>
    </w:p>
    <w:p>
      <w:pPr>
        <w:spacing w:after="0" w:line="30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0" w:firstLine="360"/>
        <w:jc w:val="both"/>
      </w:pPr>
      <w:r>
        <w:rPr/>
        <w:t>张磊女士，中国国籍，无境外永久居留权，</w:t>
      </w:r>
      <w:r>
        <w:rPr>
          <w:rFonts w:ascii="Times New Roman" w:hAnsi="Times New Roman" w:cs="Times New Roman" w:eastAsia="Times New Roman" w:hint="default"/>
        </w:rPr>
        <w:t>1969</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1"/>
        </w:rPr>
        <w:t> </w:t>
      </w:r>
      <w:r>
        <w:rPr/>
        <w:t>月出生。曾任职于国家审计署驻广州特派办广东广信会计师事务 </w:t>
      </w:r>
      <w:r>
        <w:rPr>
          <w:spacing w:val="-2"/>
        </w:rPr>
        <w:t>所、广东省广新外贸集团财审部。历任本公司董事、广东省广新外贸集团监察审计部副部长兼审计室主任、广东省广新控股</w:t>
      </w:r>
      <w:r>
        <w:rPr>
          <w:spacing w:val="-66"/>
        </w:rPr>
        <w:t> </w:t>
      </w:r>
      <w:r>
        <w:rPr>
          <w:spacing w:val="-66"/>
        </w:rPr>
      </w:r>
      <w:r>
        <w:rPr/>
        <w:t>集团有限公司财务部副部长。现任广东省广新控股集团有限公司审计与子公司监事室主任、本公司监事。</w:t>
      </w:r>
    </w:p>
    <w:p>
      <w:pPr>
        <w:pStyle w:val="BodyText"/>
        <w:spacing w:line="302" w:lineRule="auto" w:before="62"/>
        <w:ind w:left="154" w:right="1190" w:firstLine="360"/>
        <w:jc w:val="both"/>
      </w:pPr>
      <w:r>
        <w:rPr/>
        <w:t>吕亚飞先生，中国国籍，无境外永久居留权，</w:t>
      </w:r>
      <w:r>
        <w:rPr>
          <w:rFonts w:ascii="Times New Roman" w:hAnsi="Times New Roman" w:cs="Times New Roman" w:eastAsia="Times New Roman" w:hint="default"/>
        </w:rPr>
        <w:t>1983</w:t>
      </w:r>
      <w:r>
        <w:rPr>
          <w:rFonts w:ascii="Times New Roman" w:hAnsi="Times New Roman" w:cs="Times New Roman" w:eastAsia="Times New Roman" w:hint="default"/>
          <w:spacing w:val="43"/>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月出生，本科学历。</w:t>
      </w:r>
      <w:r>
        <w:rPr>
          <w:spacing w:val="-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月加入公司，现任公司平台与 法务办公室主任。</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240" w:lineRule="auto"/>
        <w:ind w:left="154" w:right="0"/>
        <w:jc w:val="left"/>
      </w:pPr>
      <w:r>
        <w:rPr/>
        <w:t>在股东单位任职情况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0" w:right="1042"/>
        <w:jc w:val="right"/>
      </w:pPr>
      <w:r>
        <w:rPr/>
        <w:pict>
          <v:shape style="position:absolute;margin-left:56.459999pt;margin-top:-110.1483pt;width:484.1pt;height:174.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7"/>
                    <w:gridCol w:w="3231"/>
                    <w:gridCol w:w="1175"/>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1" w:right="41"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谢景云</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1" w:right="41" w:hanging="360"/>
                          <w:jc w:val="left"/>
                          <w:rPr>
                            <w:rFonts w:ascii="宋体" w:hAnsi="宋体" w:cs="宋体" w:eastAsia="宋体" w:hint="default"/>
                            <w:sz w:val="18"/>
                            <w:szCs w:val="18"/>
                          </w:rPr>
                        </w:pPr>
                        <w:r>
                          <w:rPr>
                            <w:rFonts w:ascii="宋体" w:hAnsi="宋体" w:cs="宋体" w:eastAsia="宋体" w:hint="default"/>
                            <w:sz w:val="18"/>
                            <w:szCs w:val="18"/>
                          </w:rPr>
                          <w:t>资本运营部副 部长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4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张磊</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1" w:right="41" w:hanging="90"/>
                          <w:jc w:val="left"/>
                          <w:rPr>
                            <w:rFonts w:ascii="宋体" w:hAnsi="宋体" w:cs="宋体" w:eastAsia="宋体" w:hint="default"/>
                            <w:sz w:val="18"/>
                            <w:szCs w:val="18"/>
                          </w:rPr>
                        </w:pPr>
                        <w:r>
                          <w:rPr>
                            <w:rFonts w:ascii="宋体" w:hAnsi="宋体" w:cs="宋体" w:eastAsia="宋体" w:hint="default"/>
                            <w:sz w:val="18"/>
                            <w:szCs w:val="18"/>
                          </w:rPr>
                          <w:t>审计与子公司 监事室主任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4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45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谢景云女士，</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月至今在广东省广新控股集团有限公司历任投资发展部项目经理、投资发展部主管 </w:t>
                        </w:r>
                        <w:r>
                          <w:rPr>
                            <w:rFonts w:ascii="宋体" w:hAnsi="宋体" w:cs="宋体" w:eastAsia="宋体" w:hint="default"/>
                            <w:spacing w:val="-2"/>
                            <w:sz w:val="18"/>
                            <w:szCs w:val="18"/>
                          </w:rPr>
                          <w:t>资本运营部部长助理，现任广东省广新控股集团有限公司资本运营部副部长，本公司董事。张磊女士，历任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本公司董事、广东省广新外贸集团监察审计部副部长兼审计室主任、广东省广新控股集团有限公司财务部副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部长。现任广东省广新控股集团有限公司审计与子公司监事室主任、本公司监事。</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154" w:right="0"/>
        <w:jc w:val="left"/>
      </w:pPr>
      <w:r>
        <w:rPr/>
        <w:t>在其他单位任职情况</w:t>
      </w:r>
    </w:p>
    <w:p>
      <w:pPr>
        <w:pStyle w:val="BodyText"/>
        <w:spacing w:line="338" w:lineRule="auto" w:before="117"/>
        <w:ind w:right="4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公司现任及报告期内离任董事、监事和高级管理人员近三年证券监管机构处罚的情况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0" w:hanging="360"/>
        <w:jc w:val="left"/>
      </w:pPr>
      <w:r>
        <w:rPr/>
        <w:t>董事、监事、高级管理人员报酬的决策程序、确定依据、实际支付情况 </w:t>
      </w:r>
      <w:r>
        <w:rPr>
          <w:spacing w:val="-2"/>
        </w:rPr>
        <w:t>公司董事、监事、高级管理人员报酬符合《公司法》、《公司章程》的规定，符合公司实际情况，有利于发挥董事、监</w:t>
      </w:r>
    </w:p>
    <w:p>
      <w:pPr>
        <w:pStyle w:val="BodyText"/>
        <w:spacing w:line="224" w:lineRule="exact"/>
        <w:ind w:right="0"/>
        <w:jc w:val="left"/>
      </w:pPr>
      <w:r>
        <w:rPr/>
        <w:t>事及高级管理人员的创造性与积极性，有利于公司长远发展。</w:t>
      </w:r>
    </w:p>
    <w:p>
      <w:pPr>
        <w:pStyle w:val="BodyText"/>
        <w:spacing w:line="300" w:lineRule="auto" w:before="76"/>
        <w:ind w:right="0" w:firstLine="360"/>
        <w:jc w:val="left"/>
      </w:pPr>
      <w:r>
        <w:rPr>
          <w:spacing w:val="-2"/>
        </w:rPr>
        <w:t>公司</w:t>
      </w:r>
      <w:r>
        <w:rPr>
          <w:rFonts w:ascii="Times New Roman" w:hAnsi="Times New Roman" w:cs="Times New Roman" w:eastAsia="Times New Roman" w:hint="default"/>
          <w:spacing w:val="-2"/>
        </w:rPr>
        <w:t>2017</w:t>
      </w:r>
      <w:r>
        <w:rPr>
          <w:spacing w:val="-2"/>
        </w:rPr>
        <w:t>年董事、监事、高级管理人员薪酬经公司第四届董事会第三次会议、第四届监事会第二次会议及</w:t>
      </w:r>
      <w:r>
        <w:rPr>
          <w:rFonts w:ascii="Times New Roman" w:hAnsi="Times New Roman" w:cs="Times New Roman" w:eastAsia="Times New Roman" w:hint="default"/>
          <w:spacing w:val="-2"/>
        </w:rPr>
        <w:t>2016</w:t>
      </w:r>
      <w:r>
        <w:rPr>
          <w:spacing w:val="-2"/>
        </w:rPr>
        <w:t>年年度股</w:t>
      </w:r>
      <w:r>
        <w:rPr/>
        <w:t> 东大会审议通过。</w:t>
      </w:r>
    </w:p>
    <w:p>
      <w:pPr>
        <w:pStyle w:val="BodyText"/>
        <w:spacing w:line="240" w:lineRule="auto" w:before="72"/>
        <w:ind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494"/>
        <w:gridCol w:w="1595"/>
        <w:gridCol w:w="1490"/>
        <w:gridCol w:w="649"/>
        <w:gridCol w:w="1488"/>
        <w:gridCol w:w="1490"/>
        <w:gridCol w:w="1489"/>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0" w:right="10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9" w:right="10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陈钿隆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73.29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何滨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副董事长、总经理</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72.37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吴柱鑫</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61.12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夏跃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61.12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谢景云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494"/>
        <w:gridCol w:w="1595"/>
        <w:gridCol w:w="1490"/>
        <w:gridCol w:w="649"/>
        <w:gridCol w:w="1488"/>
        <w:gridCol w:w="1490"/>
        <w:gridCol w:w="1489"/>
      </w:tblGrid>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陈列波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女</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61.12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谢石松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12.31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万良勇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12.31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黄昇民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12.31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胡镇南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61.12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女</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吕亚飞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40.11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廖浩</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31" w:right="22" w:hanging="410"/>
              <w:jc w:val="left"/>
              <w:rPr>
                <w:rFonts w:ascii="宋体" w:hAnsi="宋体" w:cs="宋体" w:eastAsia="宋体" w:hint="default"/>
                <w:sz w:val="18"/>
                <w:szCs w:val="18"/>
              </w:rPr>
            </w:pPr>
            <w:r>
              <w:rPr>
                <w:rFonts w:ascii="宋体" w:hAnsi="宋体" w:cs="宋体" w:eastAsia="宋体" w:hint="default"/>
                <w:spacing w:val="-10"/>
                <w:sz w:val="18"/>
                <w:szCs w:val="18"/>
              </w:rPr>
              <w:t>董事、副总经理、董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事会秘书</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48"/>
              <w:jc w:val="right"/>
              <w:rPr>
                <w:rFonts w:ascii="宋体" w:hAnsi="宋体" w:cs="宋体" w:eastAsia="宋体" w:hint="default"/>
                <w:sz w:val="18"/>
                <w:szCs w:val="18"/>
              </w:rPr>
            </w:pPr>
            <w:r>
              <w:rPr>
                <w:rFonts w:ascii="宋体" w:hAnsi="宋体" w:cs="宋体" w:eastAsia="宋体" w:hint="default"/>
                <w:sz w:val="18"/>
                <w:szCs w:val="18"/>
              </w:rPr>
              <w:t>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61.12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徐志晖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61.12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杨远征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61.12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60.08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袁志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48"/>
              <w:jc w:val="right"/>
              <w:rPr>
                <w:rFonts w:ascii="宋体" w:hAnsi="宋体" w:cs="宋体" w:eastAsia="宋体" w:hint="default"/>
                <w:sz w:val="18"/>
                <w:szCs w:val="18"/>
              </w:rPr>
            </w:pPr>
            <w:r>
              <w:rPr>
                <w:rFonts w:ascii="宋体" w:hAnsi="宋体" w:cs="宋体" w:eastAsia="宋体" w:hint="default"/>
                <w:sz w:val="18"/>
                <w:szCs w:val="18"/>
              </w:rPr>
              <w:t>男</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59.78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78"/>
              <w:jc w:val="right"/>
              <w:rPr>
                <w:rFonts w:ascii="Times New Roman" w:hAnsi="Times New Roman" w:cs="Times New Roman" w:eastAsia="Times New Roman" w:hint="default"/>
                <w:sz w:val="18"/>
                <w:szCs w:val="18"/>
              </w:rPr>
            </w:pPr>
            <w:r>
              <w:rPr>
                <w:rFonts w:ascii="Times New Roman"/>
                <w:sz w:val="18"/>
              </w:rPr>
              <w:t>--</w:t>
            </w:r>
          </w:p>
        </w:tc>
        <w:tc>
          <w:tcPr>
            <w:tcW w:w="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770.4</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8"/>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1,468</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907</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2,375</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15</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pacing w:val="-3"/>
                <w:sz w:val="18"/>
              </w:rPr>
              <w:t>511</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媒介人员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592</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策划创意人员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815</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行政及其他人员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212</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2,375</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硕士研究生及以上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50"/>
              <w:jc w:val="right"/>
              <w:rPr>
                <w:rFonts w:ascii="Times New Roman" w:hAnsi="Times New Roman" w:cs="Times New Roman" w:eastAsia="Times New Roman" w:hint="default"/>
                <w:sz w:val="18"/>
                <w:szCs w:val="18"/>
              </w:rPr>
            </w:pPr>
            <w:r>
              <w:rPr>
                <w:rFonts w:ascii="Times New Roman"/>
                <w:sz w:val="18"/>
              </w:rPr>
              <w:t>532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82"/>
              <w:jc w:val="right"/>
              <w:rPr>
                <w:rFonts w:ascii="Times New Roman" w:hAnsi="Times New Roman" w:cs="Times New Roman" w:eastAsia="Times New Roman" w:hint="default"/>
                <w:sz w:val="18"/>
                <w:szCs w:val="18"/>
              </w:rPr>
            </w:pPr>
            <w:r>
              <w:rPr>
                <w:rFonts w:ascii="Times New Roman"/>
                <w:sz w:val="18"/>
              </w:rPr>
              <w:t>1,531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50"/>
              <w:jc w:val="right"/>
              <w:rPr>
                <w:rFonts w:ascii="Times New Roman" w:hAnsi="Times New Roman" w:cs="Times New Roman" w:eastAsia="Times New Roman" w:hint="default"/>
                <w:sz w:val="18"/>
                <w:szCs w:val="18"/>
              </w:rPr>
            </w:pPr>
            <w:r>
              <w:rPr>
                <w:rFonts w:ascii="Times New Roman"/>
                <w:sz w:val="18"/>
              </w:rPr>
              <w:t>312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82"/>
              <w:jc w:val="right"/>
              <w:rPr>
                <w:rFonts w:ascii="Times New Roman" w:hAnsi="Times New Roman" w:cs="Times New Roman" w:eastAsia="Times New Roman" w:hint="default"/>
                <w:sz w:val="18"/>
                <w:szCs w:val="18"/>
              </w:rPr>
            </w:pPr>
            <w:r>
              <w:rPr>
                <w:rFonts w:ascii="Times New Roman"/>
                <w:sz w:val="18"/>
              </w:rPr>
              <w:t>2,375</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为保留和吸引人才，公司以公平、竞争、激励为原则建立了具备市场竞争力与内部公平性的薪酬体系。通过充分的市场</w:t>
      </w:r>
      <w:r>
        <w:rPr/>
        <w:t> </w:t>
      </w:r>
      <w:r>
        <w:rPr>
          <w:spacing w:val="-2"/>
        </w:rPr>
        <w:t>薪酬调研和内部数据分析，建立了以岗位和职级为基础的薪酬基准线，同时完善了绩效考核管理制度，将绩效考核结果运用</w:t>
      </w:r>
      <w:r>
        <w:rPr>
          <w:spacing w:val="-66"/>
        </w:rPr>
        <w:t> </w:t>
      </w:r>
      <w:r>
        <w:rPr>
          <w:spacing w:val="-66"/>
        </w:rPr>
      </w:r>
      <w:r>
        <w:rPr>
          <w:spacing w:val="-2"/>
        </w:rPr>
        <w:t>到员工薪酬调整中去。与绩效表现相挂钩的薪酬政策，对留用公司核心人才起到很好的效果，同时透明的薪酬政策也对加大</w:t>
      </w:r>
      <w:r>
        <w:rPr>
          <w:spacing w:val="-66"/>
        </w:rPr>
        <w:t> </w:t>
      </w:r>
      <w:r>
        <w:rPr>
          <w:spacing w:val="-66"/>
        </w:rPr>
      </w:r>
      <w:r>
        <w:rPr/>
        <w:t>了对公司外部人才的吸引力。</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为了使员工达成对公司文化、价值观、发展战略的认知和认同，提高公司全体员工的整体素质和专业技术水平，实现员</w:t>
      </w:r>
      <w:r>
        <w:rPr/>
        <w:t> </w:t>
      </w:r>
      <w:r>
        <w:rPr>
          <w:spacing w:val="-2"/>
        </w:rPr>
        <w:t>工与公司的共同发展，公司建立了完善的培训体系，包括新员工入职培训和在职培训两个板块，其中在职培训又细分为基础</w:t>
      </w:r>
      <w:r>
        <w:rPr>
          <w:spacing w:val="-66"/>
        </w:rPr>
        <w:t> </w:t>
      </w:r>
      <w:r>
        <w:rPr>
          <w:spacing w:val="-66"/>
        </w:rPr>
      </w:r>
      <w:r>
        <w:rPr>
          <w:spacing w:val="-2"/>
        </w:rPr>
        <w:t>类、专业类、管理类和自我开发四个部分，形式也丰富多样，从普通的室内传统培训到户外拓展、线上学习、微博微信课程</w:t>
      </w:r>
      <w:r>
        <w:rPr>
          <w:spacing w:val="-68"/>
        </w:rPr>
        <w:t> </w:t>
      </w:r>
      <w:r>
        <w:rPr>
          <w:spacing w:val="-68"/>
        </w:rPr>
      </w:r>
      <w:r>
        <w:rPr>
          <w:spacing w:val="-2"/>
        </w:rPr>
        <w:t>等，灵活多变以满足员工的学习要求，进一步促成了全员参与的学习氛围。公司打造了内部讲师制度和课程体系，同时为员</w:t>
      </w:r>
      <w:r>
        <w:rPr>
          <w:spacing w:val="-66"/>
        </w:rPr>
        <w:t> </w:t>
      </w:r>
      <w:r>
        <w:rPr>
          <w:spacing w:val="-66"/>
        </w:rPr>
      </w:r>
      <w:r>
        <w:rPr>
          <w:spacing w:val="-2"/>
        </w:rPr>
        <w:t>工建立了个人培训档案，与奖励机制充分结合，充分调动了员工参与培训的积极性，也提高了培训效果，促进了员工与公司</w:t>
      </w:r>
      <w:r>
        <w:rPr>
          <w:spacing w:val="-66"/>
        </w:rPr>
        <w:t> </w:t>
      </w:r>
      <w:r>
        <w:rPr>
          <w:spacing w:val="-66"/>
        </w:rPr>
      </w:r>
      <w:r>
        <w:rPr/>
        <w:t>的持续发展。</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95"/>
        <w:jc w:val="center"/>
        <w:rPr>
          <w:b w:val="0"/>
          <w:bCs w:val="0"/>
        </w:rPr>
      </w:pPr>
      <w:bookmarkStart w:name="第九节 公司治理" w:id="131"/>
      <w:bookmarkEnd w:id="131"/>
      <w:r>
        <w:rPr>
          <w:b w:val="0"/>
          <w:bCs w:val="0"/>
        </w:rPr>
      </w:r>
      <w:bookmarkStart w:name="_bookmark8" w:id="132"/>
      <w:bookmarkEnd w:id="13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报告期内，公司严格按照《公司法》、《证券法》、《上市公司治理准则》、《深圳证券交易所中小企业板上市公司规</w:t>
      </w:r>
      <w:r>
        <w:rPr/>
        <w:t> </w:t>
      </w:r>
      <w:r>
        <w:rPr>
          <w:spacing w:val="-2"/>
        </w:rPr>
        <w:t>范运作指引》、《深圳证券交易所股票上市规则》及中国证监会有关法律法规的要求，不断完善公司法人治理结构、建立健</w:t>
      </w:r>
      <w:r>
        <w:rPr>
          <w:spacing w:val="-67"/>
        </w:rPr>
        <w:t> </w:t>
      </w:r>
      <w:r>
        <w:rPr>
          <w:spacing w:val="-67"/>
        </w:rPr>
      </w:r>
      <w:r>
        <w:rPr>
          <w:spacing w:val="-2"/>
        </w:rPr>
        <w:t>全公司内部控制体系，规范公司运作，不断加强信息披露工作，积极开展投资者关系管理工作。截止报告期末，公司治理的</w:t>
      </w:r>
      <w:r>
        <w:rPr>
          <w:spacing w:val="-66"/>
        </w:rPr>
        <w:t> </w:t>
      </w:r>
      <w:r>
        <w:rPr>
          <w:spacing w:val="-66"/>
        </w:rPr>
      </w:r>
      <w:r>
        <w:rPr/>
        <w:t>实际情况符合有关上市公司治理规范性文件的要求。</w:t>
      </w:r>
    </w:p>
    <w:p>
      <w:pPr>
        <w:pStyle w:val="BodyText"/>
        <w:spacing w:line="240" w:lineRule="auto" w:before="59"/>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154" w:right="1133" w:firstLine="360"/>
        <w:jc w:val="both"/>
      </w:pPr>
      <w:r>
        <w:rPr>
          <w:rFonts w:ascii="Times New Roman" w:hAnsi="Times New Roman" w:cs="Times New Roman" w:eastAsia="Times New Roman" w:hint="default"/>
        </w:rPr>
        <w:t>1</w:t>
      </w:r>
      <w:r>
        <w:rPr/>
        <w:t>、业务独立情况：公司具备独立、完整的运营管理团队和服务系统，面向市场独立经营，具有独立完整的业务体系。 </w:t>
      </w:r>
      <w:r>
        <w:rPr>
          <w:spacing w:val="-2"/>
        </w:rPr>
        <w:t>与控股股东、实际控制人及其控制的其他企业间不存在同业竞争，目前公司主营业务与各股东单位之间均无重叠，公司与控</w:t>
      </w:r>
      <w:r>
        <w:rPr>
          <w:spacing w:val="-66"/>
        </w:rPr>
        <w:t> </w:t>
      </w:r>
      <w:r>
        <w:rPr>
          <w:spacing w:val="-66"/>
        </w:rPr>
      </w:r>
      <w:r>
        <w:rPr/>
        <w:t>股股东及其控股、参股单位不存在同业竞争或显失公平的关联交易。</w:t>
      </w:r>
    </w:p>
    <w:p>
      <w:pPr>
        <w:pStyle w:val="BodyText"/>
        <w:spacing w:line="312" w:lineRule="auto" w:before="24"/>
        <w:ind w:left="154" w:right="1131" w:firstLine="360"/>
        <w:jc w:val="both"/>
      </w:pPr>
      <w:r>
        <w:rPr>
          <w:rFonts w:ascii="Times New Roman" w:hAnsi="Times New Roman" w:cs="Times New Roman" w:eastAsia="Times New Roman" w:hint="default"/>
        </w:rPr>
        <w:t>2</w:t>
      </w:r>
      <w:r>
        <w:rPr/>
        <w:t>、资产独立情况：公司资产独立、完整，与股东拥有的资产产权界定明确。公司设立过程中，股东投入的资产均已足 </w:t>
      </w:r>
      <w:r>
        <w:rPr>
          <w:spacing w:val="-2"/>
        </w:rPr>
        <w:t>额到位，相关资产过户手续已办理完毕。公司具备与经营有关的经营管理系统和配套设施，合法拥有与经营有关的房屋、设</w:t>
      </w:r>
      <w:r>
        <w:rPr>
          <w:spacing w:val="-66"/>
        </w:rPr>
        <w:t> </w:t>
      </w:r>
      <w:r>
        <w:rPr>
          <w:spacing w:val="-66"/>
        </w:rPr>
      </w:r>
      <w:r>
        <w:rPr>
          <w:spacing w:val="-2"/>
        </w:rPr>
        <w:t>备等固定资产，也独立拥有注册商标等无形资产。报告期内公司不存在股东违规占用公司资产或资金的情况，亦不存在公司</w:t>
      </w:r>
      <w:r>
        <w:rPr>
          <w:spacing w:val="-66"/>
        </w:rPr>
        <w:t> </w:t>
      </w:r>
      <w:r>
        <w:rPr>
          <w:spacing w:val="-66"/>
        </w:rPr>
      </w:r>
      <w:r>
        <w:rPr/>
        <w:t>为各股东及其下属单位提供担保的情况。</w:t>
      </w:r>
    </w:p>
    <w:p>
      <w:pPr>
        <w:pStyle w:val="BodyText"/>
        <w:spacing w:line="314" w:lineRule="auto" w:before="22"/>
        <w:ind w:left="154" w:right="1132" w:firstLine="360"/>
        <w:jc w:val="both"/>
      </w:pPr>
      <w:r>
        <w:rPr>
          <w:rFonts w:ascii="Times New Roman" w:hAnsi="Times New Roman" w:cs="Times New Roman" w:eastAsia="Times New Roman" w:hint="default"/>
        </w:rPr>
        <w:t>3</w:t>
      </w:r>
      <w:r>
        <w:rPr/>
        <w:t>、人员独立情况：公司的董事、监事和高级管理人员严格按照《公司法》和《公司章程》的有关规定产生，不存在有 </w:t>
      </w:r>
      <w:r>
        <w:rPr>
          <w:spacing w:val="-2"/>
        </w:rPr>
        <w:t>关法律、法规禁止的兼职情况；公司拥有独立的劳动、人事、工资管理机构和管理制度，其机构设置和人员管理均与股东单</w:t>
      </w:r>
      <w:r>
        <w:rPr>
          <w:spacing w:val="-66"/>
        </w:rPr>
        <w:t> </w:t>
      </w:r>
      <w:r>
        <w:rPr>
          <w:spacing w:val="-66"/>
        </w:rPr>
      </w:r>
      <w:r>
        <w:rPr>
          <w:spacing w:val="-2"/>
        </w:rPr>
        <w:t>位及其他关联方分离，独立规范运作；不存在股东或其他关联方指派或干预人员任免的情形；高级管理人员均未在股东及其</w:t>
      </w:r>
      <w:r>
        <w:rPr>
          <w:spacing w:val="-66"/>
        </w:rPr>
        <w:t> </w:t>
      </w:r>
      <w:r>
        <w:rPr>
          <w:spacing w:val="-66"/>
        </w:rPr>
      </w:r>
      <w:r>
        <w:rPr>
          <w:spacing w:val="-2"/>
        </w:rPr>
        <w:t>控制的其他企业中担任除董事以外的其他职务，也未在股东及其控制的其他企业领薪；公司的财务人员亦未在股东及其控制</w:t>
      </w:r>
      <w:r>
        <w:rPr>
          <w:spacing w:val="-64"/>
        </w:rPr>
        <w:t> </w:t>
      </w:r>
      <w:r>
        <w:rPr>
          <w:spacing w:val="-64"/>
        </w:rPr>
      </w:r>
      <w:r>
        <w:rPr/>
        <w:t>的其他企业中兼职。</w:t>
      </w:r>
    </w:p>
    <w:p>
      <w:pPr>
        <w:pStyle w:val="BodyText"/>
        <w:spacing w:line="314" w:lineRule="auto" w:before="20"/>
        <w:ind w:left="154" w:right="1032" w:firstLine="360"/>
        <w:jc w:val="left"/>
      </w:pPr>
      <w:r>
        <w:rPr>
          <w:rFonts w:ascii="Times New Roman" w:hAnsi="Times New Roman" w:cs="Times New Roman" w:eastAsia="Times New Roman" w:hint="default"/>
        </w:rPr>
        <w:t>4</w:t>
      </w:r>
      <w:r>
        <w:rPr/>
        <w:t>、财务独立情况：公司依据《中华人民共和国会计法》、《企业会计准则》和《企业会计制度》的规定，制定了内部 会计控制制度，设立了独立的财务会计机构，建立了独立完善的财务会计核算体系和财务管理制度，拥有专门的财务人员， </w:t>
      </w:r>
      <w:r>
        <w:rPr>
          <w:spacing w:val="-2"/>
        </w:rPr>
        <w:t>且财务人员未在任何关联单位兼职。公司独立在银行开户，没有与控股股东和实际控制人共用银行账户的情况；历年来，公</w:t>
      </w:r>
      <w:r>
        <w:rPr>
          <w:spacing w:val="-66"/>
        </w:rPr>
        <w:t> </w:t>
      </w:r>
      <w:r>
        <w:rPr>
          <w:spacing w:val="-66"/>
        </w:rPr>
      </w:r>
      <w:r>
        <w:rPr>
          <w:spacing w:val="-2"/>
        </w:rPr>
        <w:t>司独立对外签订合同，依法独立缴纳各种税费；公司根据经营情况独立作出财务决策和资金使用决策，没有发生控股股东和</w:t>
      </w:r>
      <w:r>
        <w:rPr>
          <w:spacing w:val="-66"/>
        </w:rPr>
        <w:t> </w:t>
      </w:r>
      <w:r>
        <w:rPr>
          <w:spacing w:val="-66"/>
        </w:rPr>
      </w:r>
      <w:r>
        <w:rPr/>
        <w:t>实际控制人干预公司资金运用的情况。</w:t>
      </w:r>
    </w:p>
    <w:p>
      <w:pPr>
        <w:pStyle w:val="BodyText"/>
        <w:spacing w:line="309" w:lineRule="auto" w:before="61"/>
        <w:ind w:right="1130" w:firstLine="362"/>
        <w:jc w:val="both"/>
      </w:pPr>
      <w:r>
        <w:rPr>
          <w:rFonts w:ascii="Times New Roman" w:hAnsi="Times New Roman" w:cs="Times New Roman" w:eastAsia="Times New Roman" w:hint="default"/>
          <w:spacing w:val="-4"/>
        </w:rPr>
        <w:t>5</w:t>
      </w:r>
      <w:r>
        <w:rPr>
          <w:spacing w:val="-4"/>
        </w:rPr>
        <w:t>、机构独立情况：公司拥有独立的经营和办公机构场所，不存在与股东单位混合经营、合署办公的情形。公司依据《公</w:t>
      </w:r>
      <w:r>
        <w:rPr/>
        <w:t> </w:t>
      </w:r>
      <w:r>
        <w:rPr>
          <w:spacing w:val="-2"/>
        </w:rPr>
        <w:t>司法》和《公司章程》设立了股东大会、董事会、监事会等机构并制定了相应的议事规则，各机构依照相关规定在各自职责</w:t>
      </w:r>
      <w:r>
        <w:rPr>
          <w:spacing w:val="-68"/>
        </w:rPr>
        <w:t> </w:t>
      </w:r>
      <w:r>
        <w:rPr>
          <w:spacing w:val="-68"/>
        </w:rPr>
      </w:r>
      <w:r>
        <w:rPr/>
        <w:t>范围内独立决策、规范运作。公司建立了一套适应自身发展的组织机构，不存在股东单位干预公司机构设置的情况。</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2519"/>
        <w:gridCol w:w="1358"/>
        <w:gridCol w:w="1543"/>
        <w:gridCol w:w="1644"/>
        <w:gridCol w:w="1644"/>
        <w:gridCol w:w="986"/>
      </w:tblGrid>
      <w:tr>
        <w:trPr>
          <w:trHeight w:val="402"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25.29%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2017-011</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24.10%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2017-021</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23.35%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2017-052</w:t>
            </w:r>
          </w:p>
        </w:tc>
      </w:tr>
      <w:tr>
        <w:trPr>
          <w:trHeight w:val="40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23.68%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2017-096</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谢石松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万良勇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黄昇民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51"/>
        <w:ind w:left="154" w:right="8052"/>
        <w:jc w:val="left"/>
      </w:pPr>
      <w:r>
        <w:rPr/>
        <w:t>连续两次未亲自出席董事会的说明 无</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0" w:firstLine="360"/>
        <w:jc w:val="left"/>
      </w:pPr>
      <w:r>
        <w:rPr>
          <w:spacing w:val="-2"/>
        </w:rPr>
        <w:t>公司独立董事能够严格按照《深圳证券交易所中小企业板上市公司规范运作指引》、《独立董事工作制度》等制度的规</w:t>
      </w:r>
      <w:r>
        <w:rPr/>
        <w:t> </w:t>
      </w:r>
      <w:r>
        <w:rPr>
          <w:spacing w:val="-2"/>
        </w:rPr>
        <w:t>定，勤勉尽责、忠实履行职务，积极出席相关会议，深入了解公司的生产经营状况和重大事项进展情况，为公司的经营、发</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展从各自专业角度提出合理化意见和建议。</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1132" w:firstLine="360"/>
        <w:jc w:val="both"/>
      </w:pPr>
      <w:r>
        <w:rPr/>
        <w:t>董事会审计委员会：报告期内，董事会审计委员会召开了</w:t>
      </w:r>
      <w:r>
        <w:rPr>
          <w:rFonts w:ascii="Times New Roman" w:hAnsi="Times New Roman" w:cs="Times New Roman" w:eastAsia="Times New Roman" w:hint="default"/>
        </w:rPr>
        <w:t>1</w:t>
      </w:r>
      <w:r>
        <w:rPr/>
        <w:t>次会议，审议了公司内审部门提交的内部审计报告，听取了 </w:t>
      </w:r>
      <w:r>
        <w:rPr>
          <w:spacing w:val="-2"/>
        </w:rPr>
        <w:t>内审部门工作总结和工作计划安排，对内审部门的工作在日常工作中不定期给予指导。对公司财务报告、募集资金存放使用</w:t>
      </w:r>
      <w:r>
        <w:rPr>
          <w:spacing w:val="-66"/>
        </w:rPr>
        <w:t> </w:t>
      </w:r>
      <w:r>
        <w:rPr>
          <w:spacing w:val="-66"/>
        </w:rPr>
      </w:r>
      <w:r>
        <w:rPr>
          <w:spacing w:val="-2"/>
        </w:rPr>
        <w:t>情况每季度进行审核，并形成相关决议。与会计师事务所就年度审计报告编制进行沟通和交流，确保审计的独立性并保质保</w:t>
      </w:r>
      <w:r>
        <w:rPr>
          <w:spacing w:val="-66"/>
        </w:rPr>
        <w:t> </w:t>
      </w:r>
      <w:r>
        <w:rPr>
          <w:spacing w:val="-66"/>
        </w:rPr>
      </w:r>
      <w:r>
        <w:rPr/>
        <w:t>量如期完成审计工作。</w:t>
      </w:r>
    </w:p>
    <w:p>
      <w:pPr>
        <w:pStyle w:val="BodyText"/>
        <w:spacing w:line="316" w:lineRule="auto" w:before="22"/>
        <w:ind w:left="154" w:right="1133" w:firstLine="360"/>
        <w:jc w:val="both"/>
      </w:pPr>
      <w:r>
        <w:rPr>
          <w:spacing w:val="-2"/>
        </w:rPr>
        <w:t>董事会战略与风险管理委员会：报告期内，董事会战略与风险管理委员会参与公司董事会所有会议，对公司发展战略规</w:t>
      </w:r>
      <w:r>
        <w:rPr/>
        <w:t> 划及公司组织架构调整等可能影响公司未来发展的重大事项进行了研究并提出建议。</w:t>
      </w:r>
    </w:p>
    <w:p>
      <w:pPr>
        <w:pStyle w:val="BodyText"/>
        <w:spacing w:line="309" w:lineRule="auto" w:before="19"/>
        <w:ind w:left="154" w:right="1133" w:firstLine="360"/>
        <w:jc w:val="both"/>
      </w:pPr>
      <w:r>
        <w:rPr/>
        <w:t>董事会提名委员会：报告期内，董事会提名委员会召开了</w:t>
      </w:r>
      <w:r>
        <w:rPr>
          <w:rFonts w:ascii="Times New Roman" w:hAnsi="Times New Roman" w:cs="Times New Roman" w:eastAsia="Times New Roman" w:hint="default"/>
        </w:rPr>
        <w:t>2</w:t>
      </w:r>
      <w:r>
        <w:rPr/>
        <w:t>次会议，依照法律、法规以及《公司章程》、公司《董事会 </w:t>
      </w:r>
      <w:r>
        <w:rPr>
          <w:spacing w:val="-2"/>
        </w:rPr>
        <w:t>议事规则》的规定，勤勉履行职责，对公司董事会成员以及公司经营层主要管理人员任职等事项符合《公司法》及国家有关</w:t>
      </w:r>
      <w:r>
        <w:rPr>
          <w:spacing w:val="-66"/>
        </w:rPr>
        <w:t> </w:t>
      </w:r>
      <w:r>
        <w:rPr>
          <w:spacing w:val="-66"/>
        </w:rPr>
      </w:r>
      <w:r>
        <w:rPr/>
        <w:t>法律、法规规定的任职资格进行审核。</w:t>
      </w:r>
    </w:p>
    <w:p>
      <w:pPr>
        <w:pStyle w:val="BodyText"/>
        <w:spacing w:line="309" w:lineRule="auto" w:before="24"/>
        <w:ind w:right="1130" w:firstLine="360"/>
        <w:jc w:val="both"/>
      </w:pPr>
      <w:r>
        <w:rPr/>
        <w:t>董事会薪酬与考核委员会：报告期内，董事会薪酬与考核委员会召开了</w:t>
      </w:r>
      <w:r>
        <w:rPr>
          <w:rFonts w:ascii="Times New Roman" w:hAnsi="Times New Roman" w:cs="Times New Roman" w:eastAsia="Times New Roman" w:hint="default"/>
        </w:rPr>
        <w:t>1</w:t>
      </w:r>
      <w:r>
        <w:rPr/>
        <w:t>次会议，依照法律、法规以及《公司章程》、 </w:t>
      </w:r>
      <w:r>
        <w:rPr>
          <w:spacing w:val="-2"/>
        </w:rPr>
        <w:t>公司《董事会议事规则》的规定，认真履行职责，多次听取管理层工作汇报、召开沟通会探讨公司薪酬奖励方案调整、员工</w:t>
      </w:r>
      <w:r>
        <w:rPr>
          <w:spacing w:val="-68"/>
        </w:rPr>
        <w:t> </w:t>
      </w:r>
      <w:r>
        <w:rPr>
          <w:spacing w:val="-68"/>
        </w:rPr>
      </w:r>
      <w:r>
        <w:rPr/>
        <w:t>福利方案改革事宜，并对公司董事、监事和高级管理人员的薪酬情况履行了考核程序。</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公司高级管理人员直接对董事会负责，接受董事会的考核、奖惩。公司高级管理人员按照各自职务、岗位根据公司现行</w:t>
      </w:r>
      <w:r>
        <w:rPr/>
        <w:t> </w:t>
      </w:r>
      <w:r>
        <w:rPr>
          <w:spacing w:val="-2"/>
        </w:rPr>
        <w:t>薪酬制度领取报酬。公司董事会下设薪酬与考核委员会，直接负责制定公司董事及高级管理人员的考核标准并进行考核，使</w:t>
      </w:r>
      <w:r>
        <w:rPr>
          <w:spacing w:val="-66"/>
        </w:rPr>
        <w:t> </w:t>
      </w:r>
      <w:r>
        <w:rPr>
          <w:spacing w:val="-66"/>
        </w:rPr>
      </w:r>
      <w:r>
        <w:rPr>
          <w:spacing w:val="-2"/>
        </w:rPr>
        <w:t>公司的高级管理人员更好的履行职责，维护公司股东利益。报告期内，公司高级管理人员认真履行了各自职责，较好地完成</w:t>
      </w:r>
      <w:r>
        <w:rPr>
          <w:spacing w:val="-66"/>
        </w:rPr>
        <w:t> </w:t>
      </w:r>
      <w:r>
        <w:rPr>
          <w:spacing w:val="-66"/>
        </w:rPr>
      </w:r>
      <w:r>
        <w:rPr/>
        <w:t>了本年度的各项工作任务。</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376.660004pt;margin-top:130.799988pt;width:158.25pt;height:93.65pt;mso-position-horizontal-relative:page;mso-position-vertical-relative:page;z-index:-12634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shape style="position:absolute;margin-left:56.459999pt;margin-top:71.999985pt;width:479.2pt;height:678.7pt;mso-position-horizontal-relative:page;mso-position-vertical-relative:page;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）重大缺陷：单独缺陷或连同其他缺陷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导致不能及时防止或发现并纠正财务报告 中的重大错报。出现下列情形的，认定为 重大缺陷： （</w:t>
                        </w:r>
                        <w:r>
                          <w:rPr>
                            <w:rFonts w:ascii="Times New Roman" w:hAnsi="Times New Roman" w:cs="Times New Roman" w:eastAsia="Times New Roman" w:hint="default"/>
                            <w:sz w:val="18"/>
                            <w:szCs w:val="18"/>
                          </w:rPr>
                          <w:t>A</w:t>
                        </w:r>
                        <w:r>
                          <w:rPr>
                            <w:rFonts w:ascii="宋体" w:hAnsi="宋体" w:cs="宋体" w:eastAsia="宋体" w:hint="default"/>
                            <w:sz w:val="18"/>
                            <w:szCs w:val="18"/>
                          </w:rPr>
                          <w:t>）控制环境无效；</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 董事、监事和高级管理人员舞弊行为；</w:t>
                        </w:r>
                      </w:p>
                      <w:p>
                        <w:pPr>
                          <w:pStyle w:val="TableParagraph"/>
                          <w:spacing w:line="309" w:lineRule="auto" w:before="24"/>
                          <w:ind w:left="22" w:right="48"/>
                          <w:jc w:val="left"/>
                          <w:rPr>
                            <w:rFonts w:ascii="宋体" w:hAnsi="宋体" w:cs="宋体" w:eastAsia="宋体" w:hint="default"/>
                            <w:sz w:val="18"/>
                            <w:szCs w:val="18"/>
                          </w:rPr>
                        </w:pPr>
                        <w:r>
                          <w:rPr>
                            <w:rFonts w:ascii="宋体" w:hAnsi="宋体" w:cs="宋体" w:eastAsia="宋体" w:hint="default"/>
                            <w:spacing w:val="-8"/>
                            <w:w w:val="99"/>
                            <w:sz w:val="18"/>
                            <w:szCs w:val="18"/>
                          </w:rPr>
                          <w:t>（</w:t>
                        </w:r>
                        <w:r>
                          <w:rPr>
                            <w:rFonts w:ascii="Times New Roman" w:hAnsi="Times New Roman" w:cs="Times New Roman" w:eastAsia="Times New Roman" w:hint="default"/>
                            <w:spacing w:val="-8"/>
                            <w:w w:val="99"/>
                            <w:sz w:val="18"/>
                            <w:szCs w:val="18"/>
                          </w:rPr>
                          <w:t>C</w:t>
                        </w:r>
                        <w:r>
                          <w:rPr>
                            <w:rFonts w:ascii="宋体" w:hAnsi="宋体" w:cs="宋体" w:eastAsia="宋体" w:hint="default"/>
                            <w:spacing w:val="-8"/>
                            <w:w w:val="99"/>
                            <w:sz w:val="18"/>
                            <w:szCs w:val="18"/>
                          </w:rPr>
                          <w:t>）公司更正已经公布的财务报告；（</w:t>
                        </w:r>
                        <w:r>
                          <w:rPr>
                            <w:rFonts w:ascii="Times New Roman" w:hAnsi="Times New Roman" w:cs="Times New Roman" w:eastAsia="Times New Roman" w:hint="default"/>
                            <w:spacing w:val="-8"/>
                            <w:w w:val="99"/>
                            <w:sz w:val="18"/>
                            <w:szCs w:val="18"/>
                          </w:rPr>
                          <w:t>D</w:t>
                        </w:r>
                        <w:r>
                          <w:rPr>
                            <w:rFonts w:ascii="Times New Roman" w:hAnsi="Times New Roman" w:cs="Times New Roman" w:eastAsia="Times New Roman" w:hint="default"/>
                            <w:spacing w:val="-28"/>
                            <w:w w:val="99"/>
                            <w:sz w:val="18"/>
                            <w:szCs w:val="18"/>
                          </w:rPr>
                          <w:t> </w:t>
                        </w:r>
                        <w:r>
                          <w:rPr>
                            <w:rFonts w:ascii="宋体" w:hAnsi="宋体" w:cs="宋体" w:eastAsia="宋体" w:hint="default"/>
                            <w:sz w:val="18"/>
                            <w:szCs w:val="18"/>
                          </w:rPr>
                          <w:t>外部审计发现当期财务报告存在重大错 报，公司在运行过程中未能发现该错报；</w:t>
                        </w:r>
                      </w:p>
                      <w:p>
                        <w:pPr>
                          <w:pStyle w:val="TableParagraph"/>
                          <w:spacing w:line="307" w:lineRule="auto" w:before="24"/>
                          <w:ind w:left="22" w:right="20"/>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E</w:t>
                        </w:r>
                        <w:r>
                          <w:rPr>
                            <w:rFonts w:ascii="宋体" w:hAnsi="宋体" w:cs="宋体" w:eastAsia="宋体" w:hint="default"/>
                            <w:spacing w:val="-5"/>
                            <w:sz w:val="18"/>
                            <w:szCs w:val="18"/>
                          </w:rPr>
                          <w:t>）已经发现并报告给管理层的重大缺陷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在合理的时间后未加以改正；</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F</w:t>
                        </w:r>
                        <w:r>
                          <w:rPr>
                            <w:rFonts w:ascii="宋体" w:hAnsi="宋体" w:cs="宋体" w:eastAsia="宋体" w:hint="default"/>
                            <w:sz w:val="18"/>
                            <w:szCs w:val="18"/>
                          </w:rPr>
                          <w:t>）公司 审计委员会和内部审计机构对内部控制的 监督无效；</w:t>
                        </w:r>
                        <w:r>
                          <w:rPr>
                            <w:rFonts w:ascii="宋体" w:hAnsi="宋体" w:cs="宋体" w:eastAsia="宋体" w:hint="default"/>
                            <w:spacing w:val="-1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G</w:t>
                        </w:r>
                        <w:r>
                          <w:rPr>
                            <w:rFonts w:ascii="宋体" w:hAnsi="宋体" w:cs="宋体" w:eastAsia="宋体" w:hint="default"/>
                            <w:sz w:val="18"/>
                            <w:szCs w:val="18"/>
                          </w:rPr>
                          <w:t>）其他可能影响报表使用 者正确判断的缺陷。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）重要缺陷：单 独缺陷或连同其他缺陷导致不能及时防止 或发现并纠正财务报告中虽然未达到和超 过重要性水平，仍应引起管理层重视的错 报。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）一般缺陷：不构成重大缺陷或 重要缺陷的其他内部控制缺陷。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07" w:lineRule="auto"/>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）重大缺陷：对公司造成较大负面 </w:t>
                        </w:r>
                        <w:r>
                          <w:rPr>
                            <w:rFonts w:ascii="宋体" w:hAnsi="宋体" w:cs="宋体" w:eastAsia="宋体" w:hint="default"/>
                            <w:spacing w:val="-9"/>
                            <w:sz w:val="18"/>
                            <w:szCs w:val="18"/>
                          </w:rPr>
                          <w:t>影响并以公告形式对外披露；（</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缺陷：受到国家政府部门处罚但对未公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司造成负面影响；（</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）一般缺陷：受到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省级（含省级）以下政府部门处罚但对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未对公司造成负面影响。</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65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2345"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5"/>
                            <w:sz w:val="18"/>
                            <w:szCs w:val="18"/>
                          </w:rPr>
                          <w:t>失与利润表相关的，以营业收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如果该缺陷单独或连同其他缺陷可能导致 的财务报告错报金额小于营业收入的 </w:t>
                        </w:r>
                        <w:r>
                          <w:rPr>
                            <w:rFonts w:ascii="Times New Roman" w:hAnsi="Times New Roman" w:cs="Times New Roman" w:eastAsia="Times New Roman" w:hint="default"/>
                            <w:spacing w:val="-4"/>
                            <w:sz w:val="18"/>
                            <w:szCs w:val="18"/>
                          </w:rPr>
                          <w:t>0.15%</w:t>
                        </w:r>
                        <w:r>
                          <w:rPr>
                            <w:rFonts w:ascii="宋体" w:hAnsi="宋体" w:cs="宋体" w:eastAsia="宋体" w:hint="default"/>
                            <w:spacing w:val="-4"/>
                            <w:sz w:val="18"/>
                            <w:szCs w:val="18"/>
                          </w:rPr>
                          <w:t>，则认定为一般缺陷；如果超过营业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收入的 </w:t>
                        </w:r>
                        <w:r>
                          <w:rPr>
                            <w:rFonts w:ascii="Times New Roman" w:hAnsi="Times New Roman" w:cs="Times New Roman" w:eastAsia="Times New Roman" w:hint="default"/>
                            <w:sz w:val="18"/>
                            <w:szCs w:val="18"/>
                          </w:rPr>
                          <w:t>0.15%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，则为重要缺 </w:t>
                        </w:r>
                        <w:r>
                          <w:rPr>
                            <w:rFonts w:ascii="宋体" w:hAnsi="宋体" w:cs="宋体" w:eastAsia="宋体" w:hint="default"/>
                            <w:spacing w:val="-4"/>
                            <w:sz w:val="18"/>
                            <w:szCs w:val="18"/>
                          </w:rPr>
                          <w:t>陷；如果超过营业收入的</w:t>
                        </w:r>
                        <w:r>
                          <w:rPr>
                            <w:rFonts w:ascii="宋体" w:hAnsi="宋体" w:cs="宋体" w:eastAsia="宋体" w:hint="default"/>
                            <w:spacing w:val="7"/>
                            <w:sz w:val="18"/>
                            <w:szCs w:val="18"/>
                          </w:rPr>
                          <w:t>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，则认定为</w:t>
                        </w:r>
                        <w:r>
                          <w:rPr>
                            <w:rFonts w:ascii="宋体" w:hAnsi="宋体" w:cs="宋体" w:eastAsia="宋体" w:hint="default"/>
                            <w:sz w:val="18"/>
                            <w:szCs w:val="18"/>
                          </w:rPr>
                          <w:t> 重大缺陷。内部控制缺陷可能导致或导致 的损失与资产管理相关的，以资产总额指 标衡量。如果该缺陷单独或连同其他缺陷 可能导致的财务报告错报金额小于资产总 额的</w:t>
                        </w:r>
                        <w:r>
                          <w:rPr>
                            <w:rFonts w:ascii="宋体" w:hAnsi="宋体" w:cs="宋体" w:eastAsia="宋体" w:hint="default"/>
                            <w:spacing w:val="8"/>
                            <w:sz w:val="18"/>
                            <w:szCs w:val="18"/>
                          </w:rPr>
                          <w:t>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，则认定为一般缺陷；如果超过</w:t>
                        </w:r>
                        <w:r>
                          <w:rPr>
                            <w:rFonts w:ascii="宋体" w:hAnsi="宋体" w:cs="宋体" w:eastAsia="宋体" w:hint="default"/>
                            <w:sz w:val="18"/>
                            <w:szCs w:val="18"/>
                          </w:rPr>
                          <w:t> 资产总额的 </w:t>
                        </w:r>
                        <w:r>
                          <w:rPr>
                            <w:rFonts w:ascii="Times New Roman" w:hAnsi="Times New Roman" w:cs="Times New Roman" w:eastAsia="Times New Roman" w:hint="default"/>
                            <w:sz w:val="18"/>
                            <w:szCs w:val="18"/>
                          </w:rPr>
                          <w:t>0.3%</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0.6%</w:t>
                        </w:r>
                        <w:r>
                          <w:rPr>
                            <w:rFonts w:ascii="宋体" w:hAnsi="宋体" w:cs="宋体" w:eastAsia="宋体" w:hint="default"/>
                            <w:sz w:val="18"/>
                            <w:szCs w:val="18"/>
                          </w:rPr>
                          <w:t>认定为重 </w:t>
                        </w:r>
                        <w:r>
                          <w:rPr>
                            <w:rFonts w:ascii="宋体" w:hAnsi="宋体" w:cs="宋体" w:eastAsia="宋体" w:hint="default"/>
                            <w:spacing w:val="-4"/>
                            <w:sz w:val="18"/>
                            <w:szCs w:val="18"/>
                          </w:rPr>
                          <w:t>要缺陷；如果超过资产总额</w:t>
                        </w:r>
                        <w:r>
                          <w:rPr>
                            <w:rFonts w:ascii="宋体" w:hAnsi="宋体" w:cs="宋体" w:eastAsia="宋体" w:hint="default"/>
                            <w:spacing w:val="5"/>
                            <w:sz w:val="18"/>
                            <w:szCs w:val="18"/>
                          </w:rPr>
                          <w:t> </w:t>
                        </w:r>
                        <w:r>
                          <w:rPr>
                            <w:rFonts w:ascii="Times New Roman" w:hAnsi="Times New Roman" w:cs="Times New Roman" w:eastAsia="Times New Roman" w:hint="default"/>
                            <w:spacing w:val="-5"/>
                            <w:sz w:val="18"/>
                            <w:szCs w:val="18"/>
                          </w:rPr>
                          <w:t>0.6%</w:t>
                        </w:r>
                        <w:r>
                          <w:rPr>
                            <w:rFonts w:ascii="宋体" w:hAnsi="宋体" w:cs="宋体" w:eastAsia="宋体" w:hint="default"/>
                            <w:spacing w:val="-5"/>
                            <w:sz w:val="18"/>
                            <w:szCs w:val="18"/>
                          </w:rPr>
                          <w:t>，则认定</w:t>
                        </w:r>
                        <w:r>
                          <w:rPr>
                            <w:rFonts w:ascii="宋体" w:hAnsi="宋体" w:cs="宋体" w:eastAsia="宋体" w:hint="default"/>
                            <w:sz w:val="18"/>
                            <w:szCs w:val="18"/>
                          </w:rPr>
                          <w:t> 为重大缺陷。</w:t>
                        </w:r>
                      </w:p>
                    </w:tc>
                    <w:tc>
                      <w:tcPr>
                        <w:tcW w:w="305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4" w:lineRule="auto"/>
                          <w:ind w:left="22"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万元及以上（含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7"/>
                            <w:sz w:val="18"/>
                            <w:szCs w:val="18"/>
                          </w:rPr>
                          <w:t> </w:t>
                        </w:r>
                        <w:r>
                          <w:rPr>
                            <w:rFonts w:ascii="宋体" w:hAnsi="宋体" w:cs="宋体" w:eastAsia="宋体" w:hint="default"/>
                            <w:spacing w:val="-8"/>
                            <w:sz w:val="18"/>
                            <w:szCs w:val="18"/>
                          </w:rPr>
                          <w:t>万元），对公司造成较大负面影响</w:t>
                        </w:r>
                        <w:r>
                          <w:rPr>
                            <w:rFonts w:ascii="宋体" w:hAnsi="宋体" w:cs="宋体" w:eastAsia="宋体" w:hint="default"/>
                            <w:sz w:val="18"/>
                            <w:szCs w:val="18"/>
                          </w:rPr>
                          <w:t> </w:t>
                        </w:r>
                        <w:r>
                          <w:rPr>
                            <w:rFonts w:ascii="宋体" w:hAnsi="宋体" w:cs="宋体" w:eastAsia="宋体" w:hint="default"/>
                            <w:spacing w:val="-14"/>
                            <w:sz w:val="18"/>
                            <w:szCs w:val="18"/>
                          </w:rPr>
                          <w:t>并以公告形式对外披露；（</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）重要缺陷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受到国家政府部门处罚但对未公司造 </w:t>
                        </w:r>
                        <w:r>
                          <w:rPr>
                            <w:rFonts w:ascii="宋体" w:hAnsi="宋体" w:cs="宋体" w:eastAsia="宋体" w:hint="default"/>
                            <w:spacing w:val="-6"/>
                            <w:sz w:val="18"/>
                            <w:szCs w:val="18"/>
                          </w:rPr>
                          <w:t>成负面影响；（</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）一般缺陷：</w:t>
                        </w:r>
                        <w:r>
                          <w:rPr>
                            <w:rFonts w:ascii="Times New Roman" w:hAnsi="Times New Roman" w:cs="Times New Roman" w:eastAsia="Times New Roman" w:hint="default"/>
                            <w:spacing w:val="-6"/>
                            <w:sz w:val="18"/>
                            <w:szCs w:val="18"/>
                          </w:rPr>
                          <w:t>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万元，受到省级</w:t>
                        </w:r>
                      </w:p>
                      <w:p>
                        <w:pPr>
                          <w:pStyle w:val="TableParagraph"/>
                          <w:spacing w:line="319" w:lineRule="auto" w:before="63"/>
                          <w:ind w:left="22" w:right="27"/>
                          <w:jc w:val="left"/>
                          <w:rPr>
                            <w:rFonts w:ascii="宋体" w:hAnsi="宋体" w:cs="宋体" w:eastAsia="宋体" w:hint="default"/>
                            <w:sz w:val="18"/>
                            <w:szCs w:val="18"/>
                          </w:rPr>
                        </w:pPr>
                        <w:r>
                          <w:rPr>
                            <w:rFonts w:ascii="宋体" w:hAnsi="宋体" w:cs="宋体" w:eastAsia="宋体" w:hint="default"/>
                            <w:spacing w:val="-4"/>
                            <w:sz w:val="18"/>
                            <w:szCs w:val="18"/>
                          </w:rPr>
                          <w:t>（含省级）以下政府部门处罚但对未对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公司造成负面影响。</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nil" w:sz="6" w:space="0" w:color="auto"/>
                        </w:tcBorders>
                      </w:tcPr>
                      <w:p>
                        <w:pPr/>
                      </w:p>
                    </w:tc>
                  </w:tr>
                  <w:tr>
                    <w:trPr>
                      <w:trHeight w:val="234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nil" w:sz="6" w:space="0" w:color="auto"/>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spacing w:line="1872" w:lineRule="exact"/>
        <w:ind w:left="6676" w:right="0" w:firstLine="0"/>
        <w:rPr>
          <w:rFonts w:ascii="宋体" w:hAnsi="宋体" w:cs="宋体" w:eastAsia="宋体" w:hint="default"/>
          <w:sz w:val="20"/>
          <w:szCs w:val="20"/>
        </w:rPr>
      </w:pPr>
      <w:r>
        <w:rPr>
          <w:rFonts w:ascii="宋体" w:hAnsi="宋体" w:cs="宋体" w:eastAsia="宋体" w:hint="default"/>
          <w:position w:val="-36"/>
          <w:sz w:val="20"/>
          <w:szCs w:val="20"/>
        </w:rPr>
        <w:pict>
          <v:group style="width:152.1pt;height:93.65pt;mso-position-horizontal-relative:char;mso-position-vertical-relative:line" coordorigin="0,0" coordsize="3042,1873">
            <v:group style="position:absolute;left:0;top:0;width:3042;height:1873" coordorigin="0,0" coordsize="3042,1873">
              <v:shape style="position:absolute;left:0;top:0;width:3042;height:1873" coordorigin="0,0" coordsize="3042,1873" path="m0,1872l3041,1872,3041,0,0,0,0,1872xe" filled="true" fillcolor="#ffffff" stroked="false">
                <v:path arrowok="t"/>
                <v:fill type="solid"/>
              </v:shape>
            </v:group>
          </v:group>
        </w:pict>
      </w:r>
      <w:r>
        <w:rPr>
          <w:rFonts w:ascii="宋体" w:hAnsi="宋体" w:cs="宋体" w:eastAsia="宋体" w:hint="default"/>
          <w:position w:val="-36"/>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p>
      <w:pPr>
        <w:spacing w:line="1092" w:lineRule="exact"/>
        <w:ind w:left="6676"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152.1pt;height:54.65pt;mso-position-horizontal-relative:char;mso-position-vertical-relative:line" coordorigin="0,0" coordsize="3042,1093">
            <v:group style="position:absolute;left:0;top:0;width:3042;height:1093" coordorigin="0,0" coordsize="3042,1093">
              <v:shape style="position:absolute;left:0;top:0;width:3042;height:1093" coordorigin="0,0" coordsize="3042,1093" path="m0,1092l3041,1092,3041,0,0,0,0,1092xe" filled="true" fillcolor="#ffffff" stroked="false">
                <v:path arrowok="t"/>
                <v:fill type="solid"/>
              </v:shape>
            </v:group>
          </v:group>
        </w:pict>
      </w:r>
      <w:r>
        <w:rPr>
          <w:rFonts w:ascii="宋体" w:hAnsi="宋体" w:cs="宋体" w:eastAsia="宋体" w:hint="default"/>
          <w:position w:val="-21"/>
          <w:sz w:val="20"/>
          <w:szCs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pStyle w:val="BodyText"/>
        <w:spacing w:line="240" w:lineRule="auto" w:before="44"/>
        <w:ind w:left="0" w:right="1139"/>
        <w:jc w:val="right"/>
      </w:pPr>
      <w:r>
        <w:rPr/>
        <w:pict>
          <v:shape style="position:absolute;margin-left:331.634003pt;margin-top:-86.128288pt;width:203.3pt;height:54.65pt;mso-position-horizontal-relative:page;mso-position-vertical-relative:paragraph;z-index:-12634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入指标衡量。</w:t>
                  </w:r>
                </w:p>
              </w:txbxContent>
            </v:textbox>
            <w10:wrap type="none"/>
          </v:shape>
        </w:pict>
      </w:r>
      <w:r>
        <w:rPr/>
        <w:t>：</w:t>
      </w:r>
    </w:p>
    <w:p>
      <w:pPr>
        <w:pStyle w:val="BodyText"/>
        <w:spacing w:line="240" w:lineRule="auto" w:before="76"/>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0"/>
      <w:bookmarkEnd w:id="150"/>
      <w:r>
        <w:rPr>
          <w:b w:val="0"/>
          <w:bCs w:val="0"/>
        </w:rPr>
      </w:r>
      <w:bookmarkStart w:name="_bookmark9" w:id="151"/>
      <w:bookmarkEnd w:id="15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十一节 财务报告" w:id="152"/>
      <w:bookmarkEnd w:id="152"/>
      <w:r>
        <w:rPr>
          <w:b w:val="0"/>
          <w:bCs w:val="0"/>
        </w:rPr>
      </w:r>
      <w:bookmarkStart w:name="_bookmark10" w:id="153"/>
      <w:bookmarkEnd w:id="15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广会审字</w:t>
            </w:r>
            <w:r>
              <w:rPr>
                <w:rFonts w:ascii="Times New Roman" w:hAnsi="Times New Roman" w:cs="Times New Roman" w:eastAsia="Times New Roman" w:hint="default"/>
                <w:sz w:val="18"/>
                <w:szCs w:val="18"/>
              </w:rPr>
              <w:t>[2018]G17038140013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熊永忠、杨新春</w:t>
            </w:r>
          </w:p>
        </w:tc>
      </w:tr>
    </w:tbl>
    <w:p>
      <w:pPr>
        <w:pStyle w:val="Heading2"/>
        <w:spacing w:line="240" w:lineRule="auto" w:before="1"/>
        <w:ind w:left="617" w:right="1596"/>
        <w:jc w:val="center"/>
        <w:rPr>
          <w:b w:val="0"/>
          <w:bCs w:val="0"/>
        </w:rPr>
      </w:pPr>
      <w:r>
        <w:rPr/>
        <w:t>审计报告正文</w:t>
      </w:r>
      <w:r>
        <w:rPr>
          <w:b w:val="0"/>
          <w:bCs w:val="0"/>
        </w:rPr>
      </w:r>
    </w:p>
    <w:p>
      <w:pPr>
        <w:spacing w:line="240" w:lineRule="auto" w:before="11"/>
        <w:rPr>
          <w:rFonts w:ascii="宋体" w:hAnsi="宋体" w:cs="宋体" w:eastAsia="宋体" w:hint="default"/>
          <w:b/>
          <w:bCs/>
          <w:sz w:val="18"/>
          <w:szCs w:val="18"/>
        </w:rPr>
      </w:pPr>
    </w:p>
    <w:p>
      <w:pPr>
        <w:pStyle w:val="Heading4"/>
        <w:spacing w:line="240" w:lineRule="auto" w:before="35"/>
        <w:ind w:left="153" w:right="0"/>
        <w:jc w:val="both"/>
        <w:rPr>
          <w:b w:val="0"/>
          <w:bCs w:val="0"/>
        </w:rPr>
      </w:pPr>
      <w:r>
        <w:rPr/>
        <w:t>广东省广告集团股份有限公司全体股东：</w:t>
      </w:r>
      <w:r>
        <w:rPr>
          <w:b w:val="0"/>
          <w:bCs w:val="0"/>
        </w:rPr>
      </w:r>
    </w:p>
    <w:p>
      <w:pPr>
        <w:spacing w:line="240" w:lineRule="auto" w:before="2"/>
        <w:rPr>
          <w:rFonts w:ascii="宋体" w:hAnsi="宋体" w:cs="宋体" w:eastAsia="宋体" w:hint="default"/>
          <w:b/>
          <w:bCs/>
          <w:sz w:val="21"/>
          <w:szCs w:val="21"/>
        </w:rPr>
      </w:pPr>
    </w:p>
    <w:p>
      <w:pPr>
        <w:pStyle w:val="Heading4"/>
        <w:spacing w:line="240" w:lineRule="auto"/>
        <w:ind w:left="573" w:right="0"/>
        <w:jc w:val="left"/>
        <w:rPr>
          <w:b w:val="0"/>
          <w:bCs w:val="0"/>
        </w:rPr>
      </w:pPr>
      <w:r>
        <w:rPr/>
        <w:t>一、审计意见</w:t>
      </w:r>
      <w:r>
        <w:rPr>
          <w:b w:val="0"/>
          <w:bCs w:val="0"/>
        </w:rPr>
      </w:r>
    </w:p>
    <w:p>
      <w:pPr>
        <w:pStyle w:val="Heading5"/>
        <w:spacing w:line="256" w:lineRule="auto" w:before="157"/>
        <w:ind w:left="153" w:right="1127" w:firstLine="480"/>
        <w:jc w:val="both"/>
      </w:pPr>
      <w:r>
        <w:rPr/>
        <w:t>我们审计了广东省广告集团股份有限公司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省广股份</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 并及母公司资产负债表， </w:t>
      </w:r>
      <w:r>
        <w:rPr>
          <w:rFonts w:ascii="Times New Roman" w:hAnsi="Times New Roman" w:cs="Times New Roman" w:eastAsia="Times New Roman" w:hint="default"/>
          <w:spacing w:val="2"/>
        </w:rPr>
        <w:t>2017</w:t>
      </w:r>
      <w:r>
        <w:rPr>
          <w:spacing w:val="2"/>
        </w:rPr>
        <w:t>年度的合并及母公司利润表、合并及母公司现金流量表和合并及母公司股</w:t>
      </w:r>
      <w:r>
        <w:rPr>
          <w:spacing w:val="-102"/>
        </w:rPr>
        <w:t> </w:t>
      </w:r>
      <w:r>
        <w:rPr>
          <w:spacing w:val="-102"/>
        </w:rPr>
      </w:r>
      <w:r>
        <w:rPr/>
        <w:t>东权益变动表以及相关财务报表附注。</w:t>
      </w:r>
    </w:p>
    <w:p>
      <w:pPr>
        <w:pStyle w:val="Heading5"/>
        <w:spacing w:line="256" w:lineRule="auto" w:before="142"/>
        <w:ind w:right="1130" w:firstLine="480"/>
        <w:jc w:val="both"/>
      </w:pPr>
      <w:r>
        <w:rPr>
          <w:spacing w:val="-2"/>
        </w:rPr>
        <w:t>我们认为，后附的财务报表在所有重大方面按照企业会计准则的规定编制，公允反映了省广股份</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2017</w:t>
      </w:r>
      <w:r>
        <w:rPr/>
        <w:t>年度的经营成果和现金流量。</w:t>
      </w:r>
    </w:p>
    <w:p>
      <w:pPr>
        <w:spacing w:line="440" w:lineRule="atLeast" w:before="80"/>
        <w:ind w:left="633" w:right="0" w:hanging="60"/>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z w:val="21"/>
          <w:szCs w:val="21"/>
        </w:rPr>
        <w:t>我们按照中国注册会计师审计准则的规定执行了审计工作。审计报告的</w:t>
      </w:r>
      <w:r>
        <w:rPr>
          <w:rFonts w:ascii="Times New Roman" w:hAnsi="Times New Roman" w:cs="Times New Roman" w:eastAsia="Times New Roman" w:hint="default"/>
          <w:sz w:val="21"/>
          <w:szCs w:val="21"/>
        </w:rPr>
        <w:t>“</w:t>
      </w:r>
      <w:r>
        <w:rPr>
          <w:rFonts w:ascii="宋体" w:hAnsi="宋体" w:cs="宋体" w:eastAsia="宋体" w:hint="default"/>
          <w:sz w:val="21"/>
          <w:szCs w:val="21"/>
        </w:rPr>
        <w:t>注册会计师对财务报表审计</w:t>
      </w:r>
    </w:p>
    <w:p>
      <w:pPr>
        <w:pStyle w:val="Heading5"/>
        <w:spacing w:line="264" w:lineRule="auto" w:before="21"/>
        <w:ind w:left="153" w:right="1132"/>
        <w:jc w:val="both"/>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部分进一步阐述了我们在这些准则下的责任。按照中国注册会计师职业道德守则，我们独立于省</w:t>
      </w:r>
      <w:r>
        <w:rPr>
          <w:spacing w:val="-25"/>
        </w:rPr>
        <w:t> </w:t>
      </w:r>
      <w:r>
        <w:rPr>
          <w:spacing w:val="-25"/>
        </w:rPr>
      </w:r>
      <w:r>
        <w:rPr>
          <w:spacing w:val="-1"/>
        </w:rPr>
        <w:t>广股份，并履行了职业道德方面的其他责任。我们相信，我们获取的审计证据是充分、适当的，为发表审</w:t>
      </w:r>
      <w:r>
        <w:rPr>
          <w:spacing w:val="-82"/>
        </w:rPr>
        <w:t> </w:t>
      </w:r>
      <w:r>
        <w:rPr>
          <w:spacing w:val="-82"/>
        </w:rPr>
      </w:r>
      <w:r>
        <w:rPr/>
        <w:t>计意见提供了基础。</w:t>
      </w:r>
    </w:p>
    <w:p>
      <w:pPr>
        <w:pStyle w:val="Heading5"/>
        <w:spacing w:line="440" w:lineRule="atLeast" w:before="91"/>
        <w:ind w:left="633" w:right="1125" w:hanging="60"/>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w:t>
      </w:r>
      <w:r>
        <w:rPr>
          <w:rFonts w:ascii="Times New Roman" w:hAnsi="Times New Roman" w:cs="Times New Roman" w:eastAsia="Times New Roman" w:hint="default"/>
          <w:spacing w:val="-2"/>
        </w:rPr>
        <w:t>2017</w:t>
      </w:r>
      <w:r>
        <w:rPr>
          <w:spacing w:val="-2"/>
        </w:rPr>
        <w:t>年度财务报表审计最为重要的事项。这些事项的应对</w:t>
      </w:r>
    </w:p>
    <w:p>
      <w:pPr>
        <w:pStyle w:val="Heading5"/>
        <w:spacing w:line="273" w:lineRule="auto" w:before="21"/>
        <w:ind w:left="153" w:right="1131"/>
        <w:jc w:val="both"/>
      </w:pPr>
      <w:r>
        <w:rPr>
          <w:spacing w:val="-1"/>
        </w:rPr>
        <w:t>以对财务报表整体进行审计并形成审计意见为背景，我们不对这些事项单独发表意见。我们确定下列事项</w:t>
      </w:r>
      <w:r>
        <w:rPr>
          <w:spacing w:val="-81"/>
        </w:rPr>
        <w:t> </w:t>
      </w:r>
      <w:r>
        <w:rPr>
          <w:spacing w:val="-81"/>
        </w:rPr>
      </w:r>
      <w:r>
        <w:rPr/>
        <w:t>是需要在审计报告中沟通的关键审计事项。</w:t>
      </w:r>
    </w:p>
    <w:p>
      <w:pPr>
        <w:pStyle w:val="Heading4"/>
        <w:spacing w:line="240" w:lineRule="auto" w:before="127"/>
        <w:ind w:left="574" w:right="0"/>
        <w:jc w:val="left"/>
        <w:rPr>
          <w:b w:val="0"/>
          <w:bCs w:val="0"/>
        </w:rPr>
      </w:pPr>
      <w:r>
        <w:rPr/>
        <w:t>（一）收入确认</w:t>
      </w:r>
      <w:r>
        <w:rPr>
          <w:b w:val="0"/>
          <w:bCs w:val="0"/>
        </w:rPr>
      </w:r>
    </w:p>
    <w:p>
      <w:pPr>
        <w:pStyle w:val="Heading5"/>
        <w:spacing w:line="240" w:lineRule="auto" w:before="157"/>
        <w:ind w:left="634" w:right="0"/>
        <w:jc w:val="left"/>
      </w:pPr>
      <w:r>
        <w:rPr>
          <w:rFonts w:ascii="Times New Roman" w:hAnsi="Times New Roman" w:cs="Times New Roman" w:eastAsia="Times New Roman" w:hint="default"/>
        </w:rPr>
        <w:t>1</w:t>
      </w:r>
      <w:r>
        <w:rPr/>
        <w:t>、事项描述</w:t>
      </w:r>
    </w:p>
    <w:p>
      <w:pPr>
        <w:pStyle w:val="Heading5"/>
        <w:spacing w:line="261" w:lineRule="auto" w:before="141"/>
        <w:ind w:left="153" w:right="1110" w:firstLine="480"/>
        <w:jc w:val="both"/>
      </w:pPr>
      <w:r>
        <w:rPr/>
        <w:t>公司经营</w:t>
      </w:r>
      <w:r>
        <w:rPr>
          <w:spacing w:val="22"/>
        </w:rPr>
        <w:t> </w:t>
      </w:r>
      <w:r>
        <w:rPr>
          <w:rFonts w:ascii="Times New Roman" w:hAnsi="Times New Roman" w:cs="Times New Roman" w:eastAsia="Times New Roman" w:hint="default"/>
        </w:rPr>
        <w:t>“</w:t>
      </w:r>
      <w:r>
        <w:rPr/>
        <w:t>品牌管理、自有媒体、媒介代理、公关活动、数字营销、杂志发行</w:t>
      </w:r>
      <w:r>
        <w:rPr>
          <w:rFonts w:ascii="Times New Roman" w:hAnsi="Times New Roman" w:cs="Times New Roman" w:eastAsia="Times New Roman" w:hint="default"/>
        </w:rPr>
        <w:t>”</w:t>
      </w:r>
      <w:r>
        <w:rPr/>
        <w:t>六类业务，公司根据 </w:t>
      </w:r>
      <w:r>
        <w:rPr>
          <w:spacing w:val="-1"/>
        </w:rPr>
        <w:t>企业会计准则的要求，对六类业务的收入确认分别确立了具体的确认标准，如公司合并报表附注三、</w:t>
      </w:r>
      <w:r>
        <w:rPr>
          <w:rFonts w:ascii="Times New Roman" w:hAnsi="Times New Roman" w:cs="Times New Roman" w:eastAsia="Times New Roman" w:hint="default"/>
          <w:spacing w:val="-1"/>
        </w:rPr>
        <w:t>27</w:t>
      </w:r>
      <w:r>
        <w:rPr>
          <w:spacing w:val="-1"/>
        </w:rPr>
        <w:t>所</w:t>
      </w:r>
      <w:r>
        <w:rPr>
          <w:spacing w:val="-82"/>
        </w:rPr>
        <w:t> </w:t>
      </w:r>
      <w:r>
        <w:rPr/>
        <w:t>述。</w:t>
      </w:r>
      <w:r>
        <w:rPr>
          <w:rFonts w:ascii="Times New Roman" w:hAnsi="Times New Roman" w:cs="Times New Roman" w:eastAsia="Times New Roman" w:hint="default"/>
        </w:rPr>
        <w:t>2017</w:t>
      </w:r>
      <w:r>
        <w:rPr/>
        <w:t>年度，如公司合并财务报表附注五、</w:t>
      </w:r>
      <w:r>
        <w:rPr>
          <w:rFonts w:ascii="Times New Roman" w:hAnsi="Times New Roman" w:cs="Times New Roman" w:eastAsia="Times New Roman" w:hint="default"/>
        </w:rPr>
        <w:t>40</w:t>
      </w:r>
      <w:r>
        <w:rPr/>
        <w:t>所述，公司营业收入总额为</w:t>
      </w:r>
      <w:r>
        <w:rPr>
          <w:rFonts w:ascii="Times New Roman" w:hAnsi="Times New Roman" w:cs="Times New Roman" w:eastAsia="Times New Roman" w:hint="default"/>
        </w:rPr>
        <w:t>11,295,196,169.56</w:t>
      </w:r>
      <w:r>
        <w:rPr/>
        <w:t>元。</w:t>
      </w:r>
      <w:r>
        <w:rPr>
          <w:spacing w:val="-26"/>
        </w:rPr>
        <w:t> </w:t>
      </w:r>
      <w:r>
        <w:rPr/>
        <w:t>营业收</w:t>
      </w:r>
      <w:r>
        <w:rPr/>
        <w:t> 入是公司利润表的重要科目，是公司的主要利润来源，收入确认的准确性和完整性对公司利润影响较大， 因此我们将收入确认作为关键审计事项。</w:t>
      </w:r>
    </w:p>
    <w:p>
      <w:pPr>
        <w:pStyle w:val="Heading5"/>
        <w:spacing w:line="240" w:lineRule="auto" w:before="138"/>
        <w:ind w:left="634" w:right="0"/>
        <w:jc w:val="left"/>
      </w:pPr>
      <w:r>
        <w:rPr>
          <w:rFonts w:ascii="Times New Roman" w:hAnsi="Times New Roman" w:cs="Times New Roman" w:eastAsia="Times New Roman" w:hint="default"/>
        </w:rPr>
        <w:t>2</w:t>
      </w:r>
      <w:r>
        <w:rPr/>
        <w:t>、审计中的应对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633" w:right="0"/>
        <w:jc w:val="left"/>
      </w:pPr>
      <w:r>
        <w:rPr/>
        <w:t>（</w:t>
      </w:r>
      <w:r>
        <w:rPr>
          <w:rFonts w:ascii="Times New Roman" w:hAnsi="Times New Roman" w:cs="Times New Roman" w:eastAsia="Times New Roman" w:hint="default"/>
        </w:rPr>
        <w:t>1</w:t>
      </w:r>
      <w:r>
        <w:rPr/>
        <w:t>）了解、评价和测试与收入确认相关的内部控制设计和运行的有效性；</w:t>
      </w:r>
    </w:p>
    <w:p>
      <w:pPr>
        <w:pStyle w:val="Heading5"/>
        <w:spacing w:line="240" w:lineRule="auto" w:before="141"/>
        <w:ind w:left="633" w:right="0"/>
        <w:jc w:val="left"/>
      </w:pPr>
      <w:r>
        <w:rPr/>
        <w:t>（</w:t>
      </w:r>
      <w:r>
        <w:rPr>
          <w:rFonts w:ascii="Times New Roman" w:hAnsi="Times New Roman" w:cs="Times New Roman" w:eastAsia="Times New Roman" w:hint="default"/>
        </w:rPr>
        <w:t>2</w:t>
      </w:r>
      <w:r>
        <w:rPr/>
        <w:t>）检查公司销售收入的确认条件、方法及时点是否符合企业会计准则的要求；</w:t>
      </w:r>
    </w:p>
    <w:p>
      <w:pPr>
        <w:pStyle w:val="Heading5"/>
        <w:spacing w:line="256" w:lineRule="auto" w:before="141"/>
        <w:ind w:right="1124" w:firstLine="480"/>
        <w:jc w:val="left"/>
      </w:pPr>
      <w:r>
        <w:rPr>
          <w:spacing w:val="-1"/>
        </w:rPr>
        <w:t>（</w:t>
      </w:r>
      <w:r>
        <w:rPr>
          <w:rFonts w:ascii="Times New Roman" w:hAnsi="Times New Roman" w:cs="Times New Roman" w:eastAsia="Times New Roman" w:hint="default"/>
          <w:spacing w:val="-1"/>
        </w:rPr>
        <w:t>3</w:t>
      </w:r>
      <w:r>
        <w:rPr>
          <w:spacing w:val="-1"/>
        </w:rPr>
        <w:t>）对本年度记录的交易选取样本，核对销售明细、销售合同</w:t>
      </w:r>
      <w:r>
        <w:rPr>
          <w:rFonts w:ascii="Times New Roman" w:hAnsi="Times New Roman" w:cs="Times New Roman" w:eastAsia="Times New Roman" w:hint="default"/>
          <w:spacing w:val="-1"/>
        </w:rPr>
        <w:t>/</w:t>
      </w:r>
      <w:r>
        <w:rPr>
          <w:spacing w:val="-1"/>
        </w:rPr>
        <w:t>客户订单、收银单据、广告业务结算</w:t>
      </w:r>
      <w:r>
        <w:rPr/>
        <w:t> 单、销售发票等以评价收入确认的真实性；</w:t>
      </w:r>
    </w:p>
    <w:p>
      <w:pPr>
        <w:pStyle w:val="Heading5"/>
        <w:spacing w:line="240" w:lineRule="auto" w:before="142"/>
        <w:ind w:left="634" w:right="0"/>
        <w:jc w:val="left"/>
      </w:pPr>
      <w:r>
        <w:rPr/>
        <w:t>（</w:t>
      </w:r>
      <w:r>
        <w:rPr>
          <w:rFonts w:ascii="Times New Roman" w:hAnsi="Times New Roman" w:cs="Times New Roman" w:eastAsia="Times New Roman" w:hint="default"/>
        </w:rPr>
        <w:t>4</w:t>
      </w:r>
      <w:r>
        <w:rPr/>
        <w:t>）结合应收账款审计，选择主要客户函证本年度销售额以评价收入确认的完整性；</w:t>
      </w:r>
    </w:p>
    <w:p>
      <w:pPr>
        <w:pStyle w:val="Heading5"/>
        <w:spacing w:line="240" w:lineRule="auto" w:before="141"/>
        <w:ind w:left="634" w:right="0"/>
        <w:jc w:val="left"/>
      </w:pPr>
      <w:r>
        <w:rPr/>
        <w:t>（</w:t>
      </w:r>
      <w:r>
        <w:rPr>
          <w:rFonts w:ascii="Times New Roman" w:hAnsi="Times New Roman" w:cs="Times New Roman" w:eastAsia="Times New Roman" w:hint="default"/>
        </w:rPr>
        <w:t>5</w:t>
      </w:r>
      <w:r>
        <w:rPr/>
        <w:t>）对资产负债表日前后的销售交易进行截止测试，评价收入是否计入恰当的会计期间；</w:t>
      </w:r>
    </w:p>
    <w:p>
      <w:pPr>
        <w:pStyle w:val="Heading5"/>
        <w:spacing w:line="240" w:lineRule="auto" w:before="141"/>
        <w:ind w:left="634" w:right="0"/>
        <w:jc w:val="left"/>
      </w:pPr>
      <w:r>
        <w:rPr/>
        <w:t>（</w:t>
      </w:r>
      <w:r>
        <w:rPr>
          <w:rFonts w:ascii="Times New Roman" w:hAnsi="Times New Roman" w:cs="Times New Roman" w:eastAsia="Times New Roman" w:hint="default"/>
        </w:rPr>
        <w:t>6</w:t>
      </w:r>
      <w:r>
        <w:rPr/>
        <w:t>）检查与收入确认相关的信息在财务报表中的列报与披露是否充分、适当。</w:t>
      </w:r>
    </w:p>
    <w:p>
      <w:pPr>
        <w:pStyle w:val="Heading4"/>
        <w:spacing w:line="240" w:lineRule="auto" w:before="141"/>
        <w:ind w:left="574" w:right="0"/>
        <w:jc w:val="left"/>
        <w:rPr>
          <w:b w:val="0"/>
          <w:bCs w:val="0"/>
        </w:rPr>
      </w:pPr>
      <w:r>
        <w:rPr/>
        <w:t>（二）应收账款坏账准备</w:t>
      </w:r>
      <w:r>
        <w:rPr>
          <w:b w:val="0"/>
          <w:bCs w:val="0"/>
        </w:rPr>
      </w:r>
    </w:p>
    <w:p>
      <w:pPr>
        <w:pStyle w:val="Heading5"/>
        <w:spacing w:line="430" w:lineRule="atLeast" w:before="18"/>
        <w:ind w:left="634" w:right="1118"/>
        <w:jc w:val="left"/>
      </w:pPr>
      <w:r>
        <w:rPr>
          <w:rFonts w:ascii="Times New Roman" w:hAnsi="Times New Roman" w:cs="Times New Roman" w:eastAsia="Times New Roman" w:hint="default"/>
        </w:rPr>
        <w:t>1</w:t>
      </w:r>
      <w:r>
        <w:rPr/>
        <w:t>、事项描述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日，如省广股份合并财务报表</w:t>
      </w:r>
      <w:r>
        <w:rPr>
          <w:rFonts w:ascii="宋体" w:hAnsi="宋体" w:cs="宋体" w:eastAsia="宋体" w:hint="default"/>
          <w:b/>
          <w:bCs/>
        </w:rPr>
        <w:t>附注五、</w:t>
      </w:r>
      <w:r>
        <w:rPr>
          <w:rFonts w:ascii="Times New Roman" w:hAnsi="Times New Roman" w:cs="Times New Roman" w:eastAsia="Times New Roman" w:hint="default"/>
          <w:b/>
          <w:bCs/>
        </w:rPr>
        <w:t>3</w:t>
      </w:r>
      <w:r>
        <w:rPr>
          <w:rFonts w:ascii="宋体" w:hAnsi="宋体" w:cs="宋体" w:eastAsia="宋体" w:hint="default"/>
          <w:b/>
          <w:bCs/>
        </w:rPr>
        <w:t>所述</w:t>
      </w:r>
      <w:r>
        <w:rPr/>
        <w:t>，省广股份</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w:t>
      </w:r>
    </w:p>
    <w:p>
      <w:pPr>
        <w:pStyle w:val="Heading5"/>
        <w:spacing w:line="264" w:lineRule="auto" w:before="21"/>
        <w:ind w:right="1131"/>
        <w:jc w:val="both"/>
      </w:pPr>
      <w:r>
        <w:rPr>
          <w:spacing w:val="-2"/>
        </w:rPr>
        <w:t>余额为</w:t>
      </w:r>
      <w:r>
        <w:rPr>
          <w:rFonts w:ascii="Times New Roman" w:hAnsi="Times New Roman" w:cs="Times New Roman" w:eastAsia="Times New Roman" w:hint="default"/>
          <w:spacing w:val="-2"/>
        </w:rPr>
        <w:t>2,549,299,199.56</w:t>
      </w:r>
      <w:r>
        <w:rPr>
          <w:spacing w:val="-2"/>
        </w:rPr>
        <w:t>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日应收账款坏账准备金额为</w:t>
      </w:r>
      <w:r>
        <w:rPr>
          <w:rFonts w:ascii="Times New Roman" w:hAnsi="Times New Roman" w:cs="Times New Roman" w:eastAsia="Times New Roman" w:hint="default"/>
          <w:spacing w:val="-2"/>
        </w:rPr>
        <w:t>222,225,079.47</w:t>
      </w:r>
      <w:r>
        <w:rPr>
          <w:spacing w:val="-2"/>
        </w:rPr>
        <w:t>元，应收账款占流动资</w:t>
      </w:r>
      <w:r>
        <w:rPr>
          <w:spacing w:val="-57"/>
        </w:rPr>
        <w:t> </w:t>
      </w:r>
      <w:r>
        <w:rPr>
          <w:spacing w:val="-57"/>
        </w:rPr>
      </w:r>
      <w:r>
        <w:rPr>
          <w:spacing w:val="-1"/>
        </w:rPr>
        <w:t>产比例较大。若应收账款不能按期收回或无法收回而发生坏账对财务报表影响较为重大，故此，我们把应</w:t>
      </w:r>
      <w:r>
        <w:rPr>
          <w:spacing w:val="-82"/>
        </w:rPr>
        <w:t> </w:t>
      </w:r>
      <w:r>
        <w:rPr>
          <w:spacing w:val="-82"/>
        </w:rPr>
      </w:r>
      <w:r>
        <w:rPr/>
        <w:t>收账款的可回收性列为关键审计事项。</w:t>
      </w:r>
    </w:p>
    <w:p>
      <w:pPr>
        <w:pStyle w:val="Heading5"/>
        <w:spacing w:line="240" w:lineRule="auto" w:before="136"/>
        <w:ind w:left="634" w:right="0"/>
        <w:jc w:val="left"/>
      </w:pPr>
      <w:r>
        <w:rPr>
          <w:rFonts w:ascii="Times New Roman" w:hAnsi="Times New Roman" w:cs="Times New Roman" w:eastAsia="Times New Roman" w:hint="default"/>
        </w:rPr>
        <w:t>2</w:t>
      </w:r>
      <w:r>
        <w:rPr/>
        <w:t>、审计中的应对</w:t>
      </w:r>
    </w:p>
    <w:p>
      <w:pPr>
        <w:pStyle w:val="Heading5"/>
        <w:spacing w:line="240" w:lineRule="auto" w:before="141"/>
        <w:ind w:left="634" w:right="0"/>
        <w:jc w:val="left"/>
      </w:pPr>
      <w:r>
        <w:rPr/>
        <w:t>（</w:t>
      </w:r>
      <w:r>
        <w:rPr>
          <w:rFonts w:ascii="Times New Roman" w:hAnsi="Times New Roman" w:cs="Times New Roman" w:eastAsia="Times New Roman" w:hint="default"/>
        </w:rPr>
        <w:t>1</w:t>
      </w:r>
      <w:r>
        <w:rPr/>
        <w:t>）评价管理层对应收账款管理内部控制制度的设计和运行的有效性。</w:t>
      </w:r>
    </w:p>
    <w:p>
      <w:pPr>
        <w:pStyle w:val="Heading5"/>
        <w:spacing w:line="256" w:lineRule="auto" w:before="141"/>
        <w:ind w:right="0" w:firstLine="480"/>
        <w:jc w:val="left"/>
      </w:pPr>
      <w:r>
        <w:rPr/>
        <w:t>（</w:t>
      </w:r>
      <w:r>
        <w:rPr>
          <w:rFonts w:ascii="Times New Roman" w:hAnsi="Times New Roman" w:cs="Times New Roman" w:eastAsia="Times New Roman" w:hint="default"/>
        </w:rPr>
        <w:t>2</w:t>
      </w:r>
      <w:r>
        <w:rPr/>
        <w:t>）实施查阅销售合同、检查以往货款的回收情况、与管理层沟通等程序了解和评价管理层对应收 账款坏账准备计提的会计估计是否合理。</w:t>
      </w:r>
    </w:p>
    <w:p>
      <w:pPr>
        <w:pStyle w:val="Heading5"/>
        <w:spacing w:line="256" w:lineRule="auto" w:before="143"/>
        <w:ind w:right="1118" w:firstLine="480"/>
        <w:jc w:val="left"/>
      </w:pPr>
      <w:r>
        <w:rPr/>
        <w:t>（</w:t>
      </w:r>
      <w:r>
        <w:rPr>
          <w:rFonts w:ascii="Times New Roman" w:hAnsi="Times New Roman" w:cs="Times New Roman" w:eastAsia="Times New Roman" w:hint="default"/>
        </w:rPr>
        <w:t>3</w:t>
      </w:r>
      <w:r>
        <w:rPr/>
        <w:t>）复核省广股份对应收账款坏账准备的计提过程，包括按账龄分析法进行计提以及单项计提的坏 账准备。</w:t>
      </w:r>
    </w:p>
    <w:p>
      <w:pPr>
        <w:pStyle w:val="Heading5"/>
        <w:spacing w:line="240" w:lineRule="auto" w:before="142"/>
        <w:ind w:left="634" w:right="0"/>
        <w:jc w:val="left"/>
      </w:pPr>
      <w:r>
        <w:rPr/>
        <w:t>（</w:t>
      </w:r>
      <w:r>
        <w:rPr>
          <w:rFonts w:ascii="Times New Roman" w:hAnsi="Times New Roman" w:cs="Times New Roman" w:eastAsia="Times New Roman" w:hint="default"/>
        </w:rPr>
        <w:t>4</w:t>
      </w:r>
      <w:r>
        <w:rPr/>
        <w:t>）对应收账款期末余额选取样本执行函证程序。</w:t>
      </w:r>
    </w:p>
    <w:p>
      <w:pPr>
        <w:pStyle w:val="Heading5"/>
        <w:spacing w:line="240" w:lineRule="auto" w:before="141"/>
        <w:ind w:left="634" w:right="0"/>
        <w:jc w:val="left"/>
      </w:pPr>
      <w:r>
        <w:rPr/>
        <w:t>（</w:t>
      </w:r>
      <w:r>
        <w:rPr>
          <w:rFonts w:ascii="Times New Roman" w:hAnsi="Times New Roman" w:cs="Times New Roman" w:eastAsia="Times New Roman" w:hint="default"/>
        </w:rPr>
        <w:t>5</w:t>
      </w:r>
      <w:r>
        <w:rPr/>
        <w:t>）对超过信用期及账龄较长的应收账款分析是否存在减值迹象。</w:t>
      </w:r>
    </w:p>
    <w:p>
      <w:pPr>
        <w:pStyle w:val="Heading5"/>
        <w:spacing w:line="256" w:lineRule="auto" w:before="141"/>
        <w:ind w:left="153" w:right="0" w:firstLine="480"/>
        <w:jc w:val="left"/>
      </w:pPr>
      <w:r>
        <w:rPr/>
        <w:t>（</w:t>
      </w:r>
      <w:r>
        <w:rPr>
          <w:rFonts w:ascii="Times New Roman" w:hAnsi="Times New Roman" w:cs="Times New Roman" w:eastAsia="Times New Roman" w:hint="default"/>
        </w:rPr>
        <w:t>6</w:t>
      </w:r>
      <w:r>
        <w:rPr/>
        <w:t>）比较前期坏账准备的计提数和实际发生数，对应收账款余额进行期后收款测试，评价本期应收 账款坏账准备计提的合理性。</w:t>
      </w:r>
    </w:p>
    <w:p>
      <w:pPr>
        <w:pStyle w:val="Heading4"/>
        <w:spacing w:line="240" w:lineRule="auto" w:before="142"/>
        <w:ind w:left="574" w:right="0"/>
        <w:jc w:val="left"/>
        <w:rPr>
          <w:b w:val="0"/>
          <w:bCs w:val="0"/>
        </w:rPr>
      </w:pPr>
      <w:r>
        <w:rPr/>
        <w:t>（三）商誉减值准备</w:t>
      </w:r>
      <w:r>
        <w:rPr>
          <w:b w:val="0"/>
          <w:bCs w:val="0"/>
        </w:rPr>
      </w:r>
    </w:p>
    <w:p>
      <w:pPr>
        <w:pStyle w:val="Heading5"/>
        <w:spacing w:line="430" w:lineRule="atLeast" w:before="18"/>
        <w:ind w:left="633" w:right="113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事项描述 </w:t>
      </w:r>
      <w:r>
        <w:rPr>
          <w:spacing w:val="-2"/>
        </w:rPr>
        <w:t>参见合并财务报表和财务报表附注五、</w:t>
      </w:r>
      <w:r>
        <w:rPr>
          <w:rFonts w:ascii="Times New Roman" w:hAnsi="Times New Roman" w:cs="Times New Roman" w:eastAsia="Times New Roman" w:hint="default"/>
          <w:spacing w:val="-2"/>
        </w:rPr>
        <w:t>16</w:t>
      </w:r>
      <w:r>
        <w:rPr>
          <w:spacing w:val="-2"/>
        </w:rPr>
        <w:t>所述，截至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日，公司合并财务报表商誉账面余</w:t>
      </w:r>
    </w:p>
    <w:p>
      <w:pPr>
        <w:pStyle w:val="Heading5"/>
        <w:spacing w:line="268" w:lineRule="auto" w:before="21"/>
        <w:ind w:left="153" w:right="1131"/>
        <w:jc w:val="both"/>
      </w:pPr>
      <w:r>
        <w:rPr>
          <w:spacing w:val="-2"/>
        </w:rPr>
        <w:t>额为</w:t>
      </w:r>
      <w:r>
        <w:rPr>
          <w:rFonts w:ascii="Times New Roman" w:hAnsi="Times New Roman" w:cs="Times New Roman" w:eastAsia="Times New Roman" w:hint="default"/>
          <w:spacing w:val="-2"/>
        </w:rPr>
        <w:t>2,335,823,401.59</w:t>
      </w:r>
      <w:r>
        <w:rPr>
          <w:spacing w:val="-2"/>
        </w:rPr>
        <w:t>元，已经计提的商誉减值准备为</w:t>
      </w:r>
      <w:r>
        <w:rPr>
          <w:rFonts w:ascii="Times New Roman" w:hAnsi="Times New Roman" w:cs="Times New Roman" w:eastAsia="Times New Roman" w:hint="default"/>
          <w:spacing w:val="-2"/>
        </w:rPr>
        <w:t>285,916,494.37</w:t>
      </w:r>
      <w:r>
        <w:rPr>
          <w:spacing w:val="-2"/>
        </w:rPr>
        <w:t>元，净值为</w:t>
      </w:r>
      <w:r>
        <w:rPr>
          <w:rFonts w:ascii="Times New Roman" w:hAnsi="Times New Roman" w:cs="Times New Roman" w:eastAsia="Times New Roman" w:hint="default"/>
          <w:spacing w:val="-2"/>
        </w:rPr>
        <w:t>2,049,906,907.22</w:t>
      </w:r>
      <w:r>
        <w:rPr>
          <w:spacing w:val="-2"/>
        </w:rPr>
        <w:t>元。管理层</w:t>
      </w:r>
      <w:r>
        <w:rPr>
          <w:spacing w:val="-43"/>
        </w:rPr>
        <w:t> </w:t>
      </w:r>
      <w:r>
        <w:rPr>
          <w:spacing w:val="-43"/>
        </w:rPr>
      </w:r>
      <w:r>
        <w:rPr>
          <w:spacing w:val="-1"/>
        </w:rPr>
        <w:t>在年度终了对公司商誉进行减值测试，根据减值测试的结果判断商誉发生减值的金额，进行在会计处理上</w:t>
      </w:r>
      <w:r>
        <w:rPr>
          <w:spacing w:val="-81"/>
        </w:rPr>
        <w:t> </w:t>
      </w:r>
      <w:r>
        <w:rPr>
          <w:spacing w:val="-81"/>
        </w:rPr>
      </w:r>
      <w:r>
        <w:rPr>
          <w:spacing w:val="-1"/>
        </w:rPr>
        <w:t>确认商誉减值准备。其中，商誉减值测试很大程度上依赖于管理层所做的估计和采用的假设，例如对资产</w:t>
      </w:r>
      <w:r>
        <w:rPr>
          <w:spacing w:val="-83"/>
        </w:rPr>
        <w:t> </w:t>
      </w:r>
      <w:r>
        <w:rPr>
          <w:spacing w:val="-83"/>
        </w:rPr>
      </w:r>
      <w:r>
        <w:rPr>
          <w:spacing w:val="-1"/>
        </w:rPr>
        <w:t>组未来可产生现金流量的预计和对折现率的估计等。减值测试所采用的估计受管理层对未来市场以及对经</w:t>
      </w:r>
      <w:r>
        <w:rPr>
          <w:spacing w:val="-81"/>
        </w:rPr>
        <w:t> </w:t>
      </w:r>
      <w:r>
        <w:rPr>
          <w:spacing w:val="-81"/>
        </w:rPr>
      </w:r>
      <w:r>
        <w:rPr>
          <w:spacing w:val="-1"/>
        </w:rPr>
        <w:t>济环境判断的影响，采用不同的估计和假设会对评估的商誉之可收回价值有很大的影响，因此，我们将商</w:t>
      </w:r>
      <w:r>
        <w:rPr>
          <w:spacing w:val="-83"/>
        </w:rPr>
        <w:t> </w:t>
      </w:r>
      <w:r>
        <w:rPr>
          <w:spacing w:val="-83"/>
        </w:rPr>
      </w:r>
      <w:r>
        <w:rPr/>
        <w:t>誉减值准备计提的合理性列为关键审计事项。</w:t>
      </w:r>
    </w:p>
    <w:p>
      <w:pPr>
        <w:pStyle w:val="Heading5"/>
        <w:spacing w:line="240" w:lineRule="auto" w:before="132"/>
        <w:ind w:left="63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审计中的应对</w:t>
      </w:r>
    </w:p>
    <w:p>
      <w:pPr>
        <w:pStyle w:val="Heading5"/>
        <w:spacing w:line="240" w:lineRule="auto" w:before="141"/>
        <w:ind w:left="634" w:right="0"/>
        <w:jc w:val="left"/>
      </w:pPr>
      <w:r>
        <w:rPr/>
        <w:t>（</w:t>
      </w:r>
      <w:r>
        <w:rPr>
          <w:rFonts w:ascii="Times New Roman" w:hAnsi="Times New Roman" w:cs="Times New Roman" w:eastAsia="Times New Roman" w:hint="default"/>
        </w:rPr>
        <w:t>1</w:t>
      </w:r>
      <w:r>
        <w:rPr/>
        <w:t>）了解公司内部控制环境、测试与商誉减值相关的关键内部控制运行有效性；</w:t>
      </w:r>
    </w:p>
    <w:p>
      <w:pPr>
        <w:pStyle w:val="Heading5"/>
        <w:spacing w:line="256" w:lineRule="auto" w:before="141"/>
        <w:ind w:right="1113" w:firstLine="480"/>
        <w:jc w:val="left"/>
      </w:pPr>
      <w:r>
        <w:rPr/>
        <w:t>（</w:t>
      </w:r>
      <w:r>
        <w:rPr>
          <w:rFonts w:ascii="Times New Roman" w:hAnsi="Times New Roman" w:cs="Times New Roman" w:eastAsia="Times New Roman" w:hint="default"/>
        </w:rPr>
        <w:t>2</w:t>
      </w:r>
      <w:r>
        <w:rPr/>
        <w:t>）</w:t>
      </w:r>
      <w:r>
        <w:rPr>
          <w:spacing w:val="-81"/>
        </w:rPr>
        <w:t> </w:t>
      </w:r>
      <w:r>
        <w:rPr/>
        <w:t>评估管理层计算含商誉资产组可收回金额的重要参数，包括考虑使用外部行业研究提供的价格</w:t>
      </w:r>
      <w:r>
        <w:rPr/>
        <w:t> 预测和市场趋势来评估未来预测的产品价格和增长率。</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56" w:lineRule="auto" w:before="35"/>
        <w:ind w:left="153" w:right="1132" w:firstLine="480"/>
        <w:jc w:val="both"/>
      </w:pPr>
      <w:r>
        <w:rPr>
          <w:spacing w:val="-5"/>
        </w:rPr>
        <w:t>（</w:t>
      </w:r>
      <w:r>
        <w:rPr>
          <w:rFonts w:ascii="Times New Roman" w:hAnsi="Times New Roman" w:cs="Times New Roman" w:eastAsia="Times New Roman" w:hint="default"/>
          <w:spacing w:val="-5"/>
        </w:rPr>
        <w:t>3</w:t>
      </w:r>
      <w:r>
        <w:rPr>
          <w:spacing w:val="-5"/>
        </w:rPr>
        <w:t>）利用评估专家的工作，了解和评价其独立性，评价其根据《以财务报告为目的的评估指南》（中</w:t>
      </w:r>
      <w:r>
        <w:rPr/>
        <w:t> </w:t>
      </w:r>
      <w:r>
        <w:rPr>
          <w:spacing w:val="-1"/>
        </w:rPr>
        <w:t>评协〔</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45</w:t>
      </w:r>
      <w:r>
        <w:rPr>
          <w:spacing w:val="-1"/>
        </w:rPr>
        <w:t>号）的规定对含商誉资产组的减值测试所选的评估方法的合理性、评估程序实施过程的独</w:t>
      </w:r>
      <w:r>
        <w:rPr>
          <w:spacing w:val="-84"/>
        </w:rPr>
        <w:t> </w:t>
      </w:r>
      <w:r>
        <w:rPr>
          <w:spacing w:val="-84"/>
        </w:rPr>
      </w:r>
      <w:r>
        <w:rPr/>
        <w:t>立性、评估假设和限制条件判断的合理性，评价其评估结果的合理性。</w:t>
      </w:r>
    </w:p>
    <w:p>
      <w:pPr>
        <w:pStyle w:val="Heading5"/>
        <w:spacing w:line="240" w:lineRule="auto" w:before="142"/>
        <w:ind w:left="633" w:right="0"/>
        <w:jc w:val="left"/>
      </w:pPr>
      <w:r>
        <w:rPr/>
        <w:t>（</w:t>
      </w:r>
      <w:r>
        <w:rPr>
          <w:rFonts w:ascii="Times New Roman" w:hAnsi="Times New Roman" w:cs="Times New Roman" w:eastAsia="Times New Roman" w:hint="default"/>
        </w:rPr>
        <w:t>4</w:t>
      </w:r>
      <w:r>
        <w:rPr/>
        <w:t>）检查公司根据减值测试结果作出的会计处理的准确性、审批程序的合理性。</w:t>
      </w:r>
    </w:p>
    <w:p>
      <w:pPr>
        <w:spacing w:line="430" w:lineRule="atLeast" w:before="106"/>
        <w:ind w:left="634" w:right="1120" w:hanging="60"/>
        <w:jc w:val="left"/>
        <w:rPr>
          <w:rFonts w:ascii="宋体" w:hAnsi="宋体" w:cs="宋体" w:eastAsia="宋体" w:hint="default"/>
          <w:sz w:val="21"/>
          <w:szCs w:val="21"/>
        </w:rPr>
      </w:pPr>
      <w:r>
        <w:rPr>
          <w:rFonts w:ascii="宋体" w:hAnsi="宋体" w:cs="宋体" w:eastAsia="宋体" w:hint="default"/>
          <w:b/>
          <w:bCs/>
          <w:sz w:val="21"/>
          <w:szCs w:val="21"/>
        </w:rPr>
        <w:t>四、管理层和治理层对财务报表的责任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2"/>
          <w:sz w:val="21"/>
          <w:szCs w:val="21"/>
        </w:rPr>
        <w:t>管理层负责按照企业会计准则的规定编制财务报表，使其实现公允反映，并设计、执行和维护必要的</w:t>
      </w:r>
    </w:p>
    <w:p>
      <w:pPr>
        <w:pStyle w:val="Heading5"/>
        <w:spacing w:line="240" w:lineRule="auto" w:before="37"/>
        <w:ind w:right="0"/>
        <w:jc w:val="both"/>
      </w:pPr>
      <w:r>
        <w:rPr/>
        <w:t>内部控制，以使财务报表不存在由于舞弊或错误导致的重大错报。</w:t>
      </w:r>
    </w:p>
    <w:p>
      <w:pPr>
        <w:pStyle w:val="Heading5"/>
        <w:spacing w:line="273" w:lineRule="auto" w:before="157"/>
        <w:ind w:right="1026" w:firstLine="480"/>
        <w:jc w:val="left"/>
      </w:pPr>
      <w:r>
        <w:rPr>
          <w:spacing w:val="-9"/>
        </w:rPr>
        <w:t>在编制财务报表时，管理层负责评估省广股份的持续经营能力，披露与持续经营相关的事项（如适用），</w:t>
      </w:r>
      <w:r>
        <w:rPr/>
        <w:t> 并运用持续经营假设，除非管理层计划清算计划进行清算省广股份、终止运营或别无其他现实的选择。</w:t>
      </w:r>
    </w:p>
    <w:p>
      <w:pPr>
        <w:pStyle w:val="Heading5"/>
        <w:spacing w:line="240" w:lineRule="auto" w:before="127"/>
        <w:ind w:left="633" w:right="0"/>
        <w:jc w:val="left"/>
      </w:pPr>
      <w:r>
        <w:rPr/>
        <w:t>治理层负责监督省广股份的财务报告过程。</w:t>
      </w:r>
    </w:p>
    <w:p>
      <w:pPr>
        <w:spacing w:line="430" w:lineRule="atLeast" w:before="122"/>
        <w:ind w:left="634" w:right="1120" w:hanging="60"/>
        <w:jc w:val="left"/>
        <w:rPr>
          <w:rFonts w:ascii="宋体" w:hAnsi="宋体" w:cs="宋体" w:eastAsia="宋体" w:hint="default"/>
          <w:sz w:val="21"/>
          <w:szCs w:val="21"/>
        </w:rPr>
      </w:pPr>
      <w:r>
        <w:rPr>
          <w:rFonts w:ascii="宋体" w:hAnsi="宋体" w:cs="宋体" w:eastAsia="宋体" w:hint="default"/>
          <w:b/>
          <w:bCs/>
          <w:sz w:val="21"/>
          <w:szCs w:val="21"/>
        </w:rPr>
        <w:t>五、注册会计师对财务报表审计的责任</w:t>
      </w:r>
      <w:r>
        <w:rPr>
          <w:rFonts w:ascii="宋体" w:hAnsi="宋体" w:cs="宋体" w:eastAsia="宋体" w:hint="default"/>
          <w:b/>
          <w:bCs/>
          <w:w w:val="99"/>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我们的目标是对财务报表整体是否不存在由于舞弊或错误导致的重大错报获取合理保证，并出具包含</w:t>
      </w:r>
    </w:p>
    <w:p>
      <w:pPr>
        <w:pStyle w:val="Heading5"/>
        <w:spacing w:line="273" w:lineRule="auto" w:before="37"/>
        <w:ind w:right="1131"/>
        <w:jc w:val="both"/>
      </w:pP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Heading5"/>
        <w:spacing w:line="273" w:lineRule="auto" w:before="127"/>
        <w:ind w:right="1120" w:firstLine="480"/>
        <w:jc w:val="left"/>
      </w:pPr>
      <w:r>
        <w:rPr>
          <w:spacing w:val="-2"/>
        </w:rPr>
        <w:t>在按照审计准则执行审计工作的过程中，我们运用职业判断，并保持职业怀疑。同时，我们也执行以</w:t>
      </w:r>
      <w:r>
        <w:rPr/>
        <w:t> 下工作：</w:t>
      </w:r>
    </w:p>
    <w:p>
      <w:pPr>
        <w:pStyle w:val="Heading5"/>
        <w:spacing w:line="268" w:lineRule="auto" w:before="127"/>
        <w:ind w:right="1023" w:firstLine="48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Heading5"/>
        <w:spacing w:line="240" w:lineRule="auto" w:before="132"/>
        <w:ind w:left="634"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p>
    <w:p>
      <w:pPr>
        <w:pStyle w:val="Heading5"/>
        <w:spacing w:line="240" w:lineRule="auto" w:before="21"/>
        <w:ind w:right="0"/>
        <w:jc w:val="left"/>
      </w:pPr>
      <w:r>
        <w:rPr/>
        <w:t>见。</w:t>
      </w:r>
    </w:p>
    <w:p>
      <w:pPr>
        <w:spacing w:line="240" w:lineRule="auto" w:before="4"/>
        <w:rPr>
          <w:rFonts w:ascii="宋体" w:hAnsi="宋体" w:cs="宋体" w:eastAsia="宋体" w:hint="default"/>
          <w:sz w:val="9"/>
          <w:szCs w:val="9"/>
        </w:rPr>
      </w:pPr>
    </w:p>
    <w:p>
      <w:pPr>
        <w:pStyle w:val="Heading5"/>
        <w:spacing w:line="240" w:lineRule="auto" w:before="35"/>
        <w:ind w:left="63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Heading5"/>
        <w:spacing w:line="268" w:lineRule="auto" w:before="141"/>
        <w:ind w:right="1131" w:firstLine="48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）对管理层使用持续经营假设的恰当性得出结论。同时，根据获取的审计证据，就可能导致对省 </w:t>
      </w:r>
      <w:r>
        <w:rPr>
          <w:spacing w:val="-1"/>
        </w:rPr>
        <w:t>广股份持续经营能力产生重大疑虑的事项或情况是否存在重大不确定性得出结论。如果我们得出结论认为</w:t>
      </w:r>
      <w:r>
        <w:rPr>
          <w:spacing w:val="-81"/>
        </w:rPr>
        <w:t> </w:t>
      </w:r>
      <w:r>
        <w:rPr>
          <w:spacing w:val="-81"/>
        </w:rPr>
      </w:r>
      <w:r>
        <w:rPr>
          <w:spacing w:val="-1"/>
        </w:rPr>
        <w:t>存在重大不确定性，审计准则要求我们在审计报告中提请报表使用者注意财务报表中的相关披露；如果披</w:t>
      </w:r>
      <w:r>
        <w:rPr>
          <w:spacing w:val="-81"/>
        </w:rPr>
        <w:t> </w:t>
      </w:r>
      <w:r>
        <w:rPr>
          <w:spacing w:val="-81"/>
        </w:rPr>
      </w:r>
      <w:r>
        <w:rPr>
          <w:spacing w:val="-1"/>
        </w:rPr>
        <w:t>露不充分，我们应当发表非无保留意见。我们的结论基于截至审计报告日可获得的信息。然而，未来的事</w:t>
      </w:r>
      <w:r>
        <w:rPr>
          <w:spacing w:val="-85"/>
        </w:rPr>
        <w:t> </w:t>
      </w:r>
      <w:r>
        <w:rPr>
          <w:spacing w:val="-85"/>
        </w:rPr>
      </w:r>
      <w:r>
        <w:rPr/>
        <w:t>项或情况可能导致省广股份不能持续经营。</w:t>
      </w:r>
    </w:p>
    <w:p>
      <w:pPr>
        <w:pStyle w:val="Heading5"/>
        <w:spacing w:line="256" w:lineRule="auto" w:before="132"/>
        <w:ind w:right="1155" w:firstLine="480"/>
        <w:jc w:val="both"/>
      </w:pPr>
      <w:r>
        <w:rPr/>
        <w:t>（</w:t>
      </w:r>
      <w:r>
        <w:rPr>
          <w:rFonts w:ascii="Times New Roman" w:hAnsi="Times New Roman" w:cs="Times New Roman" w:eastAsia="Times New Roman" w:hint="default"/>
        </w:rPr>
        <w:t>5</w:t>
      </w:r>
      <w:r>
        <w:rPr/>
        <w:t>）评价财务报表的总体列报、结构和内容（包括披露），并评价财务报表是否公允反映相关交易 和事项。</w:t>
      </w:r>
    </w:p>
    <w:p>
      <w:pPr>
        <w:pStyle w:val="Heading5"/>
        <w:spacing w:line="256" w:lineRule="auto" w:before="142"/>
        <w:ind w:right="1155" w:firstLine="480"/>
        <w:jc w:val="both"/>
      </w:pPr>
      <w:r>
        <w:rPr/>
        <w:t>（</w:t>
      </w:r>
      <w:r>
        <w:rPr>
          <w:rFonts w:ascii="Times New Roman" w:hAnsi="Times New Roman" w:cs="Times New Roman" w:eastAsia="Times New Roman" w:hint="default"/>
        </w:rPr>
        <w:t>6</w:t>
      </w:r>
      <w:r>
        <w:rPr/>
        <w:t>）就省广股份中实体或业务活动的财务信息获取充分、适当的审计证据，以对合并财务报表发表 审计意见。我们负责指导、监督和执行集团审计，并对审计意见承担全部责任。</w:t>
      </w:r>
    </w:p>
    <w:p>
      <w:pPr>
        <w:pStyle w:val="Heading5"/>
        <w:spacing w:line="273" w:lineRule="auto" w:before="142"/>
        <w:ind w:right="1131" w:firstLine="480"/>
        <w:jc w:val="both"/>
      </w:pPr>
      <w:r>
        <w:rPr>
          <w:spacing w:val="-2"/>
        </w:rPr>
        <w:t>我们与治理层就计划的审计范围、时间安排和重大审计发现等事项进行沟通，包括沟通我们在审计中</w:t>
      </w:r>
      <w:r>
        <w:rPr/>
        <w:t> 识别出的值得关注的内部控制缺陷。</w:t>
      </w:r>
    </w:p>
    <w:p>
      <w:pPr>
        <w:pStyle w:val="Heading5"/>
        <w:spacing w:line="273" w:lineRule="auto" w:before="127"/>
        <w:ind w:right="1130" w:firstLine="480"/>
        <w:jc w:val="both"/>
      </w:pPr>
      <w:r>
        <w:rPr>
          <w:spacing w:val="-2"/>
        </w:rPr>
        <w:t>我们还就已遵守与独立性相关的职业道德要求向治理层提供声明，并与治理层沟通可能被合理认为影</w:t>
      </w:r>
      <w:r>
        <w:rPr/>
        <w:t> 响我们独立性的所有关系和其他事项，以及相关的防范措施（如适用）。</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73" w:lineRule="auto" w:before="35"/>
        <w:ind w:left="153" w:right="1131" w:firstLine="480"/>
        <w:jc w:val="both"/>
      </w:pPr>
      <w:r>
        <w:rPr>
          <w:spacing w:val="-2"/>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12"/>
        <w:rPr>
          <w:rFonts w:ascii="宋体" w:hAnsi="宋体" w:cs="宋体" w:eastAsia="宋体" w:hint="default"/>
          <w:sz w:val="21"/>
          <w:szCs w:val="21"/>
        </w:rPr>
      </w:pPr>
    </w:p>
    <w:p>
      <w:pPr>
        <w:pStyle w:val="Heading2"/>
        <w:spacing w:line="240" w:lineRule="auto"/>
        <w:ind w:right="0"/>
        <w:jc w:val="left"/>
        <w:rPr>
          <w:b w:val="0"/>
          <w:bCs w:val="0"/>
        </w:rPr>
      </w:pPr>
      <w:bookmarkStart w:name="二、财务报表" w:id="155"/>
      <w:bookmarkEnd w:id="15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编制单位：广东省广告集团股份有限公司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395" w:space="6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1,193,188,401.89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1,747,605,935.66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317,622,871.77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469,283,149.26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2,327,074,120.09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2,708,381,251.27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889,692,794.20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1,267,220,758.54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1,053,819.44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329,694,362.26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343,935,903.31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1,887,802.73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2,138,272.76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863,119,182.79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564,975,591.91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5,923,333,355.17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7,103,540,862.71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171,495,655.79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174,670,655.79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720,384,251.09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328,296,077.63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253,800,344.00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620,537,972.66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28,688,998.97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79,945,771.08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619,864,505.50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78,542,230.97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32,569,129.11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16,811,647.69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2,049,906,907.22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2,112,793,033.88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24,877,979.64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27,325,200.98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95,382,148.87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18,360,967.87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4,107,873,261.32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3,359,380,217.42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10,031,206,616.49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10,462,921,080.13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1,028,002,762.69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152,690,000.00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16,240,398.44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56,910,078.59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1,683,188,079.08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1,651,326,631.50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336,690,758.06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498,625,687.64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69,724,815.94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51,002,392.08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131,644,680.20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279,994,722.36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11,784,429.43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18,027,681.77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7,652,120.16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16,487,792.12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124,174,178.24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124,092,159.45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72,602,000.00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372,455,430.87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3,854,159,653.11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3,949,157,145.51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202,839,000.00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277,507,000.00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624,388,831.29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721,573,500.00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10,866,666.44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11,066,666.48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17,639,754.77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873,814.38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855,734,252.50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1,041,020,980.86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4,709,893,905.61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4,990,178,126.37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1,743,337,128.00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1,341,028,560.00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1,400,748,306.13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1,819,331,536.97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73,910,576.47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27,712.37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147,674,100.09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141,829,995.49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1,648,346,976.25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1,889,255,995.01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5,014,017,086.94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5,191,473,799.84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307,295,623.94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281,269,153.92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5,321,312,710.88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5,472,742,953.76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10,031,206,616.49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10,462,921,080.13</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法定代表人：陈钿隆</w:t>
        <w:tab/>
        <w:t>主管会计工作负责人：陈列波</w:t>
        <w:tab/>
        <w:t>会计机构负责人：吴俊生</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538,481,096.30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1,097,259,829.37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239,508,455.16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230,861,822.25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920,714,490.04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754,711,056.41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613,754,572.57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855,250,446.94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692,001.57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7,267,286.35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53,056,715.56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69,377,340.22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290,022,308.44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129,721,711.64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769,269,977.73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504,839,805.34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3,425,499,617.37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3,649,289,298.52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142,700,015.00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142,700,015.00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3,862,325,404.70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3,836,930,289.98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253,800,344.00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610,125,086.48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17,076,065.16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79,945,771.08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619,864,505.50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22,064,339.35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24,338,380.76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73,320,407.40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4,248,881.44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5,044,281,368.01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4,645,161,938.68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8,469,780,985.38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8,294,451,237.20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973,035,152.88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1,069,184,417.10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845,041,357.81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271,503,085.44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391,771,729.37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41,140,063.29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26,081,506.25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44,702,275.09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22,922,304.30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11,730,979.98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17,853,934.42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86,483,001.24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68,604,048.44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72,602,000.00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315,987,870.82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2,886,368,845.84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2,472,274,880.59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202,839,000.00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277,507,000.00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622,683,483.79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721,573,500.00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866,666.44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1,066,666.48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13,363,863.52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839,753,013.75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1,000,147,166.48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3,726,121,859.59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3,472,422,047.07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1,743,337,128.00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1,341,028,560.00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1,929,537,964.38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2,348,121,195.22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75,614,490.04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27,712.37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147,674,100.09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141,829,995.49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847,495,443.28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991,021,727.05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4,743,659,125.79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4,822,029,190.13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8,469,780,985.38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8,294,451,237.20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11,295,196,169.56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10,915,022,294.54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11,295,196,169.56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10,915,022,294.54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81.119995pt;width:157.7pt;height:19.650pt;mso-position-horizontal-relative:page;mso-position-vertical-relative:page;z-index:-1263352" coordorigin="4242,9622" coordsize="3154,393">
            <v:shape style="position:absolute;left:4242;top:9622;width:3154;height:393" coordorigin="4242,9622" coordsize="3154,393" path="m4242,10015l7396,10015,7396,9622,4242,9622,4242,10015xe" filled="true" fillcolor="#ffffff" stroked="false">
              <v:path arrowok="t"/>
              <v:fill type="solid"/>
            </v:shape>
            <w10:wrap type="none"/>
          </v:group>
        </w:pict>
      </w:r>
      <w:r>
        <w:rPr/>
        <w:pict>
          <v:group style="position:absolute;margin-left:212.119995pt;margin-top:617.320007pt;width:157.7pt;height:19.650pt;mso-position-horizontal-relative:page;mso-position-vertical-relative:page;z-index:-1263328" coordorigin="4242,12346" coordsize="3154,393">
            <v:shape style="position:absolute;left:4242;top:12346;width:3154;height:393" coordorigin="4242,12346" coordsize="3154,393" path="m4242,12739l7396,12739,7396,12346,4242,12346,4242,1273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30"/>
        <w:gridCol w:w="218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4" w:right="0"/>
              <w:jc w:val="left"/>
              <w:rPr>
                <w:rFonts w:ascii="Times New Roman" w:hAnsi="Times New Roman" w:cs="Times New Roman" w:eastAsia="Times New Roman" w:hint="default"/>
                <w:sz w:val="18"/>
                <w:szCs w:val="18"/>
              </w:rPr>
            </w:pPr>
            <w:r>
              <w:rPr>
                <w:rFonts w:ascii="Times New Roman"/>
                <w:sz w:val="18"/>
              </w:rPr>
              <w:t>11,697,077,858.13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10,111,981,668.67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9,915,791,898.82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8,937,157,244.37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67,728,750.40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65,742,652.94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660,951,645.18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634,640,694.93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320,276,614.70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285,645,613.89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50,389,214.32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63,003,808.83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681,939,734.70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125,791,653.71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205,167,658.59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53,994,895.29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43,425,896.81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25,010,736.18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-64,361.07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14,451,444.21</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-182,326,946.84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857,035,521.16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135,324,473.38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33,169,040.39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55,356,302.04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4,071,200.87</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3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7" w:right="0"/>
              <w:jc w:val="left"/>
              <w:rPr>
                <w:rFonts w:ascii="Times New Roman" w:hAnsi="Times New Roman" w:cs="Times New Roman" w:eastAsia="Times New Roman" w:hint="default"/>
                <w:sz w:val="18"/>
                <w:szCs w:val="18"/>
              </w:rPr>
            </w:pPr>
            <w:r>
              <w:rPr>
                <w:rFonts w:ascii="Times New Roman"/>
                <w:sz w:val="18"/>
              </w:rPr>
              <w:t>-102,358,775.50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886,133,360.68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-958,911.39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188,307,113.39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8" w:right="0"/>
              <w:jc w:val="left"/>
              <w:rPr>
                <w:rFonts w:ascii="Times New Roman" w:hAnsi="Times New Roman" w:cs="Times New Roman" w:eastAsia="Times New Roman" w:hint="default"/>
                <w:sz w:val="18"/>
                <w:szCs w:val="18"/>
              </w:rPr>
            </w:pPr>
            <w:r>
              <w:rPr>
                <w:rFonts w:ascii="Times New Roman"/>
                <w:sz w:val="18"/>
              </w:rPr>
              <w:t>-101,399,864.11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697,826,247.29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8" w:right="0"/>
              <w:jc w:val="left"/>
              <w:rPr>
                <w:rFonts w:ascii="Times New Roman" w:hAnsi="Times New Roman" w:cs="Times New Roman" w:eastAsia="Times New Roman" w:hint="default"/>
                <w:sz w:val="18"/>
                <w:szCs w:val="18"/>
              </w:rPr>
            </w:pPr>
            <w:r>
              <w:rPr>
                <w:rFonts w:ascii="Times New Roman"/>
                <w:sz w:val="18"/>
              </w:rPr>
              <w:t>-101,399,864.11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697,826,247.29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-184,105,836.10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611,246,371.18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82,705,971.99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86,579,876.11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73,882,864.10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27,712.37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73,882,864.10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27,712.37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73,882,864.10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27,712.37</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-141,782.29</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27,712.37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-1,703,913.57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75,728,559.96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-27,517,000.01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697,853,959.66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-110,222,972.00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611,274,083.55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82,705,971.99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86,579,876.11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r>
    </w:tbl>
    <w:p>
      <w:pPr>
        <w:pStyle w:val="BodyText"/>
        <w:tabs>
          <w:tab w:pos="3574" w:val="left" w:leader="none"/>
          <w:tab w:pos="7715" w:val="left" w:leader="none"/>
        </w:tabs>
        <w:spacing w:line="590" w:lineRule="auto" w:before="51"/>
        <w:ind w:right="1229"/>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法定代表人：陈钿隆</w:t>
        <w:tab/>
        <w:t>主管会计工作负责人：陈列波</w:t>
        <w:tab/>
        <w:t>会计机构负责人：吴俊生</w:t>
      </w:r>
    </w:p>
    <w:p>
      <w:pPr>
        <w:spacing w:after="0" w:line="59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7,087,158,635.87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6,079,639,415.55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6,545,739,926.26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5,418,541,187.61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33,733,290.22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22,491,668.54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359,058,362.93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334,692,378.28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49,331,349.06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86,514,205.58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45,085,427.02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56,856,671.10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515,180,190.60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64,182,012.56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145,365,578.58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125,637,700.44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40,481,471.26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21,817,555.55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54,671.89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604,799.26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-314,944,860.49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221,998,992.32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107,016,303.90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2,163,407.80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5,242,687.22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1,078,192.39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-213,171,243.81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223,084,207.73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-68,007,096.74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31,350,899.38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-145,164,147.07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191,733,308.35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-145,164,147.07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191,733,308.35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75,586,777.67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27,712.37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75,586,777.67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27,712.37</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-141,782.29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27,712.37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75,728,559.96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-69,577,369.40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191,761,020.72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17" w:right="0"/>
              <w:jc w:val="left"/>
              <w:rPr>
                <w:rFonts w:ascii="Times New Roman" w:hAnsi="Times New Roman" w:cs="Times New Roman" w:eastAsia="Times New Roman" w:hint="default"/>
                <w:sz w:val="18"/>
                <w:szCs w:val="18"/>
              </w:rPr>
            </w:pPr>
            <w:r>
              <w:rPr>
                <w:rFonts w:ascii="Times New Roman"/>
                <w:sz w:val="18"/>
              </w:rPr>
              <w:t>12,023,960,638.74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7" w:right="0"/>
              <w:jc w:val="left"/>
              <w:rPr>
                <w:rFonts w:ascii="Times New Roman" w:hAnsi="Times New Roman" w:cs="Times New Roman" w:eastAsia="Times New Roman" w:hint="default"/>
                <w:sz w:val="18"/>
                <w:szCs w:val="18"/>
              </w:rPr>
            </w:pPr>
            <w:r>
              <w:rPr>
                <w:rFonts w:ascii="Times New Roman"/>
                <w:sz w:val="18"/>
              </w:rPr>
              <w:t>10,864,238,180.39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120,743,852.42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166,814,752.42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12,144,704,491.16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11,031,052,932.81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10,458,117,493.87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9,150,408,862.04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592,926,146.29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505,564,120.32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345,012,931.22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391,096,092.69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395,908,093.67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386,991,966.60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11,791,964,665.05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10,434,061,041.65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352,739,826.11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596,991,891.16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30,670,985.19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14,611,319.41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298,360.85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1,198,443.00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91,622,071.13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-1,146,228.51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127,916,417.17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39,463,533.90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221,354,636.41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593,755,082.24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379,394,992.14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1,106,472,542.79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442,912,162.93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1,903,528.62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1,043,661,791.48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1,702,131,153.65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-915,745,374.31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-1,662,667,619.75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2,207,872,090.52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4,201,000.00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1,788,015,602.69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2,728,250,000.00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10,116,445.60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1,789,315,602.69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4,946,238,536.12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1,598,968,840.00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2,724,859,493.56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153,501,480.65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184,241,915.66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23,690,632.96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40,457,040.10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3,431,627.31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1,752,470,320.65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2,912,533,036.53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36,845,282.04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2,033,705,499.59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154,730.33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-4,497.44</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-526,005,535.83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968,025,273.56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1,707,726,255.67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739,700,982.11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1,181,720,719.84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1,707,726,255.67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7,064,569,140.03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6,075,663,995.91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22,880,658.32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32,455,633.71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7,087,449,798.35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6,108,119,629.62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6,368,015,703.42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5,290,462,113.24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259,480,176.22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203,318,693.31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73,102,603.83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103,215,675.47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149,559,891.75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181,341,908.63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6,850,158,375.22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5,778,338,390.65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237,291,423.13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329,781,238.97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101,571,574.25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164,422,496.61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104,105,570.64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64,679.61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162,937.00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2,679,905.76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266,058,750.47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106,948,413.40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179,002,362.87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589,320,453.36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859,216,454.98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1,078,429,622.00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1,038,218,817.85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1,667,750,075.36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-772,160,067.38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-1,560,801,661.96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2,203,671,090.52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1,647,147,992.88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2,549,960,000.00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1,647,147,992.88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4,753,631,090.52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1,476,178,840.00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2,494,453,000.00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110,279,184.60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126,845,080.90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84,552,149.07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3,431,627.31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1,671,010,173.67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2,624,729,708.21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-23,862,180.79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2,128,901,382.31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-10,408.03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11,444.02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-558,741,233.07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897,892,403.34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1,097,129,829.37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199,237,426.03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538,388,596.30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1,097,129,829.37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left="153"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1,341,</w:t>
            </w:r>
          </w:p>
          <w:p>
            <w:pPr>
              <w:pStyle w:val="TableParagraph"/>
              <w:spacing w:line="240" w:lineRule="auto" w:before="104"/>
              <w:ind w:left="18" w:right="0"/>
              <w:jc w:val="center"/>
              <w:rPr>
                <w:rFonts w:ascii="Times New Roman" w:hAnsi="Times New Roman" w:cs="Times New Roman" w:eastAsia="Times New Roman" w:hint="default"/>
                <w:sz w:val="18"/>
                <w:szCs w:val="18"/>
              </w:rPr>
            </w:pPr>
            <w:r>
              <w:rPr>
                <w:rFonts w:ascii="Times New Roman"/>
                <w:sz w:val="18"/>
              </w:rPr>
              <w:t>028,56</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1,819,3</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31,536.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141,829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,995.49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1,889,2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55,995.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281,269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,153.92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5,472,7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42,953.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1,341,</w:t>
            </w:r>
          </w:p>
          <w:p>
            <w:pPr>
              <w:pStyle w:val="TableParagraph"/>
              <w:spacing w:line="240" w:lineRule="auto" w:before="104"/>
              <w:ind w:left="18" w:right="0"/>
              <w:jc w:val="center"/>
              <w:rPr>
                <w:rFonts w:ascii="Times New Roman" w:hAnsi="Times New Roman" w:cs="Times New Roman" w:eastAsia="Times New Roman" w:hint="default"/>
                <w:sz w:val="18"/>
                <w:szCs w:val="18"/>
              </w:rPr>
            </w:pPr>
            <w:r>
              <w:rPr>
                <w:rFonts w:ascii="Times New Roman"/>
                <w:sz w:val="18"/>
              </w:rPr>
              <w:t>028,56</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1,819,3</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31,536.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141,829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,995.49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1,889,2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55,995.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281,269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,153.92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5,472,7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42,953.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402,30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-418,58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3,230.8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73,882,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864.10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5,844,1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04.60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-240,90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9,018.7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26,026,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470.02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-151,43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0,242.8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73,882,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864.10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-184,10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5,836.1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82,705,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971.99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-27,517,</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000.01</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-26,205,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195.46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-24,905,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195.46</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-26,205,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195.46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-26,205,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195.46</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-50,959,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-22,623,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-73,582,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078.06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894.39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972.45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-50,959,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078.06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-22,623,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894.39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-73,582,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972.45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402,30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-402,30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8,568.0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402,30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-402,30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8,568.0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9,930,5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32.62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5,844,1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04.60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-5,844,1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04.60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-35,355,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607.58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-25,425,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074.96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337,12</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1,400,7</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48,306.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73,910,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576.47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147,674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,100.09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1,648,3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46,976.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307,295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,623.94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5,321,3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12,710.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904,71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8,923.</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30,920,</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042.18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121,329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,743.96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40,297.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235,865</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,527.38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74,533.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393"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904,71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8,923.</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30,920,</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042.18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121,329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,743.96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40,297.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235,865</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,527.38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74,533.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436,30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9,637.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sz w:val="18"/>
              </w:rPr>
              <w:t>11,494.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251.53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509,615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,697.55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45,403,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626.54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68,419.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611,246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,371.18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86,579,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876.11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697,853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,959.66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164,89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3,961.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75,443.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4,201,0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70,404.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164,89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3,961.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77,129.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4,201,0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21,698,</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313.93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21,698,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313.93</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19,173,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330.84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-82,503,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655.44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-71,886</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,702.65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7,027.2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19,173,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330.84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-19,173,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330.84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-63,330,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324.60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-27,061</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,433.38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-90,391,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757.98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-44,825</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,269.27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-44,825,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269.27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271,41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5,676.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5,676.0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271,41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5,676.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5,676.0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551,727</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1,326,9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20.69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-19,127,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018.19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26,509,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453.08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9,261,0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82.92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1,341,</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028,56</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141,829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,995.49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281,269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,153.92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42,953.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1,341,02</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8,560.00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2,348,121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,195.22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27,712.37</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141,829,9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95.49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991,021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,727.05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4,822,029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,190.13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1,341,02</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8,560.00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2,348,121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,195.22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27,712.37</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141,829,9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95.49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991,021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,727.05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4,822,029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,190.13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402,308,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568.00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-418,583,</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230.84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75,586,77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5,844,104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6,283.7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-78,370,0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64.34</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75,586,77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7.67</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4,147.0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-69,577,3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69.40</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-26,205,1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95.46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-26,205,1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95.46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-26,205,1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95.46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-26,205,1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95.46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-50,959,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078.06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-50,959,0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78.06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-50,959,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078.06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-50,959,0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78.06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402,308,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-402,308,</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402,308,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-402,308,</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9,930,532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5,844,104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52,596,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941.36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68,371,57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8.58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1,743,33</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7,128.00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1,929,537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,964.38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75,614,49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147,674,1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847,495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,443.28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4,743,659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,125.79</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904,718,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923.00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559,562,7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121,329,7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43.96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869,849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,787.89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2,455,461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,155.28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904,718,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923.00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559,562,7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121,329,7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43.96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869,849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,787.89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2,455,461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,155.28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436,309,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637.00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1,788,558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,494.79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27,712.37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20,500,25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121,171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,939.16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2,366,568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,034.85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27,712.37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191,733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,308.35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191,761,0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20.72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164,893,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961.00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2,059,827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,170.79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2,224,721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,131.79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164,893,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961.00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2,037,577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,129.52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2,202,471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,090.52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22,250,04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22,250,04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1.27</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19,173,33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-82,503,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655.44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-63,330,3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24.60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19,173,33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-19,173,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330.84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-63,330,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324.60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-63,330,3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24.60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271,415,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676.00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-271,415,</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676.00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271,415,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676.00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-271,415,</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676.00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1,326,920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11,942,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286.25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13,416,20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6.94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1,341,02</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8,560.00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2,348,121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,195.22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27,712.37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141,829,9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991,021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,727.05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4,822,029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,190.13</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公司基本情况" w:id="164"/>
      <w:bookmarkEnd w:id="164"/>
      <w:r>
        <w:rPr>
          <w:b w:val="0"/>
          <w:bCs w:val="0"/>
        </w:rPr>
      </w:r>
      <w:r>
        <w:rPr/>
        <w:t>三、公司基本情况</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right="0"/>
        <w:jc w:val="left"/>
        <w:rPr>
          <w:b w:val="0"/>
          <w:bCs w:val="0"/>
        </w:rPr>
      </w:pPr>
      <w:r>
        <w:rPr>
          <w:rFonts w:ascii="Times New Roman" w:hAnsi="Times New Roman" w:cs="Times New Roman" w:eastAsia="Times New Roman" w:hint="default"/>
        </w:rPr>
        <w:t>1</w:t>
      </w:r>
      <w:r>
        <w:rPr/>
        <w:t>、公司概况</w:t>
      </w:r>
      <w:r>
        <w:rPr>
          <w:b w:val="0"/>
          <w:bCs w:val="0"/>
        </w:rPr>
      </w:r>
    </w:p>
    <w:p>
      <w:pPr>
        <w:pStyle w:val="BodyText"/>
        <w:spacing w:line="240" w:lineRule="auto" w:before="149"/>
        <w:ind w:left="154" w:right="0"/>
        <w:jc w:val="left"/>
      </w:pPr>
      <w:r>
        <w:rPr/>
        <w:t>（</w:t>
      </w:r>
      <w:r>
        <w:rPr>
          <w:rFonts w:ascii="Times New Roman" w:hAnsi="Times New Roman" w:cs="Times New Roman" w:eastAsia="Times New Roman" w:hint="default"/>
        </w:rPr>
        <w:t>1</w:t>
      </w:r>
      <w:r>
        <w:rPr/>
        <w:t>）历史沿革</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广东省广告集团股份有限公司（以下简称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），持广东省工商行政管理局核发的统一社会信用代码为</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91440000190333809T</w:t>
      </w:r>
      <w:r>
        <w:rPr/>
        <w:t>号企业法人营业执照。组织机构代码：</w:t>
      </w:r>
      <w:r>
        <w:rPr>
          <w:rFonts w:ascii="Times New Roman" w:hAnsi="Times New Roman" w:cs="Times New Roman" w:eastAsia="Times New Roman" w:hint="default"/>
        </w:rPr>
        <w:t>19033380-9</w:t>
      </w:r>
    </w:p>
    <w:p>
      <w:pPr>
        <w:spacing w:line="240" w:lineRule="auto" w:before="10"/>
        <w:rPr>
          <w:rFonts w:ascii="Times New Roman" w:hAnsi="Times New Roman" w:cs="Times New Roman" w:eastAsia="Times New Roman" w:hint="default"/>
          <w:sz w:val="15"/>
          <w:szCs w:val="15"/>
        </w:rPr>
      </w:pPr>
    </w:p>
    <w:p>
      <w:pPr>
        <w:pStyle w:val="BodyText"/>
        <w:spacing w:line="439" w:lineRule="auto"/>
        <w:ind w:left="573" w:right="7633"/>
        <w:jc w:val="left"/>
      </w:pPr>
      <w:r>
        <w:rPr/>
        <w:t>企业法定代表人：陈钿隆 公司注册资本：</w:t>
      </w:r>
      <w:r>
        <w:rPr>
          <w:rFonts w:ascii="Times New Roman" w:hAnsi="Times New Roman" w:cs="Times New Roman" w:eastAsia="Times New Roman" w:hint="default"/>
        </w:rPr>
        <w:t>1,743,337,128.00</w:t>
      </w:r>
      <w:r>
        <w:rPr/>
        <w:t>元</w:t>
      </w:r>
    </w:p>
    <w:p>
      <w:pPr>
        <w:pStyle w:val="BodyText"/>
        <w:spacing w:line="300" w:lineRule="auto" w:before="17"/>
        <w:ind w:right="1130" w:firstLine="420"/>
        <w:jc w:val="both"/>
      </w:pPr>
      <w:r>
        <w:rPr/>
        <w:t>本公司成立于</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日，成立时注册资金</w:t>
      </w:r>
      <w:r>
        <w:rPr>
          <w:rFonts w:ascii="Times New Roman" w:hAnsi="Times New Roman" w:cs="Times New Roman" w:eastAsia="Times New Roman" w:hint="default"/>
        </w:rPr>
        <w:t>500</w:t>
      </w:r>
      <w:r>
        <w:rPr/>
        <w:t>万元，其后经过规范、多次增资和企业改制，至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 </w:t>
      </w:r>
      <w:r>
        <w:rPr>
          <w:spacing w:val="-4"/>
        </w:rPr>
        <w:t>根据《发起人协议》和《创立大会决议》，公司以截至</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30</w:t>
      </w:r>
      <w:r>
        <w:rPr>
          <w:spacing w:val="-4"/>
        </w:rPr>
        <w:t>日经深圳市鹏城会计师事务所有限公司深鹏所审字</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
        </w:rPr>
        <w:t> </w:t>
      </w:r>
      <w:r>
        <w:rPr>
          <w:spacing w:val="-8"/>
        </w:rPr>
        <w:t>第</w:t>
      </w:r>
      <w:r>
        <w:rPr>
          <w:rFonts w:ascii="Times New Roman" w:hAnsi="Times New Roman" w:cs="Times New Roman" w:eastAsia="Times New Roman" w:hint="default"/>
          <w:spacing w:val="-8"/>
        </w:rPr>
        <w:t>1048</w:t>
      </w:r>
      <w:r>
        <w:rPr>
          <w:spacing w:val="-8"/>
        </w:rPr>
        <w:t>号《审计报告》确认的净资产</w:t>
      </w:r>
      <w:r>
        <w:rPr>
          <w:rFonts w:ascii="Times New Roman" w:hAnsi="Times New Roman" w:cs="Times New Roman" w:eastAsia="Times New Roman" w:hint="default"/>
          <w:spacing w:val="-8"/>
        </w:rPr>
        <w:t>61,771,776.39</w:t>
      </w:r>
      <w:r>
        <w:rPr>
          <w:spacing w:val="-8"/>
        </w:rPr>
        <w:t>元为基准，按</w:t>
      </w:r>
      <w:r>
        <w:rPr>
          <w:rFonts w:ascii="Times New Roman" w:hAnsi="Times New Roman" w:cs="Times New Roman" w:eastAsia="Times New Roman" w:hint="default"/>
          <w:spacing w:val="-8"/>
        </w:rPr>
        <w:t>1</w:t>
      </w:r>
      <w:r>
        <w:rPr>
          <w:spacing w:val="-8"/>
        </w:rPr>
        <w:t>：</w:t>
      </w:r>
      <w:r>
        <w:rPr>
          <w:rFonts w:ascii="Times New Roman" w:hAnsi="Times New Roman" w:cs="Times New Roman" w:eastAsia="Times New Roman" w:hint="default"/>
          <w:spacing w:val="-8"/>
        </w:rPr>
        <w:t>1</w:t>
      </w:r>
      <w:r>
        <w:rPr>
          <w:spacing w:val="-8"/>
        </w:rPr>
        <w:t>折成股本，依法整体变更为股份有限公司，其中</w:t>
      </w:r>
      <w:r>
        <w:rPr>
          <w:rFonts w:ascii="Times New Roman" w:hAnsi="Times New Roman" w:cs="Times New Roman" w:eastAsia="Times New Roman" w:hint="default"/>
          <w:spacing w:val="-8"/>
        </w:rPr>
        <w:t>61,771,755.00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元计入股本，剩余部分</w:t>
      </w:r>
      <w:r>
        <w:rPr>
          <w:rFonts w:ascii="Times New Roman" w:hAnsi="Times New Roman" w:cs="Times New Roman" w:eastAsia="Times New Roman" w:hint="default"/>
        </w:rPr>
        <w:t>21.39</w:t>
      </w:r>
      <w:r>
        <w:rPr/>
        <w:t>元计入资本公积金。</w:t>
      </w:r>
    </w:p>
    <w:p>
      <w:pPr>
        <w:pStyle w:val="BodyText"/>
        <w:spacing w:line="300" w:lineRule="auto" w:before="133"/>
        <w:ind w:right="1130" w:firstLine="420"/>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月中国证券监督管理委员会以</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[2010]405</w:t>
      </w:r>
      <w:r>
        <w:rPr>
          <w:spacing w:val="-2"/>
        </w:rPr>
        <w:t>号</w:t>
      </w:r>
      <w:r>
        <w:rPr>
          <w:rFonts w:ascii="Times New Roman" w:hAnsi="Times New Roman" w:cs="Times New Roman" w:eastAsia="Times New Roman" w:hint="default"/>
          <w:spacing w:val="-2"/>
        </w:rPr>
        <w:t>”</w:t>
      </w:r>
      <w:r>
        <w:rPr>
          <w:spacing w:val="-2"/>
        </w:rPr>
        <w:t>文《关于核准广东省广告股份有限公司首次公开发行股票</w:t>
      </w:r>
      <w:r>
        <w:rPr/>
        <w:t> 的批复》，核准本公司向社会公开发行人民币普通股</w:t>
      </w:r>
      <w:r>
        <w:rPr>
          <w:rFonts w:ascii="Times New Roman" w:hAnsi="Times New Roman" w:cs="Times New Roman" w:eastAsia="Times New Roman" w:hint="default"/>
        </w:rPr>
        <w:t>2,060</w:t>
      </w:r>
      <w:r>
        <w:rPr/>
        <w:t>万股（每股面值</w:t>
      </w:r>
      <w:r>
        <w:rPr>
          <w:rFonts w:ascii="Times New Roman" w:hAnsi="Times New Roman" w:cs="Times New Roman" w:eastAsia="Times New Roman" w:hint="default"/>
        </w:rPr>
        <w:t>1</w:t>
      </w:r>
      <w:r>
        <w:rPr/>
        <w:t>元），增加注册资本人民币</w:t>
      </w:r>
      <w:r>
        <w:rPr>
          <w:rFonts w:ascii="Times New Roman" w:hAnsi="Times New Roman" w:cs="Times New Roman" w:eastAsia="Times New Roman" w:hint="default"/>
        </w:rPr>
        <w:t>20,600,000.00</w:t>
      </w:r>
      <w:r>
        <w:rPr/>
        <w:t>元，变</w:t>
      </w:r>
      <w:r>
        <w:rPr>
          <w:spacing w:val="-85"/>
        </w:rPr>
        <w:t> </w:t>
      </w:r>
      <w:r>
        <w:rPr/>
        <w:t>更后的注册资本为人民币</w:t>
      </w:r>
      <w:r>
        <w:rPr>
          <w:rFonts w:ascii="Times New Roman" w:hAnsi="Times New Roman" w:cs="Times New Roman" w:eastAsia="Times New Roman" w:hint="default"/>
        </w:rPr>
        <w:t>82,371,755.00</w:t>
      </w:r>
      <w:r>
        <w:rPr/>
        <w:t>元，实收股本为人民币</w:t>
      </w:r>
      <w:r>
        <w:rPr>
          <w:rFonts w:ascii="Times New Roman" w:hAnsi="Times New Roman" w:cs="Times New Roman" w:eastAsia="Times New Roman" w:hint="default"/>
        </w:rPr>
        <w:t>82,371,755.00</w:t>
      </w:r>
      <w:r>
        <w:rPr/>
        <w:t>元。公司股票已于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日在深圳证券交易 所挂牌交易。</w:t>
      </w:r>
    </w:p>
    <w:p>
      <w:pPr>
        <w:pStyle w:val="BodyText"/>
        <w:spacing w:line="300" w:lineRule="auto" w:before="151"/>
        <w:ind w:right="1124" w:firstLine="420"/>
        <w:jc w:val="both"/>
      </w:pPr>
      <w:r>
        <w:rPr/>
        <w:t>根据公司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2010</w:t>
      </w:r>
      <w:r>
        <w:rPr/>
        <w:t>年股东大会审议通过的权益分配方案，以公司原有总股本</w:t>
      </w:r>
      <w:r>
        <w:rPr>
          <w:rFonts w:ascii="Times New Roman" w:hAnsi="Times New Roman" w:cs="Times New Roman" w:eastAsia="Times New Roman" w:hint="default"/>
        </w:rPr>
        <w:t>82,371,755.00</w:t>
      </w:r>
      <w:r>
        <w:rPr/>
        <w:t>股为基数， 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股，转增后公司总股本为</w:t>
      </w:r>
      <w:r>
        <w:rPr>
          <w:rFonts w:ascii="Times New Roman" w:hAnsi="Times New Roman" w:cs="Times New Roman" w:eastAsia="Times New Roman" w:hint="default"/>
        </w:rPr>
        <w:t>148,269,159.00</w:t>
      </w:r>
      <w:r>
        <w:rPr/>
        <w:t>股，本次变更已于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日完成了工商变</w:t>
      </w:r>
      <w:r>
        <w:rPr>
          <w:spacing w:val="-47"/>
        </w:rPr>
        <w:t> </w:t>
      </w:r>
      <w:r>
        <w:rPr>
          <w:spacing w:val="-47"/>
        </w:rPr>
      </w:r>
      <w:r>
        <w:rPr/>
        <w:t>更登记手续。</w:t>
      </w:r>
    </w:p>
    <w:p>
      <w:pPr>
        <w:pStyle w:val="BodyText"/>
        <w:spacing w:line="300" w:lineRule="auto" w:before="151"/>
        <w:ind w:right="1130" w:firstLine="420"/>
        <w:jc w:val="both"/>
      </w:pPr>
      <w:r>
        <w:rPr>
          <w:spacing w:val="-1"/>
        </w:rPr>
        <w:t>根据公司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日召开的</w:t>
      </w:r>
      <w:r>
        <w:rPr>
          <w:rFonts w:ascii="Times New Roman" w:hAnsi="Times New Roman" w:cs="Times New Roman" w:eastAsia="Times New Roman" w:hint="default"/>
          <w:spacing w:val="-1"/>
        </w:rPr>
        <w:t>2011</w:t>
      </w:r>
      <w:r>
        <w:rPr>
          <w:spacing w:val="-1"/>
        </w:rPr>
        <w:t>年股东大会审议通过的权益分配方案，以公司原有总股本</w:t>
      </w:r>
      <w:r>
        <w:rPr>
          <w:rFonts w:ascii="Times New Roman" w:hAnsi="Times New Roman" w:cs="Times New Roman" w:eastAsia="Times New Roman" w:hint="default"/>
          <w:spacing w:val="-1"/>
        </w:rPr>
        <w:t>148,269,159</w:t>
      </w:r>
      <w:r>
        <w:rPr>
          <w:spacing w:val="-1"/>
        </w:rPr>
        <w:t>股为基数，以</w:t>
      </w:r>
      <w:r>
        <w:rPr/>
        <w:t> 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股，转增后公司总股本为</w:t>
      </w:r>
      <w:r>
        <w:rPr>
          <w:rFonts w:ascii="Times New Roman" w:hAnsi="Times New Roman" w:cs="Times New Roman" w:eastAsia="Times New Roman" w:hint="default"/>
        </w:rPr>
        <w:t>192,749,906.00</w:t>
      </w:r>
      <w:r>
        <w:rPr/>
        <w:t>元，本次变更已于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日完成了工商变更</w:t>
      </w:r>
      <w:r>
        <w:rPr>
          <w:spacing w:val="-48"/>
        </w:rPr>
        <w:t> </w:t>
      </w:r>
      <w:r>
        <w:rPr>
          <w:spacing w:val="-48"/>
        </w:rPr>
      </w:r>
      <w:r>
        <w:rPr/>
        <w:t>登记手续。</w:t>
      </w:r>
    </w:p>
    <w:p>
      <w:pPr>
        <w:pStyle w:val="BodyText"/>
        <w:spacing w:line="300" w:lineRule="auto" w:before="151"/>
        <w:ind w:right="1130" w:firstLine="420"/>
        <w:jc w:val="both"/>
      </w:pPr>
      <w:r>
        <w:rPr>
          <w:spacing w:val="-1"/>
        </w:rPr>
        <w:t>根据公司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日召开的</w:t>
      </w:r>
      <w:r>
        <w:rPr>
          <w:rFonts w:ascii="Times New Roman" w:hAnsi="Times New Roman" w:cs="Times New Roman" w:eastAsia="Times New Roman" w:hint="default"/>
          <w:spacing w:val="-1"/>
        </w:rPr>
        <w:t>2012</w:t>
      </w:r>
      <w:r>
        <w:rPr>
          <w:spacing w:val="-1"/>
        </w:rPr>
        <w:t>年股东大会审议通过的权益分配方案，以公司原有总股本</w:t>
      </w:r>
      <w:r>
        <w:rPr>
          <w:rFonts w:ascii="Times New Roman" w:hAnsi="Times New Roman" w:cs="Times New Roman" w:eastAsia="Times New Roman" w:hint="default"/>
          <w:spacing w:val="-1"/>
        </w:rPr>
        <w:t>192,749,906</w:t>
      </w:r>
      <w:r>
        <w:rPr>
          <w:spacing w:val="-1"/>
        </w:rPr>
        <w:t>股为基数，以</w:t>
      </w:r>
      <w:r>
        <w:rPr/>
        <w:t> </w:t>
      </w:r>
      <w:r>
        <w:rPr>
          <w:spacing w:val="-1"/>
        </w:rPr>
        <w:t>资本公积向全体股东每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股，转增后公司总股本为</w:t>
      </w:r>
      <w:r>
        <w:rPr>
          <w:rFonts w:ascii="Times New Roman" w:hAnsi="Times New Roman" w:cs="Times New Roman" w:eastAsia="Times New Roman" w:hint="default"/>
          <w:spacing w:val="-1"/>
        </w:rPr>
        <w:t>385,499,812.00</w:t>
      </w:r>
      <w:r>
        <w:rPr>
          <w:spacing w:val="-1"/>
        </w:rPr>
        <w:t>元，本次变更已于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27</w:t>
      </w:r>
      <w:r>
        <w:rPr>
          <w:spacing w:val="-1"/>
        </w:rPr>
        <w:t>日完成了工商变更</w:t>
      </w:r>
      <w:r>
        <w:rPr>
          <w:spacing w:val="-63"/>
        </w:rPr>
        <w:t> </w:t>
      </w:r>
      <w:r>
        <w:rPr/>
        <w:t>登记手续。</w:t>
      </w:r>
    </w:p>
    <w:p>
      <w:pPr>
        <w:pStyle w:val="BodyText"/>
        <w:spacing w:line="300" w:lineRule="auto" w:before="152"/>
        <w:ind w:right="1130" w:firstLine="420"/>
        <w:jc w:val="both"/>
      </w:pPr>
      <w:r>
        <w:rPr>
          <w:spacing w:val="-1"/>
        </w:rPr>
        <w:t>根据公司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日召开的</w:t>
      </w:r>
      <w:r>
        <w:rPr>
          <w:rFonts w:ascii="Times New Roman" w:hAnsi="Times New Roman" w:cs="Times New Roman" w:eastAsia="Times New Roman" w:hint="default"/>
          <w:spacing w:val="-1"/>
        </w:rPr>
        <w:t>2013</w:t>
      </w:r>
      <w:r>
        <w:rPr>
          <w:spacing w:val="-1"/>
        </w:rPr>
        <w:t>年股东大会审议通过的权益分配方案，以公司原有总股本</w:t>
      </w:r>
      <w:r>
        <w:rPr>
          <w:rFonts w:ascii="Times New Roman" w:hAnsi="Times New Roman" w:cs="Times New Roman" w:eastAsia="Times New Roman" w:hint="default"/>
          <w:spacing w:val="-1"/>
        </w:rPr>
        <w:t>385,499,812</w:t>
      </w:r>
      <w:r>
        <w:rPr>
          <w:spacing w:val="-1"/>
        </w:rPr>
        <w:t>股为基数，以</w:t>
      </w:r>
      <w:r>
        <w:rPr/>
        <w:t> 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股，转增后公司总股本为</w:t>
      </w:r>
      <w:r>
        <w:rPr>
          <w:rFonts w:ascii="Times New Roman" w:hAnsi="Times New Roman" w:cs="Times New Roman" w:eastAsia="Times New Roman" w:hint="default"/>
        </w:rPr>
        <w:t>578,249,718.00</w:t>
      </w:r>
      <w:r>
        <w:rPr/>
        <w:t>元，本次变更已于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日完成了工商变更</w:t>
      </w:r>
      <w:r>
        <w:rPr>
          <w:spacing w:val="-48"/>
        </w:rPr>
        <w:t> </w:t>
      </w:r>
      <w:r>
        <w:rPr>
          <w:spacing w:val="-48"/>
        </w:rPr>
      </w:r>
      <w:r>
        <w:rPr/>
        <w:t>登记手续。</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2" w:firstLine="420"/>
        <w:jc w:val="both"/>
      </w:pPr>
      <w:r>
        <w:rPr/>
        <w:t>根据中国证券监督管理委员会《关于核准广东省广告股份有限公司向祝卫东等发行股份购买资产并募集配套资金的批 复》（证监许可</w:t>
      </w:r>
      <w:r>
        <w:rPr>
          <w:rFonts w:ascii="Times New Roman" w:hAnsi="Times New Roman" w:cs="Times New Roman" w:eastAsia="Times New Roman" w:hint="default"/>
        </w:rPr>
        <w:t>[2014]1211</w:t>
      </w:r>
      <w:r>
        <w:rPr/>
        <w:t>号）和公司</w:t>
      </w:r>
      <w:r>
        <w:rPr>
          <w:rFonts w:ascii="Times New Roman" w:hAnsi="Times New Roman" w:cs="Times New Roman" w:eastAsia="Times New Roman" w:hint="default"/>
        </w:rPr>
        <w:t>2013</w:t>
      </w:r>
      <w:r>
        <w:rPr/>
        <w:t>年第一次临时股东大会决议，公司向祝卫东等发行股份</w:t>
      </w:r>
      <w:r>
        <w:rPr>
          <w:rFonts w:ascii="Times New Roman" w:hAnsi="Times New Roman" w:cs="Times New Roman" w:eastAsia="Times New Roman" w:hint="default"/>
        </w:rPr>
        <w:t>17,141,129.00</w:t>
      </w:r>
      <w:r>
        <w:rPr/>
        <w:t>股，变更后</w:t>
      </w:r>
      <w:r>
        <w:rPr>
          <w:spacing w:val="-74"/>
        </w:rPr>
        <w:t> </w:t>
      </w:r>
      <w:r>
        <w:rPr/>
        <w:t>的总股本为</w:t>
      </w:r>
      <w:r>
        <w:rPr>
          <w:rFonts w:ascii="Times New Roman" w:hAnsi="Times New Roman" w:cs="Times New Roman" w:eastAsia="Times New Roman" w:hint="default"/>
        </w:rPr>
        <w:t>595,390,847.00</w:t>
      </w:r>
      <w:r>
        <w:rPr/>
        <w:t>元。</w:t>
      </w:r>
    </w:p>
    <w:p>
      <w:pPr>
        <w:pStyle w:val="BodyText"/>
        <w:spacing w:line="309" w:lineRule="auto" w:before="125"/>
        <w:ind w:left="154" w:right="1130" w:firstLine="420"/>
        <w:jc w:val="both"/>
      </w:pPr>
      <w:r>
        <w:rPr/>
        <w:t>根据中国证券监督管理委员会《关于核准广东省广告股份有限公司向祝卫东等发行股份购买资产并募集配套资金的批 </w:t>
      </w:r>
      <w:r>
        <w:rPr>
          <w:spacing w:val="-2"/>
        </w:rPr>
        <w:t>复》（证监许可</w:t>
      </w:r>
      <w:r>
        <w:rPr>
          <w:rFonts w:ascii="Times New Roman" w:hAnsi="Times New Roman" w:cs="Times New Roman" w:eastAsia="Times New Roman" w:hint="default"/>
          <w:spacing w:val="-2"/>
        </w:rPr>
        <w:t>[2014]1211</w:t>
      </w:r>
      <w:r>
        <w:rPr>
          <w:spacing w:val="-2"/>
        </w:rPr>
        <w:t>号）和公司</w:t>
      </w:r>
      <w:r>
        <w:rPr>
          <w:rFonts w:ascii="Times New Roman" w:hAnsi="Times New Roman" w:cs="Times New Roman" w:eastAsia="Times New Roman" w:hint="default"/>
          <w:spacing w:val="-2"/>
        </w:rPr>
        <w:t>2013</w:t>
      </w:r>
      <w:r>
        <w:rPr>
          <w:spacing w:val="-2"/>
        </w:rPr>
        <w:t>年第一次临时股东大会决议，公司申请增加注册资本人民币</w:t>
      </w:r>
      <w:r>
        <w:rPr>
          <w:rFonts w:ascii="Times New Roman" w:hAnsi="Times New Roman" w:cs="Times New Roman" w:eastAsia="Times New Roman" w:hint="default"/>
          <w:spacing w:val="-2"/>
        </w:rPr>
        <w:t>7,755,102.00</w:t>
      </w:r>
      <w:r>
        <w:rPr>
          <w:spacing w:val="-2"/>
        </w:rPr>
        <w:t>元。变更</w:t>
      </w:r>
      <w:r>
        <w:rPr>
          <w:spacing w:val="-28"/>
        </w:rPr>
        <w:t> </w:t>
      </w:r>
      <w:r>
        <w:rPr>
          <w:spacing w:val="-28"/>
        </w:rPr>
      </w:r>
      <w:r>
        <w:rPr/>
        <w:t>后的注册资本为人民币</w:t>
      </w:r>
      <w:r>
        <w:rPr>
          <w:rFonts w:ascii="Times New Roman" w:hAnsi="Times New Roman" w:cs="Times New Roman" w:eastAsia="Times New Roman" w:hint="default"/>
        </w:rPr>
        <w:t>603,145,949.00</w:t>
      </w:r>
      <w:r>
        <w:rPr/>
        <w:t>元</w:t>
      </w:r>
      <w:r>
        <w:rPr>
          <w:rFonts w:ascii="Times New Roman" w:hAnsi="Times New Roman" w:cs="Times New Roman" w:eastAsia="Times New Roman" w:hint="default"/>
        </w:rPr>
        <w:t>,</w:t>
      </w:r>
      <w:r>
        <w:rPr/>
        <w:t>实收股本为人民币</w:t>
      </w:r>
      <w:r>
        <w:rPr>
          <w:rFonts w:ascii="Times New Roman" w:hAnsi="Times New Roman" w:cs="Times New Roman" w:eastAsia="Times New Roman" w:hint="default"/>
        </w:rPr>
        <w:t>603,145,949.00</w:t>
      </w:r>
      <w:r>
        <w:rPr/>
        <w:t>元。</w:t>
      </w:r>
    </w:p>
    <w:p>
      <w:pPr>
        <w:pStyle w:val="BodyText"/>
        <w:spacing w:line="300" w:lineRule="auto" w:before="125"/>
        <w:ind w:right="1126" w:firstLine="420"/>
        <w:jc w:val="left"/>
      </w:pPr>
      <w:r>
        <w:rPr>
          <w:spacing w:val="-1"/>
        </w:rPr>
        <w:t>根据公司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21</w:t>
      </w:r>
      <w:r>
        <w:rPr>
          <w:spacing w:val="-1"/>
        </w:rPr>
        <w:t>日召开的</w:t>
      </w:r>
      <w:r>
        <w:rPr>
          <w:rFonts w:ascii="Times New Roman" w:hAnsi="Times New Roman" w:cs="Times New Roman" w:eastAsia="Times New Roman" w:hint="default"/>
          <w:spacing w:val="-1"/>
        </w:rPr>
        <w:t>2014</w:t>
      </w:r>
      <w:r>
        <w:rPr>
          <w:spacing w:val="-1"/>
        </w:rPr>
        <w:t>年股东大会审议通过的权益分配方案，以公司原有总股本</w:t>
      </w:r>
      <w:r>
        <w:rPr>
          <w:rFonts w:ascii="Times New Roman" w:hAnsi="Times New Roman" w:cs="Times New Roman" w:eastAsia="Times New Roman" w:hint="default"/>
          <w:spacing w:val="-1"/>
        </w:rPr>
        <w:t>603,145,949</w:t>
      </w:r>
      <w:r>
        <w:rPr>
          <w:spacing w:val="-1"/>
        </w:rPr>
        <w:t>股为基数，以</w:t>
      </w:r>
      <w:r>
        <w:rPr/>
        <w:t> 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股，转增后公司总股本为</w:t>
      </w:r>
      <w:r>
        <w:rPr>
          <w:rFonts w:ascii="Times New Roman" w:hAnsi="Times New Roman" w:cs="Times New Roman" w:eastAsia="Times New Roman" w:hint="default"/>
        </w:rPr>
        <w:t>904,718,923.00</w:t>
      </w:r>
      <w:r>
        <w:rPr/>
        <w:t>元。</w:t>
      </w:r>
    </w:p>
    <w:p>
      <w:pPr>
        <w:pStyle w:val="BodyText"/>
        <w:spacing w:line="300" w:lineRule="auto" w:before="133"/>
        <w:ind w:right="1126" w:firstLine="420"/>
        <w:jc w:val="left"/>
      </w:pPr>
      <w:r>
        <w:rPr>
          <w:spacing w:val="-1"/>
        </w:rPr>
        <w:t>根据公司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21</w:t>
      </w:r>
      <w:r>
        <w:rPr>
          <w:spacing w:val="-1"/>
        </w:rPr>
        <w:t>日召开的</w:t>
      </w:r>
      <w:r>
        <w:rPr>
          <w:rFonts w:ascii="Times New Roman" w:hAnsi="Times New Roman" w:cs="Times New Roman" w:eastAsia="Times New Roman" w:hint="default"/>
          <w:spacing w:val="-1"/>
        </w:rPr>
        <w:t>2015</w:t>
      </w:r>
      <w:r>
        <w:rPr>
          <w:spacing w:val="-1"/>
        </w:rPr>
        <w:t>年股东大会审议通过的权益分配方案，以公司原有总股本</w:t>
      </w:r>
      <w:r>
        <w:rPr>
          <w:rFonts w:ascii="Times New Roman" w:hAnsi="Times New Roman" w:cs="Times New Roman" w:eastAsia="Times New Roman" w:hint="default"/>
          <w:spacing w:val="-1"/>
        </w:rPr>
        <w:t>904,718,923</w:t>
      </w:r>
      <w:r>
        <w:rPr>
          <w:spacing w:val="-1"/>
        </w:rPr>
        <w:t>股为基数，以</w:t>
      </w:r>
      <w:r>
        <w:rPr/>
        <w:t> 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股，转增后公司总股本为</w:t>
      </w:r>
      <w:r>
        <w:rPr>
          <w:rFonts w:ascii="Times New Roman" w:hAnsi="Times New Roman" w:cs="Times New Roman" w:eastAsia="Times New Roman" w:hint="default"/>
        </w:rPr>
        <w:t>1,176,134,599.00</w:t>
      </w:r>
      <w:r>
        <w:rPr/>
        <w:t>元。</w:t>
      </w:r>
    </w:p>
    <w:p>
      <w:pPr>
        <w:pStyle w:val="BodyText"/>
        <w:spacing w:line="300" w:lineRule="auto" w:before="133"/>
        <w:ind w:right="0" w:firstLine="420"/>
        <w:jc w:val="left"/>
      </w:pPr>
      <w:r>
        <w:rPr/>
        <w:t>根据中国证券监督管理委员会《关于核准广东省广告集团股份有限公司非公开发行股票的批复》（证监许可［</w:t>
      </w:r>
      <w:r>
        <w:rPr>
          <w:rFonts w:ascii="Times New Roman" w:hAnsi="Times New Roman" w:cs="Times New Roman" w:eastAsia="Times New Roman" w:hint="default"/>
        </w:rPr>
        <w:t>2016</w:t>
      </w:r>
      <w:r>
        <w:rPr/>
        <w:t>］ </w:t>
      </w:r>
      <w:r>
        <w:rPr>
          <w:rFonts w:ascii="Times New Roman" w:hAnsi="Times New Roman" w:cs="Times New Roman" w:eastAsia="Times New Roman" w:hint="default"/>
          <w:spacing w:val="-2"/>
        </w:rPr>
        <w:t>1373</w:t>
      </w:r>
      <w:r>
        <w:rPr>
          <w:spacing w:val="-2"/>
        </w:rPr>
        <w:t>号），公司向</w:t>
      </w:r>
      <w:r>
        <w:rPr>
          <w:rFonts w:ascii="Times New Roman" w:hAnsi="Times New Roman" w:cs="Times New Roman" w:eastAsia="Times New Roman" w:hint="default"/>
          <w:spacing w:val="-2"/>
        </w:rPr>
        <w:t>10</w:t>
      </w:r>
      <w:r>
        <w:rPr>
          <w:spacing w:val="-2"/>
        </w:rPr>
        <w:t>名投资者非公开发行股票</w:t>
      </w:r>
      <w:r>
        <w:rPr>
          <w:rFonts w:ascii="Times New Roman" w:hAnsi="Times New Roman" w:cs="Times New Roman" w:eastAsia="Times New Roman" w:hint="default"/>
          <w:spacing w:val="-2"/>
        </w:rPr>
        <w:t>164,893,961</w:t>
      </w:r>
      <w:r>
        <w:rPr>
          <w:spacing w:val="-2"/>
        </w:rPr>
        <w:t>股，面值为每股人民币</w:t>
      </w:r>
      <w:r>
        <w:rPr>
          <w:rFonts w:ascii="Times New Roman" w:hAnsi="Times New Roman" w:cs="Times New Roman" w:eastAsia="Times New Roman" w:hint="default"/>
          <w:spacing w:val="-2"/>
        </w:rPr>
        <w:t>1</w:t>
      </w:r>
      <w:r>
        <w:rPr>
          <w:spacing w:val="-2"/>
        </w:rPr>
        <w:t>元，增加注册资本人民币</w:t>
      </w:r>
      <w:r>
        <w:rPr>
          <w:rFonts w:ascii="Times New Roman" w:hAnsi="Times New Roman" w:cs="Times New Roman" w:eastAsia="Times New Roman" w:hint="default"/>
          <w:spacing w:val="-2"/>
        </w:rPr>
        <w:t>164,893,961.00</w:t>
      </w:r>
      <w:r>
        <w:rPr>
          <w:spacing w:val="-2"/>
        </w:rPr>
        <w:t>元，</w:t>
      </w:r>
      <w:r>
        <w:rPr>
          <w:spacing w:val="-79"/>
        </w:rPr>
        <w:t> </w:t>
      </w:r>
      <w:r>
        <w:rPr/>
        <w:t>变更后的总股本为人民币</w:t>
      </w:r>
      <w:r>
        <w:rPr>
          <w:rFonts w:ascii="Times New Roman" w:hAnsi="Times New Roman" w:cs="Times New Roman" w:eastAsia="Times New Roman" w:hint="default"/>
        </w:rPr>
        <w:t>1,341,028,560.00</w:t>
      </w:r>
      <w:r>
        <w:rPr/>
        <w:t>元。</w:t>
      </w:r>
    </w:p>
    <w:p>
      <w:pPr>
        <w:pStyle w:val="BodyText"/>
        <w:spacing w:line="300" w:lineRule="auto" w:before="133"/>
        <w:ind w:right="1108" w:firstLine="420"/>
        <w:jc w:val="left"/>
      </w:pPr>
      <w:r>
        <w:rPr/>
        <w:t>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2016</w:t>
      </w:r>
      <w:r>
        <w:rPr/>
        <w:t>年股东大会审议通过的权益分配方案，以公司原有总股本</w:t>
      </w:r>
      <w:r>
        <w:rPr>
          <w:rFonts w:ascii="Times New Roman" w:hAnsi="Times New Roman" w:cs="Times New Roman" w:eastAsia="Times New Roman" w:hint="default"/>
        </w:rPr>
        <w:t>1,341,028,560</w:t>
      </w:r>
      <w:r>
        <w:rPr/>
        <w:t>股为基数， 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股，转增后公司总股本为</w:t>
      </w:r>
      <w:r>
        <w:rPr>
          <w:rFonts w:ascii="Times New Roman" w:hAnsi="Times New Roman" w:cs="Times New Roman" w:eastAsia="Times New Roman" w:hint="default"/>
        </w:rPr>
        <w:t>1,743,337,128.00</w:t>
      </w:r>
      <w:r>
        <w:rPr/>
        <w:t>元。</w:t>
      </w:r>
    </w:p>
    <w:p>
      <w:pPr>
        <w:pStyle w:val="BodyText"/>
        <w:spacing w:line="240" w:lineRule="auto" w:before="133"/>
        <w:ind w:left="573" w:right="0"/>
        <w:jc w:val="left"/>
      </w:pPr>
      <w:r>
        <w:rPr/>
        <w:t>至此公司注册资本和股权结构未发生变化。</w:t>
      </w:r>
    </w:p>
    <w:p>
      <w:pPr>
        <w:spacing w:line="240" w:lineRule="auto" w:before="0"/>
        <w:rPr>
          <w:rFonts w:ascii="宋体" w:hAnsi="宋体" w:cs="宋体" w:eastAsia="宋体" w:hint="default"/>
          <w:sz w:val="15"/>
          <w:szCs w:val="15"/>
        </w:rPr>
      </w:pPr>
    </w:p>
    <w:p>
      <w:pPr>
        <w:pStyle w:val="BodyText"/>
        <w:spacing w:line="415" w:lineRule="auto"/>
        <w:ind w:left="574" w:right="5922" w:hanging="420"/>
        <w:jc w:val="left"/>
      </w:pPr>
      <w:r>
        <w:rPr/>
        <w:t>（</w:t>
      </w:r>
      <w:r>
        <w:rPr>
          <w:rFonts w:ascii="Times New Roman" w:hAnsi="Times New Roman" w:cs="Times New Roman" w:eastAsia="Times New Roman" w:hint="default"/>
        </w:rPr>
        <w:t>2</w:t>
      </w:r>
      <w:r>
        <w:rPr/>
        <w:t>）公司注册地、组织形式和总部地址 公司注册地址：广东省广州市越秀区东风东路</w:t>
      </w:r>
      <w:r>
        <w:rPr>
          <w:rFonts w:ascii="Times New Roman" w:hAnsi="Times New Roman" w:cs="Times New Roman" w:eastAsia="Times New Roman" w:hint="default"/>
        </w:rPr>
        <w:t>745</w:t>
      </w:r>
      <w:r>
        <w:rPr/>
        <w:t>号之二</w:t>
      </w:r>
    </w:p>
    <w:p>
      <w:pPr>
        <w:pStyle w:val="BodyText"/>
        <w:spacing w:line="319" w:lineRule="auto" w:before="37"/>
        <w:ind w:left="154" w:right="0" w:firstLine="420"/>
        <w:jc w:val="left"/>
      </w:pPr>
      <w:r>
        <w:rPr>
          <w:spacing w:val="-3"/>
        </w:rPr>
        <w:t>组织形式：本公司依法建立了股东大会、董事会、监事会，制定了《股东大会议事规则》、《董事会议事规则》、《监</w:t>
      </w:r>
      <w:r>
        <w:rPr/>
        <w:t> </w:t>
      </w:r>
      <w:r>
        <w:rPr>
          <w:spacing w:val="-4"/>
        </w:rPr>
        <w:t>事会议事规则》、《总经理工作细则》等。公司董事会聘任了总经理及副总经理，并根据生产经营需要分别设置了各事业部、</w:t>
      </w:r>
      <w:r>
        <w:rPr>
          <w:spacing w:val="-44"/>
        </w:rPr>
        <w:t> </w:t>
      </w:r>
      <w:r>
        <w:rPr>
          <w:spacing w:val="-44"/>
        </w:rPr>
      </w:r>
      <w:r>
        <w:rPr>
          <w:spacing w:val="-2"/>
        </w:rPr>
        <w:t>策划创意工作室、市场研究工作室、大众传媒中心、网络互动中心、大数据中心、董事会办公室、综合管理办公室、平台资</w:t>
      </w:r>
      <w:r>
        <w:rPr>
          <w:spacing w:val="-72"/>
        </w:rPr>
        <w:t> </w:t>
      </w:r>
      <w:r>
        <w:rPr>
          <w:spacing w:val="-72"/>
        </w:rPr>
      </w:r>
      <w:r>
        <w:rPr/>
        <w:t>源管理办公室、投资发展部、人力资源部、财务部、内部审计部等职能管理部门。</w:t>
      </w:r>
    </w:p>
    <w:p>
      <w:pPr>
        <w:pStyle w:val="BodyText"/>
        <w:spacing w:line="240" w:lineRule="auto" w:before="137"/>
        <w:ind w:left="574" w:right="0"/>
        <w:jc w:val="left"/>
      </w:pPr>
      <w:r>
        <w:rPr/>
        <w:t>公司总部地址：广东省广州市越秀区东风东路</w:t>
      </w:r>
      <w:r>
        <w:rPr>
          <w:rFonts w:ascii="Times New Roman" w:hAnsi="Times New Roman" w:cs="Times New Roman" w:eastAsia="Times New Roman" w:hint="default"/>
        </w:rPr>
        <w:t>745</w:t>
      </w:r>
      <w:r>
        <w:rPr/>
        <w:t>号之二</w:t>
      </w:r>
    </w:p>
    <w:p>
      <w:pPr>
        <w:spacing w:line="240" w:lineRule="auto" w:before="13"/>
        <w:rPr>
          <w:rFonts w:ascii="宋体" w:hAnsi="宋体" w:cs="宋体" w:eastAsia="宋体" w:hint="default"/>
          <w:sz w:val="13"/>
          <w:szCs w:val="13"/>
        </w:rPr>
      </w:pPr>
    </w:p>
    <w:p>
      <w:pPr>
        <w:pStyle w:val="BodyText"/>
        <w:spacing w:line="415" w:lineRule="auto"/>
        <w:ind w:left="574" w:right="1152" w:hanging="420"/>
        <w:jc w:val="left"/>
      </w:pPr>
      <w:r>
        <w:rPr/>
        <w:t>（</w:t>
      </w:r>
      <w:r>
        <w:rPr>
          <w:rFonts w:ascii="Times New Roman" w:hAnsi="Times New Roman" w:cs="Times New Roman" w:eastAsia="Times New Roman" w:hint="default"/>
        </w:rPr>
        <w:t>3</w:t>
      </w:r>
      <w:r>
        <w:rPr/>
        <w:t>）公司经营范围及行业性质 公司经营范围：设计、制作、发布、代理国内外各类广告，广告咨询，承办展览业务；服装设计，代办印刷，摄影服</w:t>
      </w:r>
    </w:p>
    <w:p>
      <w:pPr>
        <w:pStyle w:val="BodyText"/>
        <w:spacing w:line="194" w:lineRule="exact"/>
        <w:ind w:left="154" w:right="0"/>
        <w:jc w:val="left"/>
      </w:pPr>
      <w:r>
        <w:rPr/>
        <w:t>务，电子商务</w:t>
      </w:r>
      <w:r>
        <w:rPr>
          <w:rFonts w:ascii="Times New Roman" w:hAnsi="Times New Roman" w:cs="Times New Roman" w:eastAsia="Times New Roman" w:hint="default"/>
        </w:rPr>
        <w:t>,</w:t>
      </w:r>
      <w:r>
        <w:rPr/>
        <w:t>技术开发、技术转让、技术服务，影视策划。公司属于广告行业。</w:t>
      </w:r>
    </w:p>
    <w:p>
      <w:pPr>
        <w:spacing w:line="240" w:lineRule="auto" w:before="13"/>
        <w:rPr>
          <w:rFonts w:ascii="宋体" w:hAnsi="宋体" w:cs="宋体" w:eastAsia="宋体" w:hint="default"/>
          <w:sz w:val="13"/>
          <w:szCs w:val="13"/>
        </w:rPr>
      </w:pPr>
    </w:p>
    <w:p>
      <w:pPr>
        <w:pStyle w:val="BodyText"/>
        <w:spacing w:line="316" w:lineRule="auto"/>
        <w:ind w:right="1118" w:firstLine="420"/>
        <w:jc w:val="left"/>
      </w:pPr>
      <w:r>
        <w:rPr/>
        <w:t>本公司及下属子公司提供的主要产品或服务：品牌管理、自有媒体发布、媒介代理、公关活动、数字营销和杂志发行 等服务。</w:t>
      </w:r>
    </w:p>
    <w:p>
      <w:pPr>
        <w:pStyle w:val="BodyText"/>
        <w:spacing w:line="415" w:lineRule="auto" w:before="139"/>
        <w:ind w:left="574" w:right="5922" w:hanging="420"/>
        <w:jc w:val="left"/>
      </w:pPr>
      <w:r>
        <w:rPr/>
        <w:t>（</w:t>
      </w:r>
      <w:r>
        <w:rPr>
          <w:rFonts w:ascii="Times New Roman" w:hAnsi="Times New Roman" w:cs="Times New Roman" w:eastAsia="Times New Roman" w:hint="default"/>
        </w:rPr>
        <w:t>4</w:t>
      </w:r>
      <w:r>
        <w:rPr/>
        <w:t>）财务报表批准报出日期 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日批准报出。</w:t>
      </w:r>
    </w:p>
    <w:p>
      <w:pPr>
        <w:pStyle w:val="Heading4"/>
        <w:spacing w:line="240" w:lineRule="auto" w:before="12"/>
        <w:ind w:right="0"/>
        <w:jc w:val="left"/>
        <w:rPr>
          <w:b w:val="0"/>
          <w:bCs w:val="0"/>
        </w:rPr>
      </w:pPr>
      <w:r>
        <w:rPr>
          <w:rFonts w:ascii="Times New Roman" w:hAnsi="Times New Roman" w:cs="Times New Roman" w:eastAsia="Times New Roman" w:hint="default"/>
        </w:rPr>
        <w:t>2</w:t>
      </w:r>
      <w:r>
        <w:rPr/>
        <w:t>、合并财务报表范围</w:t>
      </w:r>
      <w:r>
        <w:rPr>
          <w:b w:val="0"/>
          <w:bCs w:val="0"/>
        </w:rPr>
      </w:r>
    </w:p>
    <w:p>
      <w:pPr>
        <w:pStyle w:val="BodyText"/>
        <w:spacing w:line="300" w:lineRule="auto" w:before="166"/>
        <w:ind w:right="0" w:firstLine="423"/>
        <w:jc w:val="left"/>
      </w:pPr>
      <w:r>
        <w:rPr/>
        <w:t>本公司</w:t>
      </w:r>
      <w:r>
        <w:rPr>
          <w:rFonts w:ascii="Times New Roman" w:hAnsi="Times New Roman" w:cs="Times New Roman" w:eastAsia="Times New Roman" w:hint="default"/>
        </w:rPr>
        <w:t>2017</w:t>
      </w:r>
      <w:r>
        <w:rPr/>
        <w:t>年度纳入合并范围的子公司共</w:t>
      </w:r>
      <w:r>
        <w:rPr>
          <w:rFonts w:ascii="Times New Roman" w:hAnsi="Times New Roman" w:cs="Times New Roman" w:eastAsia="Times New Roman" w:hint="default"/>
        </w:rPr>
        <w:t>65</w:t>
      </w:r>
      <w:r>
        <w:rPr/>
        <w:t>户，详见本财务报告九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 上年度增加</w:t>
      </w:r>
      <w:r>
        <w:rPr>
          <w:rFonts w:ascii="Times New Roman" w:hAnsi="Times New Roman" w:cs="Times New Roman" w:eastAsia="Times New Roman" w:hint="default"/>
        </w:rPr>
        <w:t>9</w:t>
      </w:r>
      <w:r>
        <w:rPr/>
        <w:t>户，减少</w:t>
      </w:r>
      <w:r>
        <w:rPr>
          <w:rFonts w:ascii="Times New Roman" w:hAnsi="Times New Roman" w:cs="Times New Roman" w:eastAsia="Times New Roman" w:hint="default"/>
        </w:rPr>
        <w:t>6</w:t>
      </w:r>
      <w:r>
        <w:rPr/>
        <w:t>户，详见本财务报告八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420"/>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基本准则》和各项具体 </w:t>
      </w:r>
      <w:r>
        <w:rPr>
          <w:spacing w:val="-2"/>
        </w:rPr>
        <w:t>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w:t>
      </w:r>
      <w:r>
        <w:rPr>
          <w:spacing w:val="-48"/>
        </w:rPr>
        <w:t> </w:t>
      </w:r>
      <w:r>
        <w:rPr>
          <w:spacing w:val="-48"/>
        </w:rPr>
      </w:r>
      <w:r>
        <w:rPr>
          <w:spacing w:val="-2"/>
        </w:rPr>
        <w:t>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财务报告的一般规定》的披露规定并基于以下所述重要会计政</w:t>
      </w:r>
      <w:r>
        <w:rPr>
          <w:spacing w:val="-62"/>
        </w:rPr>
        <w:t> </w:t>
      </w:r>
      <w:r>
        <w:rPr>
          <w:spacing w:val="-62"/>
        </w:rPr>
      </w:r>
      <w:r>
        <w:rPr/>
        <w:t>策、会计估计编制财务报表。</w:t>
      </w:r>
    </w:p>
    <w:p>
      <w:pPr>
        <w:spacing w:line="240" w:lineRule="auto" w:before="6"/>
        <w:rPr>
          <w:rFonts w:ascii="宋体" w:hAnsi="宋体" w:cs="宋体" w:eastAsia="宋体" w:hint="default"/>
          <w:sz w:val="23"/>
          <w:szCs w:val="23"/>
        </w:rPr>
      </w:pPr>
    </w:p>
    <w:p>
      <w:pPr>
        <w:pStyle w:val="Heading4"/>
        <w:spacing w:line="240" w:lineRule="auto"/>
        <w:ind w:left="153" w:right="0"/>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240" w:lineRule="auto" w:before="26"/>
        <w:ind w:left="154" w:right="0"/>
        <w:jc w:val="left"/>
      </w:pPr>
      <w:r>
        <w:rPr/>
        <w:t>具体会计政策和会计估计提示：</w:t>
      </w:r>
    </w:p>
    <w:p>
      <w:pPr>
        <w:spacing w:line="240" w:lineRule="auto" w:before="12"/>
        <w:rPr>
          <w:rFonts w:ascii="宋体" w:hAnsi="宋体" w:cs="宋体" w:eastAsia="宋体" w:hint="default"/>
          <w:sz w:val="14"/>
          <w:szCs w:val="14"/>
        </w:rPr>
      </w:pPr>
    </w:p>
    <w:p>
      <w:pPr>
        <w:pStyle w:val="BodyText"/>
        <w:spacing w:line="309" w:lineRule="auto"/>
        <w:ind w:left="154" w:right="1132" w:firstLine="420"/>
        <w:jc w:val="both"/>
      </w:pPr>
      <w:r>
        <w:rPr/>
        <w:t>本公司及各子公司从事广告及与广告相关业务。本公司及各子公司根据实际生产经营特点，依据相关企业会计准则的 </w:t>
      </w:r>
      <w:r>
        <w:rPr>
          <w:spacing w:val="-2"/>
        </w:rPr>
        <w:t>规定，对收入确认等交易和事项制定了若干项具体会计政策和会计估计，详见本附注三、</w:t>
      </w:r>
      <w:r>
        <w:rPr>
          <w:rFonts w:ascii="Times New Roman" w:hAnsi="Times New Roman" w:cs="Times New Roman" w:eastAsia="Times New Roman" w:hint="default"/>
          <w:spacing w:val="-2"/>
        </w:rPr>
        <w:t>27“</w:t>
      </w:r>
      <w:r>
        <w:rPr>
          <w:spacing w:val="-2"/>
        </w:rPr>
        <w:t>收入</w:t>
      </w:r>
      <w:r>
        <w:rPr>
          <w:rFonts w:ascii="Times New Roman" w:hAnsi="Times New Roman" w:cs="Times New Roman" w:eastAsia="Times New Roman" w:hint="default"/>
          <w:spacing w:val="-2"/>
        </w:rPr>
        <w:t>”</w:t>
      </w:r>
      <w:r>
        <w:rPr>
          <w:spacing w:val="-2"/>
        </w:rPr>
        <w:t>等各项描述。关于管理层</w:t>
      </w:r>
      <w:r>
        <w:rPr>
          <w:spacing w:val="-42"/>
        </w:rPr>
        <w:t> </w:t>
      </w:r>
      <w:r>
        <w:rPr>
          <w:spacing w:val="-42"/>
        </w:rPr>
      </w:r>
      <w:r>
        <w:rPr/>
        <w:t>所作出的重大会计判断和估计的说明，请参阅附注三、</w:t>
      </w:r>
      <w:r>
        <w:rPr>
          <w:rFonts w:ascii="Times New Roman" w:hAnsi="Times New Roman" w:cs="Times New Roman" w:eastAsia="Times New Roman" w:hint="default"/>
        </w:rPr>
        <w:t>30“</w:t>
      </w:r>
      <w:r>
        <w:rPr/>
        <w:t>重大会计判断和估计</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420"/>
        <w:jc w:val="both"/>
      </w:pPr>
      <w:r>
        <w:rPr/>
        <w:t>公司承诺编制的报告期各财务报表符合财政部颁布的《企业会计准则》的要求，真实、完整地反映了公司报告期间的 财务状况、经营成果和现金流量等有关信息。</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公司的会计年度为公历年度，即每年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420"/>
        <w:jc w:val="both"/>
      </w:pPr>
      <w:r>
        <w:rPr/>
        <w:t>正常营业周期是指公司从购买用于加工的资产起至实现现金或现金等价物的期间。公司以</w:t>
      </w:r>
      <w:r>
        <w:rPr>
          <w:rFonts w:ascii="Times New Roman" w:hAnsi="Times New Roman" w:cs="Times New Roman" w:eastAsia="Times New Roman" w:hint="default"/>
        </w:rPr>
        <w:t>12</w:t>
      </w:r>
      <w:r>
        <w:rPr/>
        <w:t>个月作为一个营业周期， 并以其作为资产和负债的流动性划分标准。</w:t>
      </w:r>
    </w:p>
    <w:p>
      <w:pPr>
        <w:spacing w:line="240" w:lineRule="auto" w:before="6"/>
        <w:rPr>
          <w:rFonts w:ascii="宋体" w:hAnsi="宋体" w:cs="宋体" w:eastAsia="宋体" w:hint="default"/>
          <w:sz w:val="23"/>
          <w:szCs w:val="23"/>
        </w:rPr>
      </w:pPr>
    </w:p>
    <w:p>
      <w:pPr>
        <w:pStyle w:val="Heading4"/>
        <w:spacing w:line="240" w:lineRule="auto"/>
        <w:ind w:left="153" w:right="0"/>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公司以人民币作为记账本位币。</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0"/>
        <w:jc w:val="left"/>
      </w:pPr>
      <w:r>
        <w:rPr/>
        <w:t>（</w:t>
      </w:r>
      <w:r>
        <w:rPr>
          <w:rFonts w:ascii="Times New Roman" w:hAnsi="Times New Roman" w:cs="Times New Roman" w:eastAsia="Times New Roman" w:hint="default"/>
        </w:rPr>
        <w:t>1</w:t>
      </w:r>
      <w:r>
        <w:rPr/>
        <w:t>）同一控制下的企业合并 </w:t>
      </w:r>
      <w:r>
        <w:rPr>
          <w:spacing w:val="-2"/>
        </w:rPr>
        <w:t>对于同一控制下的企业合并，公司在企业合并中取得的资产和负债，按照按取得被合并方所有者权益在最终控制方合并财务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报表中的账面价值的份额计量。公司取得的净资产账面价值与支付的合并对价账面价值（或发行股份面值总额）的差额，调</w:t>
      </w:r>
      <w:r>
        <w:rPr>
          <w:spacing w:val="-66"/>
        </w:rPr>
        <w:t> </w:t>
      </w:r>
      <w:r>
        <w:rPr>
          <w:spacing w:val="-66"/>
        </w:rPr>
      </w:r>
      <w:r>
        <w:rPr/>
        <w:t>整资本公积；资本公积不足冲减的，调整留存收益。</w:t>
      </w:r>
    </w:p>
    <w:p>
      <w:pPr>
        <w:pStyle w:val="BodyText"/>
        <w:spacing w:line="432" w:lineRule="exact" w:before="3"/>
        <w:ind w:left="574" w:right="0" w:hanging="420"/>
        <w:jc w:val="left"/>
      </w:pPr>
      <w:r>
        <w:rPr/>
        <w:t>（</w:t>
      </w:r>
      <w:r>
        <w:rPr>
          <w:rFonts w:ascii="Times New Roman" w:hAnsi="Times New Roman" w:cs="Times New Roman" w:eastAsia="Times New Roman" w:hint="default"/>
        </w:rPr>
        <w:t>2</w:t>
      </w:r>
      <w:r>
        <w:rPr/>
        <w:t>）非同一控制下的企业合并 对于非同一控制下的企业合并，合并成本为购买方在购买日为取得对被购买方的控制权而付出的资产、发生或承担的</w:t>
      </w:r>
    </w:p>
    <w:p>
      <w:pPr>
        <w:pStyle w:val="BodyText"/>
        <w:spacing w:line="316" w:lineRule="auto" w:before="15"/>
        <w:ind w:left="154" w:right="1131"/>
        <w:jc w:val="both"/>
      </w:pPr>
      <w:r>
        <w:rPr>
          <w:spacing w:val="-2"/>
        </w:rPr>
        <w:t>负债以及发行的权益性证券的公允价值。通过多次交换交易分步实现的企业合并，合并成本为每一单项交易成本之和。公司</w:t>
      </w:r>
      <w:r>
        <w:rPr>
          <w:spacing w:val="-66"/>
        </w:rPr>
        <w:t> </w:t>
      </w:r>
      <w:r>
        <w:rPr>
          <w:spacing w:val="-66"/>
        </w:rPr>
      </w:r>
      <w:r>
        <w:rPr>
          <w:spacing w:val="-2"/>
        </w:rPr>
        <w:t>为进行企业合并发生的各项直接相关费用计入当期损益。购买日是指公司实际取得对被购买方控制权的日期。公司对合并成</w:t>
      </w:r>
      <w:r>
        <w:rPr>
          <w:spacing w:val="-64"/>
        </w:rPr>
        <w:t> </w:t>
      </w:r>
      <w:r>
        <w:rPr>
          <w:spacing w:val="-64"/>
        </w:rPr>
      </w:r>
      <w:r>
        <w:rPr>
          <w:spacing w:val="-2"/>
        </w:rPr>
        <w:t>本大于合并中取得的被购买方可辨认净资产公允价值份额的差额，确认为商誉。公司对合并成本小于合并中取得的被购买方</w:t>
      </w:r>
      <w:r>
        <w:rPr>
          <w:spacing w:val="-64"/>
        </w:rPr>
        <w:t> </w:t>
      </w:r>
      <w:r>
        <w:rPr>
          <w:spacing w:val="-64"/>
        </w:rPr>
      </w:r>
      <w:r>
        <w:rPr>
          <w:spacing w:val="-2"/>
        </w:rPr>
        <w:t>可辨认净资产公允价值份额的，经复核后合并成本仍小于合并中取得的被购买方可辨认净资产公允价值份额的差额，计入当</w:t>
      </w:r>
      <w:r>
        <w:rPr>
          <w:spacing w:val="-64"/>
        </w:rPr>
        <w:t> </w:t>
      </w:r>
      <w:r>
        <w:rPr>
          <w:spacing w:val="-64"/>
        </w:rPr>
      </w:r>
      <w:r>
        <w:rPr/>
        <w:t>期损益。</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415" w:lineRule="auto"/>
        <w:ind w:left="574" w:right="4572" w:hanging="420"/>
        <w:jc w:val="left"/>
      </w:pPr>
      <w:r>
        <w:rPr/>
        <w:t>（</w:t>
      </w:r>
      <w:r>
        <w:rPr>
          <w:rFonts w:ascii="Times New Roman" w:hAnsi="Times New Roman" w:cs="Times New Roman" w:eastAsia="Times New Roman" w:hint="default"/>
        </w:rPr>
        <w:t>1</w:t>
      </w:r>
      <w:r>
        <w:rPr/>
        <w:t>）合并范围的确定原则 公司将拥有实际控制权的子公司和特殊目的主体纳入合并财务报表范围。</w:t>
      </w:r>
    </w:p>
    <w:p>
      <w:pPr>
        <w:pStyle w:val="BodyText"/>
        <w:spacing w:line="240" w:lineRule="auto" w:before="65"/>
        <w:ind w:right="0"/>
        <w:jc w:val="left"/>
      </w:pPr>
      <w:r>
        <w:rPr/>
        <w:t>（</w:t>
      </w:r>
      <w:r>
        <w:rPr>
          <w:rFonts w:ascii="Times New Roman" w:hAnsi="Times New Roman" w:cs="Times New Roman" w:eastAsia="Times New Roman" w:hint="default"/>
        </w:rPr>
        <w:t>2</w:t>
      </w:r>
      <w:r>
        <w:rPr/>
        <w:t>）合并报表采用的会计方法</w:t>
      </w:r>
    </w:p>
    <w:p>
      <w:pPr>
        <w:spacing w:line="240" w:lineRule="auto" w:before="13"/>
        <w:rPr>
          <w:rFonts w:ascii="宋体" w:hAnsi="宋体" w:cs="宋体" w:eastAsia="宋体" w:hint="default"/>
          <w:sz w:val="13"/>
          <w:szCs w:val="13"/>
        </w:rPr>
      </w:pPr>
    </w:p>
    <w:p>
      <w:pPr>
        <w:pStyle w:val="BodyText"/>
        <w:spacing w:line="314" w:lineRule="auto"/>
        <w:ind w:right="1131" w:firstLine="420"/>
        <w:jc w:val="both"/>
      </w:pPr>
      <w:r>
        <w:rPr/>
        <w:t>公司合并会计报表的编制方法为按照《企业会计准则第</w:t>
      </w:r>
      <w:r>
        <w:rPr>
          <w:rFonts w:ascii="Times New Roman" w:hAnsi="Times New Roman" w:cs="Times New Roman" w:eastAsia="Times New Roman" w:hint="default"/>
        </w:rPr>
        <w:t>33</w:t>
      </w:r>
      <w:r>
        <w:rPr/>
        <w:t>号－合并财务报表》的要求，以母公司和纳入合并范围的子 </w:t>
      </w:r>
      <w:r>
        <w:rPr>
          <w:spacing w:val="-2"/>
        </w:rPr>
        <w:t>公司的个别会计报表及其他相关资料为依据，在抵销母公司与子公司、子公司相互间的债权与债务项目、内部销售收入和未</w:t>
      </w:r>
      <w:r>
        <w:rPr>
          <w:spacing w:val="-65"/>
        </w:rPr>
        <w:t> </w:t>
      </w:r>
      <w:r>
        <w:rPr>
          <w:spacing w:val="-65"/>
        </w:rPr>
      </w:r>
      <w:r>
        <w:rPr>
          <w:spacing w:val="-2"/>
        </w:rPr>
        <w:t>实现的内部销售利润等项目，以及母公司对子公司权益性资本投资项目的数额与子公司所有者权益中母公司所持有的份额的</w:t>
      </w:r>
      <w:r>
        <w:rPr>
          <w:spacing w:val="-64"/>
        </w:rPr>
        <w:t> </w:t>
      </w:r>
      <w:r>
        <w:rPr>
          <w:spacing w:val="-64"/>
        </w:rPr>
      </w:r>
      <w:r>
        <w:rPr>
          <w:spacing w:val="-2"/>
        </w:rPr>
        <w:t>基础上，合并各报表项目数额编制。少数股东权益、少数股东损益在合并报表中单独列示。子公司的主要会计政策按照母公</w:t>
      </w:r>
      <w:r>
        <w:rPr>
          <w:spacing w:val="-66"/>
        </w:rPr>
        <w:t> </w:t>
      </w:r>
      <w:r>
        <w:rPr>
          <w:spacing w:val="-66"/>
        </w:rPr>
      </w:r>
      <w:r>
        <w:rPr>
          <w:spacing w:val="-2"/>
        </w:rPr>
        <w:t>司统一选用的会计政策确定，子公司与母公司采用的会计政策或会计期间不一致的，在编制合并财务报表时，按照母公司的</w:t>
      </w:r>
      <w:r>
        <w:rPr>
          <w:spacing w:val="-66"/>
        </w:rPr>
        <w:t> </w:t>
      </w:r>
      <w:r>
        <w:rPr>
          <w:spacing w:val="-66"/>
        </w:rPr>
      </w:r>
      <w:r>
        <w:rPr/>
        <w:t>会计政策或会计期间对子公司财务报表进行必要的调整。</w:t>
      </w:r>
    </w:p>
    <w:p>
      <w:pPr>
        <w:pStyle w:val="BodyText"/>
        <w:spacing w:line="415" w:lineRule="auto" w:before="140"/>
        <w:ind w:left="573" w:right="1173" w:hanging="420"/>
        <w:jc w:val="left"/>
      </w:pPr>
      <w:r>
        <w:rPr/>
        <w:t>（</w:t>
      </w:r>
      <w:r>
        <w:rPr>
          <w:rFonts w:ascii="Times New Roman" w:hAnsi="Times New Roman" w:cs="Times New Roman" w:eastAsia="Times New Roman" w:hint="default"/>
        </w:rPr>
        <w:t>3</w:t>
      </w:r>
      <w:r>
        <w:rPr/>
        <w:t>）少数股东权益和损益的列报 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项列示。 子公司所有者权益中属于少数股东权益的份额，在合并资产负债表中所有者权益项目下以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w:t>
      </w:r>
    </w:p>
    <w:p>
      <w:pPr>
        <w:pStyle w:val="BodyText"/>
        <w:spacing w:line="240" w:lineRule="auto" w:before="37"/>
        <w:ind w:right="0"/>
        <w:jc w:val="left"/>
      </w:pPr>
      <w:r>
        <w:rPr/>
        <w:t>（</w:t>
      </w:r>
      <w:r>
        <w:rPr>
          <w:rFonts w:ascii="Times New Roman" w:hAnsi="Times New Roman" w:cs="Times New Roman" w:eastAsia="Times New Roman" w:hint="default"/>
        </w:rPr>
        <w:t>4</w:t>
      </w:r>
      <w:r>
        <w:rPr/>
        <w:t>）当期增加减少子公司的合并报表处理</w:t>
      </w:r>
    </w:p>
    <w:p>
      <w:pPr>
        <w:spacing w:line="240" w:lineRule="auto" w:before="13"/>
        <w:rPr>
          <w:rFonts w:ascii="宋体" w:hAnsi="宋体" w:cs="宋体" w:eastAsia="宋体" w:hint="default"/>
          <w:sz w:val="13"/>
          <w:szCs w:val="13"/>
        </w:rPr>
      </w:pPr>
    </w:p>
    <w:p>
      <w:pPr>
        <w:pStyle w:val="BodyText"/>
        <w:spacing w:line="316" w:lineRule="auto"/>
        <w:ind w:left="154" w:right="0" w:firstLine="420"/>
        <w:jc w:val="left"/>
      </w:pPr>
      <w:r>
        <w:rPr>
          <w:spacing w:val="-2"/>
        </w:rPr>
        <w:t>对于同一控制下企业合并增加的子公司，视同该企业合并于合并当期的年初已经发生，从合并当期的年初起将其资产、</w:t>
      </w:r>
      <w:r>
        <w:rPr/>
        <w:t> </w:t>
      </w:r>
      <w:r>
        <w:rPr>
          <w:spacing w:val="-2"/>
        </w:rPr>
        <w:t>负债、经营成果和现金流量纳入合并财务报表；对于非同一控制下企业合并取得的子公司，在编制合并财务报表时，以购买</w:t>
      </w:r>
      <w:r>
        <w:rPr>
          <w:spacing w:val="-66"/>
        </w:rPr>
        <w:t> </w:t>
      </w:r>
      <w:r>
        <w:rPr>
          <w:spacing w:val="-66"/>
        </w:rPr>
      </w:r>
      <w:r>
        <w:rPr/>
        <w:t>日可辨认净资产公允价值为基础对其个别财务报表进行调整。</w:t>
      </w:r>
    </w:p>
    <w:p>
      <w:pPr>
        <w:pStyle w:val="BodyText"/>
        <w:spacing w:line="240" w:lineRule="auto" w:before="139"/>
        <w:ind w:left="574" w:right="0"/>
        <w:jc w:val="left"/>
      </w:pPr>
      <w:r>
        <w:rPr/>
        <w:t>在报告期内，处置子公司，将该子公司期初至处置日的收入、成本、费用、利润纳入合并利润表。</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73" w:right="3133"/>
        <w:jc w:val="left"/>
      </w:pPr>
      <w:r>
        <w:rPr/>
        <w:t>合营安排是指一项由两个或两个以上的参与方共同控制的安排，分为共同经营和合营企业。 当公司为共同经营的合营方时，确认与共同经营利益份额相关的下列项目：</w:t>
      </w:r>
    </w:p>
    <w:p>
      <w:pPr>
        <w:pStyle w:val="BodyText"/>
        <w:spacing w:line="240" w:lineRule="auto" w:before="47"/>
        <w:ind w:left="573" w:right="0"/>
        <w:jc w:val="left"/>
      </w:pPr>
      <w:r>
        <w:rPr/>
        <w:t>（</w:t>
      </w:r>
      <w:r>
        <w:rPr>
          <w:rFonts w:ascii="Times New Roman" w:hAnsi="Times New Roman" w:cs="Times New Roman" w:eastAsia="Times New Roman" w:hint="default"/>
        </w:rPr>
        <w:t>1</w:t>
      </w:r>
      <w:r>
        <w:rPr/>
        <w:t>）确认单独所持有的资产，以及按持有份额确认共同持有的资产；</w:t>
      </w:r>
    </w:p>
    <w:p>
      <w:pPr>
        <w:spacing w:line="240" w:lineRule="auto" w:before="0"/>
        <w:rPr>
          <w:rFonts w:ascii="宋体" w:hAnsi="宋体" w:cs="宋体" w:eastAsia="宋体" w:hint="default"/>
          <w:sz w:val="14"/>
          <w:szCs w:val="14"/>
        </w:rPr>
      </w:pPr>
    </w:p>
    <w:p>
      <w:pPr>
        <w:pStyle w:val="BodyText"/>
        <w:spacing w:line="240" w:lineRule="auto"/>
        <w:ind w:left="573" w:right="0"/>
        <w:jc w:val="left"/>
      </w:pPr>
      <w:r>
        <w:rPr/>
        <w:t>（</w:t>
      </w:r>
      <w:r>
        <w:rPr>
          <w:rFonts w:ascii="Times New Roman" w:hAnsi="Times New Roman" w:cs="Times New Roman" w:eastAsia="Times New Roman" w:hint="default"/>
        </w:rPr>
        <w:t>2</w:t>
      </w:r>
      <w:r>
        <w:rPr/>
        <w:t>）确认单独所承担的负债，以及按持有份额确认共同承担的负债；</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w:t>
      </w:r>
      <w:r>
        <w:rPr>
          <w:rFonts w:ascii="Times New Roman" w:hAnsi="Times New Roman" w:cs="Times New Roman" w:eastAsia="Times New Roman" w:hint="default"/>
        </w:rPr>
        <w:t>3</w:t>
      </w:r>
      <w:r>
        <w:rPr/>
        <w:t>）确认出售公司享有的共同经营产出份额所产生的收入；</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t>（</w:t>
      </w:r>
      <w:r>
        <w:rPr>
          <w:rFonts w:ascii="Times New Roman" w:hAnsi="Times New Roman" w:cs="Times New Roman" w:eastAsia="Times New Roman" w:hint="default"/>
        </w:rPr>
        <w:t>4</w:t>
      </w:r>
      <w:r>
        <w:rPr/>
        <w:t>）按公司持有份额确认共同经营因出售资产所产生的收入；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3" w:right="0"/>
        <w:jc w:val="left"/>
      </w:pPr>
      <w:r>
        <w:rPr/>
        <w:t>（</w:t>
      </w:r>
      <w:r>
        <w:rPr>
          <w:rFonts w:ascii="Times New Roman" w:hAnsi="Times New Roman" w:cs="Times New Roman" w:eastAsia="Times New Roman" w:hint="default"/>
        </w:rPr>
        <w:t>5</w:t>
      </w:r>
      <w:r>
        <w:rPr/>
        <w:t>）确认单独所发生的费用，以及按公司持有份额确认共同经营发生的费用。</w:t>
      </w:r>
    </w:p>
    <w:p>
      <w:pPr>
        <w:spacing w:line="240" w:lineRule="auto" w:before="13"/>
        <w:rPr>
          <w:rFonts w:ascii="宋体" w:hAnsi="宋体" w:cs="宋体" w:eastAsia="宋体" w:hint="default"/>
          <w:sz w:val="13"/>
          <w:szCs w:val="13"/>
        </w:rPr>
      </w:pPr>
    </w:p>
    <w:p>
      <w:pPr>
        <w:pStyle w:val="BodyText"/>
        <w:spacing w:line="316" w:lineRule="auto"/>
        <w:ind w:right="0" w:firstLine="420"/>
        <w:jc w:val="left"/>
      </w:pPr>
      <w:r>
        <w:rPr/>
        <w:t>当公司为合营企业的合营方时，将对合营企业的投资确认为长期股权投资，并按照本财务报表附注长期股权投资所述 方法进行核算。</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8、现金及现金等价物的确定标准" w:id="176"/>
      <w:bookmarkEnd w:id="17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公司在编制现金流量表时所确定的现金是指将库存现金以及可以随时用于支付的银行存款确认为现金。在编制现金流量表时</w:t>
      </w:r>
      <w:r>
        <w:rPr>
          <w:spacing w:val="-64"/>
        </w:rPr>
        <w:t> </w:t>
      </w:r>
      <w:r>
        <w:rPr>
          <w:spacing w:val="-64"/>
        </w:rPr>
      </w:r>
      <w:r>
        <w:rPr>
          <w:spacing w:val="-2"/>
        </w:rPr>
        <w:t>所确定的现金等价物指对持有的期限短（一般自购买日起三个月内到期）、流动性强、易于转换为已知金额现金、价值变动</w:t>
      </w:r>
      <w:r>
        <w:rPr>
          <w:spacing w:val="-66"/>
        </w:rPr>
        <w:t> </w:t>
      </w:r>
      <w:r>
        <w:rPr>
          <w:spacing w:val="-66"/>
        </w:rPr>
      </w:r>
      <w:r>
        <w:rPr/>
        <w:t>风险很小的投资确认为现金等价物。</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）外币交易</w:t>
      </w:r>
    </w:p>
    <w:p>
      <w:pPr>
        <w:spacing w:line="240" w:lineRule="auto" w:before="13"/>
        <w:rPr>
          <w:rFonts w:ascii="宋体" w:hAnsi="宋体" w:cs="宋体" w:eastAsia="宋体" w:hint="default"/>
          <w:sz w:val="13"/>
          <w:szCs w:val="13"/>
        </w:rPr>
      </w:pPr>
    </w:p>
    <w:p>
      <w:pPr>
        <w:pStyle w:val="BodyText"/>
        <w:spacing w:line="314" w:lineRule="auto"/>
        <w:ind w:right="1050" w:firstLine="420"/>
        <w:jc w:val="left"/>
      </w:pPr>
      <w:r>
        <w:rPr/>
        <w:t>公司发生的外币交易在初始确认时，按交易日的即期汇率或即期汇率的近似汇率（通常指中国人民银行公布的当日外 汇牌价的中间价，下同）折算为记账本位币金额。在资产负债表日，对于外币货币性项目采用资产负债表日即期汇率折算， 由此产生的汇兑差额，除了按照《企业会计准则第</w:t>
      </w:r>
      <w:r>
        <w:rPr>
          <w:rFonts w:ascii="Times New Roman" w:hAnsi="Times New Roman" w:cs="Times New Roman" w:eastAsia="Times New Roman" w:hint="default"/>
        </w:rPr>
        <w:t>17</w:t>
      </w:r>
      <w:r>
        <w:rPr/>
        <w:t>号</w:t>
      </w:r>
      <w:r>
        <w:rPr>
          <w:rFonts w:ascii="Times New Roman" w:hAnsi="Times New Roman" w:cs="Times New Roman" w:eastAsia="Times New Roman" w:hint="default"/>
        </w:rPr>
        <w:t>-</w:t>
      </w:r>
      <w:r>
        <w:rPr/>
        <w:t>借款费用》的规定，与购建或生产符合资本化条件的资产相关的外</w:t>
      </w:r>
      <w:r>
        <w:rPr>
          <w:spacing w:val="-55"/>
        </w:rPr>
        <w:t> </w:t>
      </w:r>
      <w:r>
        <w:rPr>
          <w:spacing w:val="-55"/>
        </w:rPr>
      </w:r>
      <w:r>
        <w:rPr>
          <w:spacing w:val="-2"/>
        </w:rPr>
        <w:t>币借款产生的汇兑差额予以资本化外，均计入当期损益。以历史成本计量的外币非货币性项目，仍采用交易发生日的即期汇</w:t>
      </w:r>
      <w:r>
        <w:rPr>
          <w:spacing w:val="-66"/>
        </w:rPr>
        <w:t> </w:t>
      </w:r>
      <w:r>
        <w:rPr>
          <w:spacing w:val="-66"/>
        </w:rPr>
      </w:r>
      <w:r>
        <w:rPr>
          <w:spacing w:val="-2"/>
        </w:rPr>
        <w:t>率折算，不改变其记账本位币金额。以公允价值计量的外币非货币性项目，采用公允价值确定日的即期汇率折算，由此产生</w:t>
      </w:r>
      <w:r>
        <w:rPr>
          <w:spacing w:val="-66"/>
        </w:rPr>
        <w:t> </w:t>
      </w:r>
      <w:r>
        <w:rPr>
          <w:spacing w:val="-66"/>
        </w:rPr>
      </w:r>
      <w:r>
        <w:rPr/>
        <w:t>的汇兑差额计入当期损益或资本公积。</w:t>
      </w:r>
    </w:p>
    <w:p>
      <w:pPr>
        <w:pStyle w:val="BodyText"/>
        <w:spacing w:line="415" w:lineRule="auto" w:before="140"/>
        <w:ind w:left="574" w:right="0" w:hanging="420"/>
        <w:jc w:val="left"/>
      </w:pPr>
      <w:r>
        <w:rPr/>
        <w:t>（</w:t>
      </w:r>
      <w:r>
        <w:rPr>
          <w:rFonts w:ascii="Times New Roman" w:hAnsi="Times New Roman" w:cs="Times New Roman" w:eastAsia="Times New Roman" w:hint="default"/>
        </w:rPr>
        <w:t>2</w:t>
      </w:r>
      <w:r>
        <w:rPr/>
        <w:t>）外币财务报表的折算方法 资产负债表中的所有资产、负债类项目均按照资产负债表日国家外汇市场汇率中间价折算为人民币金额；股东权益类</w:t>
      </w:r>
    </w:p>
    <w:p>
      <w:pPr>
        <w:pStyle w:val="BodyText"/>
        <w:spacing w:line="195" w:lineRule="exact"/>
        <w:ind w:right="0"/>
        <w:jc w:val="left"/>
      </w:pPr>
      <w:r>
        <w:rPr/>
        <w:t>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项目外，均按发生时的国家外汇市场汇率中间价折算为人民币金额；</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项目以折算后的利润</w:t>
      </w:r>
    </w:p>
    <w:p>
      <w:pPr>
        <w:pStyle w:val="BodyText"/>
        <w:spacing w:line="316" w:lineRule="auto" w:before="63"/>
        <w:ind w:right="0"/>
        <w:jc w:val="left"/>
      </w:pPr>
      <w:r>
        <w:rPr>
          <w:spacing w:val="-2"/>
        </w:rPr>
        <w:t>分配表中该项目的人民币金额列示。折算后资产类项目与负债类项目和股东权益项目合计数的差额，在合并资产负债表中所</w:t>
      </w:r>
      <w:r>
        <w:rPr>
          <w:spacing w:val="-64"/>
        </w:rPr>
        <w:t> </w:t>
      </w:r>
      <w:r>
        <w:rPr>
          <w:spacing w:val="-64"/>
        </w:rPr>
      </w:r>
      <w:r>
        <w:rPr/>
        <w:t>有者权益项目下</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项目列示。</w:t>
      </w:r>
    </w:p>
    <w:p>
      <w:pPr>
        <w:pStyle w:val="BodyText"/>
        <w:spacing w:line="309" w:lineRule="auto" w:before="119"/>
        <w:ind w:right="1129" w:firstLine="420"/>
        <w:jc w:val="both"/>
      </w:pPr>
      <w:r>
        <w:rPr/>
        <w:t>利润表中所有项目和所有者权益变动表中有关反映发生数的项目采用平均汇率折算为人民币金额；所有者权益变动表 </w:t>
      </w:r>
      <w:r>
        <w:rPr>
          <w:spacing w:val="-1"/>
        </w:rPr>
        <w:t>中</w:t>
      </w:r>
      <w:r>
        <w:rPr>
          <w:rFonts w:ascii="Times New Roman" w:hAnsi="Times New Roman" w:cs="Times New Roman" w:eastAsia="Times New Roman" w:hint="default"/>
          <w:spacing w:val="-1"/>
        </w:rPr>
        <w:t>“</w:t>
      </w:r>
      <w:r>
        <w:rPr>
          <w:spacing w:val="-1"/>
        </w:rPr>
        <w:t>年初未分配利润</w:t>
      </w:r>
      <w:r>
        <w:rPr>
          <w:rFonts w:ascii="Times New Roman" w:hAnsi="Times New Roman" w:cs="Times New Roman" w:eastAsia="Times New Roman" w:hint="default"/>
          <w:spacing w:val="-1"/>
        </w:rPr>
        <w:t>”</w:t>
      </w:r>
      <w:r>
        <w:rPr>
          <w:spacing w:val="-1"/>
        </w:rPr>
        <w:t>项目以上一年折算后的年末</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项目的金额列示；</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项目按折算后的所有者权益变</w:t>
      </w:r>
      <w:r>
        <w:rPr>
          <w:spacing w:val="-57"/>
        </w:rPr>
        <w:t> </w:t>
      </w:r>
      <w:r>
        <w:rPr>
          <w:spacing w:val="-57"/>
        </w:rPr>
      </w:r>
      <w:r>
        <w:rPr/>
        <w:t>动表中的其他各项目的金额计算列示。</w:t>
      </w:r>
    </w:p>
    <w:p>
      <w:pPr>
        <w:pStyle w:val="BodyText"/>
        <w:spacing w:line="316" w:lineRule="auto" w:before="144"/>
        <w:ind w:right="1025" w:firstLine="420"/>
        <w:jc w:val="left"/>
      </w:pPr>
      <w:r>
        <w:rPr>
          <w:spacing w:val="-1"/>
        </w:rPr>
        <w:t>外币现金流量采用现金流量发生日中国人民银行授权中国外汇交易中心公布的中间价折算。汇率变动对现金的影响额，</w:t>
      </w:r>
      <w:r>
        <w:rPr/>
        <w:t> 在现金流量表中单独列示。</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金融工具包括金融资产、金融负债和权益工具。</w:t>
      </w:r>
    </w:p>
    <w:p>
      <w:pPr>
        <w:pStyle w:val="BodyText"/>
        <w:spacing w:line="420" w:lineRule="atLeast" w:before="25"/>
        <w:ind w:left="573" w:right="1153" w:hanging="347"/>
        <w:jc w:val="left"/>
      </w:pPr>
      <w:r>
        <w:rPr/>
        <w:t>（</w:t>
      </w:r>
      <w:r>
        <w:rPr>
          <w:rFonts w:ascii="Times New Roman" w:hAnsi="Times New Roman" w:cs="Times New Roman" w:eastAsia="Times New Roman" w:hint="default"/>
        </w:rPr>
        <w:t>1</w:t>
      </w:r>
      <w:r>
        <w:rPr/>
        <w:t>）金融工具的分类 金融资产和金融负债于初始确认时分类为：以公允价值计量且其变动计入当期损益的金融资产或金融负债，包括交易</w:t>
      </w:r>
    </w:p>
    <w:p>
      <w:pPr>
        <w:pStyle w:val="BodyText"/>
        <w:spacing w:line="316" w:lineRule="auto" w:before="76"/>
        <w:ind w:right="0"/>
        <w:jc w:val="left"/>
      </w:pPr>
      <w:r>
        <w:rPr>
          <w:spacing w:val="-2"/>
        </w:rPr>
        <w:t>性金融资产或金融负债和直接指定为以公允价值计量且其变动计入当期损益的金融资产或金融负债；持有至到期投资；应收</w:t>
      </w:r>
      <w:r>
        <w:rPr>
          <w:spacing w:val="-64"/>
        </w:rPr>
        <w:t> </w:t>
      </w:r>
      <w:r>
        <w:rPr>
          <w:spacing w:val="-64"/>
        </w:rPr>
      </w:r>
      <w:r>
        <w:rPr/>
        <w:t>款项；可供出售金融资产；其他金融负债等。</w:t>
      </w:r>
    </w:p>
    <w:p>
      <w:pPr>
        <w:pStyle w:val="BodyText"/>
        <w:spacing w:line="240" w:lineRule="auto" w:before="139"/>
        <w:ind w:left="227" w:right="0"/>
        <w:jc w:val="left"/>
      </w:pPr>
      <w:r>
        <w:rPr/>
        <w:t>（</w:t>
      </w:r>
      <w:r>
        <w:rPr>
          <w:rFonts w:ascii="Times New Roman" w:hAnsi="Times New Roman" w:cs="Times New Roman" w:eastAsia="Times New Roman" w:hint="default"/>
        </w:rPr>
        <w:t>2</w:t>
      </w:r>
      <w:r>
        <w:rPr/>
        <w:t>）金融工具的确认依据和计量方法</w:t>
      </w:r>
    </w:p>
    <w:p>
      <w:pPr>
        <w:spacing w:line="240" w:lineRule="auto" w:before="13"/>
        <w:rPr>
          <w:rFonts w:ascii="宋体" w:hAnsi="宋体" w:cs="宋体" w:eastAsia="宋体" w:hint="default"/>
          <w:sz w:val="13"/>
          <w:szCs w:val="13"/>
        </w:rPr>
      </w:pPr>
    </w:p>
    <w:p>
      <w:pPr>
        <w:pStyle w:val="BodyText"/>
        <w:spacing w:line="439" w:lineRule="auto"/>
        <w:ind w:left="573" w:right="1153"/>
        <w:jc w:val="left"/>
      </w:pPr>
      <w:r>
        <w:rPr/>
        <w:t>①以公允价值计量且其变动计入当期损益的金融资产（金融负债） 取得时以公允价值（扣除已宣告但尚未发放的现金股利或已到付息期但尚未领取的债券利息）作为初始确认金额，相</w:t>
      </w:r>
    </w:p>
    <w:p>
      <w:pPr>
        <w:spacing w:after="0" w:line="43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439" w:lineRule="auto" w:before="44"/>
        <w:ind w:left="573" w:right="2773" w:hanging="420"/>
        <w:jc w:val="left"/>
      </w:pPr>
      <w:r>
        <w:rPr/>
        <w:t>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39" w:lineRule="auto" w:before="47"/>
        <w:ind w:left="573" w:right="1737"/>
        <w:jc w:val="left"/>
      </w:pPr>
      <w:r>
        <w:rPr/>
        <w:t>②持有至到期投资 取得时按公允价值（扣除已到付息期但尚未领取的债券利息）和相关交易费用之和作为初始确认金额。</w:t>
      </w:r>
    </w:p>
    <w:p>
      <w:pPr>
        <w:pStyle w:val="BodyText"/>
        <w:spacing w:line="316" w:lineRule="auto" w:before="47"/>
        <w:ind w:right="1153" w:firstLine="420"/>
        <w:jc w:val="left"/>
      </w:pPr>
      <w:r>
        <w:rPr/>
        <w:t>持有期间按照摊余成本和实际利率计算确认利息收入，计入投资收益。实际利率在取得时确定，在该预期存续期间或 适用的更短期间内保持不变。</w:t>
      </w:r>
    </w:p>
    <w:p>
      <w:pPr>
        <w:pStyle w:val="BodyText"/>
        <w:spacing w:line="240" w:lineRule="auto" w:before="139"/>
        <w:ind w:left="573" w:right="0"/>
        <w:jc w:val="left"/>
      </w:pPr>
      <w:r>
        <w:rPr/>
        <w:t>处置时，将所取得价款与该投资账面价值之间的差额计入投资收益。</w:t>
      </w:r>
    </w:p>
    <w:p>
      <w:pPr>
        <w:pStyle w:val="BodyText"/>
        <w:spacing w:line="430" w:lineRule="atLeast" w:before="2"/>
        <w:ind w:left="573" w:right="1153"/>
        <w:jc w:val="left"/>
      </w:pPr>
      <w:r>
        <w:rPr/>
        <w:t>③应收款项 公司对外销售商品或提供劳务形成的应收债权，以及公司持有的其他企业的不包括在活跃市场上有报价的债务工具的</w:t>
      </w:r>
    </w:p>
    <w:p>
      <w:pPr>
        <w:pStyle w:val="BodyText"/>
        <w:spacing w:line="316" w:lineRule="auto" w:before="76"/>
        <w:ind w:right="1118"/>
        <w:jc w:val="left"/>
      </w:pPr>
      <w:r>
        <w:rPr>
          <w:spacing w:val="-2"/>
        </w:rPr>
        <w:t>债权，包括应收账款、其他应收款等，以向购货方应收的合同或协议价款作为初始确认金额；具有融资性质的，按其现值进</w:t>
      </w:r>
      <w:r>
        <w:rPr>
          <w:spacing w:val="-66"/>
        </w:rPr>
        <w:t> </w:t>
      </w:r>
      <w:r>
        <w:rPr>
          <w:spacing w:val="-66"/>
        </w:rPr>
      </w:r>
      <w:r>
        <w:rPr/>
        <w:t>行初始确认。</w:t>
      </w:r>
    </w:p>
    <w:p>
      <w:pPr>
        <w:pStyle w:val="BodyText"/>
        <w:spacing w:line="240" w:lineRule="auto" w:before="139"/>
        <w:ind w:left="573" w:right="0"/>
        <w:jc w:val="left"/>
      </w:pPr>
      <w:r>
        <w:rPr/>
        <w:t>收回或处置时，将取得的价款与该应收款项账面价值之间的差额计入当期损益。</w:t>
      </w:r>
    </w:p>
    <w:p>
      <w:pPr>
        <w:pStyle w:val="BodyText"/>
        <w:spacing w:line="430" w:lineRule="atLeast" w:before="2"/>
        <w:ind w:left="573" w:right="1153"/>
        <w:jc w:val="left"/>
      </w:pPr>
      <w:r>
        <w:rPr/>
        <w:t>④可供出售金融资产 取得时按公允价值（扣除已宣告但尚未发放的现金股利或已到付息期但尚未领取的债券利息）和相关交易费用之和作</w:t>
      </w:r>
    </w:p>
    <w:p>
      <w:pPr>
        <w:pStyle w:val="BodyText"/>
        <w:spacing w:line="240" w:lineRule="auto" w:before="76"/>
        <w:ind w:right="0"/>
        <w:jc w:val="left"/>
      </w:pPr>
      <w:r>
        <w:rPr/>
        <w:t>为初始确认金额。</w:t>
      </w:r>
    </w:p>
    <w:p>
      <w:pPr>
        <w:spacing w:line="240" w:lineRule="auto" w:before="0"/>
        <w:rPr>
          <w:rFonts w:ascii="宋体" w:hAnsi="宋体" w:cs="宋体" w:eastAsia="宋体" w:hint="default"/>
          <w:sz w:val="15"/>
          <w:szCs w:val="15"/>
        </w:rPr>
      </w:pPr>
    </w:p>
    <w:p>
      <w:pPr>
        <w:pStyle w:val="BodyText"/>
        <w:spacing w:line="319" w:lineRule="auto"/>
        <w:ind w:right="0" w:firstLine="420"/>
        <w:jc w:val="left"/>
      </w:pPr>
      <w:r>
        <w:rPr>
          <w:spacing w:val="-2"/>
        </w:rPr>
        <w:t>持有期间将取得的利息或现金股利确认为投资收益。期末以公允价值计量且将公允价值变动计入其他综合收益。但是，</w:t>
      </w:r>
      <w:r>
        <w:rPr/>
        <w:t>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37"/>
        <w:ind w:right="1153" w:firstLine="420"/>
        <w:jc w:val="left"/>
      </w:pPr>
      <w:r>
        <w:rPr/>
        <w:t>处置时，将取得的价款与该金融资产账面价值之间的差额，计入投资损益；同时，将原直接计入所有者权益的公允价 值变动累计额对应处置部分的金额转出，计入投资损益。</w:t>
      </w:r>
    </w:p>
    <w:p>
      <w:pPr>
        <w:pStyle w:val="BodyText"/>
        <w:spacing w:line="439" w:lineRule="auto" w:before="139"/>
        <w:ind w:left="573" w:right="3673"/>
        <w:jc w:val="left"/>
      </w:pPr>
      <w:r>
        <w:rPr/>
        <w:t>⑤其他金融负债 按其公允价值和相关交易费用之和作为初始确认金额。采用摊余成本进行后续计量。</w:t>
      </w:r>
    </w:p>
    <w:p>
      <w:pPr>
        <w:pStyle w:val="BodyText"/>
        <w:spacing w:line="240" w:lineRule="auto" w:before="47"/>
        <w:ind w:right="0"/>
        <w:jc w:val="left"/>
      </w:pPr>
      <w:r>
        <w:rPr/>
        <w:t>（</w:t>
      </w:r>
      <w:r>
        <w:rPr>
          <w:rFonts w:ascii="Times New Roman" w:hAnsi="Times New Roman" w:cs="Times New Roman" w:eastAsia="Times New Roman" w:hint="default"/>
        </w:rPr>
        <w:t>3</w:t>
      </w:r>
      <w:r>
        <w:rPr/>
        <w:t>）金融资产转移的确认依据和计量方法</w:t>
      </w:r>
    </w:p>
    <w:p>
      <w:pPr>
        <w:spacing w:line="240" w:lineRule="auto" w:before="13"/>
        <w:rPr>
          <w:rFonts w:ascii="宋体" w:hAnsi="宋体" w:cs="宋体" w:eastAsia="宋体" w:hint="default"/>
          <w:sz w:val="13"/>
          <w:szCs w:val="13"/>
        </w:rPr>
      </w:pPr>
    </w:p>
    <w:p>
      <w:pPr>
        <w:pStyle w:val="BodyText"/>
        <w:spacing w:line="316" w:lineRule="auto"/>
        <w:ind w:left="154" w:right="1152" w:firstLine="420"/>
        <w:jc w:val="left"/>
      </w:pPr>
      <w:r>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BodyText"/>
        <w:spacing w:line="316" w:lineRule="auto" w:before="139"/>
        <w:ind w:right="1153" w:firstLine="420"/>
        <w:jc w:val="left"/>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240" w:lineRule="auto" w:before="139"/>
        <w:ind w:left="573" w:right="0"/>
        <w:jc w:val="left"/>
      </w:pPr>
      <w:r>
        <w:rPr/>
        <w:t>①所转移金融资产的账面价值；</w:t>
      </w:r>
    </w:p>
    <w:p>
      <w:pPr>
        <w:spacing w:line="240" w:lineRule="auto" w:before="0"/>
        <w:rPr>
          <w:rFonts w:ascii="宋体" w:hAnsi="宋体" w:cs="宋体" w:eastAsia="宋体" w:hint="default"/>
          <w:sz w:val="15"/>
          <w:szCs w:val="15"/>
        </w:rPr>
      </w:pPr>
    </w:p>
    <w:p>
      <w:pPr>
        <w:pStyle w:val="BodyText"/>
        <w:spacing w:line="316" w:lineRule="auto"/>
        <w:ind w:right="1153" w:firstLine="420"/>
        <w:jc w:val="left"/>
      </w:pPr>
      <w:r>
        <w:rPr/>
        <w:t>②因转移而收到的对价，与原直接计入所有者权益的公允价值变动累计额（涉及转移的金融资产为可供出售金融资产 的情形）之和。</w:t>
      </w:r>
    </w:p>
    <w:p>
      <w:pPr>
        <w:pStyle w:val="BodyText"/>
        <w:spacing w:line="319" w:lineRule="auto" w:before="139"/>
        <w:ind w:right="0" w:firstLine="420"/>
        <w:jc w:val="left"/>
      </w:pPr>
      <w:r>
        <w:rPr>
          <w:spacing w:val="-2"/>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137"/>
        <w:ind w:left="577" w:right="0"/>
        <w:jc w:val="left"/>
      </w:pPr>
      <w:r>
        <w:rPr/>
        <w:t>①终止确认部分的账面价值；</w:t>
      </w:r>
    </w:p>
    <w:p>
      <w:pPr>
        <w:spacing w:line="240" w:lineRule="auto" w:before="0"/>
        <w:rPr>
          <w:rFonts w:ascii="宋体" w:hAnsi="宋体" w:cs="宋体" w:eastAsia="宋体" w:hint="default"/>
          <w:sz w:val="15"/>
          <w:szCs w:val="15"/>
        </w:rPr>
      </w:pPr>
    </w:p>
    <w:p>
      <w:pPr>
        <w:pStyle w:val="BodyText"/>
        <w:spacing w:line="316" w:lineRule="auto"/>
        <w:ind w:right="1150" w:firstLine="423"/>
        <w:jc w:val="left"/>
      </w:pPr>
      <w:r>
        <w:rPr/>
        <w:t>②终止确认部分的对价，与原直接计入所有者权益的公允价值变动累计额中对应终止确认部分的金额（涉及转移的金 融资产为可供出售金融资产的情形）之和。</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7" w:right="0"/>
        <w:jc w:val="left"/>
      </w:pPr>
      <w:r>
        <w:rPr/>
        <w:t>金融资产转移不满足终止确认条件的，继续确认该金融资产，所收到的对价确认为一项金融负债。</w:t>
      </w:r>
    </w:p>
    <w:p>
      <w:pPr>
        <w:pStyle w:val="BodyText"/>
        <w:spacing w:line="420" w:lineRule="atLeast" w:before="25"/>
        <w:ind w:left="573" w:right="1153" w:hanging="347"/>
        <w:jc w:val="left"/>
      </w:pPr>
      <w:r>
        <w:rPr/>
        <w:t>（</w:t>
      </w:r>
      <w:r>
        <w:rPr>
          <w:rFonts w:ascii="Times New Roman" w:hAnsi="Times New Roman" w:cs="Times New Roman" w:eastAsia="Times New Roman" w:hint="default"/>
        </w:rPr>
        <w:t>4</w:t>
      </w:r>
      <w:r>
        <w:rPr/>
        <w:t>）金融负债终止确认条件 金融负债的现时义务全部或部分已经解除的，则终止确认该金融负债或其一部分；公司若与债权人签定协议，以承担</w:t>
      </w:r>
    </w:p>
    <w:p>
      <w:pPr>
        <w:pStyle w:val="BodyText"/>
        <w:spacing w:line="316" w:lineRule="auto" w:before="77"/>
        <w:ind w:right="1133"/>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39"/>
        <w:ind w:right="1153" w:firstLine="420"/>
        <w:jc w:val="left"/>
      </w:pPr>
      <w:r>
        <w:rPr/>
        <w:t>对现存金融负债全部或部分合同条款作出实质性修改的，则终止确认现存金融负债或其一部分，同时将修改条款后的 金融负债确认为一项新金融负债。</w:t>
      </w:r>
    </w:p>
    <w:p>
      <w:pPr>
        <w:pStyle w:val="BodyText"/>
        <w:spacing w:line="316" w:lineRule="auto" w:before="139"/>
        <w:ind w:right="1153" w:firstLine="420"/>
        <w:jc w:val="left"/>
      </w:pPr>
      <w:r>
        <w:rPr/>
        <w:t>金融负债全部或部分终止确认时，终止确认的金融负债账面价值与支付对价（包括转出的非现金资产或承担的新金融 负债）之间的差额，计入当期损益。</w:t>
      </w:r>
    </w:p>
    <w:p>
      <w:pPr>
        <w:pStyle w:val="BodyText"/>
        <w:spacing w:line="316" w:lineRule="auto" w:before="139"/>
        <w:ind w:right="1033" w:firstLine="420"/>
        <w:jc w:val="left"/>
      </w:pPr>
      <w:r>
        <w:rPr/>
        <w:t>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BodyText"/>
        <w:spacing w:line="432" w:lineRule="exact" w:before="3"/>
        <w:ind w:left="574" w:right="1152" w:hanging="420"/>
        <w:jc w:val="left"/>
      </w:pPr>
      <w:r>
        <w:rPr/>
        <w:t>（</w:t>
      </w:r>
      <w:r>
        <w:rPr>
          <w:rFonts w:ascii="Times New Roman" w:hAnsi="Times New Roman" w:cs="Times New Roman" w:eastAsia="Times New Roman" w:hint="default"/>
        </w:rPr>
        <w:t>5</w:t>
      </w:r>
      <w:r>
        <w:rPr/>
        <w:t>）金融资产和金融负债公允价值的确定方法 存在活跃市场的金融工具，以活跃市场中的报价确定其公允价值。不存在活跃市场的金融工具，采用估值技术确定其</w:t>
      </w:r>
    </w:p>
    <w:p>
      <w:pPr>
        <w:pStyle w:val="BodyText"/>
        <w:spacing w:line="316" w:lineRule="auto" w:before="15"/>
        <w:ind w:left="154" w:right="1132"/>
        <w:jc w:val="both"/>
      </w:pPr>
      <w:r>
        <w:rPr>
          <w:spacing w:val="-2"/>
        </w:rPr>
        <w:t>公允价值。在估值时，公司采用在当前情况下适用并且有足够可利用数据和其他信息支持的估值技术，选择与市场参与者在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pStyle w:val="BodyText"/>
        <w:spacing w:line="432" w:lineRule="exact" w:before="3"/>
        <w:ind w:left="574" w:right="1152" w:hanging="420"/>
        <w:jc w:val="left"/>
      </w:pPr>
      <w:r>
        <w:rPr/>
        <w:t>（</w:t>
      </w:r>
      <w:r>
        <w:rPr>
          <w:rFonts w:ascii="Times New Roman" w:hAnsi="Times New Roman" w:cs="Times New Roman" w:eastAsia="Times New Roman" w:hint="default"/>
        </w:rPr>
        <w:t>6</w:t>
      </w:r>
      <w:r>
        <w:rPr/>
        <w:t>）金融资产（不含应收款项）减值准备计提 除以公允价值计量且其变动计入当期损益的金融资产外，公司于资产负债表日对金融资产的账面价值进行检查，如果</w:t>
      </w:r>
    </w:p>
    <w:p>
      <w:pPr>
        <w:pStyle w:val="BodyText"/>
        <w:spacing w:line="240" w:lineRule="auto" w:before="15"/>
        <w:ind w:left="154" w:right="0"/>
        <w:jc w:val="left"/>
      </w:pPr>
      <w:r>
        <w:rPr/>
        <w:t>有客观证据表明某项金融资产发生减值的，计提减值准备。</w:t>
      </w:r>
    </w:p>
    <w:p>
      <w:pPr>
        <w:pStyle w:val="BodyText"/>
        <w:spacing w:line="430" w:lineRule="atLeast" w:before="2"/>
        <w:ind w:left="574" w:right="1152"/>
        <w:jc w:val="left"/>
      </w:pPr>
      <w:r>
        <w:rPr/>
        <w:t>①可供出售金融资产的减值准备 期末如果可供出售金融资产的公允价值发生较大幅度下降，或在综合考虑各种相关因素后，预期这种下降趋势属于非</w:t>
      </w:r>
    </w:p>
    <w:p>
      <w:pPr>
        <w:pStyle w:val="BodyText"/>
        <w:spacing w:line="240" w:lineRule="auto" w:before="76"/>
        <w:ind w:left="154" w:right="0"/>
        <w:jc w:val="left"/>
      </w:pPr>
      <w:r>
        <w:rPr/>
        <w:t>暂时性的，就认定其已发生减值，将原直接计入所有者权益的公允价值下降形成的累计损失一并转出，确认减值损失。</w:t>
      </w:r>
    </w:p>
    <w:p>
      <w:pPr>
        <w:spacing w:line="240" w:lineRule="auto" w:before="0"/>
        <w:rPr>
          <w:rFonts w:ascii="宋体" w:hAnsi="宋体" w:cs="宋体" w:eastAsia="宋体" w:hint="default"/>
          <w:sz w:val="15"/>
          <w:szCs w:val="15"/>
        </w:rPr>
      </w:pPr>
    </w:p>
    <w:p>
      <w:pPr>
        <w:pStyle w:val="BodyText"/>
        <w:spacing w:line="316" w:lineRule="auto"/>
        <w:ind w:right="1153" w:firstLine="420"/>
        <w:jc w:val="left"/>
      </w:pPr>
      <w:r>
        <w:rPr/>
        <w:t>对于已确认减值损失的可供出售债务工具，在随后的会计期间公允价值已上升且客观上与确认原减值损失确认后发生 的事项有关的，原确认的减值损失予以转回，计入当期损益。</w:t>
      </w:r>
    </w:p>
    <w:p>
      <w:pPr>
        <w:pStyle w:val="BodyText"/>
        <w:spacing w:line="240" w:lineRule="auto" w:before="139"/>
        <w:ind w:left="574" w:right="0"/>
        <w:jc w:val="left"/>
      </w:pPr>
      <w:r>
        <w:rPr/>
        <w:t>可供出售权益工具投资发生的减值损失，不得通过损益转回。</w:t>
      </w:r>
    </w:p>
    <w:p>
      <w:pPr>
        <w:spacing w:line="240" w:lineRule="auto" w:before="0"/>
        <w:rPr>
          <w:rFonts w:ascii="宋体" w:hAnsi="宋体" w:cs="宋体" w:eastAsia="宋体" w:hint="default"/>
          <w:sz w:val="15"/>
          <w:szCs w:val="15"/>
        </w:rPr>
      </w:pPr>
    </w:p>
    <w:p>
      <w:pPr>
        <w:pStyle w:val="BodyText"/>
        <w:spacing w:line="379" w:lineRule="auto"/>
        <w:ind w:left="574" w:right="4752"/>
        <w:jc w:val="left"/>
      </w:pPr>
      <w:r>
        <w:rPr/>
        <w:t>②持有至到期投资的减值准备： 持有至到期投资减值损失的计量比照应收款项减值损失计量方法处理。</w:t>
      </w:r>
    </w:p>
    <w:p>
      <w:pPr>
        <w:spacing w:line="240" w:lineRule="auto" w:before="12"/>
        <w:rPr>
          <w:rFonts w:ascii="宋体" w:hAnsi="宋体" w:cs="宋体" w:eastAsia="宋体" w:hint="default"/>
          <w:sz w:val="18"/>
          <w:szCs w:val="18"/>
        </w:rPr>
      </w:pPr>
    </w:p>
    <w:p>
      <w:pPr>
        <w:pStyle w:val="Heading4"/>
        <w:spacing w:line="240" w:lineRule="auto"/>
        <w:ind w:right="0"/>
        <w:jc w:val="left"/>
        <w:rPr>
          <w:b w:val="0"/>
          <w:bCs w:val="0"/>
        </w:rPr>
      </w:pPr>
      <w:bookmarkStart w:name="11、应收款项" w:id="179"/>
      <w:bookmarkEnd w:id="179"/>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80"/>
      <w:bookmarkEnd w:id="18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98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693" w:lineRule="exact"/>
        <w:ind w:left="14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8.95pt;height:34.7pt;mso-position-horizontal-relative:char;mso-position-vertical-relative:line" coordorigin="0,0" coordsize="9579,694">
            <v:group style="position:absolute;left:10;top:14;width:4775;height:665" coordorigin="10,14" coordsize="4775,665">
              <v:shape style="position:absolute;left:10;top:14;width:4775;height:665" coordorigin="10,14" coordsize="4775,665" path="m10,679l4784,679,4784,14,10,14,10,679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4776;height:2" coordorigin="10,684" coordsize="4776,2">
              <v:shape style="position:absolute;left:10;top:684;width:4776;height:2" coordorigin="10,684" coordsize="4776,0" path="m10,684l4785,684e" filled="false" stroked="true" strokeweight=".48pt" strokecolor="#000000">
                <v:path arrowok="t"/>
              </v:shape>
            </v:group>
            <v:group style="position:absolute;left:4790;top:5;width:2;height:684" coordorigin="4790,5" coordsize="2,684">
              <v:shape style="position:absolute;left:4790;top:5;width:2;height:684" coordorigin="4790,5" coordsize="0,684" path="m4790,5l4790,689e" filled="false" stroked="true" strokeweight=".48pt" strokecolor="#000000">
                <v:path arrowok="t"/>
              </v:shape>
            </v:group>
            <v:group style="position:absolute;left:4795;top:684;width:4774;height:2" coordorigin="4795,684" coordsize="4774,2">
              <v:shape style="position:absolute;left:4795;top:684;width:4774;height:2" coordorigin="4795,684" coordsize="4774,0" path="m4795,684l9569,684e" filled="false" stroked="true" strokeweight=".48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8pt" strokecolor="#000000">
                <v:path arrowok="t"/>
              </v:shape>
              <v:shape style="position:absolute;left:4789;top:10;width:4785;height:675" type="#_x0000_t202" filled="false" stroked="false">
                <v:textbox inset="0,0,0,0">
                  <w:txbxContent>
                    <w:p>
                      <w:pPr>
                        <w:spacing w:line="319" w:lineRule="auto" w:before="15"/>
                        <w:ind w:left="28" w:right="75" w:firstLine="0"/>
                        <w:jc w:val="left"/>
                        <w:rPr>
                          <w:rFonts w:ascii="宋体" w:hAnsi="宋体" w:cs="宋体" w:eastAsia="宋体" w:hint="default"/>
                          <w:sz w:val="18"/>
                          <w:szCs w:val="18"/>
                        </w:rPr>
                      </w:pPr>
                      <w:r>
                        <w:rPr>
                          <w:rFonts w:ascii="宋体" w:hAnsi="宋体" w:cs="宋体" w:eastAsia="宋体" w:hint="default"/>
                          <w:sz w:val="18"/>
                          <w:szCs w:val="18"/>
                        </w:rPr>
                        <w:t>的应收款项，不再包括在具有类似信用风险特征的应收款项 组合中进行减值测试。</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b/>
          <w:bCs/>
          <w:sz w:val="18"/>
          <w:szCs w:val="18"/>
        </w:rPr>
      </w:pPr>
    </w:p>
    <w:p>
      <w:pPr>
        <w:pStyle w:val="Heading4"/>
        <w:spacing w:line="240" w:lineRule="auto" w:before="35"/>
        <w:ind w:right="0"/>
        <w:jc w:val="left"/>
        <w:rPr>
          <w:b w:val="0"/>
          <w:bCs w:val="0"/>
        </w:rPr>
      </w:pPr>
      <w:bookmarkStart w:name="（2）按信用风险特征组合计提坏账准备的应收款项" w:id="181"/>
      <w:bookmarkEnd w:id="18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：按账龄划分的信用风险特征组合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单项金额不重大但单独计提坏账准备的应收款项" w:id="182"/>
      <w:bookmarkEnd w:id="18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单项金额虽不重大但个别信用风险特征明显不同，有客观证 据表明其未来现金流量现值低于其账面价值的的应收款项。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对于存在减值迹象的单项金额不重大但未来现金流量现值低 于其账面价值的应收款项，单独进行测试，确认减值损失， 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2、存货" w:id="183"/>
      <w:bookmarkEnd w:id="183"/>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415" w:lineRule="auto" w:before="107"/>
        <w:ind w:left="154" w:right="6252"/>
        <w:jc w:val="left"/>
      </w:pPr>
      <w:r>
        <w:rPr/>
        <w:t>（</w:t>
      </w:r>
      <w:r>
        <w:rPr>
          <w:rFonts w:ascii="Times New Roman" w:hAnsi="Times New Roman" w:cs="Times New Roman" w:eastAsia="Times New Roman" w:hint="default"/>
        </w:rPr>
        <w:t>1</w:t>
      </w:r>
      <w:r>
        <w:rPr/>
        <w:t>）存货的分类 存货主要包括库存商品、低值易耗品、包装物等三大类。</w:t>
      </w:r>
    </w:p>
    <w:p>
      <w:pPr>
        <w:pStyle w:val="BodyText"/>
        <w:spacing w:line="417" w:lineRule="auto" w:before="65"/>
        <w:ind w:right="175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415" w:lineRule="auto" w:before="63"/>
        <w:ind w:left="154" w:right="0"/>
        <w:jc w:val="left"/>
      </w:pPr>
      <w:r>
        <w:rPr/>
        <w:t>（</w:t>
      </w:r>
      <w:r>
        <w:rPr>
          <w:rFonts w:ascii="Times New Roman" w:hAnsi="Times New Roman" w:cs="Times New Roman" w:eastAsia="Times New Roman" w:hint="default"/>
        </w:rPr>
        <w:t>3</w:t>
      </w:r>
      <w:r>
        <w:rPr/>
        <w:t>）存货可变现净值的确认和跌价准备的计提方法 </w:t>
      </w:r>
      <w:r>
        <w:rPr>
          <w:spacing w:val="-4"/>
        </w:rPr>
        <w:t>可变现净值是指在日常活动中，存货的估计售价减去至完工时估计将要发生的成本、估计的销售费用以及相关税费后的金额。</w:t>
      </w:r>
    </w:p>
    <w:p>
      <w:pPr>
        <w:spacing w:after="0" w:line="415"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在确定存货的可变现净值时，以取得的确凿证据为基础，同时考虑持有存货的目的以及资产负债表日后事项的影响。</w:t>
      </w:r>
    </w:p>
    <w:p>
      <w:pPr>
        <w:spacing w:line="240" w:lineRule="auto" w:before="0"/>
        <w:rPr>
          <w:rFonts w:ascii="宋体" w:hAnsi="宋体" w:cs="宋体" w:eastAsia="宋体" w:hint="default"/>
          <w:sz w:val="15"/>
          <w:szCs w:val="15"/>
        </w:rPr>
      </w:pPr>
    </w:p>
    <w:p>
      <w:pPr>
        <w:pStyle w:val="BodyText"/>
        <w:spacing w:line="316" w:lineRule="auto"/>
        <w:ind w:right="0"/>
        <w:jc w:val="left"/>
      </w:pPr>
      <w:r>
        <w:rPr>
          <w:spacing w:val="-2"/>
        </w:rPr>
        <w:t>在资产负债表日，存货按照成本与可变现净值孰低计量。当其可变现净值低于成本时，提取存货跌价准备。存货跌价准备按</w:t>
      </w:r>
      <w:r>
        <w:rPr>
          <w:spacing w:val="-66"/>
        </w:rPr>
        <w:t> </w:t>
      </w:r>
      <w:r>
        <w:rPr>
          <w:spacing w:val="-66"/>
        </w:rPr>
      </w:r>
      <w:r>
        <w:rPr/>
        <w:t>单个存货项目的成本高于其可变现净值的差额提取。</w:t>
      </w:r>
    </w:p>
    <w:p>
      <w:pPr>
        <w:pStyle w:val="BodyText"/>
        <w:spacing w:line="316" w:lineRule="auto" w:before="139"/>
        <w:ind w:left="154" w:right="0"/>
        <w:jc w:val="left"/>
      </w:pPr>
      <w:r>
        <w:rPr>
          <w:spacing w:val="-2"/>
        </w:rPr>
        <w:t>计提存货跌价准备后，如果以前减记存货价值的影响因素已经消失，导致存货的可变现净值高于其账面价值的，在原已计提</w:t>
      </w:r>
      <w:r>
        <w:rPr>
          <w:spacing w:val="-66"/>
        </w:rPr>
        <w:t> </w:t>
      </w:r>
      <w:r>
        <w:rPr>
          <w:spacing w:val="-66"/>
        </w:rPr>
      </w:r>
      <w:r>
        <w:rPr/>
        <w:t>的存货跌价准备金额内予以转回，转回的金额计入当期损益。</w:t>
      </w:r>
    </w:p>
    <w:p>
      <w:pPr>
        <w:pStyle w:val="BodyText"/>
        <w:spacing w:line="240" w:lineRule="auto" w:before="139"/>
        <w:ind w:left="154" w:right="0"/>
        <w:jc w:val="both"/>
      </w:pPr>
      <w:r>
        <w:rPr/>
        <w:t>（</w:t>
      </w:r>
      <w:r>
        <w:rPr>
          <w:rFonts w:ascii="Times New Roman" w:hAnsi="Times New Roman" w:cs="Times New Roman" w:eastAsia="Times New Roman" w:hint="default"/>
        </w:rPr>
        <w:t>4</w:t>
      </w:r>
      <w:r>
        <w:rPr/>
        <w:t>）存货的盘存制度为永续盘存制。</w:t>
      </w:r>
    </w:p>
    <w:p>
      <w:pPr>
        <w:spacing w:line="240" w:lineRule="auto" w:before="13"/>
        <w:rPr>
          <w:rFonts w:ascii="宋体" w:hAnsi="宋体" w:cs="宋体" w:eastAsia="宋体" w:hint="default"/>
          <w:sz w:val="13"/>
          <w:szCs w:val="13"/>
        </w:rPr>
      </w:pPr>
    </w:p>
    <w:p>
      <w:pPr>
        <w:pStyle w:val="BodyText"/>
        <w:spacing w:line="415" w:lineRule="auto"/>
        <w:ind w:right="4633"/>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11"/>
        <w:rPr>
          <w:rFonts w:ascii="宋体" w:hAnsi="宋体" w:cs="宋体" w:eastAsia="宋体" w:hint="default"/>
          <w:sz w:val="16"/>
          <w:szCs w:val="16"/>
        </w:rPr>
      </w:pPr>
    </w:p>
    <w:p>
      <w:pPr>
        <w:pStyle w:val="Heading4"/>
        <w:spacing w:line="240" w:lineRule="auto"/>
        <w:ind w:left="153" w:right="0"/>
        <w:jc w:val="both"/>
        <w:rPr>
          <w:b w:val="0"/>
          <w:bCs w:val="0"/>
        </w:rPr>
      </w:pPr>
      <w:bookmarkStart w:name="13、持有待售资产" w:id="184"/>
      <w:bookmarkEnd w:id="184"/>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同时满足下列条件的非流动资产或公司某一组成部分划分为持有待售：</w:t>
      </w:r>
    </w:p>
    <w:p>
      <w:pPr>
        <w:spacing w:line="240" w:lineRule="auto" w:before="0"/>
        <w:rPr>
          <w:rFonts w:ascii="宋体" w:hAnsi="宋体" w:cs="宋体" w:eastAsia="宋体"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spacing w:line="240" w:lineRule="auto" w:before="13"/>
        <w:rPr>
          <w:rFonts w:ascii="宋体" w:hAnsi="宋体" w:cs="宋体" w:eastAsia="宋体" w:hint="default"/>
          <w:sz w:val="13"/>
          <w:szCs w:val="13"/>
        </w:rPr>
      </w:pPr>
    </w:p>
    <w:p>
      <w:pPr>
        <w:pStyle w:val="BodyText"/>
        <w:spacing w:line="240" w:lineRule="auto"/>
        <w:ind w:right="0"/>
        <w:jc w:val="both"/>
      </w:pPr>
      <w:r>
        <w:rPr/>
        <w:t>（</w:t>
      </w:r>
      <w:r>
        <w:rPr>
          <w:rFonts w:ascii="Times New Roman" w:hAnsi="Times New Roman" w:cs="Times New Roman" w:eastAsia="Times New Roman" w:hint="default"/>
        </w:rPr>
        <w:t>2</w:t>
      </w:r>
      <w:r>
        <w:rPr/>
        <w:t>）公司已经就处置该非流动资产或该组成部分作出决议；</w:t>
      </w:r>
    </w:p>
    <w:p>
      <w:pPr>
        <w:spacing w:line="240" w:lineRule="auto" w:before="13"/>
        <w:rPr>
          <w:rFonts w:ascii="宋体" w:hAnsi="宋体" w:cs="宋体" w:eastAsia="宋体" w:hint="default"/>
          <w:sz w:val="13"/>
          <w:szCs w:val="13"/>
        </w:rPr>
      </w:pPr>
    </w:p>
    <w:p>
      <w:pPr>
        <w:pStyle w:val="BodyText"/>
        <w:spacing w:line="240" w:lineRule="auto"/>
        <w:ind w:left="154" w:right="0"/>
        <w:jc w:val="both"/>
      </w:pPr>
      <w:r>
        <w:rPr/>
        <w:t>（</w:t>
      </w:r>
      <w:r>
        <w:rPr>
          <w:rFonts w:ascii="Times New Roman" w:hAnsi="Times New Roman" w:cs="Times New Roman" w:eastAsia="Times New Roman" w:hint="default"/>
        </w:rPr>
        <w:t>3</w:t>
      </w:r>
      <w:r>
        <w:rPr/>
        <w:t>）公司已经与受让方签订了不可撤销的转让协议；</w:t>
      </w:r>
    </w:p>
    <w:p>
      <w:pPr>
        <w:spacing w:line="240" w:lineRule="auto" w:before="13"/>
        <w:rPr>
          <w:rFonts w:ascii="宋体" w:hAnsi="宋体" w:cs="宋体" w:eastAsia="宋体" w:hint="default"/>
          <w:sz w:val="13"/>
          <w:szCs w:val="13"/>
        </w:rPr>
      </w:pPr>
    </w:p>
    <w:p>
      <w:pPr>
        <w:pStyle w:val="BodyText"/>
        <w:spacing w:line="309" w:lineRule="auto"/>
        <w:ind w:left="154" w:right="1131"/>
        <w:jc w:val="both"/>
      </w:pPr>
      <w:r>
        <w:rPr/>
        <w:t>（</w:t>
      </w:r>
      <w:r>
        <w:rPr>
          <w:rFonts w:ascii="Times New Roman" w:hAnsi="Times New Roman" w:cs="Times New Roman" w:eastAsia="Times New Roman" w:hint="default"/>
        </w:rPr>
        <w:t>4</w:t>
      </w:r>
      <w:r>
        <w:rPr/>
        <w:t>）该项转让将在一年内完成。符合持有待售条件的非流动资产（不包括金融资产及递延所得税资产），以账面价值与公</w:t>
      </w:r>
      <w:r>
        <w:rPr>
          <w:spacing w:val="-83"/>
        </w:rPr>
        <w:t> </w:t>
      </w:r>
      <w:r>
        <w:rPr>
          <w:spacing w:val="-83"/>
        </w:rPr>
      </w:r>
      <w:r>
        <w:rPr>
          <w:spacing w:val="-2"/>
        </w:rPr>
        <w:t>允价值减去处置费用孰低的金额列示为划分为持有待售资产。公允价值减去处置费用低于原账面价值的金额，确认为资产减</w:t>
      </w:r>
      <w:r>
        <w:rPr>
          <w:spacing w:val="-64"/>
        </w:rPr>
        <w:t> </w:t>
      </w:r>
      <w:r>
        <w:rPr>
          <w:spacing w:val="-64"/>
        </w:rPr>
      </w:r>
      <w:r>
        <w:rPr/>
        <w:t>值损失。</w:t>
      </w:r>
    </w:p>
    <w:p>
      <w:pPr>
        <w:pStyle w:val="BodyText"/>
        <w:spacing w:line="240" w:lineRule="auto" w:before="144"/>
        <w:ind w:right="0"/>
        <w:jc w:val="both"/>
      </w:pPr>
      <w:r>
        <w:rPr/>
        <w:t>终止经营为已被处置或被划归为持有待售的、于经营上和编制财务报表时能够在公司内单独区分的组成部分。</w:t>
      </w:r>
    </w:p>
    <w:p>
      <w:pPr>
        <w:spacing w:line="240" w:lineRule="auto" w:before="12"/>
        <w:rPr>
          <w:rFonts w:ascii="宋体" w:hAnsi="宋体" w:cs="宋体" w:eastAsia="宋体" w:hint="default"/>
          <w:sz w:val="26"/>
          <w:szCs w:val="26"/>
        </w:rPr>
      </w:pPr>
    </w:p>
    <w:p>
      <w:pPr>
        <w:pStyle w:val="Heading4"/>
        <w:spacing w:line="240" w:lineRule="auto"/>
        <w:ind w:left="153" w:right="0"/>
        <w:jc w:val="both"/>
        <w:rPr>
          <w:b w:val="0"/>
          <w:bCs w:val="0"/>
        </w:rPr>
      </w:pPr>
      <w:bookmarkStart w:name="14、长期股权投资" w:id="185"/>
      <w:bookmarkEnd w:id="18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415" w:lineRule="auto"/>
        <w:ind w:left="574" w:right="4392" w:hanging="420"/>
        <w:jc w:val="left"/>
      </w:pPr>
      <w:r>
        <w:rPr/>
        <w:t>（</w:t>
      </w:r>
      <w:r>
        <w:rPr>
          <w:rFonts w:ascii="Times New Roman" w:hAnsi="Times New Roman" w:cs="Times New Roman" w:eastAsia="Times New Roman" w:hint="default"/>
        </w:rPr>
        <w:t>1</w:t>
      </w:r>
      <w:r>
        <w:rPr/>
        <w:t>）长期股权投资的分类 公司的长期股权投资包括对子公司的投资和对合营企业、联营企业的投资。</w:t>
      </w:r>
    </w:p>
    <w:p>
      <w:pPr>
        <w:pStyle w:val="BodyText"/>
        <w:spacing w:line="240" w:lineRule="auto" w:before="65"/>
        <w:ind w:right="0"/>
        <w:jc w:val="both"/>
      </w:pPr>
      <w:r>
        <w:rPr/>
        <w:t>（</w:t>
      </w:r>
      <w:r>
        <w:rPr>
          <w:rFonts w:ascii="Times New Roman" w:hAnsi="Times New Roman" w:cs="Times New Roman" w:eastAsia="Times New Roman" w:hint="default"/>
        </w:rPr>
        <w:t>2</w:t>
      </w:r>
      <w:r>
        <w:rPr/>
        <w:t>）投资成本的确定</w:t>
      </w:r>
    </w:p>
    <w:p>
      <w:pPr>
        <w:spacing w:line="240" w:lineRule="auto" w:before="13"/>
        <w:rPr>
          <w:rFonts w:ascii="宋体" w:hAnsi="宋体" w:cs="宋体" w:eastAsia="宋体" w:hint="default"/>
          <w:sz w:val="13"/>
          <w:szCs w:val="13"/>
        </w:rPr>
      </w:pPr>
    </w:p>
    <w:p>
      <w:pPr>
        <w:pStyle w:val="BodyText"/>
        <w:spacing w:line="316" w:lineRule="auto"/>
        <w:ind w:left="154" w:right="1024" w:firstLine="420"/>
        <w:jc w:val="left"/>
      </w:pPr>
      <w:r>
        <w:rPr>
          <w:spacing w:val="-1"/>
        </w:rPr>
        <w:t>①同一控制下的企业合并形成的，合并方以支付现金、转让非现金资产、承担债务或发行权益性证券作为合并对价的，</w:t>
      </w:r>
      <w:r>
        <w:rPr/>
        <w:t> </w:t>
      </w:r>
      <w:r>
        <w:rPr>
          <w:spacing w:val="-2"/>
        </w:rPr>
        <w:t>在合并日按照取得被合并方所有者权益在最终控制方合并财务报表中的账面价值的份额作为其初始投资成本。长期股权投资</w:t>
      </w:r>
      <w:r>
        <w:rPr>
          <w:spacing w:val="-64"/>
        </w:rPr>
        <w:t> </w:t>
      </w:r>
      <w:r>
        <w:rPr>
          <w:spacing w:val="-64"/>
        </w:rPr>
      </w:r>
      <w:r>
        <w:rPr/>
        <w:t>初始投资成本与支付的现金、转让的非现金资产以及所承担债务账面价值之间的差额调整资本公积；资本公积不足冲减的， 调整留存收益。</w:t>
      </w:r>
    </w:p>
    <w:p>
      <w:pPr>
        <w:pStyle w:val="BodyText"/>
        <w:spacing w:line="316" w:lineRule="auto" w:before="139"/>
        <w:ind w:right="1131" w:firstLine="420"/>
        <w:jc w:val="both"/>
      </w:pPr>
      <w:r>
        <w:rPr/>
        <w:t>公司通过多次交易分步实现同一控制下企业合并形成的长期股权投资，在个别财务报表和合并财务报表中，将按持股 </w:t>
      </w:r>
      <w:r>
        <w:rPr>
          <w:spacing w:val="-2"/>
        </w:rPr>
        <w:t>比例享有在合并日被合并方所有者权益账面价值的份额作为初始投资成本。合并日之前所持被合并方的股权投资账面价值加</w:t>
      </w:r>
      <w:r>
        <w:rPr>
          <w:spacing w:val="-64"/>
        </w:rPr>
        <w:t> </w:t>
      </w:r>
      <w:r>
        <w:rPr>
          <w:spacing w:val="-64"/>
        </w:rPr>
      </w:r>
      <w:r>
        <w:rPr/>
        <w:t>上合并日新增投资成本，与长期股权投资初始投资成本之间的差额调整资本公积；资本公积不足冲减的，调整留存收益。</w:t>
      </w:r>
    </w:p>
    <w:p>
      <w:pPr>
        <w:pStyle w:val="BodyText"/>
        <w:spacing w:line="312" w:lineRule="auto" w:before="139"/>
        <w:ind w:right="1033" w:firstLine="420"/>
        <w:jc w:val="left"/>
      </w:pPr>
      <w:r>
        <w:rPr/>
        <w:t>②非同一控制下的企业合并形成的，在购买日按照支付的合并对价的公允价值作为其初始投资成本。公司通过多次交 易分步实现非同一控制下企业合并形成的长期股权投资，区分个别财务报表和合并财务报表进行相关会计处理：</w:t>
      </w:r>
      <w:r>
        <w:rPr>
          <w:rFonts w:ascii="Times New Roman" w:hAnsi="Times New Roman" w:cs="Times New Roman" w:eastAsia="Times New Roman" w:hint="default"/>
        </w:rPr>
        <w:t>1)</w:t>
      </w:r>
      <w:r>
        <w:rPr/>
        <w:t>在个别财 务报表中，以购买日之前所持被购买方的股权投资的账面价值与购买日新增投资成本之和，作为该项投资的初始投资成本； 购买日之前持有的被购买方的股权涉及其他综合收益的，在处置该项投资时将与其相关的其他综合收益转入当期投资收益。 </w:t>
      </w:r>
      <w:r>
        <w:rPr>
          <w:rFonts w:ascii="Times New Roman" w:hAnsi="Times New Roman" w:cs="Times New Roman" w:eastAsia="Times New Roman" w:hint="default"/>
        </w:rPr>
        <w:t>2)</w:t>
      </w:r>
      <w:r>
        <w:rPr/>
        <w:t>在合并财务报表中，对于购买日之前持有的被购买方的股权，按照该股权在购买日的公允价值进行重新计量，公允价值与 </w:t>
      </w:r>
      <w:r>
        <w:rPr>
          <w:spacing w:val="-2"/>
        </w:rPr>
        <w:t>其账面价值的差额计入当期投资收益；购买日之前持有的被购买方的股权涉及其他综合收益的，与其相关的其他综合收益转</w:t>
      </w:r>
      <w:r>
        <w:rPr>
          <w:spacing w:val="-64"/>
        </w:rPr>
        <w:t> </w:t>
      </w:r>
      <w:r>
        <w:rPr>
          <w:spacing w:val="-64"/>
        </w:rPr>
      </w:r>
      <w:r>
        <w:rPr/>
        <w:t>为购买日所属当期投资收益。</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1" w:firstLine="420"/>
        <w:jc w:val="both"/>
      </w:pPr>
      <w:r>
        <w:rPr/>
        <w:t>③除企业合并形成以外的，以支付现金取得的长期股权投资，按照实际支付的购买价款作为投资成本。投资成本包括 </w:t>
      </w:r>
      <w:r>
        <w:rPr>
          <w:spacing w:val="-2"/>
        </w:rPr>
        <w:t>与取得长期股权投资直接相关的费用、税金及其他必要支出；发行权益性证券取得的长期股权投资，按照发行权益性证券的</w:t>
      </w:r>
      <w:r>
        <w:rPr>
          <w:spacing w:val="-65"/>
        </w:rPr>
        <w:t> </w:t>
      </w:r>
      <w:r>
        <w:rPr>
          <w:spacing w:val="-65"/>
        </w:rPr>
      </w:r>
      <w:r>
        <w:rPr>
          <w:spacing w:val="-2"/>
        </w:rPr>
        <w:t>公允价值作为投资成本；通过非货币性资产交换（该项交换具有商业实质）取得的长期股权投资，其投资成本以该项投资的</w:t>
      </w:r>
      <w:r>
        <w:rPr>
          <w:spacing w:val="-66"/>
        </w:rPr>
        <w:t> </w:t>
      </w:r>
      <w:r>
        <w:rPr>
          <w:spacing w:val="-66"/>
        </w:rPr>
      </w:r>
      <w:r>
        <w:rPr>
          <w:spacing w:val="-2"/>
        </w:rPr>
        <w:t>公允价值和应支付的相关税费作为换入资产的成本；通过债务重组取得的长期股权投资，债权人将享有股份的公允价值确认</w:t>
      </w:r>
      <w:r>
        <w:rPr>
          <w:spacing w:val="-64"/>
        </w:rPr>
        <w:t> </w:t>
      </w:r>
      <w:r>
        <w:rPr>
          <w:spacing w:val="-64"/>
        </w:rPr>
      </w:r>
      <w:r>
        <w:rPr/>
        <w:t>为对债务人的投资。</w:t>
      </w:r>
    </w:p>
    <w:p>
      <w:pPr>
        <w:pStyle w:val="BodyText"/>
        <w:spacing w:line="432" w:lineRule="exact" w:before="1"/>
        <w:ind w:left="574" w:right="0" w:hanging="420"/>
        <w:jc w:val="left"/>
      </w:pPr>
      <w:r>
        <w:rPr/>
        <w:t>（</w:t>
      </w:r>
      <w:r>
        <w:rPr>
          <w:rFonts w:ascii="Times New Roman" w:hAnsi="Times New Roman" w:cs="Times New Roman" w:eastAsia="Times New Roman" w:hint="default"/>
        </w:rPr>
        <w:t>3</w:t>
      </w:r>
      <w:r>
        <w:rPr/>
        <w:t>）后续计量及损益确认方法 对被投资单位能够实施控制的长期股权投资采用成本法核算；对具有共同控制、重大影响的长期股权投资，采用权益</w:t>
      </w:r>
    </w:p>
    <w:p>
      <w:pPr>
        <w:pStyle w:val="BodyText"/>
        <w:spacing w:line="240" w:lineRule="auto" w:before="15"/>
        <w:ind w:left="154" w:right="0"/>
        <w:jc w:val="left"/>
      </w:pPr>
      <w:r>
        <w:rPr/>
        <w:t>法核算。</w:t>
      </w:r>
    </w:p>
    <w:p>
      <w:pPr>
        <w:pStyle w:val="BodyText"/>
        <w:spacing w:line="420" w:lineRule="atLeast" w:before="25"/>
        <w:ind w:left="574" w:right="0" w:hanging="420"/>
        <w:jc w:val="left"/>
      </w:pPr>
      <w:r>
        <w:rPr/>
        <w:t>（</w:t>
      </w:r>
      <w:r>
        <w:rPr>
          <w:rFonts w:ascii="Times New Roman" w:hAnsi="Times New Roman" w:cs="Times New Roman" w:eastAsia="Times New Roman" w:hint="default"/>
        </w:rPr>
        <w:t>4</w:t>
      </w:r>
      <w:r>
        <w:rPr/>
        <w:t>）确定对被投资单位具有共同控制、重大影响的依据 共同控制，是指按照相关约定对某项安排所共有的控制，并且该安排的相关活动必须经过分享控制权的参与方一致同</w:t>
      </w:r>
    </w:p>
    <w:p>
      <w:pPr>
        <w:pStyle w:val="BodyText"/>
        <w:spacing w:line="316" w:lineRule="auto" w:before="76"/>
        <w:ind w:left="154" w:right="1133"/>
        <w:jc w:val="both"/>
      </w:pPr>
      <w:r>
        <w:rPr>
          <w:spacing w:val="-2"/>
        </w:rPr>
        <w:t>意后才能决策，则视为公司与其他参与方共同控制某项安排，该安排即属于合营安排。如果公司按照相关约定与其他参与方</w:t>
      </w:r>
      <w:r>
        <w:rPr>
          <w:spacing w:val="-66"/>
        </w:rPr>
        <w:t> </w:t>
      </w:r>
      <w:r>
        <w:rPr>
          <w:spacing w:val="-66"/>
        </w:rPr>
      </w:r>
      <w:r>
        <w:rPr>
          <w:spacing w:val="-2"/>
        </w:rPr>
        <w:t>集体控制某项安排，并且对该安排回报具有重大影响的活动决策，需要经过分享控制权的参与方一致同意时才存在，合营安</w:t>
      </w:r>
      <w:r>
        <w:rPr>
          <w:spacing w:val="-66"/>
        </w:rPr>
        <w:t> </w:t>
      </w:r>
      <w:r>
        <w:rPr>
          <w:spacing w:val="-66"/>
        </w:rPr>
      </w:r>
      <w:r>
        <w:rPr>
          <w:spacing w:val="-2"/>
        </w:rPr>
        <w:t>排通过单独主体达成的，根据相关约定判断公司对该单独主体的净资产享有权利时，将该单独主体作为合营企业，采用权益</w:t>
      </w:r>
      <w:r>
        <w:rPr>
          <w:spacing w:val="-66"/>
        </w:rPr>
        <w:t> </w:t>
      </w:r>
      <w:r>
        <w:rPr>
          <w:spacing w:val="-66"/>
        </w:rPr>
      </w:r>
      <w:r>
        <w:rPr>
          <w:spacing w:val="-2"/>
        </w:rPr>
        <w:t>法核算。若根据相关约定判断公司并非对该单独主体的净资产享有权利时，该单独主体作为共同经营，公司确认与共同经营</w:t>
      </w:r>
      <w:r>
        <w:rPr>
          <w:spacing w:val="-66"/>
        </w:rPr>
        <w:t> </w:t>
      </w:r>
      <w:r>
        <w:rPr>
          <w:spacing w:val="-66"/>
        </w:rPr>
      </w:r>
      <w:r>
        <w:rPr/>
        <w:t>利益份额相关的项目，并按照相关企业会计准则的规定进行会计处理。</w:t>
      </w:r>
    </w:p>
    <w:p>
      <w:pPr>
        <w:pStyle w:val="BodyText"/>
        <w:spacing w:line="316" w:lineRule="auto" w:before="139"/>
        <w:ind w:right="1050" w:firstLine="420"/>
        <w:jc w:val="both"/>
      </w:pPr>
      <w:r>
        <w:rPr/>
        <w:t>重大影响，是指对一个企业的财务和经营政策有参与决策的权力，但并不能够控制或者与其他方一起共同控制这些政 </w:t>
      </w:r>
      <w:r>
        <w:rPr>
          <w:spacing w:val="-2"/>
        </w:rPr>
        <w:t>策的制定。公司通过以下一种或多种情形，并综合考虑所有事实和情况后，判断对被投资单位具有重大影响：①在被投资单</w:t>
      </w:r>
      <w:r>
        <w:rPr>
          <w:spacing w:val="-66"/>
        </w:rPr>
        <w:t> </w:t>
      </w:r>
      <w:r>
        <w:rPr>
          <w:spacing w:val="-66"/>
        </w:rPr>
      </w:r>
      <w:r>
        <w:rPr/>
        <w:t>位的董事会或类似权力机构中派有代表；②参与被投资单位财务和经营政策制定过程；③与被投资单位之间发生重要交易；</w:t>
      </w:r>
    </w:p>
    <w:p>
      <w:pPr>
        <w:pStyle w:val="BodyText"/>
        <w:spacing w:line="240" w:lineRule="auto" w:before="19"/>
        <w:ind w:right="0"/>
        <w:jc w:val="left"/>
      </w:pPr>
      <w:r>
        <w:rPr/>
        <w:t>④向被投资单位派出管理人员；⑤向被投资单位提供关键技术资料。</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15、投资性房地产" w:id="186"/>
      <w:bookmarkEnd w:id="18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772"/>
        <w:jc w:val="left"/>
      </w:pPr>
      <w:r>
        <w:rPr/>
        <w:t>投资性房地产计量模式 公允价值计量 选择公允价值计量的依据</w:t>
      </w:r>
    </w:p>
    <w:p>
      <w:pPr>
        <w:pStyle w:val="BodyText"/>
        <w:spacing w:line="316" w:lineRule="auto" w:before="105"/>
        <w:ind w:left="154" w:right="1043" w:firstLine="420"/>
        <w:jc w:val="both"/>
      </w:pPr>
      <w:r>
        <w:rPr/>
        <w:t>投资性房地产是指为赚取租金或资本增值，或两者兼有而持有的房地产。公司的投资性房地产包括已出租的土地使用 </w:t>
      </w:r>
      <w:r>
        <w:rPr>
          <w:spacing w:val="-2"/>
        </w:rPr>
        <w:t>权、持有并准备增值后转让的土地使用权、已出租的建筑物等。此外，对于本公司持有以备经营出租的空置建筑物，若董事</w:t>
      </w:r>
      <w:r>
        <w:rPr>
          <w:spacing w:val="-66"/>
        </w:rPr>
        <w:t> </w:t>
      </w:r>
      <w:r>
        <w:rPr>
          <w:spacing w:val="-66"/>
        </w:rPr>
      </w:r>
      <w:r>
        <w:rPr>
          <w:spacing w:val="-4"/>
        </w:rPr>
        <w:t>会（或类似机构）作出书面决议，明确表示将其用于经营出租且持有意图短期内不再发生变化的，也作为投资性房地产列报。</w:t>
      </w:r>
    </w:p>
    <w:p>
      <w:pPr>
        <w:pStyle w:val="BodyText"/>
        <w:spacing w:line="316" w:lineRule="auto" w:before="139"/>
        <w:ind w:left="154" w:right="1133" w:firstLine="420"/>
        <w:jc w:val="both"/>
      </w:pPr>
      <w:r>
        <w:rPr/>
        <w:t>投资性房地产按成本进行初始计量。与投资性房地产有关的后续支出，如果与该资产有关的经济利益很可能流入且其 成本能可靠地计量，则计入投资性房地产成本。其他后续支出，在发生时计入当期损益。</w:t>
      </w:r>
    </w:p>
    <w:p>
      <w:pPr>
        <w:pStyle w:val="BodyText"/>
        <w:spacing w:line="316" w:lineRule="auto" w:before="139"/>
        <w:ind w:left="154" w:right="1130" w:firstLine="420"/>
        <w:jc w:val="both"/>
      </w:pPr>
      <w:r>
        <w:rPr/>
        <w:t>公司采用公允价值模式对投资性房地产进行后续计量。采用公允价值模式进行后续计量的投资性房地产，会计政策选 </w:t>
      </w:r>
      <w:r>
        <w:rPr>
          <w:spacing w:val="-2"/>
        </w:rPr>
        <w:t>择的依据为：①投资性房地产所在地有活跃的房地产交易市场；②本集团能够从房地产交易市场上取得同类或类似房地产的</w:t>
      </w:r>
      <w:r>
        <w:rPr>
          <w:spacing w:val="-64"/>
        </w:rPr>
        <w:t> </w:t>
      </w:r>
      <w:r>
        <w:rPr>
          <w:spacing w:val="-64"/>
        </w:rPr>
      </w:r>
      <w:r>
        <w:rPr/>
        <w:t>市场价格及其他相关信息，从而对投资性房地产的公允价值作出合理的估计。</w:t>
      </w:r>
    </w:p>
    <w:p>
      <w:pPr>
        <w:pStyle w:val="BodyText"/>
        <w:spacing w:line="316" w:lineRule="auto" w:before="139"/>
        <w:ind w:left="154" w:right="1133" w:firstLine="420"/>
        <w:jc w:val="both"/>
      </w:pPr>
      <w:r>
        <w:rPr/>
        <w:t>公司不对投资性房地产计提折旧或进行摊销，在资产负债表日以投资性房地产的公允价值为基础调整其账面价值，公 允价值与原账面价值之间的差额计入当期损益。</w:t>
      </w:r>
    </w:p>
    <w:p>
      <w:pPr>
        <w:pStyle w:val="BodyText"/>
        <w:spacing w:line="319" w:lineRule="auto" w:before="139"/>
        <w:ind w:left="154" w:right="1132" w:firstLine="420"/>
        <w:jc w:val="both"/>
      </w:pPr>
      <w:r>
        <w:rPr/>
        <w:t>公司投资性房地产本身有交易价格时，由投资性房地产所属公司市场部门提供的同期成交价格或报价为基础，确定其 </w:t>
      </w:r>
      <w:r>
        <w:rPr>
          <w:spacing w:val="-2"/>
        </w:rPr>
        <w:t>公允价值；本集团投资性房地产本身无交易价格时，由本集团聘请的具有房地产评估资质的第三方机构出具评估报告，以评</w:t>
      </w:r>
      <w:r>
        <w:rPr>
          <w:spacing w:val="-66"/>
        </w:rPr>
        <w:t> </w:t>
      </w:r>
      <w:r>
        <w:rPr>
          <w:spacing w:val="-66"/>
        </w:rPr>
      </w:r>
      <w:r>
        <w:rPr/>
        <w:t>估报告的估价结论作为其公允价值。</w:t>
      </w:r>
    </w:p>
    <w:p>
      <w:pPr>
        <w:pStyle w:val="BodyText"/>
        <w:spacing w:line="316" w:lineRule="auto" w:before="137"/>
        <w:ind w:left="154" w:right="1132" w:firstLine="420"/>
        <w:jc w:val="both"/>
      </w:pPr>
      <w:r>
        <w:rPr/>
        <w:t>公司有确凿证据表明房地产用途发生改变，将投资性房地产转换为自用房地产时，以其转换当日的公允价值作为自用 </w:t>
      </w:r>
      <w:r>
        <w:rPr>
          <w:spacing w:val="-2"/>
        </w:rPr>
        <w:t>房地产的账面价值，公允价值与原账面价值的差额计入当期损益。自用房地产或存货转换为采用公允价值模式计量的投资性</w:t>
      </w:r>
    </w:p>
    <w:p>
      <w:pPr>
        <w:spacing w:after="0" w:line="316" w:lineRule="auto"/>
        <w:jc w:val="both"/>
        <w:sectPr>
          <w:footerReference w:type="default" r:id="rId13"/>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4" w:right="0"/>
        <w:jc w:val="left"/>
      </w:pPr>
      <w:r>
        <w:rPr>
          <w:spacing w:val="-2"/>
        </w:rPr>
        <w:t>房地产时，投资性房地产按照转换当日的公允价值计价，转换当日的公允价值小于原账面价值的，其差额计入当期损益；转</w:t>
      </w:r>
      <w:r>
        <w:rPr>
          <w:spacing w:val="-66"/>
        </w:rPr>
        <w:t> </w:t>
      </w:r>
      <w:r>
        <w:rPr>
          <w:spacing w:val="-66"/>
        </w:rPr>
      </w:r>
      <w:r>
        <w:rPr/>
        <w:t>换当日的公允价值大于原账面价值的，其差额计入所有者权益。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6、固定资产" w:id="187"/>
      <w:bookmarkEnd w:id="18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4"/>
        </w:rPr>
        <w:t>同时满足与该固定资产有关的经济利益很可能流入企业和该固定资产的成本能够可靠地计量条件的，为生产商品、提供劳务、</w:t>
      </w:r>
      <w:r>
        <w:rPr>
          <w:spacing w:val="-44"/>
        </w:rPr>
        <w:t> </w:t>
      </w:r>
      <w:r>
        <w:rPr>
          <w:spacing w:val="-44"/>
        </w:rPr>
      </w:r>
      <w:r>
        <w:rPr/>
        <w:t>出租或经营管理而持有的使用寿命超过一个会计年度的有形资产。</w:t>
      </w:r>
    </w:p>
    <w:p>
      <w:pPr>
        <w:spacing w:line="240" w:lineRule="auto" w:before="3"/>
        <w:rPr>
          <w:rFonts w:ascii="宋体" w:hAnsi="宋体" w:cs="宋体" w:eastAsia="宋体" w:hint="default"/>
          <w:sz w:val="22"/>
          <w:szCs w:val="22"/>
        </w:rPr>
      </w:pPr>
    </w:p>
    <w:p>
      <w:pPr>
        <w:pStyle w:val="Heading4"/>
        <w:spacing w:line="240" w:lineRule="auto"/>
        <w:ind w:left="153"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2.16%-3.23%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9.5%-19 %</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19%-31.67%</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both"/>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公司与租赁方所签订的租赁协议条款中规定了下列条件之一的，确认为融资租入资产：①租赁期满后租赁资产的所有权归属</w:t>
      </w:r>
      <w:r>
        <w:rPr>
          <w:spacing w:val="-64"/>
        </w:rPr>
        <w:t> </w:t>
      </w:r>
      <w:r>
        <w:rPr>
          <w:spacing w:val="-64"/>
        </w:rPr>
      </w:r>
      <w:r>
        <w:rPr>
          <w:spacing w:val="-2"/>
        </w:rPr>
        <w:t>于公司；②公司具有购买资产的选择权，购买价款远低于行使选择权时该资产的公允价值；③租赁期占所租赁资产使用寿命</w:t>
      </w:r>
      <w:r>
        <w:rPr>
          <w:spacing w:val="-67"/>
        </w:rPr>
        <w:t> </w:t>
      </w:r>
      <w:r>
        <w:rPr>
          <w:spacing w:val="-67"/>
        </w:rPr>
      </w:r>
      <w:r>
        <w:rPr>
          <w:spacing w:val="-2"/>
        </w:rPr>
        <w:t>的大部分；④租赁开始日的最低租赁付款额现值，与该资产的公允价值不存在较大的差异。公司在承租开始日，将租赁资产</w:t>
      </w:r>
      <w:r>
        <w:rPr>
          <w:spacing w:val="-66"/>
        </w:rPr>
        <w:t> </w:t>
      </w:r>
      <w:r>
        <w:rPr>
          <w:spacing w:val="-66"/>
        </w:rPr>
      </w:r>
      <w:r>
        <w:rPr>
          <w:spacing w:val="-2"/>
        </w:rPr>
        <w:t>公允价值与最低租赁付款额现值两者中较低者作为租入资产的入账价值，将最低租赁付款额作为长期应付款的入账价值，其</w:t>
      </w:r>
      <w:r>
        <w:rPr>
          <w:spacing w:val="-64"/>
        </w:rPr>
        <w:t> </w:t>
      </w:r>
      <w:r>
        <w:rPr>
          <w:spacing w:val="-64"/>
        </w:rPr>
      </w:r>
      <w:r>
        <w:rPr/>
        <w:t>差额作为未确认的融资费。</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bookmarkStart w:name="17、在建工程" w:id="191"/>
      <w:bookmarkEnd w:id="19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417" w:lineRule="auto" w:before="107"/>
        <w:ind w:left="574" w:right="5292" w:hanging="420"/>
        <w:jc w:val="left"/>
      </w:pPr>
      <w:r>
        <w:rPr/>
        <w:t>（</w:t>
      </w:r>
      <w:r>
        <w:rPr>
          <w:rFonts w:ascii="Times New Roman" w:hAnsi="Times New Roman" w:cs="Times New Roman" w:eastAsia="Times New Roman" w:hint="default"/>
        </w:rPr>
        <w:t>1</w:t>
      </w:r>
      <w:r>
        <w:rPr/>
        <w:t>）在建工程的类别 公司在建工程包括装修工程、技术改造工程和固定资产新建等。</w:t>
      </w:r>
    </w:p>
    <w:p>
      <w:pPr>
        <w:pStyle w:val="BodyText"/>
        <w:spacing w:line="240" w:lineRule="auto" w:before="62"/>
        <w:ind w:right="0"/>
        <w:jc w:val="both"/>
      </w:pPr>
      <w:r>
        <w:rPr/>
        <w:t>（</w:t>
      </w:r>
      <w:r>
        <w:rPr>
          <w:rFonts w:ascii="Times New Roman" w:hAnsi="Times New Roman" w:cs="Times New Roman" w:eastAsia="Times New Roman" w:hint="default"/>
        </w:rPr>
        <w:t>2</w:t>
      </w:r>
      <w:r>
        <w:rPr/>
        <w:t>）在建工程的计量</w:t>
      </w:r>
    </w:p>
    <w:p>
      <w:pPr>
        <w:spacing w:line="240" w:lineRule="auto" w:before="1"/>
        <w:rPr>
          <w:rFonts w:ascii="宋体" w:hAnsi="宋体" w:cs="宋体" w:eastAsia="宋体" w:hint="default"/>
          <w:sz w:val="14"/>
          <w:szCs w:val="14"/>
        </w:rPr>
      </w:pPr>
    </w:p>
    <w:p>
      <w:pPr>
        <w:pStyle w:val="BodyText"/>
        <w:spacing w:line="316" w:lineRule="auto"/>
        <w:ind w:left="154" w:right="1131" w:firstLine="420"/>
        <w:jc w:val="both"/>
      </w:pPr>
      <w:r>
        <w:rPr/>
        <w:t>在建工程以实际成本计价，按照实际发生的支出确定其工程成本，工程达到预定可使用状态前因进行试运转发生的净 </w:t>
      </w:r>
      <w:r>
        <w:rPr>
          <w:spacing w:val="-2"/>
        </w:rPr>
        <w:t>支出计入工程成本。工程达到预定可使用状态前所取得的试运转过程中形成的、能够对外销售的产品，其发生的成本，计入</w:t>
      </w:r>
      <w:r>
        <w:rPr>
          <w:spacing w:val="-66"/>
        </w:rPr>
        <w:t> </w:t>
      </w:r>
      <w:r>
        <w:rPr>
          <w:spacing w:val="-66"/>
        </w:rPr>
      </w:r>
      <w:r>
        <w:rPr>
          <w:spacing w:val="-2"/>
        </w:rPr>
        <w:t>在建工程成本，销售或结转为产成品时，按实际销售收入或者预计售价冲减在建工程成本。在建工程发生的借款费用，符合</w:t>
      </w:r>
      <w:r>
        <w:rPr>
          <w:spacing w:val="-66"/>
        </w:rPr>
        <w:t> </w:t>
      </w:r>
      <w:r>
        <w:rPr>
          <w:spacing w:val="-66"/>
        </w:rPr>
      </w:r>
      <w:r>
        <w:rPr/>
        <w:t>借款费用资本化条件的，在所购建的固定资产达到预定可使用状态前，计入在建工程成本。</w:t>
      </w:r>
    </w:p>
    <w:p>
      <w:pPr>
        <w:pStyle w:val="BodyText"/>
        <w:spacing w:line="434" w:lineRule="exact" w:before="2"/>
        <w:ind w:left="574" w:right="0" w:hanging="420"/>
        <w:jc w:val="left"/>
      </w:pPr>
      <w:r>
        <w:rPr/>
        <w:t>（</w:t>
      </w:r>
      <w:r>
        <w:rPr>
          <w:rFonts w:ascii="Times New Roman" w:hAnsi="Times New Roman" w:cs="Times New Roman" w:eastAsia="Times New Roman" w:hint="default"/>
        </w:rPr>
        <w:t>3</w:t>
      </w:r>
      <w:r>
        <w:rPr/>
        <w:t>）在建工程结转为固定资产的时点 在建工程按各项工程所发生的实际支出核算，在达到预定可使用状态时转作固定资产。所建造的固定资产已达到预定</w:t>
      </w:r>
    </w:p>
    <w:p>
      <w:pPr>
        <w:pStyle w:val="BodyText"/>
        <w:spacing w:line="316" w:lineRule="auto" w:before="13"/>
        <w:ind w:left="154" w:right="1131"/>
        <w:jc w:val="both"/>
      </w:pPr>
      <w:r>
        <w:rPr>
          <w:spacing w:val="-2"/>
        </w:rPr>
        <w:t>可使用状态，但尚未办理竣工决算手续的，自达到预定可使用状态之日起，根据工程预算、造价或者工程实际成本等，按估</w:t>
      </w:r>
      <w:r>
        <w:rPr>
          <w:spacing w:val="-66"/>
        </w:rPr>
        <w:t> </w:t>
      </w:r>
      <w:r>
        <w:rPr>
          <w:spacing w:val="-66"/>
        </w:rPr>
      </w:r>
      <w:r>
        <w:rPr>
          <w:spacing w:val="-2"/>
        </w:rPr>
        <w:t>计的价值转入固定资产，并计提固定资产的折旧，待办理了竣工决算手续后再对原估计值进行调整。购建或者生产符合资本</w:t>
      </w:r>
      <w:r>
        <w:rPr>
          <w:spacing w:val="-66"/>
        </w:rPr>
        <w:t> </w:t>
      </w:r>
      <w:r>
        <w:rPr>
          <w:spacing w:val="-66"/>
        </w:rPr>
      </w:r>
      <w:r>
        <w:rPr>
          <w:spacing w:val="-2"/>
        </w:rPr>
        <w:t>化条件的资产而借入的专门借款或占用了一般借款发生的借款利息以及专门借款发生的辅助费用，在所购建或者生产的符合</w:t>
      </w:r>
    </w:p>
    <w:p>
      <w:pPr>
        <w:spacing w:after="0" w:line="316" w:lineRule="auto"/>
        <w:jc w:val="both"/>
        <w:sectPr>
          <w:footerReference w:type="default" r:id="rId14"/>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资本化条件的资产达到预定可使用或者可销售状态之前根据其发生额予以资本化。</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18、借款费用" w:id="192"/>
      <w:bookmarkEnd w:id="19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29" w:firstLine="420"/>
        <w:jc w:val="both"/>
      </w:pPr>
      <w:r>
        <w:rPr/>
        <w:t>购建或者生产符合资本化条件的资产而借入的专门借款或占用了一般借款发生的借款利息以及专门借款发生的辅助费 </w:t>
      </w:r>
      <w:r>
        <w:rPr>
          <w:spacing w:val="-2"/>
        </w:rPr>
        <w:t>用，在所购建或者生产的符合资本化条件的资产达到预定可使用或者可销售状态之前，根据其资本化率计算的发生额予以资</w:t>
      </w:r>
      <w:r>
        <w:rPr>
          <w:spacing w:val="-64"/>
        </w:rPr>
        <w:t> </w:t>
      </w:r>
      <w:r>
        <w:rPr>
          <w:spacing w:val="-64"/>
        </w:rPr>
      </w:r>
      <w:r>
        <w:rPr>
          <w:spacing w:val="-2"/>
        </w:rPr>
        <w:t>本化。除此以外的其它借款费用在发生时计入当期损益。符合资本化条件的资产，是指需要经过相当长时间的购建或者生产</w:t>
      </w:r>
      <w:r>
        <w:rPr>
          <w:spacing w:val="-66"/>
        </w:rPr>
        <w:t> </w:t>
      </w:r>
      <w:r>
        <w:rPr>
          <w:spacing w:val="-66"/>
        </w:rPr>
      </w:r>
      <w:r>
        <w:rPr>
          <w:spacing w:val="-2"/>
        </w:rPr>
        <w:t>活动才能达到预定可使用或者可销售状态的固定资产、投资性房地产和存货等资产。同时满足下列条件时，借款费用开始资</w:t>
      </w:r>
      <w:r>
        <w:rPr>
          <w:spacing w:val="-66"/>
        </w:rPr>
        <w:t> </w:t>
      </w:r>
      <w:r>
        <w:rPr>
          <w:spacing w:val="-66"/>
        </w:rPr>
      </w:r>
      <w:r>
        <w:rPr/>
        <w:t>本化：（</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w:t>
      </w:r>
      <w:r>
        <w:rPr>
          <w:spacing w:val="-82"/>
        </w:rPr>
        <w:t> </w:t>
      </w:r>
      <w:r>
        <w:rPr>
          <w:spacing w:val="-82"/>
        </w:rPr>
      </w:r>
      <w:r>
        <w:rPr>
          <w:spacing w:val="-2"/>
        </w:rPr>
        <w:t>承担带息债务形式发生的支出；（</w:t>
      </w:r>
      <w:r>
        <w:rPr>
          <w:rFonts w:ascii="Times New Roman" w:hAnsi="Times New Roman" w:cs="Times New Roman" w:eastAsia="Times New Roman" w:hint="default"/>
          <w:spacing w:val="-2"/>
        </w:rPr>
        <w:t>2</w:t>
      </w:r>
      <w:r>
        <w:rPr>
          <w:spacing w:val="-2"/>
        </w:rPr>
        <w:t>）借款费用已经发生；（</w:t>
      </w:r>
      <w:r>
        <w:rPr>
          <w:rFonts w:ascii="Times New Roman" w:hAnsi="Times New Roman" w:cs="Times New Roman" w:eastAsia="Times New Roman" w:hint="default"/>
          <w:spacing w:val="-2"/>
        </w:rPr>
        <w:t>3</w:t>
      </w:r>
      <w:r>
        <w:rPr>
          <w:spacing w:val="-2"/>
        </w:rPr>
        <w:t>）为使资产达到预定可使用或者可销售状态所必要的购建或者</w:t>
      </w:r>
      <w:r>
        <w:rPr>
          <w:spacing w:val="-66"/>
        </w:rPr>
        <w:t> </w:t>
      </w:r>
      <w:r>
        <w:rPr>
          <w:spacing w:val="-66"/>
        </w:rPr>
      </w:r>
      <w:r>
        <w:rPr/>
        <w:t>生产活动已经开始。</w:t>
      </w:r>
    </w:p>
    <w:p>
      <w:pPr>
        <w:pStyle w:val="BodyText"/>
        <w:spacing w:line="316" w:lineRule="auto" w:before="142"/>
        <w:ind w:right="1133" w:firstLine="420"/>
        <w:jc w:val="both"/>
      </w:pPr>
      <w:r>
        <w:rPr/>
        <w:t>为购建或者生产符合资本化条件的资产而借入专门借款的，以专门借款当期实际发生的利息费用，减去将尚未动用的 借款资金存入银行取得的利息收入或进行暂时性投资取得的投资收益后的金额确定为应予以资本化的费用。</w:t>
      </w:r>
    </w:p>
    <w:p>
      <w:pPr>
        <w:pStyle w:val="BodyText"/>
        <w:spacing w:line="316" w:lineRule="auto" w:before="139"/>
        <w:ind w:right="1131" w:firstLine="420"/>
        <w:jc w:val="both"/>
      </w:pPr>
      <w:r>
        <w:rPr/>
        <w:t>为购建或者生产符合资本化条件的资产而占用了一般借款的，公司根据累计资产支出超过专门借款部分的资产支出加 </w:t>
      </w:r>
      <w:r>
        <w:rPr>
          <w:spacing w:val="-2"/>
        </w:rPr>
        <w:t>权平均数乘以所占用一般借款的资本化率，计算确定一般借款应予资本化的利息金额。资本化率根据一般借款加权平均利率</w:t>
      </w:r>
      <w:r>
        <w:rPr>
          <w:spacing w:val="-64"/>
        </w:rPr>
        <w:t> </w:t>
      </w:r>
      <w:r>
        <w:rPr>
          <w:spacing w:val="-64"/>
        </w:rPr>
      </w:r>
      <w:r>
        <w:rPr/>
        <w:t>计算确定。</w:t>
      </w:r>
    </w:p>
    <w:p>
      <w:pPr>
        <w:pStyle w:val="BodyText"/>
        <w:spacing w:line="312" w:lineRule="auto" w:before="139"/>
        <w:ind w:left="154" w:right="0" w:firstLine="420"/>
        <w:jc w:val="left"/>
      </w:pPr>
      <w:r>
        <w:rPr>
          <w:spacing w:val="-3"/>
        </w:rPr>
        <w:t>符合资本化条件的资产在购建或者生产过程中发生非正常中断、且中断时间连续超过</w:t>
      </w:r>
      <w:r>
        <w:rPr>
          <w:rFonts w:ascii="Times New Roman" w:hAnsi="Times New Roman" w:cs="Times New Roman" w:eastAsia="Times New Roman" w:hint="default"/>
          <w:spacing w:val="-3"/>
        </w:rPr>
        <w:t>3</w:t>
      </w:r>
      <w:r>
        <w:rPr>
          <w:spacing w:val="-3"/>
        </w:rPr>
        <w:t>个月的，暂停借款费用的资本化。</w:t>
      </w:r>
      <w:r>
        <w:rPr/>
        <w:t> </w:t>
      </w:r>
      <w:r>
        <w:rPr>
          <w:spacing w:val="-2"/>
        </w:rPr>
        <w:t>在中断期间发生的借款费用确认为费用，计入当期损益，直至资产的购建或者生产活动重新开始。如果中断是所购建或者生</w:t>
      </w:r>
      <w:r>
        <w:rPr>
          <w:spacing w:val="-66"/>
        </w:rPr>
        <w:t> </w:t>
      </w:r>
      <w:r>
        <w:rPr>
          <w:spacing w:val="-66"/>
        </w:rPr>
      </w:r>
      <w:r>
        <w:rPr/>
        <w:t>产的符合资本化条件的资产达到预定可使用或者可销售状态必要的程序，借款费用继续资本化。 购建或者生产符合资本化条件的资产达到预定可使用或者可销售状态时，停止借款费用资本化。</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bookmarkStart w:name="19、生物资产" w:id="193"/>
      <w:bookmarkEnd w:id="193"/>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0、油气资产" w:id="194"/>
      <w:bookmarkEnd w:id="194"/>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1、无形资产" w:id="195"/>
      <w:bookmarkEnd w:id="195"/>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196"/>
      <w:bookmarkEnd w:id="19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74" w:right="1692" w:hanging="420"/>
        <w:jc w:val="left"/>
      </w:pPr>
      <w:r>
        <w:rPr/>
        <w:t>①无形资产的确定标准和分类 无形资产是指公司拥有或者控制的没有实物形态的可辨认非货币性资产，包括专利权、土地使用权、软件等。</w:t>
      </w:r>
    </w:p>
    <w:p>
      <w:pPr>
        <w:pStyle w:val="BodyText"/>
        <w:spacing w:line="240" w:lineRule="auto" w:before="47"/>
        <w:ind w:left="154" w:right="0"/>
        <w:jc w:val="left"/>
      </w:pPr>
      <w:r>
        <w:rPr/>
        <w:t>②无形资产的计量</w:t>
      </w:r>
    </w:p>
    <w:p>
      <w:pPr>
        <w:spacing w:line="240" w:lineRule="auto" w:before="0"/>
        <w:rPr>
          <w:rFonts w:ascii="宋体" w:hAnsi="宋体" w:cs="宋体" w:eastAsia="宋体" w:hint="default"/>
          <w:sz w:val="15"/>
          <w:szCs w:val="15"/>
        </w:rPr>
      </w:pPr>
    </w:p>
    <w:p>
      <w:pPr>
        <w:pStyle w:val="BodyText"/>
        <w:spacing w:line="316" w:lineRule="auto"/>
        <w:ind w:left="154" w:right="1170" w:firstLine="420"/>
        <w:jc w:val="both"/>
      </w:pPr>
      <w:r>
        <w:rPr/>
        <w:t>无形资产按成本进行初始计量。购入的无形资产，按实际支付的价款和相关支出作为实际成本。投资者投入的无形资 产，按投资合同或协议约定的价值确定实际成本，但合同或协议约定价值不公允的，按公允价值确定实际成本。</w:t>
      </w:r>
    </w:p>
    <w:p>
      <w:pPr>
        <w:pStyle w:val="BodyText"/>
        <w:spacing w:line="432" w:lineRule="exact" w:before="4"/>
        <w:ind w:left="573" w:right="1153" w:hanging="420"/>
        <w:jc w:val="left"/>
      </w:pPr>
      <w:r>
        <w:rPr/>
        <w:t>③无形资产的摊销 使用寿命有限的无形资产自可供使用时起，在其预计使用寿命内采用直线法分期平均摊销。使用寿命不确定的无形资</w:t>
      </w:r>
    </w:p>
    <w:p>
      <w:pPr>
        <w:pStyle w:val="BodyText"/>
        <w:spacing w:line="240" w:lineRule="auto" w:before="15"/>
        <w:ind w:right="0"/>
        <w:jc w:val="left"/>
      </w:pPr>
      <w:r>
        <w:rPr/>
        <w:t>产不予摊销，其中土地使用权自取得时起，在土地使用期内采用直线法分期平均摊销，不留残值。</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3" w:right="0"/>
        <w:jc w:val="left"/>
      </w:pPr>
      <w:r>
        <w:rPr/>
        <w:t>使用寿命有限的无形资产的使用寿命估计情况如下：</w:t>
      </w:r>
    </w:p>
    <w:p>
      <w:pPr>
        <w:spacing w:line="240" w:lineRule="auto" w:before="3"/>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2842"/>
        <w:gridCol w:w="2844"/>
        <w:gridCol w:w="2844"/>
      </w:tblGrid>
      <w:tr>
        <w:trPr>
          <w:trHeight w:val="355" w:hRule="exact"/>
        </w:trPr>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8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35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合同约定年限</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53"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受益年限</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35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8"/>
        <w:rPr>
          <w:rFonts w:ascii="宋体" w:hAnsi="宋体" w:cs="宋体" w:eastAsia="宋体" w:hint="default"/>
          <w:sz w:val="6"/>
          <w:szCs w:val="6"/>
        </w:rPr>
      </w:pPr>
    </w:p>
    <w:p>
      <w:pPr>
        <w:pStyle w:val="BodyText"/>
        <w:spacing w:line="439" w:lineRule="auto" w:before="44"/>
        <w:ind w:left="573" w:right="4393"/>
        <w:jc w:val="left"/>
      </w:pPr>
      <w:r>
        <w:rPr/>
        <w:t>每年度终了，对使用寿命有限的无形资产的使用寿命及摊销方法进行复核。 经复核，本年期末无形资产的使用寿命及摊销方法与以前估计未有不同。</w:t>
      </w:r>
    </w:p>
    <w:p>
      <w:pPr>
        <w:spacing w:line="240" w:lineRule="auto" w:before="7"/>
        <w:rPr>
          <w:rFonts w:ascii="宋体" w:hAnsi="宋体" w:cs="宋体" w:eastAsia="宋体" w:hint="default"/>
          <w:sz w:val="15"/>
          <w:szCs w:val="15"/>
        </w:rPr>
      </w:pPr>
    </w:p>
    <w:p>
      <w:pPr>
        <w:pStyle w:val="Heading4"/>
        <w:spacing w:line="240" w:lineRule="auto"/>
        <w:ind w:left="153" w:right="0"/>
        <w:jc w:val="left"/>
        <w:rPr>
          <w:b w:val="0"/>
          <w:bCs w:val="0"/>
        </w:rPr>
      </w:pPr>
      <w:bookmarkStart w:name="（2）内部研究开发支出会计政策" w:id="197"/>
      <w:bookmarkEnd w:id="19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29" w:firstLine="420"/>
        <w:jc w:val="both"/>
      </w:pPr>
      <w:r>
        <w:rPr/>
        <w:t>公司的研究开发支出根据其性质以及研发活动最终形成无形资产是否具有较大不确定性，分为研究阶段支出和开发阶 </w:t>
      </w:r>
      <w:r>
        <w:rPr>
          <w:spacing w:val="-2"/>
        </w:rPr>
        <w:t>段支出。研究阶段：为获取并理解新的科学或技术知识等而进行的独创性的有计划调查、研究活动的阶段。公司新药研发项</w:t>
      </w:r>
      <w:r>
        <w:rPr>
          <w:spacing w:val="-66"/>
        </w:rPr>
        <w:t> </w:t>
      </w:r>
      <w:r>
        <w:rPr>
          <w:spacing w:val="-66"/>
        </w:rPr>
      </w:r>
      <w:r>
        <w:rPr>
          <w:spacing w:val="-2"/>
        </w:rPr>
        <w:t>目研究阶段系指公司新药研发项目获取国家药品监督管理局核发临床试验批件前的阶段。开发阶段：公司在进行商业性生产</w:t>
      </w:r>
      <w:r>
        <w:rPr>
          <w:spacing w:val="-64"/>
        </w:rPr>
        <w:t> </w:t>
      </w:r>
      <w:r>
        <w:rPr>
          <w:spacing w:val="-64"/>
        </w:rPr>
      </w:r>
      <w:r>
        <w:rPr>
          <w:spacing w:val="-2"/>
        </w:rPr>
        <w:t>或使用前，将研发成果或其他知识应用于某项计划或设计，以生产出新的或具有实质性改进的材料、装置、产品等活动的阶</w:t>
      </w:r>
      <w:r>
        <w:rPr>
          <w:spacing w:val="-66"/>
        </w:rPr>
        <w:t> </w:t>
      </w:r>
      <w:r>
        <w:rPr>
          <w:spacing w:val="-66"/>
        </w:rPr>
      </w:r>
      <w:r>
        <w:rPr>
          <w:spacing w:val="-2"/>
        </w:rPr>
        <w:t>段。公司新药研发项目开发系指公司新药研发项目获取国家药品监督管理局核发临床试验批件后进行临床试验，到获取新药</w:t>
      </w:r>
      <w:r>
        <w:rPr>
          <w:spacing w:val="-64"/>
        </w:rPr>
        <w:t> </w:t>
      </w:r>
      <w:r>
        <w:rPr>
          <w:spacing w:val="-64"/>
        </w:rPr>
      </w:r>
      <w:r>
        <w:rPr/>
        <w:t>证书或生产批件前的阶段。研究阶段的支出，于发生时计入当期损益。开发阶段的支出，同时满足下列</w:t>
      </w:r>
      <w:r>
        <w:rPr>
          <w:rFonts w:ascii="Times New Roman" w:hAnsi="Times New Roman" w:cs="Times New Roman" w:eastAsia="Times New Roman" w:hint="default"/>
        </w:rPr>
        <w:t>5</w:t>
      </w:r>
      <w:r>
        <w:rPr/>
        <w:t>项标准的，予以资</w:t>
      </w:r>
      <w:r>
        <w:rPr>
          <w:spacing w:val="-82"/>
        </w:rPr>
        <w:t> </w:t>
      </w:r>
      <w:r>
        <w:rPr>
          <w:spacing w:val="-82"/>
        </w:rPr>
      </w:r>
      <w:r>
        <w:rPr/>
        <w:t>本化，计入开发支出：</w:t>
      </w:r>
    </w:p>
    <w:p>
      <w:pPr>
        <w:pStyle w:val="BodyText"/>
        <w:spacing w:line="240" w:lineRule="auto" w:before="140"/>
        <w:ind w:left="577" w:right="0"/>
        <w:jc w:val="left"/>
      </w:pPr>
      <w:r>
        <w:rPr/>
        <w:t>①从技术上来讲，完成该无形资产以使其能够使用或出售具有可行性；</w:t>
      </w:r>
    </w:p>
    <w:p>
      <w:pPr>
        <w:spacing w:line="240" w:lineRule="auto" w:before="0"/>
        <w:rPr>
          <w:rFonts w:ascii="宋体" w:hAnsi="宋体" w:cs="宋体" w:eastAsia="宋体" w:hint="default"/>
          <w:sz w:val="15"/>
          <w:szCs w:val="15"/>
        </w:rPr>
      </w:pPr>
    </w:p>
    <w:p>
      <w:pPr>
        <w:pStyle w:val="BodyText"/>
        <w:spacing w:line="240" w:lineRule="auto"/>
        <w:ind w:left="577" w:right="0"/>
        <w:jc w:val="left"/>
      </w:pPr>
      <w:r>
        <w:rPr/>
        <w:t>②具有完成该无形资产并使用或出售的意图；</w:t>
      </w:r>
    </w:p>
    <w:p>
      <w:pPr>
        <w:spacing w:line="240" w:lineRule="auto" w:before="1"/>
        <w:rPr>
          <w:rFonts w:ascii="宋体" w:hAnsi="宋体" w:cs="宋体" w:eastAsia="宋体" w:hint="default"/>
          <w:sz w:val="15"/>
          <w:szCs w:val="15"/>
        </w:rPr>
      </w:pPr>
    </w:p>
    <w:p>
      <w:pPr>
        <w:pStyle w:val="BodyText"/>
        <w:spacing w:line="316" w:lineRule="auto"/>
        <w:ind w:right="1135" w:firstLine="423"/>
        <w:jc w:val="both"/>
      </w:pPr>
      <w:r>
        <w:rPr/>
        <w:t>③无形资产产生未来经济利益的方式，包括能够证明运用该无形资产生产的产品存在市场或无形资产自身存在市场； 无形资产将在内部使用时，证明其有用性；</w:t>
      </w:r>
    </w:p>
    <w:p>
      <w:pPr>
        <w:pStyle w:val="BodyText"/>
        <w:spacing w:line="240" w:lineRule="auto" w:before="139"/>
        <w:ind w:left="577" w:right="0"/>
        <w:jc w:val="left"/>
      </w:pPr>
      <w:r>
        <w:rPr/>
        <w:t>④有足够的技术、财务资源和其他资源支持，以完成该无形资产的开发，并有能力使用或出售该无形资产；</w:t>
      </w:r>
    </w:p>
    <w:p>
      <w:pPr>
        <w:pStyle w:val="BodyText"/>
        <w:spacing w:line="430" w:lineRule="atLeast" w:before="2"/>
        <w:ind w:left="577" w:right="0"/>
        <w:jc w:val="left"/>
      </w:pPr>
      <w:r>
        <w:rPr/>
        <w:t>⑤归属于该无形资产开发阶段的支出能够可靠计量。 考虑到公司涉及不同类别药品研发项目，对于新药研发项目，进入Ⅲ期临床试验之前所发生的研发支出均予以费用化</w:t>
      </w:r>
    </w:p>
    <w:p>
      <w:pPr>
        <w:pStyle w:val="BodyText"/>
        <w:spacing w:line="240" w:lineRule="auto" w:before="76"/>
        <w:ind w:right="0"/>
        <w:jc w:val="left"/>
      </w:pPr>
      <w:r>
        <w:rPr/>
        <w:t>处理；对于仿制药研发项目，取得生产批件之前所发生的研发支出予以费用化处理。</w:t>
      </w:r>
    </w:p>
    <w:p>
      <w:pPr>
        <w:spacing w:line="240" w:lineRule="auto" w:before="0"/>
        <w:rPr>
          <w:rFonts w:ascii="宋体" w:hAnsi="宋体" w:cs="宋体" w:eastAsia="宋体" w:hint="default"/>
          <w:sz w:val="15"/>
          <w:szCs w:val="15"/>
        </w:rPr>
      </w:pPr>
    </w:p>
    <w:p>
      <w:pPr>
        <w:pStyle w:val="BodyText"/>
        <w:spacing w:line="316" w:lineRule="auto"/>
        <w:ind w:right="1135" w:firstLine="423"/>
        <w:jc w:val="both"/>
      </w:pPr>
      <w:r>
        <w:rPr/>
        <w:t>不满足上述条件的开发阶段的支出，于发生时计入当期损益。前期已计入损益的开发支出在以后期间不再确认资产。 已资本化的开发阶段的支出在资产负债表中列示为开发支出，自该项目达到预定可使用状态之日起转为无形资产列报。</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22、长期资产减值" w:id="198"/>
      <w:bookmarkEnd w:id="198"/>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420"/>
        <w:jc w:val="left"/>
      </w:pPr>
      <w:r>
        <w:rPr/>
        <w:t>对于固定资产、在建工程、使用寿命有限的无形资产、生产性生物资产以成本模式计量的投资性房地产及对子公司、 </w:t>
      </w:r>
      <w:r>
        <w:rPr>
          <w:spacing w:val="-4"/>
        </w:rPr>
        <w:t>合营企业、联营企业的长期股权投资等非流动非金融资产，公司于资产负债表日判断是否存在减值迹象。如存在减值迹象的，</w:t>
      </w:r>
      <w:r>
        <w:rPr>
          <w:spacing w:val="-44"/>
        </w:rPr>
        <w:t> </w:t>
      </w:r>
      <w:r>
        <w:rPr>
          <w:spacing w:val="-44"/>
        </w:rPr>
      </w:r>
      <w:r>
        <w:rPr>
          <w:spacing w:val="-2"/>
        </w:rPr>
        <w:t>则估计其可收回金额，进行减值测试。商誉、使用寿命不确定的无形资产和尚未达到可使用状态的无形资产，无论是否存在</w:t>
      </w:r>
      <w:r>
        <w:rPr>
          <w:spacing w:val="-66"/>
        </w:rPr>
        <w:t> </w:t>
      </w:r>
      <w:r>
        <w:rPr>
          <w:spacing w:val="-66"/>
        </w:rPr>
      </w:r>
      <w:r>
        <w:rPr/>
        <w:t>减值迹象，每年均进行减值测试。</w:t>
      </w:r>
    </w:p>
    <w:p>
      <w:pPr>
        <w:pStyle w:val="BodyText"/>
        <w:spacing w:line="316" w:lineRule="auto" w:before="139"/>
        <w:ind w:left="154" w:right="1131" w:firstLine="420"/>
        <w:jc w:val="both"/>
      </w:pPr>
      <w:r>
        <w:rPr/>
        <w:t>减值测试结果表明资产的可收回金额低于其账面价值的，按其差额计提减值准备并计入减值损失。可收回金额为资产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pStyle w:val="BodyText"/>
        <w:spacing w:line="319" w:lineRule="auto" w:before="139"/>
        <w:ind w:right="1130" w:firstLine="420"/>
        <w:jc w:val="both"/>
      </w:pPr>
      <w:r>
        <w:rPr/>
        <w:t>在财务报表中单独列示的商誉，在进行减值测试时，将商誉的账面价值分摊至预期从企业合并的协同效应中受益的资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37"/>
        <w:ind w:left="573"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23、长期待摊费用" w:id="199"/>
      <w:bookmarkEnd w:id="199"/>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420"/>
        <w:jc w:val="left"/>
      </w:pPr>
      <w:r>
        <w:rPr/>
        <w:t>长期待摊费用为已经发生但应由报告期和以后各期负担的分摊期限在一年以上的各项费用。本公司的长期待摊费用主 要包括装修费。长期待摊费用在预计受益期间按直线法摊销。</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4、职工薪酬" w:id="200"/>
      <w:bookmarkEnd w:id="200"/>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薪酬的会计处理方法" w:id="201"/>
      <w:bookmarkEnd w:id="20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firstLine="420"/>
        <w:jc w:val="left"/>
      </w:pPr>
      <w:r>
        <w:rPr/>
        <w:t>短期薪酬主要包括工资、奖金、津贴和补贴、职工福利费、医疗保险费、生育保险费、工伤保险费、住房公积金、工 会经费和职工教育经费、非货币性福利等。公司在职工为公司提供服务的会计期间将实际发生的短期职工薪酬确认为负债， 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2）离职后福利的会计处理方法" w:id="202"/>
      <w:bookmarkEnd w:id="20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420"/>
        <w:jc w:val="left"/>
      </w:pPr>
      <w:r>
        <w:rPr/>
        <w:t>公司将离职后福利计划分类为设定提存计划和设定受益计划。离职后福利计划，是指公司与职工就离职后福利达成的 协议，或者公司为向职工提供离职后福利制定的规章或办法等。其中，设定提存计划，是指向独立的基金缴存固定费用后， 公司不再承担进一步支付义务的离职后福利计划；设定受益计划，是指除设定提存计划以外的离职后福利计划。</w:t>
      </w:r>
    </w:p>
    <w:p>
      <w:pPr>
        <w:pStyle w:val="BodyText"/>
        <w:spacing w:line="316" w:lineRule="auto" w:before="139"/>
        <w:ind w:right="0" w:firstLine="420"/>
        <w:jc w:val="left"/>
      </w:pPr>
      <w:r>
        <w:rPr/>
        <w:t>离职后福利主要包括设定提存计划。设定提存计划主要包括基本养老保险、失业保险，相应的应缴存金额于发生时计 入相关资产成本或当期损益。</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3）辞退福利的会计处理方法" w:id="203"/>
      <w:bookmarkEnd w:id="20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4）其他长期职工福利的会计处理方法" w:id="204"/>
      <w:bookmarkEnd w:id="20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公司向职工提供的其他长期职工福利，符合设定提存计划的，按照设定提存计划进行会计处理，除此之外按照设定收 益计划进行会计处理。</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25、预计负债" w:id="205"/>
      <w:bookmarkEnd w:id="20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415" w:lineRule="auto"/>
        <w:ind w:left="574" w:right="0" w:hanging="420"/>
        <w:jc w:val="left"/>
      </w:pPr>
      <w:r>
        <w:rPr/>
        <w:t>（</w:t>
      </w:r>
      <w:r>
        <w:rPr>
          <w:rFonts w:ascii="Times New Roman" w:hAnsi="Times New Roman" w:cs="Times New Roman" w:eastAsia="Times New Roman" w:hint="default"/>
        </w:rPr>
        <w:t>1</w:t>
      </w:r>
      <w:r>
        <w:rPr/>
        <w:t>）预计负债的确认标准 当与对外担保、未决诉讼或仲裁、产品质量保证、裁员计划、亏损合同、重组义务、固定资产弃置义务等或有事项相</w:t>
      </w:r>
    </w:p>
    <w:p>
      <w:pPr>
        <w:spacing w:after="0" w:line="415"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439" w:lineRule="auto" w:before="44"/>
        <w:ind w:left="573" w:right="6733" w:hanging="420"/>
        <w:jc w:val="left"/>
      </w:pPr>
      <w:r>
        <w:rPr/>
        <w:t>关的业务同时符合以下条件时，确认为负债： 该义务是公司承担的现时义务； 该义务的履行很可能导致经济利益流出企业； 该义务的金额能够可靠地计量。</w:t>
      </w:r>
    </w:p>
    <w:p>
      <w:pPr>
        <w:pStyle w:val="BodyText"/>
        <w:spacing w:line="240" w:lineRule="auto" w:before="47"/>
        <w:ind w:right="0"/>
        <w:jc w:val="both"/>
      </w:pPr>
      <w:r>
        <w:rPr/>
        <w:t>（</w:t>
      </w:r>
      <w:r>
        <w:rPr>
          <w:rFonts w:ascii="Times New Roman" w:hAnsi="Times New Roman" w:cs="Times New Roman" w:eastAsia="Times New Roman" w:hint="default"/>
        </w:rPr>
        <w:t>2</w:t>
      </w:r>
      <w:r>
        <w:rPr/>
        <w:t>）预计负债的计量方法</w:t>
      </w:r>
    </w:p>
    <w:p>
      <w:pPr>
        <w:spacing w:line="240" w:lineRule="auto" w:before="13"/>
        <w:rPr>
          <w:rFonts w:ascii="宋体" w:hAnsi="宋体" w:cs="宋体" w:eastAsia="宋体" w:hint="default"/>
          <w:sz w:val="13"/>
          <w:szCs w:val="13"/>
        </w:rPr>
      </w:pPr>
    </w:p>
    <w:p>
      <w:pPr>
        <w:pStyle w:val="BodyText"/>
        <w:spacing w:line="316" w:lineRule="auto"/>
        <w:ind w:left="154" w:right="0" w:firstLine="420"/>
        <w:jc w:val="left"/>
      </w:pPr>
      <w:r>
        <w:rPr/>
        <w:t>预计负债按照履行现时义务所需支出的最佳估计数进行计算并初始计量。所需支出存在一个连续范围，且该范围内各 种结果发生的可能性相同的最佳估计数按该范围的中间值确定；在其他情况下，最佳估计数按如下方法确定：</w:t>
      </w:r>
    </w:p>
    <w:p>
      <w:pPr>
        <w:pStyle w:val="BodyText"/>
        <w:spacing w:line="432" w:lineRule="exact" w:before="3"/>
        <w:ind w:left="573" w:right="0"/>
        <w:jc w:val="left"/>
      </w:pPr>
      <w:r>
        <w:rPr/>
        <w:t>或有事项涉及单个项目时，最佳估计数按最可能发生金额确定； 或有事项涉及多个项目时，最佳估计数按各种可能发生额及其发生概率计算确定。 公司清偿预计负债所需支出全部或部分预期由第三方或其他方补偿的，则补偿金额在基本确定能收到时，作为资产单</w:t>
      </w:r>
    </w:p>
    <w:p>
      <w:pPr>
        <w:pStyle w:val="BodyText"/>
        <w:spacing w:line="240" w:lineRule="auto" w:before="15"/>
        <w:ind w:right="0"/>
        <w:jc w:val="both"/>
      </w:pPr>
      <w:r>
        <w:rPr/>
        <w:t>独确认。确认的补偿金额不超过所确认预计负债的账面价值。</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6、股份支付" w:id="206"/>
      <w:bookmarkEnd w:id="206"/>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w:t>
      </w:r>
      <w:r>
        <w:rPr>
          <w:rFonts w:ascii="Times New Roman" w:hAnsi="Times New Roman" w:cs="Times New Roman" w:eastAsia="Times New Roman" w:hint="default"/>
        </w:rPr>
        <w:t>1</w:t>
      </w:r>
      <w:r>
        <w:rPr/>
        <w:t>）股份支付的会计处理方法</w:t>
      </w:r>
    </w:p>
    <w:p>
      <w:pPr>
        <w:spacing w:line="240" w:lineRule="auto" w:before="13"/>
        <w:rPr>
          <w:rFonts w:ascii="宋体" w:hAnsi="宋体" w:cs="宋体" w:eastAsia="宋体" w:hint="default"/>
          <w:sz w:val="13"/>
          <w:szCs w:val="13"/>
        </w:rPr>
      </w:pPr>
    </w:p>
    <w:p>
      <w:pPr>
        <w:pStyle w:val="BodyText"/>
        <w:spacing w:line="316" w:lineRule="auto"/>
        <w:ind w:left="154" w:right="1131"/>
        <w:jc w:val="both"/>
      </w:pPr>
      <w:r>
        <w:rPr>
          <w:spacing w:val="-2"/>
        </w:rPr>
        <w:t>股份支付是为了获取职工或其他方提供服务而授予权益工具或者承担以权益工具为基础确定的负债的交易。股份支付分为以</w:t>
      </w:r>
      <w:r>
        <w:rPr>
          <w:spacing w:val="-64"/>
        </w:rPr>
        <w:t> </w:t>
      </w:r>
      <w:r>
        <w:rPr>
          <w:spacing w:val="-64"/>
        </w:rPr>
      </w:r>
      <w:r>
        <w:rPr/>
        <w:t>权益结算的股份支付和以现金结算的股份支付。</w:t>
      </w:r>
    </w:p>
    <w:p>
      <w:pPr>
        <w:pStyle w:val="BodyText"/>
        <w:spacing w:line="240" w:lineRule="auto" w:before="139"/>
        <w:ind w:left="154" w:right="0"/>
        <w:jc w:val="both"/>
      </w:pPr>
      <w:r>
        <w:rPr/>
        <w:t>①以权益结算的股份支付</w:t>
      </w:r>
    </w:p>
    <w:p>
      <w:pPr>
        <w:spacing w:line="240" w:lineRule="auto" w:before="1"/>
        <w:rPr>
          <w:rFonts w:ascii="宋体" w:hAnsi="宋体" w:cs="宋体" w:eastAsia="宋体" w:hint="default"/>
          <w:sz w:val="15"/>
          <w:szCs w:val="15"/>
        </w:rPr>
      </w:pPr>
    </w:p>
    <w:p>
      <w:pPr>
        <w:pStyle w:val="BodyText"/>
        <w:spacing w:line="316" w:lineRule="auto"/>
        <w:ind w:right="1132"/>
        <w:jc w:val="both"/>
      </w:pPr>
      <w:r>
        <w:rPr>
          <w:spacing w:val="-2"/>
        </w:rPr>
        <w:t>用以换取职工提供的服务的权益结算的股份支付，以授予职工权益工具在授予日的公允价值计量。该公允价值的金额在完成</w:t>
      </w:r>
      <w:r>
        <w:rPr>
          <w:spacing w:val="-64"/>
        </w:rPr>
        <w:t> </w:t>
      </w:r>
      <w:r>
        <w:rPr>
          <w:spacing w:val="-64"/>
        </w:rPr>
      </w:r>
      <w:r>
        <w:rPr>
          <w:spacing w:val="-2"/>
        </w:rPr>
        <w:t>等待期内的服务或达到规定业绩条件才可行权的情况下，在等待期内以对可行权权益工具数量的最佳估计为基础，按直线法</w:t>
      </w:r>
      <w:r>
        <w:rPr>
          <w:spacing w:val="-64"/>
        </w:rPr>
        <w:t> </w:t>
      </w:r>
      <w:r>
        <w:rPr>
          <w:spacing w:val="-64"/>
        </w:rPr>
      </w:r>
      <w:r>
        <w:rPr/>
        <w:t>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before="119"/>
        <w:ind w:right="1132"/>
        <w:jc w:val="both"/>
      </w:pPr>
      <w:r>
        <w:rPr>
          <w:spacing w:val="-2"/>
        </w:rPr>
        <w:t>在等待期内每个资产负债表日，本公司根据最新取得的可行权职工人数变动等后续信息做出最佳估计，修正预计可行权的权</w:t>
      </w:r>
      <w:r>
        <w:rPr>
          <w:spacing w:val="-64"/>
        </w:rPr>
        <w:t> </w:t>
      </w:r>
      <w:r>
        <w:rPr>
          <w:spacing w:val="-64"/>
        </w:rPr>
      </w:r>
      <w:r>
        <w:rPr/>
        <w:t>益工具数量。上述估计的影响计入当期相关成本或费用，并相应调整资本公积。</w:t>
      </w:r>
    </w:p>
    <w:p>
      <w:pPr>
        <w:pStyle w:val="BodyText"/>
        <w:spacing w:line="316" w:lineRule="auto" w:before="139"/>
        <w:ind w:right="1132"/>
        <w:jc w:val="both"/>
      </w:pPr>
      <w:r>
        <w:rPr>
          <w:spacing w:val="-2"/>
        </w:rPr>
        <w:t>用以换取其他方服务的权益结算的股份支付，如果其他方服务的公允价值能够可靠计量，按照其他方服务在取得日的公允价</w:t>
      </w:r>
      <w:r>
        <w:rPr>
          <w:spacing w:val="-64"/>
        </w:rPr>
        <w:t> </w:t>
      </w:r>
      <w:r>
        <w:rPr>
          <w:spacing w:val="-64"/>
        </w:rPr>
      </w:r>
      <w:r>
        <w:rPr>
          <w:spacing w:val="-2"/>
        </w:rPr>
        <w:t>值计量，如果其他方服务的公允价值不能可靠计量，但权益工具的公允价值能够可靠计量的，按照权益工具在服务取得日的</w:t>
      </w:r>
      <w:r>
        <w:rPr>
          <w:spacing w:val="-66"/>
        </w:rPr>
        <w:t> </w:t>
      </w:r>
      <w:r>
        <w:rPr>
          <w:spacing w:val="-66"/>
        </w:rPr>
      </w:r>
      <w:r>
        <w:rPr/>
        <w:t>公允价值计量，计入相关成本或费用，相应增加股东权益。</w:t>
      </w:r>
    </w:p>
    <w:p>
      <w:pPr>
        <w:pStyle w:val="BodyText"/>
        <w:spacing w:line="240" w:lineRule="auto" w:before="139"/>
        <w:ind w:left="154" w:right="0"/>
        <w:jc w:val="both"/>
      </w:pPr>
      <w:r>
        <w:rPr/>
        <w:t>②以现金结算的股份支付</w:t>
      </w:r>
    </w:p>
    <w:p>
      <w:pPr>
        <w:spacing w:line="240" w:lineRule="auto" w:before="0"/>
        <w:rPr>
          <w:rFonts w:ascii="宋体" w:hAnsi="宋体" w:cs="宋体" w:eastAsia="宋体" w:hint="default"/>
          <w:sz w:val="15"/>
          <w:szCs w:val="15"/>
        </w:rPr>
      </w:pPr>
    </w:p>
    <w:p>
      <w:pPr>
        <w:pStyle w:val="BodyText"/>
        <w:spacing w:line="316" w:lineRule="auto"/>
        <w:ind w:left="154" w:right="0"/>
        <w:jc w:val="left"/>
      </w:pPr>
      <w:r>
        <w:rPr>
          <w:spacing w:val="-4"/>
        </w:rPr>
        <w:t>以现金结算的股份支付，按照本公司承担的以股份或其他权益工具为基础确定的负债的公允价值计量。如授予后立即可行权，</w:t>
      </w:r>
      <w:r>
        <w:rPr>
          <w:spacing w:val="-44"/>
        </w:rPr>
        <w:t> </w:t>
      </w:r>
      <w:r>
        <w:rPr>
          <w:spacing w:val="-44"/>
        </w:rPr>
      </w:r>
      <w:r>
        <w:rPr>
          <w:spacing w:val="-2"/>
        </w:rPr>
        <w:t>在授予日计入相关成本或费用，相应增加负债；如须完成等待期内的服务或达到规定业绩条件以后才可行权，在等待期的每</w:t>
      </w:r>
      <w:r>
        <w:rPr>
          <w:spacing w:val="-66"/>
        </w:rPr>
        <w:t> </w:t>
      </w:r>
      <w:r>
        <w:rPr>
          <w:spacing w:val="-66"/>
        </w:rPr>
      </w:r>
      <w:r>
        <w:rPr>
          <w:spacing w:val="-2"/>
        </w:rPr>
        <w:t>个资产负债表日，以对可行权情况的最佳估计为基础，按照本公司承担负债的公允价值金额，将当期取得的服务计入成本或</w:t>
      </w:r>
      <w:r>
        <w:rPr>
          <w:spacing w:val="-66"/>
        </w:rPr>
        <w:t> </w:t>
      </w:r>
      <w:r>
        <w:rPr>
          <w:spacing w:val="-66"/>
        </w:rPr>
      </w:r>
      <w:r>
        <w:rPr/>
        <w:t>费用，相应增加负债。</w:t>
      </w:r>
    </w:p>
    <w:p>
      <w:pPr>
        <w:pStyle w:val="BodyText"/>
        <w:spacing w:line="240" w:lineRule="auto" w:before="139"/>
        <w:ind w:left="154" w:right="0"/>
        <w:jc w:val="both"/>
      </w:pPr>
      <w:r>
        <w:rPr/>
        <w:t>在相关负债结算前的每个资产负债表日以及结算日，对负债的公允价值重新计量，其变动计入当期损益。</w:t>
      </w:r>
    </w:p>
    <w:p>
      <w:pPr>
        <w:spacing w:line="240" w:lineRule="auto" w:before="0"/>
        <w:rPr>
          <w:rFonts w:ascii="宋体" w:hAnsi="宋体" w:cs="宋体" w:eastAsia="宋体" w:hint="default"/>
          <w:sz w:val="15"/>
          <w:szCs w:val="15"/>
        </w:rPr>
      </w:pPr>
    </w:p>
    <w:p>
      <w:pPr>
        <w:pStyle w:val="BodyText"/>
        <w:spacing w:line="240" w:lineRule="auto"/>
        <w:ind w:left="154" w:right="0"/>
        <w:jc w:val="both"/>
      </w:pPr>
      <w:r>
        <w:rPr/>
        <w:t>（</w:t>
      </w:r>
      <w:r>
        <w:rPr>
          <w:rFonts w:ascii="Times New Roman" w:hAnsi="Times New Roman" w:cs="Times New Roman" w:eastAsia="Times New Roman" w:hint="default"/>
        </w:rPr>
        <w:t>2</w:t>
      </w:r>
      <w:r>
        <w:rPr/>
        <w:t>）修改、终止股份支付计划的相关会计处理</w:t>
      </w:r>
    </w:p>
    <w:p>
      <w:pPr>
        <w:spacing w:line="240" w:lineRule="auto" w:before="0"/>
        <w:rPr>
          <w:rFonts w:ascii="宋体" w:hAnsi="宋体" w:cs="宋体" w:eastAsia="宋体" w:hint="default"/>
          <w:sz w:val="14"/>
          <w:szCs w:val="14"/>
        </w:rPr>
      </w:pPr>
    </w:p>
    <w:p>
      <w:pPr>
        <w:pStyle w:val="BodyText"/>
        <w:spacing w:line="316" w:lineRule="auto"/>
        <w:ind w:left="154" w:right="1131"/>
        <w:jc w:val="both"/>
      </w:pPr>
      <w:r>
        <w:rPr>
          <w:spacing w:val="-2"/>
        </w:rPr>
        <w:t>本公司对股份支付计划进行修改时，若修改增加了所授予权益工具的公允价值，按照权益工具公允价值的增加相应确认取得</w:t>
      </w:r>
      <w:r>
        <w:rPr>
          <w:spacing w:val="-64"/>
        </w:rPr>
        <w:t> </w:t>
      </w:r>
      <w:r>
        <w:rPr>
          <w:spacing w:val="-64"/>
        </w:rPr>
      </w:r>
      <w:r>
        <w:rPr>
          <w:spacing w:val="-2"/>
        </w:rPr>
        <w:t>服务的增加。权益工具公允价值的增加是指修改前后的权益工具在修改日的公允价值之间的差额。若修改减少了股份支付公</w:t>
      </w:r>
      <w:r>
        <w:rPr>
          <w:spacing w:val="-64"/>
        </w:rPr>
        <w:t> </w:t>
      </w:r>
      <w:r>
        <w:rPr>
          <w:spacing w:val="-64"/>
        </w:rPr>
      </w:r>
      <w:r>
        <w:rPr>
          <w:spacing w:val="-2"/>
        </w:rPr>
        <w:t>允价值总额或采用了其他不利于职工的方式，则仍继续对取得的服务进行会计处理，视同该变更从未发生，除非本公司取消</w:t>
      </w:r>
      <w:r>
        <w:rPr>
          <w:spacing w:val="-66"/>
        </w:rPr>
        <w:t> </w:t>
      </w:r>
      <w:r>
        <w:rPr>
          <w:spacing w:val="-66"/>
        </w:rPr>
      </w:r>
      <w:r>
        <w:rPr/>
        <w:t>了部分或全部已授予的权益工具。</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在等待期内，如果取消了授予的权益工具，本公司对取消所授予的权益性工具作为加速行权处理，将剩余等待期内应确认的</w:t>
      </w:r>
      <w:r>
        <w:rPr>
          <w:spacing w:val="-66"/>
        </w:rPr>
        <w:t> </w:t>
      </w:r>
      <w:r>
        <w:rPr>
          <w:spacing w:val="-66"/>
        </w:rPr>
      </w:r>
      <w:r>
        <w:rPr>
          <w:spacing w:val="-2"/>
        </w:rPr>
        <w:t>金额立即计入当期损益，同时确认资本公积。职工或其他方能够选择满足非可行权条件但在等待期内未满足的，本公司将其</w:t>
      </w:r>
      <w:r>
        <w:rPr>
          <w:spacing w:val="-65"/>
        </w:rPr>
        <w:t> </w:t>
      </w:r>
      <w:r>
        <w:rPr>
          <w:spacing w:val="-65"/>
        </w:rPr>
      </w:r>
      <w:r>
        <w:rPr/>
        <w:t>作为授予权益工具的取消处理。</w:t>
      </w:r>
    </w:p>
    <w:p>
      <w:pPr>
        <w:pStyle w:val="BodyText"/>
        <w:spacing w:line="240" w:lineRule="auto" w:before="139"/>
        <w:ind w:right="0"/>
        <w:jc w:val="both"/>
      </w:pPr>
      <w:r>
        <w:rPr/>
        <w:t>（</w:t>
      </w:r>
      <w:r>
        <w:rPr>
          <w:rFonts w:ascii="Times New Roman" w:hAnsi="Times New Roman" w:cs="Times New Roman" w:eastAsia="Times New Roman" w:hint="default"/>
        </w:rPr>
        <w:t>3</w:t>
      </w:r>
      <w:r>
        <w:rPr/>
        <w:t>）涉及本公司与本公司股东或实际控制人的股份支付交易的会计处理</w:t>
      </w:r>
    </w:p>
    <w:p>
      <w:pPr>
        <w:spacing w:line="240" w:lineRule="auto" w:before="0"/>
        <w:rPr>
          <w:rFonts w:ascii="宋体" w:hAnsi="宋体" w:cs="宋体" w:eastAsia="宋体" w:hint="default"/>
          <w:sz w:val="14"/>
          <w:szCs w:val="14"/>
        </w:rPr>
      </w:pPr>
    </w:p>
    <w:p>
      <w:pPr>
        <w:pStyle w:val="BodyText"/>
        <w:spacing w:line="316" w:lineRule="auto"/>
        <w:ind w:right="1050"/>
        <w:jc w:val="both"/>
      </w:pPr>
      <w:r>
        <w:rPr/>
        <w:t>涉及本公司与本公司股东或实际控制人的股份支付交易，结算企业与接受服务企业中其一在本公司内，另一在本公司外的， 在本公司合并财务报表中按照以下规定进行会计处理：</w:t>
      </w:r>
    </w:p>
    <w:p>
      <w:pPr>
        <w:pStyle w:val="BodyText"/>
        <w:spacing w:line="316" w:lineRule="auto" w:before="139"/>
        <w:ind w:left="154" w:right="1131"/>
        <w:jc w:val="both"/>
      </w:pPr>
      <w:r>
        <w:rPr>
          <w:spacing w:val="-2"/>
        </w:rPr>
        <w:t>①结算企业以其本身权益工具结算的，将该股份支付交易作为权益结算的股份支付处理；除此之外，作为现金结算的股份支</w:t>
      </w:r>
      <w:r>
        <w:rPr>
          <w:spacing w:val="-66"/>
        </w:rPr>
        <w:t> </w:t>
      </w:r>
      <w:r>
        <w:rPr>
          <w:spacing w:val="-66"/>
        </w:rPr>
      </w:r>
      <w:r>
        <w:rPr/>
        <w:t>付处理。</w:t>
      </w:r>
    </w:p>
    <w:p>
      <w:pPr>
        <w:pStyle w:val="BodyText"/>
        <w:spacing w:line="316" w:lineRule="auto" w:before="139"/>
        <w:ind w:left="154" w:right="1131"/>
        <w:jc w:val="both"/>
      </w:pPr>
      <w:r>
        <w:rPr>
          <w:spacing w:val="-2"/>
        </w:rPr>
        <w:t>结算企业是接受服务企业的投资者的，按照授予日权益工具的公允价值或应承担负债的公允价值确认为对接受服务企业的长</w:t>
      </w:r>
      <w:r>
        <w:rPr>
          <w:spacing w:val="-64"/>
        </w:rPr>
        <w:t> </w:t>
      </w:r>
      <w:r>
        <w:rPr>
          <w:spacing w:val="-64"/>
        </w:rPr>
      </w:r>
      <w:r>
        <w:rPr/>
        <w:t>期股权投资，同时确认资本公积（其他资本公积）或负债。</w:t>
      </w:r>
    </w:p>
    <w:p>
      <w:pPr>
        <w:pStyle w:val="BodyText"/>
        <w:spacing w:line="316" w:lineRule="auto" w:before="139"/>
        <w:ind w:left="154" w:right="1050"/>
        <w:jc w:val="both"/>
      </w:pPr>
      <w:r>
        <w:rPr/>
        <w:t>②接受服务企业没有结算义务或授予本企业职工的是其本身权益工具的，将该股份支付交易作为权益结算的股份支付处理； 接受服务企业具有结算义务且授予本企业职工的并非其本身权益工具的，将该股份支付交易作为现金结算的股份支付处理。</w:t>
      </w:r>
    </w:p>
    <w:p>
      <w:pPr>
        <w:pStyle w:val="BodyText"/>
        <w:spacing w:line="316" w:lineRule="auto" w:before="139"/>
        <w:ind w:left="154" w:right="1132"/>
        <w:jc w:val="both"/>
      </w:pPr>
      <w:r>
        <w:rPr>
          <w:spacing w:val="-2"/>
        </w:rPr>
        <w:t>本公司内各企业之间发生的股份支付交易，接受服务企业和结算企业不是同一企业的，在接受服务企业和结算企业各自的个</w:t>
      </w:r>
      <w:r>
        <w:rPr>
          <w:spacing w:val="-64"/>
        </w:rPr>
        <w:t> </w:t>
      </w:r>
      <w:r>
        <w:rPr>
          <w:spacing w:val="-64"/>
        </w:rPr>
      </w:r>
      <w:r>
        <w:rPr/>
        <w:t>别财务报表中对该股份支付交易的确认和计量，比照上述原则处理。</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27、优先股、永续债等其他金融工具" w:id="207"/>
      <w:bookmarkEnd w:id="207"/>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415" w:lineRule="auto"/>
        <w:ind w:left="154" w:right="4272"/>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316" w:lineRule="auto" w:before="65"/>
        <w:ind w:right="1141"/>
        <w:jc w:val="both"/>
      </w:pPr>
      <w:r>
        <w:rPr/>
        <w:t>①该金融工具不包括交付现金或其他金融资产给其他方，或在潜在不利条件下与其他方交换金融资产或金融负债的合同义</w:t>
      </w:r>
      <w:r>
        <w:rPr>
          <w:spacing w:val="-9"/>
        </w:rPr>
        <w:t> </w:t>
      </w:r>
      <w:r>
        <w:rPr>
          <w:spacing w:val="-9"/>
        </w:rPr>
      </w:r>
      <w:r>
        <w:rPr/>
        <w:t>务；</w:t>
      </w:r>
    </w:p>
    <w:p>
      <w:pPr>
        <w:pStyle w:val="BodyText"/>
        <w:spacing w:line="316" w:lineRule="auto" w:before="139"/>
        <w:ind w:left="154" w:right="1132"/>
        <w:jc w:val="both"/>
      </w:pPr>
      <w:r>
        <w:rPr>
          <w:spacing w:val="-2"/>
        </w:rPr>
        <w:t>②如将来须用或可用企业自身权益工具结算该金融工具的，如该金融工具为非衍生工具，则不包括交付可变数量的自身权益</w:t>
      </w:r>
      <w:r>
        <w:rPr>
          <w:spacing w:val="-64"/>
        </w:rPr>
        <w:t> </w:t>
      </w:r>
      <w:r>
        <w:rPr>
          <w:spacing w:val="-64"/>
        </w:rPr>
      </w:r>
      <w:r>
        <w:rPr>
          <w:spacing w:val="-2"/>
        </w:rPr>
        <w:t>工具进行结算的合同义务；如为衍生工具，则本公司只能通过以固定数量的自身权益工具交换固定金额的现金或其他金融资</w:t>
      </w:r>
      <w:r>
        <w:rPr>
          <w:spacing w:val="-64"/>
        </w:rPr>
        <w:t> </w:t>
      </w:r>
      <w:r>
        <w:rPr>
          <w:spacing w:val="-64"/>
        </w:rPr>
      </w:r>
      <w:r>
        <w:rPr/>
        <w:t>产结算该金融工具。</w:t>
      </w:r>
    </w:p>
    <w:p>
      <w:pPr>
        <w:pStyle w:val="BodyText"/>
        <w:spacing w:line="240" w:lineRule="auto" w:before="139"/>
        <w:ind w:left="154" w:right="0"/>
        <w:jc w:val="both"/>
      </w:pPr>
      <w:r>
        <w:rPr/>
        <w:t>除按上述条件可归类为权益工具的金融工具以外，本公司发行的其他金融工具应归类为金融负债。</w:t>
      </w:r>
    </w:p>
    <w:p>
      <w:pPr>
        <w:spacing w:line="240" w:lineRule="auto" w:before="0"/>
        <w:rPr>
          <w:rFonts w:ascii="宋体" w:hAnsi="宋体" w:cs="宋体" w:eastAsia="宋体" w:hint="default"/>
          <w:sz w:val="15"/>
          <w:szCs w:val="15"/>
        </w:rPr>
      </w:pPr>
    </w:p>
    <w:p>
      <w:pPr>
        <w:pStyle w:val="BodyText"/>
        <w:spacing w:line="309" w:lineRule="auto"/>
        <w:ind w:right="1131"/>
        <w:jc w:val="both"/>
      </w:pPr>
      <w:r>
        <w:rPr>
          <w:spacing w:val="-2"/>
        </w:rPr>
        <w:t>本公司发行的金融工具为复合金融工具的，按照负债成分的公允价值确认为一项负债，按实际收到的金额扣除负债成分的公</w:t>
      </w:r>
      <w:r>
        <w:rPr>
          <w:spacing w:val="-64"/>
        </w:rPr>
        <w:t> </w:t>
      </w:r>
      <w:r>
        <w:rPr>
          <w:spacing w:val="-64"/>
        </w:rPr>
      </w:r>
      <w:r>
        <w:rPr>
          <w:spacing w:val="-2"/>
        </w:rPr>
        <w:t>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。发行复合金融工具发生的交易费用，在负债成分和权益成分之间按照各自占总发</w:t>
      </w:r>
      <w:r>
        <w:rPr>
          <w:spacing w:val="-45"/>
        </w:rPr>
        <w:t> </w:t>
      </w:r>
      <w:r>
        <w:rPr>
          <w:spacing w:val="-45"/>
        </w:rPr>
      </w:r>
      <w:r>
        <w:rPr/>
        <w:t>行价款的比例进行分摊。</w:t>
      </w:r>
    </w:p>
    <w:p>
      <w:pPr>
        <w:pStyle w:val="BodyText"/>
        <w:spacing w:line="240" w:lineRule="auto" w:before="144"/>
        <w:ind w:left="154" w:right="0"/>
        <w:jc w:val="both"/>
      </w:pPr>
      <w:r>
        <w:rPr/>
        <w:t>（</w:t>
      </w:r>
      <w:r>
        <w:rPr>
          <w:rFonts w:ascii="Times New Roman" w:hAnsi="Times New Roman" w:cs="Times New Roman" w:eastAsia="Times New Roman" w:hint="default"/>
        </w:rPr>
        <w:t>2</w:t>
      </w:r>
      <w:r>
        <w:rPr/>
        <w:t>）永续债和优先股等的会计处理方法</w:t>
      </w:r>
    </w:p>
    <w:p>
      <w:pPr>
        <w:spacing w:line="240" w:lineRule="auto" w:before="13"/>
        <w:rPr>
          <w:rFonts w:ascii="宋体" w:hAnsi="宋体" w:cs="宋体" w:eastAsia="宋体" w:hint="default"/>
          <w:sz w:val="13"/>
          <w:szCs w:val="13"/>
        </w:rPr>
      </w:pPr>
    </w:p>
    <w:p>
      <w:pPr>
        <w:pStyle w:val="BodyText"/>
        <w:spacing w:line="316" w:lineRule="auto"/>
        <w:ind w:right="1049"/>
        <w:jc w:val="both"/>
      </w:pPr>
      <w:r>
        <w:rPr>
          <w:spacing w:val="-2"/>
        </w:rPr>
        <w:t>归类为金融负债的永续债和优先股等金融工具，其相关利息、股利（或股息）、利得或损失，以及赎回或再融资产生的利得</w:t>
      </w:r>
      <w:r>
        <w:rPr>
          <w:spacing w:val="-70"/>
        </w:rPr>
        <w:t> </w:t>
      </w:r>
      <w:r>
        <w:rPr>
          <w:spacing w:val="-70"/>
        </w:rPr>
      </w:r>
      <w:r>
        <w:rPr/>
        <w:t>或损失等，除符合资本化条件的借款费用（参见本附注三、</w:t>
      </w:r>
      <w:r>
        <w:rPr>
          <w:rFonts w:ascii="Times New Roman" w:hAnsi="Times New Roman" w:cs="Times New Roman" w:eastAsia="Times New Roman" w:hint="default"/>
        </w:rPr>
        <w:t>18“</w:t>
      </w:r>
      <w:r>
        <w:rPr/>
        <w:t>借款费用</w:t>
      </w:r>
      <w:r>
        <w:rPr>
          <w:rFonts w:ascii="Times New Roman" w:hAnsi="Times New Roman" w:cs="Times New Roman" w:eastAsia="Times New Roman" w:hint="default"/>
        </w:rPr>
        <w:t>”</w:t>
      </w:r>
      <w:r>
        <w:rPr/>
        <w:t>）以外，均计入当期损益。</w:t>
      </w:r>
    </w:p>
    <w:p>
      <w:pPr>
        <w:pStyle w:val="BodyText"/>
        <w:spacing w:line="316" w:lineRule="auto" w:before="119"/>
        <w:ind w:right="1049"/>
        <w:jc w:val="both"/>
      </w:pPr>
      <w:r>
        <w:rPr/>
        <w:t>归类为权益工具的永续债和优先股等金融工具，其发行（含再融资）、回购、出售或注销时，本公司作为权益的变动处理， 相关交易费用亦从权益中扣减。本公司对权益工具持有方的分配作为利润分配处理。</w:t>
      </w:r>
    </w:p>
    <w:p>
      <w:pPr>
        <w:pStyle w:val="BodyText"/>
        <w:spacing w:line="240" w:lineRule="auto" w:before="139"/>
        <w:ind w:right="0"/>
        <w:jc w:val="both"/>
      </w:pPr>
      <w:r>
        <w:rPr/>
        <w:t>本公司不确认权益工具的公允价值变动。</w:t>
      </w:r>
    </w:p>
    <w:p>
      <w:pPr>
        <w:spacing w:line="240" w:lineRule="auto" w:before="12"/>
        <w:rPr>
          <w:rFonts w:ascii="宋体" w:hAnsi="宋体" w:cs="宋体" w:eastAsia="宋体" w:hint="default"/>
          <w:sz w:val="26"/>
          <w:szCs w:val="26"/>
        </w:rPr>
      </w:pPr>
    </w:p>
    <w:p>
      <w:pPr>
        <w:pStyle w:val="Heading4"/>
        <w:spacing w:line="240" w:lineRule="auto"/>
        <w:ind w:left="153" w:right="0"/>
        <w:jc w:val="both"/>
        <w:rPr>
          <w:b w:val="0"/>
          <w:bCs w:val="0"/>
        </w:rPr>
      </w:pPr>
      <w:bookmarkStart w:name="28、收入" w:id="208"/>
      <w:bookmarkEnd w:id="208"/>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spacing w:after="0" w:line="35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3" w:right="0"/>
        <w:jc w:val="left"/>
      </w:pPr>
      <w:r>
        <w:rPr/>
        <w:t>（</w:t>
      </w:r>
      <w:r>
        <w:rPr>
          <w:rFonts w:ascii="Times New Roman" w:hAnsi="Times New Roman" w:cs="Times New Roman" w:eastAsia="Times New Roman" w:hint="default"/>
        </w:rPr>
        <w:t>1</w:t>
      </w:r>
      <w:r>
        <w:rPr/>
        <w:t>）商品销售收入</w:t>
      </w:r>
    </w:p>
    <w:p>
      <w:pPr>
        <w:spacing w:line="240" w:lineRule="auto" w:before="13"/>
        <w:rPr>
          <w:rFonts w:ascii="宋体" w:hAnsi="宋体" w:cs="宋体" w:eastAsia="宋体" w:hint="default"/>
          <w:sz w:val="13"/>
          <w:szCs w:val="13"/>
        </w:rPr>
      </w:pPr>
    </w:p>
    <w:p>
      <w:pPr>
        <w:pStyle w:val="BodyText"/>
        <w:spacing w:line="316" w:lineRule="auto"/>
        <w:ind w:left="154" w:right="1234" w:firstLine="420"/>
        <w:jc w:val="both"/>
      </w:pPr>
      <w:r>
        <w:rPr>
          <w:spacing w:val="-2"/>
        </w:rPr>
        <w:t>在已将商品所有权上的主要风险和报酬转移给买方，既没有保留通常与所有权相联系的继续管理权，也没有对已售商</w:t>
      </w:r>
      <w:r>
        <w:rPr/>
        <w:t> </w:t>
      </w:r>
      <w:r>
        <w:rPr>
          <w:spacing w:val="-1"/>
        </w:rPr>
        <w:t>品实施有效控制，收入的金额能够可靠地计量，相关的经济利益很可能流入企业，相关的已发生或将发生的成本能够可靠</w:t>
      </w:r>
      <w:r>
        <w:rPr>
          <w:spacing w:val="-43"/>
        </w:rPr>
        <w:t> </w:t>
      </w:r>
      <w:r>
        <w:rPr>
          <w:spacing w:val="-43"/>
        </w:rPr>
      </w:r>
      <w:r>
        <w:rPr/>
        <w:t>地计量时，确认商品销售收入的实现。</w:t>
      </w:r>
    </w:p>
    <w:p>
      <w:pPr>
        <w:pStyle w:val="BodyText"/>
        <w:spacing w:line="432" w:lineRule="exact" w:before="4"/>
        <w:ind w:left="574" w:right="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w:t>
      </w:r>
    </w:p>
    <w:p>
      <w:pPr>
        <w:pStyle w:val="BodyText"/>
        <w:spacing w:line="240" w:lineRule="auto" w:before="15"/>
        <w:ind w:left="154" w:right="0"/>
        <w:jc w:val="left"/>
      </w:pPr>
      <w:r>
        <w:rPr/>
        <w:t>完工进度按已经提供的劳务占应提供劳务总量的比例确定。</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提供劳务交易的结果能够可靠估计是指同时满足</w:t>
      </w:r>
      <w:r>
        <w:rPr>
          <w:spacing w:val="-77"/>
        </w:rPr>
        <w:t>：</w:t>
      </w:r>
      <w:r>
        <w:rPr/>
        <w:t>①收入的金额能够可靠地计量</w:t>
      </w:r>
      <w:r>
        <w:rPr>
          <w:spacing w:val="-77"/>
        </w:rPr>
        <w:t>；</w:t>
      </w:r>
      <w:r>
        <w:rPr/>
        <w:t>②相关的经济利益很可能流入企业；</w:t>
      </w:r>
    </w:p>
    <w:p>
      <w:pPr>
        <w:pStyle w:val="BodyText"/>
        <w:spacing w:line="240" w:lineRule="auto" w:before="76"/>
        <w:ind w:left="154" w:right="0"/>
        <w:jc w:val="left"/>
      </w:pPr>
      <w:r>
        <w:rPr/>
        <w:t>③交易的完工程度能够可靠地确定；④交易中已发生和将发生的成本能够可靠地计量。</w:t>
      </w:r>
    </w:p>
    <w:p>
      <w:pPr>
        <w:spacing w:line="240" w:lineRule="auto" w:before="0"/>
        <w:rPr>
          <w:rFonts w:ascii="宋体" w:hAnsi="宋体" w:cs="宋体" w:eastAsia="宋体" w:hint="default"/>
          <w:sz w:val="15"/>
          <w:szCs w:val="15"/>
        </w:rPr>
      </w:pPr>
    </w:p>
    <w:p>
      <w:pPr>
        <w:pStyle w:val="BodyText"/>
        <w:spacing w:line="316" w:lineRule="auto"/>
        <w:ind w:right="1170" w:firstLine="420"/>
        <w:jc w:val="both"/>
      </w:pPr>
      <w:r>
        <w:rPr/>
        <w:t>如果提供劳务交易的结果不能够可靠估计，则按已经发生并预计能够得到补偿的劳务成本金额确认提供的劳务收入， 并将已发生的劳务成本作为当期费用。已经发生的劳务成本如预计不能得到补偿的，则不确认收入。</w:t>
      </w:r>
    </w:p>
    <w:p>
      <w:pPr>
        <w:pStyle w:val="BodyText"/>
        <w:spacing w:line="316" w:lineRule="auto" w:before="139"/>
        <w:ind w:right="1233" w:firstLine="420"/>
        <w:jc w:val="both"/>
      </w:pPr>
      <w:r>
        <w:rPr>
          <w:spacing w:val="-2"/>
        </w:rPr>
        <w:t>本公司与其他企业签订的合同或协议包括销售商品和提供劳务时，如销售商品部分和提供劳务部分能够区分并单独计</w:t>
      </w:r>
      <w:r>
        <w:rPr/>
        <w:t> 量的，将销售商品部分和提供劳务部分分别处理；如销售商品部分和提供劳务部分不能够区分，或虽能区分但不能够单独 计量的，将该合同全部作为销售商品处理。</w:t>
      </w:r>
    </w:p>
    <w:p>
      <w:pPr>
        <w:pStyle w:val="BodyText"/>
        <w:spacing w:line="415" w:lineRule="auto" w:before="139"/>
        <w:ind w:left="574" w:right="0"/>
        <w:jc w:val="left"/>
      </w:pPr>
      <w:r>
        <w:rPr/>
        <w:t>（</w:t>
      </w:r>
      <w:r>
        <w:rPr>
          <w:rFonts w:ascii="Times New Roman" w:hAnsi="Times New Roman" w:cs="Times New Roman" w:eastAsia="Times New Roman" w:hint="default"/>
        </w:rPr>
        <w:t>3</w:t>
      </w:r>
      <w:r>
        <w:rPr/>
        <w:t>）建造合同收入 </w:t>
      </w:r>
      <w:r>
        <w:rPr>
          <w:spacing w:val="-2"/>
        </w:rPr>
        <w:t>在建造合同的结果能够可靠估计的情况下，于资产负债表日按照完工百分比法确认合同收入和合同费用。合同完工进</w:t>
      </w:r>
    </w:p>
    <w:p>
      <w:pPr>
        <w:pStyle w:val="BodyText"/>
        <w:spacing w:line="194" w:lineRule="exact"/>
        <w:ind w:left="154" w:right="0"/>
        <w:jc w:val="left"/>
      </w:pPr>
      <w:r>
        <w:rPr/>
        <w:t>度按累计实际发生的合同成本占合同预计总成本的比例</w:t>
      </w:r>
      <w:r>
        <w:rPr>
          <w:rFonts w:ascii="Times New Roman" w:hAnsi="Times New Roman" w:cs="Times New Roman" w:eastAsia="Times New Roman" w:hint="default"/>
        </w:rPr>
        <w:t>/</w:t>
      </w:r>
      <w:r>
        <w:rPr/>
        <w:t>已经完成的合同工作量占合同预计总工作量的比例</w:t>
      </w:r>
      <w:r>
        <w:rPr>
          <w:rFonts w:ascii="Times New Roman" w:hAnsi="Times New Roman" w:cs="Times New Roman" w:eastAsia="Times New Roman" w:hint="default"/>
        </w:rPr>
        <w:t>/</w:t>
      </w:r>
      <w:r>
        <w:rPr/>
        <w:t>实际测定的完</w:t>
      </w:r>
    </w:p>
    <w:p>
      <w:pPr>
        <w:pStyle w:val="BodyText"/>
        <w:spacing w:line="240" w:lineRule="auto" w:before="63"/>
        <w:ind w:right="0"/>
        <w:jc w:val="left"/>
      </w:pPr>
      <w:r>
        <w:rPr/>
        <w:t>工进度确定。</w:t>
      </w:r>
    </w:p>
    <w:p>
      <w:pPr>
        <w:spacing w:line="240" w:lineRule="auto" w:before="0"/>
        <w:rPr>
          <w:rFonts w:ascii="宋体" w:hAnsi="宋体" w:cs="宋体" w:eastAsia="宋体" w:hint="default"/>
          <w:sz w:val="15"/>
          <w:szCs w:val="15"/>
        </w:rPr>
      </w:pPr>
    </w:p>
    <w:p>
      <w:pPr>
        <w:pStyle w:val="BodyText"/>
        <w:spacing w:line="319" w:lineRule="auto"/>
        <w:ind w:right="1145" w:firstLine="420"/>
        <w:jc w:val="both"/>
      </w:pPr>
      <w:r>
        <w:rPr>
          <w:spacing w:val="-2"/>
        </w:rPr>
        <w:t>建造合同的结果能够可靠估计是指同时满足：①合同总收入能够可靠地计量；②与合同相关的经济利益很可能流入企</w:t>
      </w:r>
      <w:r>
        <w:rPr/>
        <w:t> </w:t>
      </w:r>
      <w:r>
        <w:rPr>
          <w:spacing w:val="-2"/>
        </w:rPr>
        <w:t>业；③实际发生的合同成本能够清楚地区分和可靠地计量；④合同完工进度和为完成合同尚需发生的成本能够可靠地确定。</w:t>
      </w:r>
    </w:p>
    <w:p>
      <w:pPr>
        <w:pStyle w:val="BodyText"/>
        <w:spacing w:line="316" w:lineRule="auto" w:before="137"/>
        <w:ind w:right="1235" w:firstLine="420"/>
        <w:jc w:val="both"/>
      </w:pPr>
      <w:r>
        <w:rPr>
          <w:spacing w:val="-2"/>
        </w:rPr>
        <w:t>如建造合同的结果不能可靠地估计，但合同成本能够收回的，合同收入根据能够收回的实际合同成本予以确认，合同</w:t>
      </w:r>
      <w:r>
        <w:rPr/>
        <w:t> </w:t>
      </w:r>
      <w:r>
        <w:rPr>
          <w:spacing w:val="-1"/>
        </w:rPr>
        <w:t>成本在其发生的当期确认为合同费用；合同成本不可能收回的，在发生时立即确认为合同费用，不确认合同收入。使建造</w:t>
      </w:r>
      <w:r>
        <w:rPr>
          <w:spacing w:val="-45"/>
        </w:rPr>
        <w:t> </w:t>
      </w:r>
      <w:r>
        <w:rPr>
          <w:spacing w:val="-45"/>
        </w:rPr>
      </w:r>
      <w:r>
        <w:rPr/>
        <w:t>合同的结果不能可靠估计的不确定因素不复存在的，按照完工百分比法确定与建造合同有关的收入和费用。</w:t>
      </w:r>
    </w:p>
    <w:p>
      <w:pPr>
        <w:pStyle w:val="BodyText"/>
        <w:spacing w:line="432" w:lineRule="exact" w:before="3"/>
        <w:ind w:left="573" w:right="1213"/>
        <w:jc w:val="left"/>
      </w:pPr>
      <w:r>
        <w:rPr/>
        <w:t>合同预计总成本超过合同总收入的，将预计损失确认为当期费用。 在建合同累计已发生的成本和累计已确认的毛利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与已结算的价款在资产负债表中以抵销后的净额列示。在建合</w:t>
      </w:r>
    </w:p>
    <w:p>
      <w:pPr>
        <w:pStyle w:val="BodyText"/>
        <w:spacing w:line="300" w:lineRule="auto" w:before="15"/>
        <w:ind w:left="154" w:right="0"/>
        <w:jc w:val="left"/>
      </w:pPr>
      <w:r>
        <w:rPr/>
        <w:t>同累计已发生的成本和累计已确认的毛利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之和超过已结算价款的部分作为存货列示；在建合同已结算的价款超过累</w:t>
      </w:r>
      <w:r>
        <w:rPr>
          <w:spacing w:val="-43"/>
        </w:rPr>
        <w:t> </w:t>
      </w:r>
      <w:r>
        <w:rPr>
          <w:spacing w:val="-43"/>
        </w:rPr>
      </w:r>
      <w:r>
        <w:rPr/>
        <w:t>计已发生的成本与累计已确认的毛利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之和的部分作为预收款项列示。</w:t>
      </w:r>
    </w:p>
    <w:p>
      <w:pPr>
        <w:pStyle w:val="BodyText"/>
        <w:spacing w:line="415" w:lineRule="auto" w:before="133"/>
        <w:ind w:left="574" w:right="6552"/>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415" w:lineRule="auto" w:before="65"/>
        <w:ind w:left="573" w:right="5833"/>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pStyle w:val="BodyText"/>
        <w:spacing w:line="415" w:lineRule="auto" w:before="65"/>
        <w:ind w:left="574" w:right="3492"/>
        <w:jc w:val="left"/>
      </w:pPr>
      <w:r>
        <w:rPr/>
        <w:t>（</w:t>
      </w:r>
      <w:r>
        <w:rPr>
          <w:rFonts w:ascii="Times New Roman" w:hAnsi="Times New Roman" w:cs="Times New Roman" w:eastAsia="Times New Roman" w:hint="default"/>
        </w:rPr>
        <w:t>6</w:t>
      </w:r>
      <w:r>
        <w:rPr/>
        <w:t>）收入的具体确认标准 公司业务分为品牌管理、自有媒体、媒介代理、公关活动、数字营销、杂志发行六类。</w:t>
      </w:r>
    </w:p>
    <w:p>
      <w:pPr>
        <w:pStyle w:val="BodyText"/>
        <w:spacing w:line="316" w:lineRule="auto" w:before="65"/>
        <w:ind w:right="1141" w:firstLine="420"/>
        <w:jc w:val="left"/>
      </w:pPr>
      <w:r>
        <w:rPr/>
        <w:t>品牌管理业务收入的具体确认标准：公司承接业务后，与其签订品牌代理合同，为客户提供品牌规划、产品整合传播 策略、广告策略、创意、设计、活动策划、市场调研策划与分析等服务。按时、按量、保质的完成各项策划、设计、市场 </w:t>
      </w:r>
      <w:r>
        <w:rPr>
          <w:spacing w:val="-2"/>
        </w:rPr>
        <w:t>调研等业务，定期的将所有策划方案及相关建议方案和项目阶段总结以书面形式向客户提呈并确认，经客户考核和确认后，</w:t>
      </w:r>
      <w:r>
        <w:rPr>
          <w:spacing w:val="-76"/>
        </w:rPr>
        <w:t> </w:t>
      </w:r>
      <w:r>
        <w:rPr>
          <w:spacing w:val="-76"/>
        </w:rPr>
      </w:r>
      <w:r>
        <w:rPr/>
        <w:t>按照合同约定结算方式分月或阶段收取服务费，确认收入。</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43" w:firstLine="420"/>
        <w:jc w:val="both"/>
      </w:pPr>
      <w:r>
        <w:rPr/>
        <w:t>自有媒体业务收入的具体确认标准：公司承接业务后，按照约定确定公司的户外媒体并与客户签订发布合同，由第三 方制作公司安装和上画，客户验收确认。广告发布后，公司业务部门定期监测户外牌的亮灯情况和维护，按合同约定提供 </w:t>
      </w:r>
      <w:r>
        <w:rPr>
          <w:spacing w:val="-2"/>
        </w:rPr>
        <w:t>亮灯报告、维护情况等验收报告送客户确认，验收报告经公司和客户共同核实和确认后，按照合同约定结算方式确认收入。</w:t>
      </w:r>
    </w:p>
    <w:p>
      <w:pPr>
        <w:pStyle w:val="BodyText"/>
        <w:spacing w:line="309" w:lineRule="auto" w:before="139"/>
        <w:ind w:right="1234" w:firstLine="420"/>
        <w:jc w:val="both"/>
      </w:pPr>
      <w:r>
        <w:rPr>
          <w:spacing w:val="-2"/>
        </w:rPr>
        <w:t>媒介代理业务收入的具体确认标准：公司承接业务后，按照客户要求选择媒体并与其签订投放合同，由媒体按照投放</w:t>
      </w:r>
      <w:r>
        <w:rPr/>
        <w:t> 计划执行广告发布。广告发布后，公司媒介部门收集</w:t>
      </w:r>
      <w:r>
        <w:rPr>
          <w:rFonts w:ascii="Times New Roman" w:hAnsi="Times New Roman" w:cs="Times New Roman" w:eastAsia="Times New Roman" w:hint="default"/>
        </w:rPr>
        <w:t>“</w:t>
      </w:r>
      <w:r>
        <w:rPr/>
        <w:t>样报</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w:t>
      </w:r>
      <w:r>
        <w:rPr>
          <w:rFonts w:ascii="Times New Roman" w:hAnsi="Times New Roman" w:cs="Times New Roman" w:eastAsia="Times New Roman" w:hint="default"/>
        </w:rPr>
        <w:t>“</w:t>
      </w:r>
      <w:r>
        <w:rPr/>
        <w:t>样刊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播放证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媒体监测报告</w:t>
      </w:r>
      <w:r>
        <w:rPr>
          <w:rFonts w:ascii="Times New Roman" w:hAnsi="Times New Roman" w:cs="Times New Roman" w:eastAsia="Times New Roman" w:hint="default"/>
        </w:rPr>
        <w:t>”</w:t>
      </w:r>
      <w:r>
        <w:rPr/>
        <w:t>等媒体投放证明，送公 司业务部门、财务部门核实，并将投放证明送客户确认，经公司和客户共同对广告发布情况核实确认后，确认收入。</w:t>
      </w:r>
    </w:p>
    <w:p>
      <w:pPr>
        <w:pStyle w:val="BodyText"/>
        <w:spacing w:line="316" w:lineRule="auto" w:before="144"/>
        <w:ind w:right="1234" w:firstLine="420"/>
        <w:jc w:val="both"/>
      </w:pPr>
      <w:r>
        <w:rPr>
          <w:spacing w:val="-2"/>
        </w:rPr>
        <w:t>数字营销业务，借助于互联网络、电脑通信技术和数字交互式媒体来实现广告主产品销售目标而开展的一系列营销传</w:t>
      </w:r>
      <w:r>
        <w:rPr/>
        <w:t> </w:t>
      </w:r>
      <w:r>
        <w:rPr>
          <w:spacing w:val="-1"/>
        </w:rPr>
        <w:t>播方式。包括但不限于：策略制定和创意设计、网络媒介投放、网站建设、网路公关策略制定、网络舆情监控、社会化网</w:t>
      </w:r>
      <w:r>
        <w:rPr>
          <w:spacing w:val="-46"/>
        </w:rPr>
        <w:t> </w:t>
      </w:r>
      <w:r>
        <w:rPr>
          <w:spacing w:val="-46"/>
        </w:rPr>
      </w:r>
      <w:r>
        <w:rPr/>
        <w:t>络媒体营销、网路广告效果监测及数据分析等服务。收入的确认常规广告收入确认原则进行相应确认，但基于效果的广告</w:t>
      </w:r>
      <w:r>
        <w:rPr/>
        <w:t> 收入，由于对合约义务的履行需要证据来确认，对于这种类型的广告收入应该在服务期结束和达到服务效果中较晚的时点 确认。</w:t>
      </w:r>
    </w:p>
    <w:p>
      <w:pPr>
        <w:pStyle w:val="BodyText"/>
        <w:spacing w:line="316" w:lineRule="auto" w:before="139"/>
        <w:ind w:right="1233" w:firstLine="420"/>
        <w:jc w:val="both"/>
      </w:pPr>
      <w:r>
        <w:rPr>
          <w:spacing w:val="-2"/>
        </w:rPr>
        <w:t>公关活动业务收入的具体确认标准：公司公关活动业务在相关的广告或商业行为开始出现于公众面前时并经客户验收</w:t>
      </w:r>
      <w:r>
        <w:rPr/>
        <w:t> 后确认收入。</w:t>
      </w:r>
    </w:p>
    <w:p>
      <w:pPr>
        <w:pStyle w:val="BodyText"/>
        <w:spacing w:line="316" w:lineRule="auto" w:before="139"/>
        <w:ind w:right="1230" w:firstLine="420"/>
        <w:jc w:val="both"/>
      </w:pPr>
      <w:r>
        <w:rPr>
          <w:spacing w:val="-2"/>
        </w:rPr>
        <w:t>杂志发行业务收入的具体确认标准：采取直接销售方式，则公司杂志发出后，经客户验收后确认收入；如附有销售退</w:t>
      </w:r>
      <w:r>
        <w:rPr/>
        <w:t> 回条件的代理销售方式，则在售出杂志的退货期满时，经由公司与代理商对已售杂志数量及价格准确核对并结算收款后， 确认收入。</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29、政府补助" w:id="209"/>
      <w:bookmarkEnd w:id="209"/>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资产相关的政府补助判断依据及会计处理方法" w:id="210"/>
      <w:bookmarkEnd w:id="210"/>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73" w:right="2413"/>
        <w:jc w:val="left"/>
      </w:pPr>
      <w:r>
        <w:rPr/>
        <w:t>政府补助是指公司从政府无偿取得货币性资产和非货币性资产，不包括政府作为所有者投入的资本。 本公司在能够满足政府补助所附条件且能够收到政府补助时确认政府补助。其中：</w:t>
      </w:r>
    </w:p>
    <w:p>
      <w:pPr>
        <w:pStyle w:val="BodyText"/>
        <w:spacing w:line="300" w:lineRule="auto" w:before="47"/>
        <w:ind w:right="1132" w:firstLine="420"/>
        <w:jc w:val="both"/>
      </w:pPr>
      <w:r>
        <w:rPr>
          <w:spacing w:val="-2"/>
        </w:rPr>
        <w:t>（</w:t>
      </w:r>
      <w:r>
        <w:rPr>
          <w:rFonts w:ascii="Times New Roman" w:hAnsi="Times New Roman" w:cs="Times New Roman" w:eastAsia="Times New Roman" w:hint="default"/>
          <w:spacing w:val="-2"/>
        </w:rPr>
        <w:t>1</w:t>
      </w:r>
      <w:r>
        <w:rPr>
          <w:spacing w:val="-2"/>
        </w:rPr>
        <w:t>）政府补助为货币性资产的，按收到或应收的金额计量；政府补助为非货币性资产的，按公允价值计量，如公允价</w:t>
      </w:r>
      <w:r>
        <w:rPr/>
        <w:t> 值不能可靠取得，则按名义金额计量。</w:t>
      </w:r>
    </w:p>
    <w:p>
      <w:pPr>
        <w:pStyle w:val="BodyText"/>
        <w:spacing w:line="312" w:lineRule="auto" w:before="151"/>
        <w:ind w:right="0" w:firstLine="420"/>
        <w:jc w:val="left"/>
      </w:pPr>
      <w:r>
        <w:rPr>
          <w:spacing w:val="-3"/>
        </w:rPr>
        <w:t>（</w:t>
      </w:r>
      <w:r>
        <w:rPr>
          <w:rFonts w:ascii="Times New Roman" w:hAnsi="Times New Roman" w:cs="Times New Roman" w:eastAsia="Times New Roman" w:hint="default"/>
          <w:spacing w:val="-3"/>
        </w:rPr>
        <w:t>2</w:t>
      </w:r>
      <w:r>
        <w:rPr>
          <w:spacing w:val="-3"/>
        </w:rPr>
        <w:t>）与资产相关的政府补助，冲减相关资产的账面价值或确认为递延收益。与资产相关的政府补助确认为递延收益的，</w:t>
      </w:r>
      <w:r>
        <w:rPr/>
        <w:t> </w:t>
      </w:r>
      <w:r>
        <w:rPr>
          <w:spacing w:val="-2"/>
        </w:rPr>
        <w:t>在相关资产使用寿命内按照合理、系统的方法分期计入损益。按照名义金额计量的政府补助，直接计入当期损益。与收益相</w:t>
      </w:r>
      <w:r>
        <w:rPr>
          <w:spacing w:val="-66"/>
        </w:rPr>
        <w:t> </w:t>
      </w:r>
      <w:r>
        <w:rPr>
          <w:spacing w:val="-66"/>
        </w:rPr>
      </w:r>
      <w:r>
        <w:rPr>
          <w:spacing w:val="-2"/>
        </w:rPr>
        <w:t>关的政府补助，用于补偿以后期间的相关费用和损失的，确认为递延收益，并在确认相关费用的期间计入当期损益或冲减相</w:t>
      </w:r>
      <w:r>
        <w:rPr>
          <w:spacing w:val="-66"/>
        </w:rPr>
        <w:t> </w:t>
      </w:r>
      <w:r>
        <w:rPr>
          <w:spacing w:val="-66"/>
        </w:rPr>
      </w:r>
      <w:r>
        <w:rPr/>
        <w:t>关成本；用于补偿已经发生的相关费用和损失的，直接计入当期损益或冲减相关成本。</w:t>
      </w:r>
    </w:p>
    <w:p>
      <w:pPr>
        <w:pStyle w:val="BodyText"/>
        <w:spacing w:line="300" w:lineRule="auto" w:before="142"/>
        <w:ind w:right="1132" w:firstLine="420"/>
        <w:jc w:val="both"/>
      </w:pPr>
      <w:r>
        <w:rPr>
          <w:spacing w:val="-2"/>
        </w:rPr>
        <w:t>（</w:t>
      </w:r>
      <w:r>
        <w:rPr>
          <w:rFonts w:ascii="Times New Roman" w:hAnsi="Times New Roman" w:cs="Times New Roman" w:eastAsia="Times New Roman" w:hint="default"/>
          <w:spacing w:val="-2"/>
        </w:rPr>
        <w:t>3</w:t>
      </w:r>
      <w:r>
        <w:rPr>
          <w:spacing w:val="-2"/>
        </w:rPr>
        <w:t>）与企业日常活动相关的政府补助，按照经济业务实质，计入其他收益或冲减相关成本费用。与企业日常活动无关</w:t>
      </w:r>
      <w:r>
        <w:rPr/>
        <w:t> 的政府补助，计入营业外收支。</w:t>
      </w:r>
    </w:p>
    <w:p>
      <w:pPr>
        <w:pStyle w:val="BodyText"/>
        <w:spacing w:line="300" w:lineRule="auto" w:before="151"/>
        <w:ind w:right="1132" w:firstLine="420"/>
        <w:jc w:val="both"/>
      </w:pPr>
      <w:r>
        <w:rPr>
          <w:spacing w:val="-2"/>
        </w:rPr>
        <w:t>已确认的政府补助需要退回的，应当在需要退回的当期分情况按照以下规定进行会计处理：（</w:t>
      </w:r>
      <w:r>
        <w:rPr>
          <w:rFonts w:ascii="Times New Roman" w:hAnsi="Times New Roman" w:cs="Times New Roman" w:eastAsia="Times New Roman" w:hint="default"/>
          <w:spacing w:val="-2"/>
        </w:rPr>
        <w:t>1</w:t>
      </w:r>
      <w:r>
        <w:rPr>
          <w:spacing w:val="-2"/>
        </w:rPr>
        <w:t>）初始确认时冲减相关</w:t>
      </w:r>
      <w:r>
        <w:rPr/>
        <w:t> 资产账面价值的，调整资产账面价值；（</w:t>
      </w:r>
      <w:r>
        <w:rPr>
          <w:rFonts w:ascii="Times New Roman" w:hAnsi="Times New Roman" w:cs="Times New Roman" w:eastAsia="Times New Roman" w:hint="default"/>
        </w:rPr>
        <w:t>2</w:t>
      </w:r>
      <w:r>
        <w:rPr/>
        <w:t>）存在相关递延收益的，冲减相关递延收益账面余额，超出部分计入当期损益；</w:t>
      </w:r>
    </w:p>
    <w:p>
      <w:pPr>
        <w:pStyle w:val="BodyText"/>
        <w:spacing w:line="240" w:lineRule="auto" w:before="13"/>
        <w:ind w:right="0"/>
        <w:jc w:val="left"/>
      </w:pPr>
      <w:r>
        <w:rPr/>
        <w:t>（</w:t>
      </w:r>
      <w:r>
        <w:rPr>
          <w:rFonts w:ascii="Times New Roman" w:hAnsi="Times New Roman" w:cs="Times New Roman" w:eastAsia="Times New Roman" w:hint="default"/>
        </w:rPr>
        <w:t>3</w:t>
      </w:r>
      <w:r>
        <w:rPr/>
        <w:t>）属于其他情况的，直接计入当期损益。</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与收益相关的政府补助判断依据及会计处理方法" w:id="211"/>
      <w:bookmarkEnd w:id="211"/>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30、递延所得税资产/递延所得税负债" w:id="212"/>
      <w:bookmarkEnd w:id="21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所得税费用的会计处理采用资产负债表债务法核算。资产负债表日，公司按照可抵扣暂时性差异与适用所得税税率计 </w:t>
      </w:r>
      <w:r>
        <w:rPr>
          <w:spacing w:val="-2"/>
        </w:rPr>
        <w:t>算的结果，确认递延所得税资产及相应的递延所得税收益；按照应纳税暂时性差异与适用企业所得税税率计算的结果，确认</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递延所得税负债及相应的递延所得税费用。</w:t>
      </w:r>
    </w:p>
    <w:p>
      <w:pPr>
        <w:pStyle w:val="BodyText"/>
        <w:spacing w:line="420" w:lineRule="atLeast" w:before="25"/>
        <w:ind w:left="574" w:right="1024" w:hanging="420"/>
        <w:jc w:val="left"/>
      </w:pPr>
      <w:r>
        <w:rPr/>
        <w:t>（</w:t>
      </w:r>
      <w:r>
        <w:rPr>
          <w:rFonts w:ascii="Times New Roman" w:hAnsi="Times New Roman" w:cs="Times New Roman" w:eastAsia="Times New Roman" w:hint="default"/>
        </w:rPr>
        <w:t>1</w:t>
      </w:r>
      <w:r>
        <w:rPr/>
        <w:t>）递延所得税资产的确认 </w:t>
      </w:r>
      <w:r>
        <w:rPr>
          <w:spacing w:val="-1"/>
        </w:rPr>
        <w:t>公司以很可能取得用来抵扣可抵扣暂时性差异的应纳税所得额为限，确认由可抵扣暂时性差异产生的递延所得税资产。</w:t>
      </w:r>
    </w:p>
    <w:p>
      <w:pPr>
        <w:pStyle w:val="BodyText"/>
        <w:spacing w:line="316" w:lineRule="auto" w:before="77"/>
        <w:ind w:left="154" w:right="0"/>
        <w:jc w:val="left"/>
      </w:pPr>
      <w:r>
        <w:rPr>
          <w:spacing w:val="-2"/>
        </w:rPr>
        <w:t>但是同时具有下列特征的交易中因资产或负债的初始确认所产生的递延所得税资产不予确认：该项交易不是企业合并；交易</w:t>
      </w:r>
      <w:r>
        <w:rPr>
          <w:spacing w:val="-64"/>
        </w:rPr>
        <w:t> </w:t>
      </w:r>
      <w:r>
        <w:rPr>
          <w:spacing w:val="-64"/>
        </w:rPr>
      </w:r>
      <w:r>
        <w:rPr/>
        <w:t>发生时既不影响会计利润也不影响应纳税所得额（或可抵扣亏损）。</w:t>
      </w:r>
    </w:p>
    <w:p>
      <w:pPr>
        <w:pStyle w:val="BodyText"/>
        <w:spacing w:line="316" w:lineRule="auto" w:before="139"/>
        <w:ind w:left="154" w:right="1152" w:firstLine="420"/>
        <w:jc w:val="left"/>
      </w:pPr>
      <w:r>
        <w:rPr/>
        <w:t>公司对与子公司、联营公司及合营企业投资相关的可抵扣暂时性差异，同时满足下列条件的，确认相应的递延所得税 资产：暂时性差异在可预见的未来很可能转回；未来很可能获得用来抵扣暂时性差异的应纳税所得额。</w:t>
      </w:r>
    </w:p>
    <w:p>
      <w:pPr>
        <w:pStyle w:val="BodyText"/>
        <w:spacing w:line="316" w:lineRule="auto" w:before="139"/>
        <w:ind w:right="1153" w:firstLine="420"/>
        <w:jc w:val="left"/>
      </w:pPr>
      <w:r>
        <w:rPr/>
        <w:t>公司对于能够结转以后年度的可抵扣亏损和税款抵减，以很可能获得用来抵扣可抵扣亏损和税款抵减的未来应纳税所 得额为限，确认相应的递延所得税资产。</w:t>
      </w:r>
    </w:p>
    <w:p>
      <w:pPr>
        <w:pStyle w:val="BodyText"/>
        <w:spacing w:line="432" w:lineRule="exact" w:before="3"/>
        <w:ind w:left="574" w:right="0" w:hanging="420"/>
        <w:jc w:val="left"/>
      </w:pPr>
      <w:r>
        <w:rPr/>
        <w:t>（</w:t>
      </w:r>
      <w:r>
        <w:rPr>
          <w:rFonts w:ascii="Times New Roman" w:hAnsi="Times New Roman" w:cs="Times New Roman" w:eastAsia="Times New Roman" w:hint="default"/>
        </w:rPr>
        <w:t>2</w:t>
      </w:r>
      <w:r>
        <w:rPr/>
        <w:t>）递延所得税负债的确认 </w:t>
      </w:r>
      <w:r>
        <w:rPr>
          <w:spacing w:val="-2"/>
        </w:rPr>
        <w:t>除下列情况产生的递延所得税负债以外，公司确认所有应纳税暂时性差异产生的递延所得税负债：①商誉的初始确认；</w:t>
      </w:r>
    </w:p>
    <w:p>
      <w:pPr>
        <w:pStyle w:val="BodyText"/>
        <w:spacing w:line="316" w:lineRule="auto" w:before="15"/>
        <w:ind w:left="154" w:right="0"/>
        <w:jc w:val="left"/>
      </w:pPr>
      <w:r>
        <w:rPr>
          <w:spacing w:val="-2"/>
        </w:rPr>
        <w:t>②同时满足具有下列特征的交易中产生的资产或负债的初始确认：该项交易不是企业合并；交易发生时既不影响会计利润也</w:t>
      </w:r>
      <w:r>
        <w:rPr>
          <w:spacing w:val="-64"/>
        </w:rPr>
        <w:t> </w:t>
      </w:r>
      <w:r>
        <w:rPr>
          <w:spacing w:val="-64"/>
        </w:rPr>
      </w:r>
      <w:r>
        <w:rPr/>
        <w:t>不影响应纳税所得额（或可抵扣亏损）。</w:t>
      </w:r>
    </w:p>
    <w:p>
      <w:pPr>
        <w:pStyle w:val="BodyText"/>
        <w:spacing w:line="316" w:lineRule="auto" w:before="139"/>
        <w:ind w:left="154" w:right="1152" w:firstLine="420"/>
        <w:jc w:val="left"/>
      </w:pPr>
      <w:r>
        <w:rPr/>
        <w:t>公司对与子公司、联营公司及合营企业投资产生相关的应纳税暂时性差异，同时满足下列条件的：投资企业能够控制 暂时性差异的转回的时间；该暂时性差异在可预见的未来很可能不会转回。</w:t>
      </w:r>
    </w:p>
    <w:p>
      <w:pPr>
        <w:pStyle w:val="BodyText"/>
        <w:spacing w:line="432" w:lineRule="exact" w:before="3"/>
        <w:ind w:left="574" w:right="0" w:hanging="420"/>
        <w:jc w:val="left"/>
      </w:pPr>
      <w:r>
        <w:rPr/>
        <w:t>（</w:t>
      </w:r>
      <w:r>
        <w:rPr>
          <w:rFonts w:ascii="Times New Roman" w:hAnsi="Times New Roman" w:cs="Times New Roman" w:eastAsia="Times New Roman" w:hint="default"/>
        </w:rPr>
        <w:t>3</w:t>
      </w:r>
      <w:r>
        <w:rPr/>
        <w:t>）所得税费用计量 公司将当期所得税和递延所得税作为所得税费用或收益计入当期损益，但不包括下列情况产生的所得税：企业合并；</w:t>
      </w:r>
    </w:p>
    <w:p>
      <w:pPr>
        <w:pStyle w:val="BodyText"/>
        <w:spacing w:line="240" w:lineRule="auto" w:before="15"/>
        <w:ind w:left="154" w:right="0"/>
        <w:jc w:val="left"/>
      </w:pPr>
      <w:r>
        <w:rPr/>
        <w:t>直接在所有者权益中确认的交易或事项。</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1、租赁" w:id="213"/>
      <w:bookmarkEnd w:id="213"/>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经营租赁的会计处理方法" w:id="214"/>
      <w:bookmarkEnd w:id="21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420"/>
        <w:jc w:val="both"/>
      </w:pPr>
      <w:r>
        <w:rPr/>
        <w:t>公司租入资产所支付的租赁费，在不扣除免租期的整个租赁期内，按直线法进行分摊，计入当期费用，公司支付的与 </w:t>
      </w:r>
      <w:r>
        <w:rPr>
          <w:spacing w:val="-2"/>
        </w:rPr>
        <w:t>租赁交易相关的初始直接费用，计入当期费用；资产出租方承担了应由公司承担的与租赁相关的费用时，公司将该部分费用</w:t>
      </w:r>
      <w:r>
        <w:rPr>
          <w:spacing w:val="-66"/>
        </w:rPr>
        <w:t> </w:t>
      </w:r>
      <w:r>
        <w:rPr>
          <w:spacing w:val="-66"/>
        </w:rPr>
      </w:r>
      <w:r>
        <w:rPr/>
        <w:t>从租金总额中扣除，按扣除后的租金费用在租赁期内分摊，计入当期费用。</w:t>
      </w:r>
    </w:p>
    <w:p>
      <w:pPr>
        <w:pStyle w:val="BodyText"/>
        <w:spacing w:line="316" w:lineRule="auto" w:before="139"/>
        <w:ind w:right="0" w:firstLine="420"/>
        <w:jc w:val="left"/>
      </w:pPr>
      <w:r>
        <w:rPr/>
        <w:t>公司出租资产所收取的租赁费，在不扣除免租期的整个租赁期内，按直线法进行分摊，确认为租赁收入，公司支付的 </w:t>
      </w:r>
      <w:r>
        <w:rPr>
          <w:spacing w:val="-2"/>
        </w:rPr>
        <w:t>与租赁交易相关的初始直接费用，计入当期费用；如金额较大的，则予以资本化，在整个租赁期间内按照与租赁收入确认相</w:t>
      </w:r>
      <w:r>
        <w:rPr>
          <w:spacing w:val="-66"/>
        </w:rPr>
        <w:t> </w:t>
      </w:r>
      <w:r>
        <w:rPr>
          <w:spacing w:val="-66"/>
        </w:rPr>
      </w:r>
      <w:r>
        <w:rPr>
          <w:spacing w:val="-4"/>
        </w:rPr>
        <w:t>同的基础分期计入当期收益。公司承担了应由承租方承担的与租赁相关的费用时，公司将该部分费用从租金收入总额中扣除，</w:t>
      </w:r>
      <w:r>
        <w:rPr>
          <w:spacing w:val="-44"/>
        </w:rPr>
        <w:t> </w:t>
      </w:r>
      <w:r>
        <w:rPr>
          <w:spacing w:val="-44"/>
        </w:rPr>
      </w:r>
      <w:r>
        <w:rPr/>
        <w:t>按扣除后的租金费用在租赁期内分配。</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2）融资租赁的会计处理方法" w:id="215"/>
      <w:bookmarkEnd w:id="21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融资租入资产：公司在承租开始日，将租赁资产公允价值与最低租赁付款额现值两者中较低者作为租入资产的入账价 </w:t>
      </w:r>
      <w:r>
        <w:rPr>
          <w:spacing w:val="-2"/>
        </w:rPr>
        <w:t>值，将最低租赁付款额作为长期应付款的入账价值，其差额作为未确认的融资费用。公司采用实际利率法对未确认的融资费</w:t>
      </w:r>
      <w:r>
        <w:rPr>
          <w:spacing w:val="-66"/>
        </w:rPr>
        <w:t> </w:t>
      </w:r>
      <w:r>
        <w:rPr>
          <w:spacing w:val="-66"/>
        </w:rPr>
      </w:r>
      <w:r>
        <w:rPr/>
        <w:t>用，在资产租赁期间内摊销，计入财务费用。</w:t>
      </w:r>
    </w:p>
    <w:p>
      <w:pPr>
        <w:pStyle w:val="BodyText"/>
        <w:spacing w:line="316" w:lineRule="auto" w:before="139"/>
        <w:ind w:right="0" w:firstLine="420"/>
        <w:jc w:val="left"/>
      </w:pPr>
      <w:r>
        <w:rPr/>
        <w:t>融资租出资产：公司在租赁开始日，将应收融资租赁款，未担保余值之和与其现值的差额确认为未实现融资收益，在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32、其他重要的会计政策和会计估计" w:id="216"/>
      <w:bookmarkEnd w:id="216"/>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3、重要会计政策和会计估计变更" w:id="217"/>
      <w:bookmarkEnd w:id="217"/>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重要会计政策变更" w:id="218"/>
      <w:bookmarkEnd w:id="21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pict>
          <v:shape style="position:absolute;margin-left:201.320007pt;margin-top:72.851692pt;width:174.15pt;height:15.6pt;mso-position-horizontal-relative:page;mso-position-vertical-relative:paragraph;z-index:-1263256" type="#_x0000_t202" filled="false" stroked="false">
            <v:textbox inset="0,0,0,0">
              <w:txbxContent>
                <w:p>
                  <w:pPr>
                    <w:pStyle w:val="BodyText"/>
                    <w:spacing w:line="207" w:lineRule="exact"/>
                    <w:ind w:left="0" w:right="0"/>
                    <w:jc w:val="left"/>
                  </w:pPr>
                  <w:r>
                    <w:rPr/>
                    <w:t>号）</w:t>
                  </w:r>
                </w:p>
              </w:txbxContent>
            </v:textbox>
            <w10:wrap type="none"/>
          </v:shape>
        </w:pict>
      </w:r>
      <w:r>
        <w:rPr/>
        <w:pict>
          <v:group style="position:absolute;margin-left:216.5pt;margin-top:72.851692pt;width:159pt;height:15.6pt;mso-position-horizontal-relative:page;mso-position-vertical-relative:paragraph;z-index:-1263232" coordorigin="4330,1457" coordsize="3180,312">
            <v:shape style="position:absolute;left:4330;top:1457;width:3180;height:312" coordorigin="4330,1457" coordsize="3180,312" path="m4330,1769l7509,1769,7509,1457,4330,1457,4330,1769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执行财政部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发布</w:t>
            </w:r>
            <w:r>
              <w:rPr>
                <w:rFonts w:ascii="宋体" w:hAnsi="宋体" w:cs="宋体" w:eastAsia="宋体" w:hint="default"/>
                <w:spacing w:val="-90"/>
                <w:sz w:val="18"/>
                <w:szCs w:val="18"/>
              </w:rPr>
              <w:t>的</w:t>
            </w:r>
            <w:r>
              <w:rPr>
                <w:rFonts w:ascii="宋体" w:hAnsi="宋体" w:cs="宋体" w:eastAsia="宋体" w:hint="default"/>
                <w:sz w:val="18"/>
                <w:szCs w:val="18"/>
              </w:rPr>
              <w:t>《关</w:t>
            </w:r>
          </w:p>
          <w:p>
            <w:pPr>
              <w:pStyle w:val="TableParagraph"/>
              <w:spacing w:line="302" w:lineRule="auto" w:before="61"/>
              <w:ind w:left="22" w:right="85"/>
              <w:jc w:val="left"/>
              <w:rPr>
                <w:rFonts w:ascii="Times New Roman" w:hAnsi="Times New Roman" w:cs="Times New Roman" w:eastAsia="Times New Roman" w:hint="default"/>
                <w:sz w:val="18"/>
                <w:szCs w:val="18"/>
              </w:rPr>
            </w:pPr>
            <w:r>
              <w:rPr>
                <w:rFonts w:ascii="宋体" w:hAnsi="宋体" w:cs="宋体" w:eastAsia="宋体" w:hint="default"/>
                <w:sz w:val="18"/>
                <w:szCs w:val="18"/>
              </w:rPr>
              <w:t>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政府补助</w:t>
            </w:r>
            <w:r>
              <w:rPr>
                <w:rFonts w:ascii="Times New Roman" w:hAnsi="Times New Roman" w:cs="Times New Roman" w:eastAsia="Times New Roman" w:hint="default"/>
                <w:spacing w:val="-9"/>
                <w:sz w:val="18"/>
                <w:szCs w:val="18"/>
              </w:rPr>
              <w:t>&gt;</w:t>
            </w:r>
            <w:r>
              <w:rPr>
                <w:rFonts w:ascii="宋体" w:hAnsi="宋体" w:cs="宋体" w:eastAsia="宋体" w:hint="default"/>
                <w:spacing w:val="-9"/>
                <w:sz w:val="18"/>
                <w:szCs w:val="18"/>
              </w:rPr>
              <w:t>的通知》（财会〔</w:t>
            </w:r>
            <w:r>
              <w:rPr>
                <w:rFonts w:ascii="Times New Roman" w:hAnsi="Times New Roman" w:cs="Times New Roman" w:eastAsia="Times New Roman" w:hint="default"/>
                <w:spacing w:val="-9"/>
                <w:sz w:val="18"/>
                <w:szCs w:val="18"/>
              </w:rPr>
              <w:t>2017</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经公司董事会审议通过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执行财政部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发布</w:t>
            </w:r>
            <w:r>
              <w:rPr>
                <w:rFonts w:ascii="宋体" w:hAnsi="宋体" w:cs="宋体" w:eastAsia="宋体" w:hint="default"/>
                <w:spacing w:val="-90"/>
                <w:sz w:val="18"/>
                <w:szCs w:val="18"/>
              </w:rPr>
              <w:t>的</w:t>
            </w:r>
            <w:r>
              <w:rPr>
                <w:rFonts w:ascii="宋体" w:hAnsi="宋体" w:cs="宋体" w:eastAsia="宋体" w:hint="default"/>
                <w:sz w:val="18"/>
                <w:szCs w:val="18"/>
              </w:rPr>
              <w:t>《关</w:t>
            </w:r>
          </w:p>
          <w:p>
            <w:pPr>
              <w:pStyle w:val="TableParagraph"/>
              <w:spacing w:line="309" w:lineRule="auto" w:before="61"/>
              <w:ind w:left="22" w:right="85"/>
              <w:jc w:val="both"/>
              <w:rPr>
                <w:rFonts w:ascii="宋体" w:hAnsi="宋体" w:cs="宋体" w:eastAsia="宋体" w:hint="default"/>
                <w:sz w:val="18"/>
                <w:szCs w:val="18"/>
              </w:rPr>
            </w:pPr>
            <w:r>
              <w:rPr>
                <w:rFonts w:ascii="宋体" w:hAnsi="宋体" w:cs="宋体" w:eastAsia="宋体" w:hint="default"/>
                <w:sz w:val="18"/>
                <w:szCs w:val="18"/>
              </w:rPr>
              <w:t>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持有待售的非流动资产、处置组和终止 </w:t>
            </w:r>
            <w:r>
              <w:rPr>
                <w:rFonts w:ascii="宋体" w:hAnsi="宋体" w:cs="宋体" w:eastAsia="宋体" w:hint="default"/>
                <w:spacing w:val="-5"/>
                <w:sz w:val="18"/>
                <w:szCs w:val="18"/>
              </w:rPr>
              <w:t>经营</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的通知》（财会〔</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经公司董事会审议通过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执行财政部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8"/>
                <w:sz w:val="18"/>
                <w:szCs w:val="18"/>
              </w:rPr>
              <w:t> </w:t>
            </w:r>
            <w:r>
              <w:rPr>
                <w:rFonts w:ascii="宋体" w:hAnsi="宋体" w:cs="宋体" w:eastAsia="宋体" w:hint="default"/>
                <w:spacing w:val="-15"/>
                <w:sz w:val="18"/>
                <w:szCs w:val="18"/>
              </w:rPr>
              <w:t>日发布的《关</w:t>
            </w:r>
            <w:r>
              <w:rPr>
                <w:rFonts w:ascii="宋体" w:hAnsi="宋体" w:cs="宋体" w:eastAsia="宋体" w:hint="default"/>
                <w:sz w:val="18"/>
                <w:szCs w:val="18"/>
              </w:rPr>
              <w:t> 于修订印发一般企业财务报表格式的通 </w:t>
            </w:r>
            <w:r>
              <w:rPr>
                <w:rFonts w:ascii="宋体" w:hAnsi="宋体" w:cs="宋体" w:eastAsia="宋体" w:hint="default"/>
                <w:spacing w:val="-7"/>
                <w:sz w:val="18"/>
                <w:szCs w:val="18"/>
              </w:rPr>
              <w:t>知》（财会（</w:t>
            </w: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30</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经公司董事会审议通过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日起，将原以成本模 式计量的用于出租的房地产转换为采用 公允价值模式计量的投资性房地产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日召开第四届董事会第九 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bl>
    <w:p>
      <w:pPr>
        <w:spacing w:line="240" w:lineRule="auto" w:before="8"/>
        <w:rPr>
          <w:rFonts w:ascii="宋体" w:hAnsi="宋体" w:cs="宋体" w:eastAsia="宋体" w:hint="default"/>
          <w:sz w:val="6"/>
          <w:szCs w:val="6"/>
        </w:rPr>
      </w:pPr>
    </w:p>
    <w:p>
      <w:pPr>
        <w:pStyle w:val="BodyText"/>
        <w:spacing w:line="300" w:lineRule="auto" w:before="44"/>
        <w:ind w:left="154" w:right="1132" w:firstLine="423"/>
        <w:jc w:val="both"/>
      </w:pPr>
      <w:r>
        <w:rPr/>
        <w:t>注</w:t>
      </w:r>
      <w:r>
        <w:rPr>
          <w:spacing w:val="20"/>
        </w:rPr>
        <w:t> </w:t>
      </w:r>
      <w:r>
        <w:rPr>
          <w:rFonts w:ascii="Times New Roman" w:hAnsi="Times New Roman" w:cs="Times New Roman" w:eastAsia="Times New Roman" w:hint="default"/>
        </w:rPr>
        <w:t>1</w:t>
      </w:r>
      <w:r>
        <w:rPr/>
        <w:t>、根据财政部制定的《企业会计准则第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15</w:t>
      </w:r>
      <w:r>
        <w:rPr/>
        <w:t>号），公司对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 政府补助采用未来适用法处理，对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日至本准则施行日之间新增的政府补助根据本准则进行调整。</w:t>
      </w:r>
    </w:p>
    <w:p>
      <w:pPr>
        <w:pStyle w:val="BodyText"/>
        <w:spacing w:line="300" w:lineRule="auto" w:before="133"/>
        <w:ind w:left="154" w:right="1130" w:firstLine="423"/>
        <w:jc w:val="both"/>
      </w:pPr>
      <w:r>
        <w:rPr/>
        <w:t>注</w:t>
      </w:r>
      <w:r>
        <w:rPr>
          <w:spacing w:val="23"/>
        </w:rPr>
        <w:t> </w:t>
      </w:r>
      <w:r>
        <w:rPr>
          <w:rFonts w:ascii="Times New Roman" w:hAnsi="Times New Roman" w:cs="Times New Roman" w:eastAsia="Times New Roman" w:hint="default"/>
        </w:rPr>
        <w:t>2</w:t>
      </w:r>
      <w:r>
        <w:rPr/>
        <w:t>、根据财政部制定的《企业会计准则第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spacing w:val="-2"/>
        </w:rPr>
        <w:t>号），公司对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日存在的持有待售的非流动资产、处置组和终止经营采用未来适用法处理，对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日至本准</w:t>
      </w:r>
      <w:r>
        <w:rPr>
          <w:spacing w:val="-54"/>
        </w:rPr>
        <w:t> </w:t>
      </w:r>
      <w:r>
        <w:rPr/>
        <w:t>则施行日之间新增的持有待售的非流动资产、处置组和终止经营根据本准则进行调整。</w:t>
      </w:r>
    </w:p>
    <w:p>
      <w:pPr>
        <w:pStyle w:val="BodyText"/>
        <w:spacing w:line="300" w:lineRule="auto" w:before="151"/>
        <w:ind w:left="154" w:right="1129" w:firstLine="423"/>
        <w:jc w:val="both"/>
      </w:pPr>
      <w:r>
        <w:rPr/>
        <w:t>注</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、根据财政部发布的《关于修订印发一般企业财务报表格式的通知》（财会〔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号），资产负债表新增</w:t>
      </w:r>
      <w:r>
        <w:rPr>
          <w:rFonts w:ascii="Times New Roman" w:hAnsi="Times New Roman" w:cs="Times New Roman" w:eastAsia="Times New Roman" w:hint="default"/>
        </w:rPr>
        <w:t>“</w:t>
      </w:r>
      <w:r>
        <w:rPr/>
        <w:t>持 </w:t>
      </w:r>
      <w:r>
        <w:rPr>
          <w:spacing w:val="-2"/>
        </w:rPr>
        <w:t>有待售资产</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持有待售负债</w:t>
      </w:r>
      <w:r>
        <w:rPr>
          <w:rFonts w:ascii="Times New Roman" w:hAnsi="Times New Roman" w:cs="Times New Roman" w:eastAsia="Times New Roman" w:hint="default"/>
          <w:spacing w:val="-2"/>
        </w:rPr>
        <w:t>”</w:t>
      </w:r>
      <w:r>
        <w:rPr>
          <w:spacing w:val="-2"/>
        </w:rPr>
        <w:t>；利润表新增</w:t>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其他收益</w:t>
      </w:r>
      <w:r>
        <w:rPr>
          <w:rFonts w:ascii="Times New Roman" w:hAnsi="Times New Roman" w:cs="Times New Roman" w:eastAsia="Times New Roman" w:hint="default"/>
          <w:spacing w:val="-2"/>
        </w:rPr>
        <w:t>”</w:t>
      </w:r>
      <w:r>
        <w:rPr>
          <w:spacing w:val="-2"/>
        </w:rPr>
        <w:t>。对于利润表新增的</w:t>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w:t>
      </w:r>
      <w:r>
        <w:rPr>
          <w:spacing w:val="-2"/>
        </w:rPr>
        <w:t>项目，公司按</w:t>
      </w:r>
      <w:r>
        <w:rPr>
          <w:spacing w:val="-58"/>
        </w:rPr>
        <w:t> </w:t>
      </w:r>
      <w:r>
        <w:rPr>
          <w:spacing w:val="-58"/>
        </w:rPr>
      </w:r>
      <w:r>
        <w:rPr/>
        <w:t>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财务报表列报》等的相关规定，对可比期间的比较数据根据本通知进行调整。</w:t>
      </w:r>
    </w:p>
    <w:p>
      <w:pPr>
        <w:pStyle w:val="BodyText"/>
        <w:spacing w:line="302" w:lineRule="auto" w:before="133"/>
        <w:ind w:right="1128" w:firstLine="423"/>
        <w:jc w:val="both"/>
      </w:pPr>
      <w:r>
        <w:rPr/>
        <w:t>注</w:t>
      </w:r>
      <w:r>
        <w:rPr>
          <w:spacing w:val="-53"/>
        </w:rPr>
        <w:t> </w:t>
      </w:r>
      <w:r>
        <w:rPr>
          <w:rFonts w:ascii="Times New Roman" w:hAnsi="Times New Roman" w:cs="Times New Roman" w:eastAsia="Times New Roman" w:hint="default"/>
        </w:rPr>
        <w:t>4</w:t>
      </w:r>
      <w:r>
        <w:rPr/>
        <w:t>、根据《企业会计准则第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投资性房地产》规定，投资性房地产后续计量模式由成本模式转为公允价值模式 </w:t>
      </w:r>
      <w:r>
        <w:rPr>
          <w:spacing w:val="-2"/>
        </w:rPr>
        <w:t>的，应当作为会计政策变更处理，并按计量模式变更时公允价值与账面价值的差额调整期初留存收益。而企业将自用房地产</w:t>
      </w:r>
      <w:r>
        <w:rPr>
          <w:spacing w:val="-66"/>
        </w:rPr>
        <w:t> </w:t>
      </w:r>
      <w:r>
        <w:rPr>
          <w:spacing w:val="-66"/>
        </w:rPr>
      </w:r>
      <w:r>
        <w:rPr/>
        <w:t>转换为采用公允价值模式计量的投资性房地产时，应当按该项土地使用权或建筑物在转换日的公允价值，借记</w:t>
      </w:r>
      <w:r>
        <w:rPr>
          <w:rFonts w:ascii="Times New Roman" w:hAnsi="Times New Roman" w:cs="Times New Roman" w:eastAsia="Times New Roman" w:hint="default"/>
        </w:rPr>
        <w:t>“</w:t>
      </w:r>
      <w:r>
        <w:rPr/>
        <w:t>投资性房地</w:t>
      </w:r>
      <w:r>
        <w:rPr>
          <w:spacing w:val="-75"/>
        </w:rPr>
        <w:t> </w:t>
      </w:r>
      <w:r>
        <w:rPr>
          <w:spacing w:val="-75"/>
        </w:rPr>
      </w:r>
      <w:r>
        <w:rPr/>
        <w:t>产</w:t>
      </w:r>
      <w:r>
        <w:rPr>
          <w:rFonts w:ascii="Times New Roman" w:hAnsi="Times New Roman" w:cs="Times New Roman" w:eastAsia="Times New Roman" w:hint="default"/>
        </w:rPr>
        <w:t>(</w:t>
      </w:r>
      <w:r>
        <w:rPr/>
        <w:t>成本</w:t>
      </w:r>
      <w:r>
        <w:rPr>
          <w:rFonts w:ascii="Times New Roman" w:hAnsi="Times New Roman" w:cs="Times New Roman" w:eastAsia="Times New Roman" w:hint="default"/>
        </w:rPr>
        <w:t>)”</w:t>
      </w:r>
      <w:r>
        <w:rPr/>
        <w:t>科目；按已计提的累计摊销或累计折旧，借记</w:t>
      </w:r>
      <w:r>
        <w:rPr>
          <w:rFonts w:ascii="Times New Roman" w:hAnsi="Times New Roman" w:cs="Times New Roman" w:eastAsia="Times New Roman" w:hint="default"/>
        </w:rPr>
        <w:t>“</w:t>
      </w:r>
      <w:r>
        <w:rPr/>
        <w:t>累计摊销</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累计折旧</w:t>
      </w:r>
      <w:r>
        <w:rPr>
          <w:rFonts w:ascii="Times New Roman" w:hAnsi="Times New Roman" w:cs="Times New Roman" w:eastAsia="Times New Roman" w:hint="default"/>
        </w:rPr>
        <w:t>”</w:t>
      </w:r>
      <w:r>
        <w:rPr/>
        <w:t>科目；原已计提减值准备的，借记</w:t>
      </w:r>
      <w:r>
        <w:rPr>
          <w:rFonts w:ascii="Times New Roman" w:hAnsi="Times New Roman" w:cs="Times New Roman" w:eastAsia="Times New Roman" w:hint="default"/>
        </w:rPr>
        <w:t>“</w:t>
      </w:r>
      <w:r>
        <w:rPr/>
        <w:t>无形资</w:t>
      </w:r>
      <w:r>
        <w:rPr>
          <w:spacing w:val="-59"/>
        </w:rPr>
        <w:t> </w:t>
      </w:r>
      <w:r>
        <w:rPr>
          <w:spacing w:val="-59"/>
        </w:rPr>
      </w:r>
      <w:r>
        <w:rPr/>
        <w:t>产减值准备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固定资产减值准备</w:t>
      </w:r>
      <w:r>
        <w:rPr>
          <w:rFonts w:ascii="Times New Roman" w:hAnsi="Times New Roman" w:cs="Times New Roman" w:eastAsia="Times New Roman" w:hint="default"/>
        </w:rPr>
        <w:t>”</w:t>
      </w:r>
      <w:r>
        <w:rPr/>
        <w:t>科目；按其账面余额，贷记</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无形资产</w:t>
      </w:r>
      <w:r>
        <w:rPr>
          <w:rFonts w:ascii="Times New Roman" w:hAnsi="Times New Roman" w:cs="Times New Roman" w:eastAsia="Times New Roman" w:hint="default"/>
        </w:rPr>
        <w:t>”</w:t>
      </w:r>
      <w:r>
        <w:rPr/>
        <w:t>科目。同时，转换日的公允价值小</w:t>
      </w:r>
      <w:r>
        <w:rPr>
          <w:spacing w:val="-25"/>
        </w:rPr>
        <w:t> </w:t>
      </w:r>
      <w:r>
        <w:rPr>
          <w:spacing w:val="-25"/>
        </w:rPr>
      </w:r>
      <w:r>
        <w:rPr/>
        <w:t>于账面价值的，按其差额，借记</w:t>
      </w:r>
      <w:r>
        <w:rPr>
          <w:rFonts w:ascii="Times New Roman" w:hAnsi="Times New Roman" w:cs="Times New Roman" w:eastAsia="Times New Roman" w:hint="default"/>
        </w:rPr>
        <w:t>“</w:t>
      </w:r>
      <w:r>
        <w:rPr/>
        <w:t>公允价值变动损益</w:t>
      </w:r>
      <w:r>
        <w:rPr>
          <w:rFonts w:ascii="Times New Roman" w:hAnsi="Times New Roman" w:cs="Times New Roman" w:eastAsia="Times New Roman" w:hint="default"/>
        </w:rPr>
        <w:t>”</w:t>
      </w:r>
      <w:r>
        <w:rPr/>
        <w:t>科目；转换日的公允价值大于账面价值的，按其差额，贷记</w:t>
      </w:r>
      <w:r>
        <w:rPr>
          <w:rFonts w:ascii="Times New Roman" w:hAnsi="Times New Roman" w:cs="Times New Roman" w:eastAsia="Times New Roman" w:hint="default"/>
        </w:rPr>
        <w:t>“</w:t>
      </w:r>
      <w:r>
        <w:rPr/>
        <w:t>其他综合</w:t>
      </w:r>
      <w:r>
        <w:rPr>
          <w:spacing w:val="-54"/>
        </w:rPr>
        <w:t> </w:t>
      </w:r>
      <w:r>
        <w:rPr>
          <w:spacing w:val="-54"/>
        </w:rPr>
      </w:r>
      <w:r>
        <w:rPr/>
        <w:t>收益</w:t>
      </w:r>
      <w:r>
        <w:rPr>
          <w:rFonts w:ascii="Times New Roman" w:hAnsi="Times New Roman" w:cs="Times New Roman" w:eastAsia="Times New Roman" w:hint="default"/>
        </w:rPr>
        <w:t>”</w:t>
      </w:r>
      <w:r>
        <w:rPr/>
        <w:t>科目。待该项投资性房地产处置时，原转换计入其他综合收益的部分应转入当期损益。</w:t>
      </w:r>
    </w:p>
    <w:p>
      <w:pPr>
        <w:pStyle w:val="BodyText"/>
        <w:spacing w:line="309" w:lineRule="auto" w:before="131"/>
        <w:ind w:left="154" w:right="1131" w:firstLine="423"/>
        <w:jc w:val="both"/>
      </w:pPr>
      <w:r>
        <w:rPr/>
        <w:t>公司部分将用于出租的房产转换为</w:t>
      </w:r>
      <w:r>
        <w:rPr>
          <w:rFonts w:ascii="Times New Roman" w:hAnsi="Times New Roman" w:cs="Times New Roman" w:eastAsia="Times New Roman" w:hint="default"/>
        </w:rPr>
        <w:t>“</w:t>
      </w:r>
      <w:r>
        <w:rPr/>
        <w:t>投资性房地产</w:t>
      </w:r>
      <w:r>
        <w:rPr>
          <w:rFonts w:ascii="Times New Roman" w:hAnsi="Times New Roman" w:cs="Times New Roman" w:eastAsia="Times New Roman" w:hint="default"/>
        </w:rPr>
        <w:t>”</w:t>
      </w:r>
      <w:r>
        <w:rPr/>
        <w:t>并在投资性房地产科目进行核算。公司认为采用公允价值对公司对 </w:t>
      </w:r>
      <w:r>
        <w:rPr>
          <w:spacing w:val="-2"/>
        </w:rPr>
        <w:t>外出租的房产进行计量能够更加客观地反映投资性房地产的真实价值。且公司所持有的投资性房地产所在地有活跃的房地产</w:t>
      </w:r>
      <w:r>
        <w:rPr>
          <w:spacing w:val="-64"/>
        </w:rPr>
        <w:t> </w:t>
      </w:r>
      <w:r>
        <w:rPr>
          <w:spacing w:val="-64"/>
        </w:rPr>
      </w:r>
      <w:r>
        <w:rPr>
          <w:spacing w:val="-2"/>
        </w:rPr>
        <w:t>租赁和交易市场，公司能够从房地产市场上取得同类或类似房地产的市场价格及其他相关信息，从而对投资性房地产的公允</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4" w:right="0"/>
        <w:jc w:val="left"/>
      </w:pPr>
      <w:r>
        <w:rPr>
          <w:spacing w:val="-2"/>
        </w:rPr>
        <w:t>价值做出科学合理的估计。因此，采用公允价值模式进行后续计量有助于客观的反映公司投资性房地产的真实价值，增强公</w:t>
      </w:r>
      <w:r>
        <w:rPr>
          <w:spacing w:val="-66"/>
        </w:rPr>
        <w:t> </w:t>
      </w:r>
      <w:r>
        <w:rPr>
          <w:spacing w:val="-66"/>
        </w:rPr>
      </w:r>
      <w:r>
        <w:rPr/>
        <w:t>司财务信息的准确性，同时具有合理性、可操作性。</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重要会计估计变更" w:id="219"/>
      <w:bookmarkEnd w:id="21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4、其他" w:id="220"/>
      <w:bookmarkEnd w:id="220"/>
      <w:r>
        <w:rPr>
          <w:b w:val="0"/>
          <w:bCs w:val="0"/>
        </w:rPr>
      </w:r>
      <w:r>
        <w:rPr>
          <w:rFonts w:ascii="Times New Roman" w:hAnsi="Times New Roman" w:cs="Times New Roman" w:eastAsia="Times New Roman" w:hint="default"/>
        </w:rPr>
        <w:t>34</w:t>
      </w:r>
      <w:r>
        <w:rPr/>
        <w:t>、其他</w:t>
      </w:r>
      <w:r>
        <w:rPr>
          <w:b w:val="0"/>
          <w:bCs w:val="0"/>
        </w:rPr>
      </w:r>
    </w:p>
    <w:p>
      <w:pPr>
        <w:pStyle w:val="BodyText"/>
        <w:spacing w:line="430" w:lineRule="atLeast" w:before="153"/>
        <w:ind w:left="573" w:right="1153" w:firstLine="62"/>
        <w:jc w:val="left"/>
      </w:pPr>
      <w:r>
        <w:rPr>
          <w:rFonts w:ascii="宋体" w:hAnsi="宋体" w:cs="宋体" w:eastAsia="宋体" w:hint="default"/>
          <w:b/>
          <w:bCs/>
        </w:rPr>
        <w:t>重大会计判断和估计</w:t>
      </w:r>
      <w:r>
        <w:rPr>
          <w:rFonts w:ascii="宋体" w:hAnsi="宋体" w:cs="宋体" w:eastAsia="宋体" w:hint="default"/>
          <w:b/>
          <w:bCs/>
          <w:w w:val="99"/>
        </w:rPr>
        <w:t> </w:t>
      </w:r>
      <w:r>
        <w:rPr/>
        <w:t>本公司在运用会计政策过程中，由于经营活动内在的不确定性，本公司需要对无法准确计量的报表项目的账面价值进</w:t>
      </w:r>
    </w:p>
    <w:p>
      <w:pPr>
        <w:pStyle w:val="BodyText"/>
        <w:spacing w:line="316" w:lineRule="auto" w:before="76"/>
        <w:ind w:right="1024"/>
        <w:jc w:val="left"/>
      </w:pPr>
      <w:r>
        <w:rPr>
          <w:spacing w:val="-4"/>
        </w:rPr>
        <w:t>行判断、估计和假设。这些判断、估计和假设是基于本公司管理层过去的历史经验，并在考虑其他相关因素的基础上做出的。</w:t>
      </w:r>
      <w:r>
        <w:rPr>
          <w:spacing w:val="-46"/>
        </w:rPr>
        <w:t> </w:t>
      </w:r>
      <w:r>
        <w:rPr>
          <w:spacing w:val="-46"/>
        </w:rPr>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39"/>
        <w:ind w:left="154" w:right="1170" w:firstLine="420"/>
        <w:jc w:val="both"/>
      </w:pPr>
      <w:r>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BodyText"/>
        <w:spacing w:line="240" w:lineRule="auto" w:before="139"/>
        <w:ind w:left="573" w:right="0"/>
        <w:jc w:val="left"/>
      </w:pPr>
      <w:r>
        <w:rPr/>
        <w:t>于资产负债表日，本公司需对财务报表项目金额进行判断、估计和假设的重要领域如下：</w:t>
      </w:r>
    </w:p>
    <w:p>
      <w:pPr>
        <w:spacing w:line="240" w:lineRule="auto" w:before="0"/>
        <w:rPr>
          <w:rFonts w:ascii="宋体" w:hAnsi="宋体" w:cs="宋体" w:eastAsia="宋体" w:hint="default"/>
          <w:sz w:val="15"/>
          <w:szCs w:val="15"/>
        </w:rPr>
      </w:pPr>
    </w:p>
    <w:p>
      <w:pPr>
        <w:pStyle w:val="BodyText"/>
        <w:spacing w:line="415" w:lineRule="auto"/>
        <w:ind w:left="574" w:right="1152"/>
        <w:jc w:val="left"/>
      </w:pPr>
      <w:r>
        <w:rPr/>
        <w:t>（</w:t>
      </w:r>
      <w:r>
        <w:rPr>
          <w:rFonts w:ascii="Times New Roman" w:hAnsi="Times New Roman" w:cs="Times New Roman" w:eastAsia="Times New Roman" w:hint="default"/>
        </w:rPr>
        <w:t>1</w:t>
      </w:r>
      <w:r>
        <w:rPr/>
        <w:t>）收入确认</w:t>
      </w:r>
      <w:r>
        <w:rPr>
          <w:rFonts w:ascii="Times New Roman" w:hAnsi="Times New Roman" w:cs="Times New Roman" w:eastAsia="Times New Roman" w:hint="default"/>
        </w:rPr>
        <w:t>——</w:t>
      </w:r>
      <w:r>
        <w:rPr/>
        <w:t>建造合同 在建造合同结果可以可靠估计时，本公司采用完工百分比法在资产负债表日确认合同收入。合同的完工百分比是依照</w:t>
      </w:r>
    </w:p>
    <w:p>
      <w:pPr>
        <w:pStyle w:val="BodyText"/>
        <w:spacing w:line="195" w:lineRule="exact"/>
        <w:ind w:left="154" w:right="0"/>
        <w:jc w:val="left"/>
      </w:pPr>
      <w:r>
        <w:rPr/>
        <w:t>本附注四、</w:t>
      </w:r>
      <w:r>
        <w:rPr>
          <w:rFonts w:ascii="Times New Roman" w:hAnsi="Times New Roman" w:cs="Times New Roman" w:eastAsia="Times New Roman" w:hint="default"/>
        </w:rPr>
        <w:t>27</w:t>
      </w:r>
      <w:r>
        <w:rPr/>
        <w:t>、</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所述方法进行确认的，在执行各该建造合同的各会计年度内累积计算。</w:t>
      </w:r>
    </w:p>
    <w:p>
      <w:pPr>
        <w:spacing w:line="240" w:lineRule="auto" w:before="13"/>
        <w:rPr>
          <w:rFonts w:ascii="宋体" w:hAnsi="宋体" w:cs="宋体" w:eastAsia="宋体" w:hint="default"/>
          <w:sz w:val="13"/>
          <w:szCs w:val="13"/>
        </w:rPr>
      </w:pPr>
    </w:p>
    <w:p>
      <w:pPr>
        <w:pStyle w:val="BodyText"/>
        <w:spacing w:line="316" w:lineRule="auto"/>
        <w:ind w:right="1132" w:firstLine="420"/>
        <w:jc w:val="both"/>
      </w:pPr>
      <w:r>
        <w:rPr/>
        <w:t>在确定完工百分比、已发生的合同成本、预计合同总收入和总成本，以及合同可回收性时，需要作出重大判断。项目 </w:t>
      </w:r>
      <w:r>
        <w:rPr>
          <w:spacing w:val="-2"/>
        </w:rPr>
        <w:t>管理层主要依靠过去的经验和工作作出判断。预计合同总收入和总成本，以及合同执行结果的估计变更都可能对变更当期或</w:t>
      </w:r>
      <w:r>
        <w:rPr>
          <w:spacing w:val="-64"/>
        </w:rPr>
        <w:t> </w:t>
      </w:r>
      <w:r>
        <w:rPr>
          <w:spacing w:val="-64"/>
        </w:rPr>
      </w:r>
      <w:r>
        <w:rPr/>
        <w:t>以后期间的营业收入、营业成本，以及期间损益产生影响，且可能构成重大影响。</w:t>
      </w:r>
    </w:p>
    <w:p>
      <w:pPr>
        <w:pStyle w:val="BodyText"/>
        <w:spacing w:line="432" w:lineRule="exact" w:before="3"/>
        <w:ind w:left="574" w:right="1152"/>
        <w:jc w:val="left"/>
      </w:pPr>
      <w:r>
        <w:rPr/>
        <w:t>（</w:t>
      </w:r>
      <w:r>
        <w:rPr>
          <w:rFonts w:ascii="Times New Roman" w:hAnsi="Times New Roman" w:cs="Times New Roman" w:eastAsia="Times New Roman" w:hint="default"/>
        </w:rPr>
        <w:t>2</w:t>
      </w:r>
      <w:r>
        <w:rPr/>
        <w:t>）租赁的归类 本公司根据《企业会计准则第</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租赁》的规定，将租赁归类为经营租赁和融资租赁，在进行归类时，管理层需</w:t>
      </w:r>
    </w:p>
    <w:p>
      <w:pPr>
        <w:pStyle w:val="BodyText"/>
        <w:spacing w:line="316" w:lineRule="auto" w:before="15"/>
        <w:ind w:right="0"/>
        <w:jc w:val="left"/>
      </w:pPr>
      <w:r>
        <w:rPr>
          <w:spacing w:val="-2"/>
        </w:rPr>
        <w:t>要对是否已将与租出资产所有权有关的全部风险和报酬实质上转移给承租人，或者本公司是否已经实质上承担与租入资产所</w:t>
      </w:r>
      <w:r>
        <w:rPr>
          <w:spacing w:val="-64"/>
        </w:rPr>
        <w:t> </w:t>
      </w:r>
      <w:r>
        <w:rPr>
          <w:spacing w:val="-64"/>
        </w:rPr>
      </w:r>
      <w:r>
        <w:rPr/>
        <w:t>有权有关的全部风险和报酬，作出分析和判断。</w:t>
      </w:r>
    </w:p>
    <w:p>
      <w:pPr>
        <w:pStyle w:val="BodyText"/>
        <w:spacing w:line="432" w:lineRule="exact" w:before="3"/>
        <w:ind w:left="574" w:right="1152"/>
        <w:jc w:val="left"/>
      </w:pPr>
      <w:r>
        <w:rPr/>
        <w:t>（</w:t>
      </w:r>
      <w:r>
        <w:rPr>
          <w:rFonts w:ascii="Times New Roman" w:hAnsi="Times New Roman" w:cs="Times New Roman" w:eastAsia="Times New Roman" w:hint="default"/>
        </w:rPr>
        <w:t>3</w:t>
      </w:r>
      <w:r>
        <w:rPr/>
        <w:t>）坏账准备计提 本公司根据应收款项的会计政策，采用备抵法核算坏账损失。应收账款减值是基于评估应收账款的可收回性。鉴定应</w:t>
      </w:r>
    </w:p>
    <w:p>
      <w:pPr>
        <w:pStyle w:val="BodyText"/>
        <w:spacing w:line="316" w:lineRule="auto" w:before="15"/>
        <w:ind w:left="154" w:right="0"/>
        <w:jc w:val="left"/>
      </w:pPr>
      <w:r>
        <w:rPr>
          <w:spacing w:val="-2"/>
        </w:rPr>
        <w:t>收账款减值要求管理层的判断和估计。实际的结果与原先估计的差异将在估计被改变的期间影响应收账款的账面价值及应收</w:t>
      </w:r>
      <w:r>
        <w:rPr>
          <w:spacing w:val="-64"/>
        </w:rPr>
        <w:t> </w:t>
      </w:r>
      <w:r>
        <w:rPr>
          <w:spacing w:val="-64"/>
        </w:rPr>
      </w:r>
      <w:r>
        <w:rPr/>
        <w:t>账款坏账准备的计提或转回。</w:t>
      </w:r>
    </w:p>
    <w:p>
      <w:pPr>
        <w:pStyle w:val="BodyText"/>
        <w:spacing w:line="432" w:lineRule="exact" w:before="3"/>
        <w:ind w:left="574" w:right="1152"/>
        <w:jc w:val="left"/>
      </w:pPr>
      <w:r>
        <w:rPr/>
        <w:t>（</w:t>
      </w:r>
      <w:r>
        <w:rPr>
          <w:rFonts w:ascii="Times New Roman" w:hAnsi="Times New Roman" w:cs="Times New Roman" w:eastAsia="Times New Roman" w:hint="default"/>
        </w:rPr>
        <w:t>4</w:t>
      </w:r>
      <w:r>
        <w:rPr/>
        <w:t>）存货跌价准备 本公司根据存货会计政策，按照成本与可变现净值孰低计量，对成本高于可变现净值及陈旧和滞销的存货，计提存货</w:t>
      </w:r>
    </w:p>
    <w:p>
      <w:pPr>
        <w:pStyle w:val="BodyText"/>
        <w:spacing w:line="319" w:lineRule="auto" w:before="15"/>
        <w:ind w:left="154" w:right="1131"/>
        <w:jc w:val="both"/>
      </w:pPr>
      <w:r>
        <w:rPr>
          <w:spacing w:val="-2"/>
        </w:rPr>
        <w:t>跌价准备。存货减值至可变现净值是基于评估存货的可售性及其可变现净值。鉴定存货减值要求管理层在取得确凿证据，并</w:t>
      </w:r>
      <w:r>
        <w:rPr>
          <w:spacing w:val="-66"/>
        </w:rPr>
        <w:t> </w:t>
      </w:r>
      <w:r>
        <w:rPr>
          <w:spacing w:val="-66"/>
        </w:rPr>
      </w:r>
      <w:r>
        <w:rPr>
          <w:spacing w:val="-2"/>
        </w:rPr>
        <w:t>且考虑持有存货的目的、资产负债表日后事项的影响等因素的基础上作出判断和估计。实际的结果与原先估计的差异将在估</w:t>
      </w:r>
      <w:r>
        <w:rPr>
          <w:spacing w:val="-64"/>
        </w:rPr>
        <w:t> </w:t>
      </w:r>
      <w:r>
        <w:rPr>
          <w:spacing w:val="-64"/>
        </w:rPr>
      </w:r>
      <w:r>
        <w:rPr/>
        <w:t>计被改变的期间影响存货的账面价值及存货跌价准备的计提或转回。</w:t>
      </w:r>
    </w:p>
    <w:p>
      <w:pPr>
        <w:pStyle w:val="BodyText"/>
        <w:spacing w:line="415" w:lineRule="auto" w:before="137"/>
        <w:ind w:left="574" w:right="1152"/>
        <w:jc w:val="left"/>
      </w:pPr>
      <w:r>
        <w:rPr/>
        <w:t>（</w:t>
      </w:r>
      <w:r>
        <w:rPr>
          <w:rFonts w:ascii="Times New Roman" w:hAnsi="Times New Roman" w:cs="Times New Roman" w:eastAsia="Times New Roman" w:hint="default"/>
        </w:rPr>
        <w:t>5</w:t>
      </w:r>
      <w:r>
        <w:rPr/>
        <w:t>）金融工具公允价值 对不存在活跃交易市场的金融工具，本公司通过各种估值方法确定其公允价值。这些估值方法包括贴现现金流模型分</w:t>
      </w:r>
    </w:p>
    <w:p>
      <w:pPr>
        <w:spacing w:after="0" w:line="415"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jc w:val="both"/>
      </w:pPr>
      <w:r>
        <w:rPr>
          <w:spacing w:val="-2"/>
        </w:rPr>
        <w:t>析等。估值时本公司需对未来现金流量、信用风险、市场波动率和相关性等方面进行估计，并选择适当的折现率。这些相关</w:t>
      </w:r>
      <w:r>
        <w:rPr>
          <w:spacing w:val="-66"/>
        </w:rPr>
        <w:t> </w:t>
      </w:r>
      <w:r>
        <w:rPr>
          <w:spacing w:val="-66"/>
        </w:rPr>
      </w:r>
      <w:r>
        <w:rPr/>
        <w:t>假设具有不确定性，其变化会对金融工具的公允价值产生影响。</w:t>
      </w:r>
    </w:p>
    <w:p>
      <w:pPr>
        <w:pStyle w:val="BodyText"/>
        <w:spacing w:line="432" w:lineRule="exact" w:before="3"/>
        <w:ind w:left="574" w:right="1152"/>
        <w:jc w:val="left"/>
      </w:pPr>
      <w:r>
        <w:rPr/>
        <w:t>（</w:t>
      </w:r>
      <w:r>
        <w:rPr>
          <w:rFonts w:ascii="Times New Roman" w:hAnsi="Times New Roman" w:cs="Times New Roman" w:eastAsia="Times New Roman" w:hint="default"/>
        </w:rPr>
        <w:t>6</w:t>
      </w:r>
      <w:r>
        <w:rPr/>
        <w:t>）持有至到期投资 本公司将符合条件的有固定或可确定还款金额和固定到期日且本公司有明确意图和能力持有至到期的非衍生金融资产</w:t>
      </w:r>
    </w:p>
    <w:p>
      <w:pPr>
        <w:pStyle w:val="BodyText"/>
        <w:spacing w:line="316" w:lineRule="auto" w:before="15"/>
        <w:ind w:left="154" w:right="1131"/>
        <w:jc w:val="both"/>
      </w:pPr>
      <w:r>
        <w:rPr>
          <w:spacing w:val="-2"/>
        </w:rPr>
        <w:t>归类为持有至到期投资。进行此项归类工作需涉及大量的判断。在进行判断的过程中，本公司会对其持有该类投资至到期日</w:t>
      </w:r>
      <w:r>
        <w:rPr>
          <w:spacing w:val="-66"/>
        </w:rPr>
        <w:t> </w:t>
      </w:r>
      <w:r>
        <w:rPr>
          <w:spacing w:val="-66"/>
        </w:rPr>
      </w:r>
      <w:r>
        <w:rPr>
          <w:spacing w:val="-2"/>
        </w:rPr>
        <w:t>的意愿和能力进行评估。除特定情况外（例如在接近到期日时出售金额不重大的投资），如果本公司未能将这些投资持有至</w:t>
      </w:r>
      <w:r>
        <w:rPr>
          <w:spacing w:val="-66"/>
        </w:rPr>
        <w:t> </w:t>
      </w:r>
      <w:r>
        <w:rPr>
          <w:spacing w:val="-66"/>
        </w:rPr>
      </w:r>
      <w:r>
        <w:rPr>
          <w:spacing w:val="-2"/>
        </w:rPr>
        <w:t>到期日，则须将全部该类投资重分类至可供出售金融资产，且在本会计年度及以后两个完整的会计年度内不得再将该金融资</w:t>
      </w:r>
      <w:r>
        <w:rPr>
          <w:spacing w:val="-64"/>
        </w:rPr>
        <w:t> </w:t>
      </w:r>
      <w:r>
        <w:rPr>
          <w:spacing w:val="-64"/>
        </w:rPr>
      </w:r>
      <w:r>
        <w:rPr>
          <w:spacing w:val="-2"/>
        </w:rPr>
        <w:t>产划分为持有至到期投资。如出现此类情况，可能对财务报表上所列报的相关金融资产价值产生重大的影响，并且可能影响</w:t>
      </w:r>
      <w:r>
        <w:rPr>
          <w:spacing w:val="-66"/>
        </w:rPr>
        <w:t> </w:t>
      </w:r>
      <w:r>
        <w:rPr>
          <w:spacing w:val="-66"/>
        </w:rPr>
      </w:r>
      <w:r>
        <w:rPr/>
        <w:t>本公司的金融工具风险管理策略。</w:t>
      </w:r>
    </w:p>
    <w:p>
      <w:pPr>
        <w:pStyle w:val="BodyText"/>
        <w:spacing w:line="432" w:lineRule="exact" w:before="3"/>
        <w:ind w:left="574" w:right="1152"/>
        <w:jc w:val="left"/>
      </w:pPr>
      <w:r>
        <w:rPr/>
        <w:t>（</w:t>
      </w:r>
      <w:r>
        <w:rPr>
          <w:rFonts w:ascii="Times New Roman" w:hAnsi="Times New Roman" w:cs="Times New Roman" w:eastAsia="Times New Roman" w:hint="default"/>
        </w:rPr>
        <w:t>7</w:t>
      </w:r>
      <w:r>
        <w:rPr/>
        <w:t>）持有至到期投资减值 本公司确定持有至到期投资是否减值在很大程度上依赖于管理层的判断。发生减值的客观证据包括发行方发生严重财</w:t>
      </w:r>
    </w:p>
    <w:p>
      <w:pPr>
        <w:pStyle w:val="BodyText"/>
        <w:spacing w:line="316" w:lineRule="auto" w:before="15"/>
        <w:ind w:left="154" w:right="1133"/>
        <w:jc w:val="both"/>
      </w:pPr>
      <w:r>
        <w:rPr>
          <w:spacing w:val="-2"/>
        </w:rPr>
        <w:t>务困难使该金融资产无法在活跃市场继续交易、无法履行合同条款（例如，偿付利息或本金发生违约）等。在进行判断的过</w:t>
      </w:r>
      <w:r>
        <w:rPr>
          <w:spacing w:val="-66"/>
        </w:rPr>
        <w:t> </w:t>
      </w:r>
      <w:r>
        <w:rPr>
          <w:spacing w:val="-66"/>
        </w:rPr>
      </w:r>
      <w:r>
        <w:rPr/>
        <w:t>程中，本公司需评估发生减值的客观证据对该项投资预计未来现金流的影响。</w:t>
      </w:r>
    </w:p>
    <w:p>
      <w:pPr>
        <w:pStyle w:val="BodyText"/>
        <w:spacing w:line="432" w:lineRule="exact" w:before="3"/>
        <w:ind w:left="574" w:right="1152"/>
        <w:jc w:val="left"/>
      </w:pPr>
      <w:r>
        <w:rPr/>
        <w:t>（</w:t>
      </w:r>
      <w:r>
        <w:rPr>
          <w:rFonts w:ascii="Times New Roman" w:hAnsi="Times New Roman" w:cs="Times New Roman" w:eastAsia="Times New Roman" w:hint="default"/>
        </w:rPr>
        <w:t>8</w:t>
      </w:r>
      <w:r>
        <w:rPr/>
        <w:t>）可供出售金融资产减值 本公司确定可供出售金融资产是否减值在很大程度上依赖于管理层的判断和假设，以确定是否需要在利润表中确认其</w:t>
      </w:r>
    </w:p>
    <w:p>
      <w:pPr>
        <w:pStyle w:val="BodyText"/>
        <w:spacing w:line="316" w:lineRule="auto" w:before="15"/>
        <w:ind w:left="154" w:right="1132"/>
        <w:jc w:val="both"/>
      </w:pPr>
      <w:r>
        <w:rPr>
          <w:spacing w:val="-2"/>
        </w:rPr>
        <w:t>减值损失。在进行判断和作出假设的过程中，本公司需评估该项投资的公允价值低于成本的程度和持续期间，以及被投资对</w:t>
      </w:r>
      <w:r>
        <w:rPr>
          <w:spacing w:val="-66"/>
        </w:rPr>
        <w:t> </w:t>
      </w:r>
      <w:r>
        <w:rPr>
          <w:spacing w:val="-66"/>
        </w:rPr>
      </w:r>
      <w:r>
        <w:rPr/>
        <w:t>象的财务状况和短期业务展望，包括行业状况、技术变革、信用评级、违约率和对手方的风险。</w:t>
      </w:r>
    </w:p>
    <w:p>
      <w:pPr>
        <w:pStyle w:val="BodyText"/>
        <w:spacing w:line="432" w:lineRule="exact" w:before="3"/>
        <w:ind w:left="573" w:right="1153"/>
        <w:jc w:val="left"/>
      </w:pPr>
      <w:r>
        <w:rPr/>
        <w:t>（</w:t>
      </w:r>
      <w:r>
        <w:rPr>
          <w:rFonts w:ascii="Times New Roman" w:hAnsi="Times New Roman" w:cs="Times New Roman" w:eastAsia="Times New Roman" w:hint="default"/>
        </w:rPr>
        <w:t>9</w:t>
      </w:r>
      <w:r>
        <w:rPr/>
        <w:t>）非金融非流动资产减值准备 本公司于资产负债表日对除金融资产之外的非流动资产判断是否存在可能发生减值的迹象。对使用寿命不确定的无形</w:t>
      </w:r>
    </w:p>
    <w:p>
      <w:pPr>
        <w:pStyle w:val="BodyText"/>
        <w:spacing w:line="316" w:lineRule="auto" w:before="15"/>
        <w:ind w:right="1133"/>
        <w:jc w:val="both"/>
      </w:pPr>
      <w:r>
        <w:rPr>
          <w:spacing w:val="-2"/>
        </w:rPr>
        <w:t>资产，除每年进行的减值测试外，当其存在减值迹象时，也进行减值测试。其他除金融资产之外的非流动资产，当存在迹象</w:t>
      </w:r>
      <w:r>
        <w:rPr>
          <w:spacing w:val="-66"/>
        </w:rPr>
        <w:t> </w:t>
      </w:r>
      <w:r>
        <w:rPr>
          <w:spacing w:val="-66"/>
        </w:rPr>
      </w:r>
      <w:r>
        <w:rPr/>
        <w:t>表明其账面金额不可收回时，进行减值测试。</w:t>
      </w:r>
    </w:p>
    <w:p>
      <w:pPr>
        <w:pStyle w:val="BodyText"/>
        <w:spacing w:line="316" w:lineRule="auto" w:before="139"/>
        <w:ind w:right="1170" w:firstLine="420"/>
        <w:jc w:val="both"/>
      </w:pPr>
      <w:r>
        <w:rPr/>
        <w:t>当资产或资产组的账面价值高于可收回金额，即公允价值减去处置费用后的净额和预计未来现金流量的现值中的较高 者，表明发生了减值。</w:t>
      </w:r>
    </w:p>
    <w:p>
      <w:pPr>
        <w:pStyle w:val="BodyText"/>
        <w:spacing w:line="316" w:lineRule="auto" w:before="139"/>
        <w:ind w:left="154" w:right="1170" w:firstLine="420"/>
        <w:jc w:val="both"/>
      </w:pPr>
      <w:r>
        <w:rPr/>
        <w:t>公允价值减去处置费用后的净额，参考公平交易中类似资产的销售协议价格或可观察到的市场价格，减去可直接归属 于该资产处置的增量成本确定。</w:t>
      </w:r>
    </w:p>
    <w:p>
      <w:pPr>
        <w:pStyle w:val="BodyText"/>
        <w:spacing w:line="316" w:lineRule="auto" w:before="139"/>
        <w:ind w:left="154" w:right="1132" w:firstLine="420"/>
        <w:jc w:val="both"/>
      </w:pPr>
      <w:r>
        <w:rPr/>
        <w:t>在预计未来现金流量现值时，需要对该资产（或资产组）的产量、售价、相关经营成本以及计算现值时使用的折现率 </w:t>
      </w:r>
      <w:r>
        <w:rPr>
          <w:spacing w:val="-2"/>
        </w:rPr>
        <w:t>等作出重大判断。本公司在估计可收回金额时会采用所有能够获得的相关资料，包括根据合理和可支持的假设所作出有关产</w:t>
      </w:r>
      <w:r>
        <w:rPr>
          <w:spacing w:val="-64"/>
        </w:rPr>
        <w:t> </w:t>
      </w:r>
      <w:r>
        <w:rPr>
          <w:spacing w:val="-64"/>
        </w:rPr>
      </w:r>
      <w:r>
        <w:rPr/>
        <w:t>量、售价和相关经营成本的预测。</w:t>
      </w:r>
    </w:p>
    <w:p>
      <w:pPr>
        <w:pStyle w:val="BodyText"/>
        <w:spacing w:line="316" w:lineRule="auto" w:before="139"/>
        <w:ind w:left="154" w:right="1132" w:firstLine="420"/>
        <w:jc w:val="both"/>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pStyle w:val="BodyText"/>
        <w:spacing w:line="432" w:lineRule="exact" w:before="3"/>
        <w:ind w:left="574" w:right="1152"/>
        <w:jc w:val="left"/>
      </w:pPr>
      <w:r>
        <w:rPr/>
        <w:t>（</w:t>
      </w:r>
      <w:r>
        <w:rPr>
          <w:rFonts w:ascii="Times New Roman" w:hAnsi="Times New Roman" w:cs="Times New Roman" w:eastAsia="Times New Roman" w:hint="default"/>
        </w:rPr>
        <w:t>10</w:t>
      </w:r>
      <w:r>
        <w:rPr/>
        <w:t>）折旧和摊销 本公司对固定资产和无形资产在考虑其残值后，在使用寿命内按直线法计提折旧和摊销。本公司定期复核使用寿命，</w:t>
      </w:r>
    </w:p>
    <w:p>
      <w:pPr>
        <w:pStyle w:val="BodyText"/>
        <w:spacing w:line="316" w:lineRule="auto" w:before="15"/>
        <w:ind w:left="154" w:right="1131"/>
        <w:jc w:val="both"/>
      </w:pPr>
      <w:r>
        <w:rPr>
          <w:spacing w:val="-2"/>
        </w:rPr>
        <w:t>以决定将计入每个报告期的折旧和摊销费用数额。使用寿命是本公司根据对同类资产的以往经验并结合预期的技术更新而确</w:t>
      </w:r>
      <w:r>
        <w:rPr>
          <w:spacing w:val="-64"/>
        </w:rPr>
        <w:t> </w:t>
      </w:r>
      <w:r>
        <w:rPr>
          <w:spacing w:val="-64"/>
        </w:rPr>
      </w:r>
      <w:r>
        <w:rPr/>
        <w:t>定的。如果以前的估计发生重大变化，则会在未来期间对折旧和摊销费用进行调整。</w:t>
      </w:r>
    </w:p>
    <w:p>
      <w:pPr>
        <w:pStyle w:val="BodyText"/>
        <w:spacing w:line="415" w:lineRule="auto" w:before="139"/>
        <w:ind w:left="573" w:right="1025"/>
        <w:jc w:val="left"/>
      </w:pPr>
      <w:r>
        <w:rPr/>
        <w:t>（</w:t>
      </w:r>
      <w:r>
        <w:rPr>
          <w:rFonts w:ascii="Times New Roman" w:hAnsi="Times New Roman" w:cs="Times New Roman" w:eastAsia="Times New Roman" w:hint="default"/>
        </w:rPr>
        <w:t>11</w:t>
      </w:r>
      <w:r>
        <w:rPr/>
        <w:t>）开发支出 </w:t>
      </w:r>
      <w:r>
        <w:rPr>
          <w:spacing w:val="-1"/>
        </w:rPr>
        <w:t>确定资本化的金额时，本公司管理层需要作出有关资产的预计未来现金流量、适用的折现率以及预计受益期间的假设。</w:t>
      </w:r>
    </w:p>
    <w:p>
      <w:pPr>
        <w:pStyle w:val="BodyText"/>
        <w:spacing w:line="240" w:lineRule="auto" w:before="65"/>
        <w:ind w:left="574" w:right="0"/>
        <w:jc w:val="left"/>
      </w:pPr>
      <w:r>
        <w:rPr/>
        <w:t>（</w:t>
      </w:r>
      <w:r>
        <w:rPr>
          <w:rFonts w:ascii="Times New Roman" w:hAnsi="Times New Roman" w:cs="Times New Roman" w:eastAsia="Times New Roman" w:hint="default"/>
        </w:rPr>
        <w:t>12</w:t>
      </w:r>
      <w:r>
        <w:rPr/>
        <w:t>）递延所得税资产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420"/>
        <w:jc w:val="both"/>
      </w:pPr>
      <w:r>
        <w:rPr/>
        <w:t>在很有可能有足够的应纳税利润来抵扣亏损的限度内，本公司就所有未利用的税务亏损确认递延所得税资产。这需要 </w:t>
      </w:r>
      <w:r>
        <w:rPr>
          <w:spacing w:val="-2"/>
        </w:rPr>
        <w:t>本公司管理层运用大量的判断来估计未来应纳税利润发生的时间和金额，结合纳税筹划策略，以决定应确认的递延所得税资</w:t>
      </w:r>
      <w:r>
        <w:rPr>
          <w:spacing w:val="-64"/>
        </w:rPr>
        <w:t> </w:t>
      </w:r>
      <w:r>
        <w:rPr>
          <w:spacing w:val="-64"/>
        </w:rPr>
      </w:r>
      <w:r>
        <w:rPr/>
        <w:t>产的金额。</w:t>
      </w:r>
    </w:p>
    <w:p>
      <w:pPr>
        <w:pStyle w:val="BodyText"/>
        <w:spacing w:line="432" w:lineRule="exact" w:before="3"/>
        <w:ind w:left="573" w:right="1153"/>
        <w:jc w:val="left"/>
      </w:pPr>
      <w:r>
        <w:rPr/>
        <w:t>（</w:t>
      </w:r>
      <w:r>
        <w:rPr>
          <w:rFonts w:ascii="Times New Roman" w:hAnsi="Times New Roman" w:cs="Times New Roman" w:eastAsia="Times New Roman" w:hint="default"/>
        </w:rPr>
        <w:t>13</w:t>
      </w:r>
      <w:r>
        <w:rPr/>
        <w:t>）所得税 本公司在正常的经营活动中，有部分交易其最终的税务处理和计算存在一定的不确定性。部分项目是否能够在税前列</w:t>
      </w:r>
    </w:p>
    <w:p>
      <w:pPr>
        <w:pStyle w:val="BodyText"/>
        <w:spacing w:line="316" w:lineRule="auto" w:before="15"/>
        <w:ind w:right="0"/>
        <w:jc w:val="left"/>
      </w:pPr>
      <w:r>
        <w:rPr>
          <w:spacing w:val="-2"/>
        </w:rPr>
        <w:t>支需要税收主管机关的审批。如果这些税务事项的最终认定结果同最初估计的金额存在差异，则该差异将对其最终认定期间</w:t>
      </w:r>
      <w:r>
        <w:rPr>
          <w:spacing w:val="-64"/>
        </w:rPr>
        <w:t> </w:t>
      </w:r>
      <w:r>
        <w:rPr>
          <w:spacing w:val="-64"/>
        </w:rPr>
      </w:r>
      <w:r>
        <w:rPr/>
        <w:t>的当期所得税和递延所得税产生影响。</w:t>
      </w:r>
    </w:p>
    <w:p>
      <w:pPr>
        <w:pStyle w:val="BodyText"/>
        <w:spacing w:line="432" w:lineRule="exact" w:before="3"/>
        <w:ind w:left="573" w:right="1153"/>
        <w:jc w:val="left"/>
      </w:pPr>
      <w:r>
        <w:rPr/>
        <w:t>（</w:t>
      </w:r>
      <w:r>
        <w:rPr>
          <w:rFonts w:ascii="Times New Roman" w:hAnsi="Times New Roman" w:cs="Times New Roman" w:eastAsia="Times New Roman" w:hint="default"/>
        </w:rPr>
        <w:t>14</w:t>
      </w:r>
      <w:r>
        <w:rPr/>
        <w:t>）内部退养福利及补充退休福利 本公司内部退养福利和补充退休福利费用支出及负债的金额依据各种假设条件确定。这些假设条件包括折现率、平均</w:t>
      </w:r>
    </w:p>
    <w:p>
      <w:pPr>
        <w:pStyle w:val="BodyText"/>
        <w:spacing w:line="316" w:lineRule="auto" w:before="15"/>
        <w:ind w:right="1024"/>
        <w:jc w:val="left"/>
      </w:pPr>
      <w:r>
        <w:rPr>
          <w:spacing w:val="-4"/>
        </w:rPr>
        <w:t>医疗费用增长率、内退人员及离退人员补贴增长率和其他因素。实际结果和假设的差异将在发生时立即确认并计入当年费用。</w:t>
      </w:r>
      <w:r>
        <w:rPr>
          <w:spacing w:val="-44"/>
        </w:rPr>
        <w:t> </w:t>
      </w:r>
      <w:r>
        <w:rPr>
          <w:spacing w:val="-44"/>
        </w:rPr>
      </w:r>
      <w:r>
        <w:rPr>
          <w:spacing w:val="-2"/>
        </w:rPr>
        <w:t>尽管管理层认为已采用了合理假设，但实际经验值及假设条件的变化仍将影响本公司内部退养福利和补充退休福利的费用及</w:t>
      </w:r>
      <w:r>
        <w:rPr>
          <w:spacing w:val="-64"/>
        </w:rPr>
        <w:t> </w:t>
      </w:r>
      <w:r>
        <w:rPr>
          <w:spacing w:val="-64"/>
        </w:rPr>
      </w:r>
      <w:r>
        <w:rPr/>
        <w:t>负债余额。</w:t>
      </w:r>
    </w:p>
    <w:p>
      <w:pPr>
        <w:pStyle w:val="BodyText"/>
        <w:spacing w:line="432" w:lineRule="exact" w:before="3"/>
        <w:ind w:left="573" w:right="1153"/>
        <w:jc w:val="left"/>
      </w:pPr>
      <w:r>
        <w:rPr/>
        <w:t>（</w:t>
      </w:r>
      <w:r>
        <w:rPr>
          <w:rFonts w:ascii="Times New Roman" w:hAnsi="Times New Roman" w:cs="Times New Roman" w:eastAsia="Times New Roman" w:hint="default"/>
        </w:rPr>
        <w:t>15</w:t>
      </w:r>
      <w:r>
        <w:rPr/>
        <w:t>）预计负债 本公司根据合约条款、现有知识及历史经验，对产品质量保证、预计合同亏损、延迟交货违约金等估计并计提相应准</w:t>
      </w:r>
    </w:p>
    <w:p>
      <w:pPr>
        <w:pStyle w:val="BodyText"/>
        <w:spacing w:line="316" w:lineRule="auto" w:before="15"/>
        <w:ind w:right="0"/>
        <w:jc w:val="left"/>
      </w:pPr>
      <w:r>
        <w:rPr>
          <w:spacing w:val="-2"/>
        </w:rPr>
        <w:t>备。在该等或有事项已经形成一项现时义务，且履行该等现时义务很可能导致经济利益流出本公司的情况下，本公司对或有</w:t>
      </w:r>
      <w:r>
        <w:rPr>
          <w:spacing w:val="-66"/>
        </w:rPr>
        <w:t> </w:t>
      </w:r>
      <w:r>
        <w:rPr>
          <w:spacing w:val="-66"/>
        </w:rPr>
      </w:r>
      <w:r>
        <w:rPr/>
        <w:t>事项按履行相关现时义务所需支出的最佳估计数确认为预计负债。预计负债的确认和计量在很大程度上依赖于管理层的判 断。在进行判断过程中本公司需评估该等或有事项相关的风险、不确定性及货币时间价值等因素。</w:t>
      </w:r>
    </w:p>
    <w:p>
      <w:pPr>
        <w:pStyle w:val="BodyText"/>
        <w:spacing w:line="319" w:lineRule="auto" w:before="139"/>
        <w:ind w:right="1131" w:firstLine="420"/>
        <w:jc w:val="both"/>
      </w:pPr>
      <w:r>
        <w:rPr/>
        <w:t>其中，本公司会就出售、维修及改造所售商品向客户提供的售后质量维修承诺预计负债。预计负债时已考虑本公司近 </w:t>
      </w:r>
      <w:r>
        <w:rPr>
          <w:spacing w:val="-2"/>
        </w:rPr>
        <w:t>期的维修经验数据，但近期的维修经验可能无法反映将来的维修情况。这项准备的任何增加或减少，均可能影响未来年度的</w:t>
      </w:r>
      <w:r>
        <w:rPr>
          <w:spacing w:val="-65"/>
        </w:rPr>
        <w:t> </w:t>
      </w:r>
      <w:r>
        <w:rPr>
          <w:spacing w:val="-65"/>
        </w:rPr>
      </w:r>
      <w:r>
        <w:rPr/>
        <w:t>损益。</w:t>
      </w:r>
    </w:p>
    <w:p>
      <w:pPr>
        <w:pStyle w:val="BodyText"/>
        <w:spacing w:line="432" w:lineRule="exact" w:before="1"/>
        <w:ind w:left="574" w:right="1152"/>
        <w:jc w:val="left"/>
      </w:pPr>
      <w:r>
        <w:rPr/>
        <w:t>（</w:t>
      </w:r>
      <w:r>
        <w:rPr>
          <w:rFonts w:ascii="Times New Roman" w:hAnsi="Times New Roman" w:cs="Times New Roman" w:eastAsia="Times New Roman" w:hint="default"/>
        </w:rPr>
        <w:t>16</w:t>
      </w:r>
      <w:r>
        <w:rPr/>
        <w:t>）公允价值计量 本公司的某些资产和负债在财务报表中按公允价值计量。在对某项资产或负债的公允价值作出估计时，本公司采用可</w:t>
      </w:r>
    </w:p>
    <w:p>
      <w:pPr>
        <w:pStyle w:val="BodyText"/>
        <w:spacing w:line="316" w:lineRule="auto" w:before="15"/>
        <w:ind w:left="154" w:right="0"/>
        <w:jc w:val="left"/>
      </w:pPr>
      <w:r>
        <w:rPr>
          <w:spacing w:val="-2"/>
        </w:rPr>
        <w:t>获得的可观察市场数据。如果无法获得第一层次输入值，本公司会聘用第三方有资质的评估师来执行估价。估价委员会与有</w:t>
      </w:r>
      <w:r>
        <w:rPr>
          <w:spacing w:val="-66"/>
        </w:rPr>
        <w:t> </w:t>
      </w:r>
      <w:r>
        <w:rPr>
          <w:spacing w:val="-66"/>
        </w:rPr>
      </w:r>
      <w:r>
        <w:rPr/>
        <w:t>资质的外部估价师紧密合作，以确定适当的估值技术和相关模型的输入值。</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税项" w:id="221"/>
      <w:bookmarkEnd w:id="221"/>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主要税种及税率" w:id="222"/>
      <w:bookmarkEnd w:id="22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从事杂志发行业务的，以杂志销售收入 为应纳税额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免征、</w:t>
            </w:r>
            <w:r>
              <w:rPr>
                <w:rFonts w:ascii="Times New Roman" w:hAnsi="Times New Roman" w:cs="Times New Roman" w:eastAsia="Times New Roman" w:hint="default"/>
                <w:spacing w:val="-2"/>
                <w:sz w:val="18"/>
                <w:szCs w:val="18"/>
              </w:rPr>
              <w:t>12.5%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16.5%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25%</w:t>
            </w:r>
          </w:p>
        </w:tc>
      </w:tr>
      <w:tr>
        <w:trPr>
          <w:trHeight w:val="129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纳税人提供应税服务（文化创意服务的 </w:t>
            </w:r>
            <w:r>
              <w:rPr>
                <w:rFonts w:ascii="宋体" w:hAnsi="宋体" w:cs="宋体" w:eastAsia="宋体" w:hint="default"/>
                <w:spacing w:val="-10"/>
                <w:sz w:val="18"/>
                <w:szCs w:val="18"/>
              </w:rPr>
              <w:t>广告服务），应按照财税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 的规定依法缴纳增值税，一般纳税人发 生应税行为适用一般计税方法计税，一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674"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般计税方法的应纳税额，是指当期销项 税额抵扣当期进项税额后的余额</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提供增值税应税服务（广告业）取得的 含税销售额（可扣除含税发布成本）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房产租赁收入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广东省广告集团股份有限公司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烟台经典视线广告传媒有限公司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福建经典视线文化传播有限公司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海口中行天策传媒有限公司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上海窗外广告有限公司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北京北方窗外广告传媒有限公司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上海窗之景广告有限公司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南京金海洋窗之景广告有限公司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深圳经典视线文化传播有限公司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海南经典视线广告传媒有限公司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广东广旭整合营销传播有限公司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北京合力唯胜体育发展有限公司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重庆你好广告传媒有限公司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重庆领地广告文化传媒有限公司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重庆年度天雍影视文化传播有限公司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天津星际广告传媒有限公司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乌鲁木齐你好广告传媒有限公司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重庆畅游文化传播有限公司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西安曲江年度千秋广告传媒有限公司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省广先锋（青岛）广告有限公司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济南鲁泰营销策划有限公司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北京领先世广广告有限公司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青岛慧河广告有限公司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上海美瀛联媒文化传播有限公司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省广先锋珠海数字营销有限公司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霍尔果斯省广领先整合数字营销有限公司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广东赛铂互动传媒广告有限公司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广州指标品牌管理咨询有限公司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省广合众（北京）国际传媒广告有限公司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江西合众光华国际传媒有限公司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省广合众文化传媒有限公司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中懋（广州）广告有限公司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上海安瑞索思恺润多媒体技术有限公司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上海省广恺能广告有限公司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广东广佛地铁广告资源经营有限公司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上海雅润文化传播有限公司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泉州市泉润文化传播有限公司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上海视润网络科技有限公司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深圳天润文化传媒有限公司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上海雅润安正信息科技有限公司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上海乾润文化传播有限公司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上海传漾广告有限公司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广州韵翔广告有限公司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珠海市省广韵翔广告有限公司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珠海市省广诺时信息服务有限公司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珠海市省广汽车营销有限公司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广州蓝门数字营销顾问有限公司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广州蓝门精睿商业有限公司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广州蓝门信息科技有限公司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上海晋拓文化传播有限公司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上海御明信息技术有限公司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上海御泽信息技术有限公司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安徽昊月广告有限公司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安徽沃达网络技术有限公司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珠海市省广众烁数字营销有限公司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深圳前海省广资本管理有限公司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国际整合营销传播集团控股有限公司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省广横琴建设发展有限公司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上海拓畅信息技术有限公司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北京拓畅信息技术有限公司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天津拓畅信息技术有限公司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天津畅思未来信息技术有限公司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香港拓畅信息技术有限公司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霍尔果斯拓畅信息技术有限公司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珠海市省广益松新动力投资合伙企业（有限合伙）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2、税收优惠" w:id="223"/>
      <w:bookmarkEnd w:id="22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32" w:firstLine="420"/>
        <w:jc w:val="both"/>
      </w:pPr>
      <w:r>
        <w:rPr>
          <w:spacing w:val="-1"/>
        </w:rPr>
        <w:t>本公司于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9</w:t>
      </w:r>
      <w:r>
        <w:rPr>
          <w:spacing w:val="-1"/>
        </w:rPr>
        <w:t>日取得由广东省科学技术厅、广东省财政厅、广东省国家税务局和广东省地方税务局联合颁发的</w:t>
      </w:r>
      <w:r>
        <w:rPr/>
        <w:t> 证书号为</w:t>
      </w:r>
      <w:r>
        <w:rPr>
          <w:rFonts w:ascii="Times New Roman" w:hAnsi="Times New Roman" w:cs="Times New Roman" w:eastAsia="Times New Roman" w:hint="default"/>
        </w:rPr>
        <w:t>GR201644005233</w:t>
      </w:r>
      <w:r>
        <w:rPr/>
        <w:t>的高新技术企业证书，有效期为三年，故本公司</w:t>
      </w:r>
      <w:r>
        <w:rPr>
          <w:rFonts w:ascii="Times New Roman" w:hAnsi="Times New Roman" w:cs="Times New Roman" w:eastAsia="Times New Roman" w:hint="default"/>
        </w:rPr>
        <w:t>2017</w:t>
      </w:r>
      <w:r>
        <w:rPr/>
        <w:t>年所得税适用税率为</w:t>
      </w:r>
      <w:r>
        <w:rPr>
          <w:rFonts w:ascii="Times New Roman" w:hAnsi="Times New Roman" w:cs="Times New Roman" w:eastAsia="Times New Roman" w:hint="default"/>
        </w:rPr>
        <w:t>15%</w:t>
      </w:r>
      <w:r>
        <w:rPr/>
        <w:t>。</w:t>
      </w:r>
    </w:p>
    <w:p>
      <w:pPr>
        <w:pStyle w:val="BodyText"/>
        <w:spacing w:line="309" w:lineRule="auto" w:before="133"/>
        <w:ind w:right="1129" w:firstLine="420"/>
        <w:jc w:val="both"/>
      </w:pPr>
      <w:r>
        <w:rPr/>
        <w:t>本公司之子公司成都经典视线广告传媒有限公司已向四川省经济和信息化委员会提交资料，并取得四川省经济和信息 化委员《关于确认企业主营业务为国家鼓励类产业项目的批复》（川经信产业函（</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393</w:t>
      </w:r>
      <w:r>
        <w:rPr/>
        <w:t>号）确认函，同时已向四川省</w:t>
      </w:r>
      <w:r>
        <w:rPr>
          <w:spacing w:val="-82"/>
        </w:rPr>
        <w:t> </w:t>
      </w:r>
      <w:r>
        <w:rPr>
          <w:spacing w:val="-82"/>
        </w:rPr>
      </w:r>
      <w:r>
        <w:rPr/>
        <w:t>成都市青羊区国家税务局申请享受西部大开发税收优惠政策，并已进行登记备案。</w:t>
      </w:r>
    </w:p>
    <w:p>
      <w:pPr>
        <w:pStyle w:val="BodyText"/>
        <w:spacing w:line="307" w:lineRule="auto" w:before="144"/>
        <w:ind w:right="1128" w:firstLine="420"/>
        <w:jc w:val="both"/>
      </w:pPr>
      <w:r>
        <w:rPr/>
        <w:t>本公司之子公司重庆年度广告传媒有限公司及其重庆地区子公司虽未获得当地经济与信息委员会的的确认函，但根据 </w:t>
      </w:r>
      <w:r>
        <w:rPr>
          <w:spacing w:val="-1"/>
        </w:rPr>
        <w:t>重庆市地方税务局发布的《重庆市地方税务局关于执行西部大开发政策有关问题的通知》（渝地税发</w:t>
      </w:r>
      <w:r>
        <w:rPr>
          <w:rFonts w:ascii="Times New Roman" w:hAnsi="Times New Roman" w:cs="Times New Roman" w:eastAsia="Times New Roman" w:hint="default"/>
          <w:spacing w:val="-1"/>
        </w:rPr>
        <w:t>[2012]96</w:t>
      </w:r>
      <w:r>
        <w:rPr>
          <w:spacing w:val="-1"/>
        </w:rPr>
        <w:t>号），从</w:t>
      </w:r>
      <w:r>
        <w:rPr>
          <w:rFonts w:ascii="Times New Roman" w:hAnsi="Times New Roman" w:cs="Times New Roman" w:eastAsia="Times New Roman" w:hint="default"/>
          <w:spacing w:val="-1"/>
        </w:rPr>
        <w:t>2011</w:t>
      </w:r>
      <w:r>
        <w:rPr>
          <w:rFonts w:ascii="Times New Roman" w:hAnsi="Times New Roman" w:cs="Times New Roman" w:eastAsia="Times New Roman" w:hint="default"/>
          <w:spacing w:val="-10"/>
        </w:rPr>
        <w:t> </w:t>
      </w:r>
      <w:r>
        <w:rPr/>
        <w:t>年起实际缴纳企业所得税时按照</w:t>
      </w:r>
      <w:r>
        <w:rPr>
          <w:rFonts w:ascii="Times New Roman" w:hAnsi="Times New Roman" w:cs="Times New Roman" w:eastAsia="Times New Roman" w:hint="default"/>
        </w:rPr>
        <w:t>15%</w:t>
      </w:r>
      <w:r>
        <w:rPr/>
        <w:t>的税率执行，主管税局机关重庆市大渡口区地方税务局已于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日出具大地税</w:t>
      </w:r>
      <w:r>
        <w:rPr>
          <w:spacing w:val="-54"/>
        </w:rPr>
        <w:t> </w:t>
      </w:r>
      <w:r>
        <w:rPr>
          <w:spacing w:val="-54"/>
        </w:rPr>
      </w:r>
      <w:r>
        <w:rPr/>
        <w:t>税通</w:t>
      </w:r>
      <w:r>
        <w:rPr>
          <w:rFonts w:ascii="Times New Roman" w:hAnsi="Times New Roman" w:cs="Times New Roman" w:eastAsia="Times New Roman" w:hint="default"/>
        </w:rPr>
        <w:t>(2014)112</w:t>
      </w:r>
      <w:r>
        <w:rPr/>
        <w:t>号《税务事项通知书》进行登记备案，同意减按</w:t>
      </w:r>
      <w:r>
        <w:rPr>
          <w:rFonts w:ascii="Times New Roman" w:hAnsi="Times New Roman" w:cs="Times New Roman" w:eastAsia="Times New Roman" w:hint="default"/>
        </w:rPr>
        <w:t>15%</w:t>
      </w:r>
      <w:r>
        <w:rPr/>
        <w:t>税率征税收企业所得税。</w:t>
      </w:r>
    </w:p>
    <w:p>
      <w:pPr>
        <w:pStyle w:val="BodyText"/>
        <w:spacing w:line="309" w:lineRule="auto" w:before="127"/>
        <w:ind w:right="1130" w:firstLine="420"/>
        <w:jc w:val="both"/>
      </w:pPr>
      <w:r>
        <w:rPr/>
        <w:t>本公司之子公司省广合众文化传媒有限公司、珠海市省广汽车营销有限公司、珠海市省广众烁数字营销有限公司、珠 </w:t>
      </w:r>
      <w:r>
        <w:rPr>
          <w:spacing w:val="-2"/>
        </w:rPr>
        <w:t>海市省广韵翔广告有限公司，设立在广东珠海横琴新区。根据财政部、国家税务总局发布的《关于广东横琴新区福建平潭综</w:t>
      </w:r>
      <w:r>
        <w:rPr>
          <w:spacing w:val="-66"/>
        </w:rPr>
        <w:t> </w:t>
      </w:r>
      <w:r>
        <w:rPr>
          <w:spacing w:val="-66"/>
        </w:rPr>
      </w:r>
      <w:r>
        <w:rPr>
          <w:spacing w:val="2"/>
        </w:rPr>
        <w:t>合实验区深圳前海深港现代服务业合作区企业所得税优惠政策及优惠目录的通知》（财税【</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26</w:t>
      </w:r>
      <w:r>
        <w:rPr>
          <w:spacing w:val="2"/>
        </w:rPr>
        <w:t>号），自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l</w:t>
      </w:r>
      <w:r>
        <w:rPr>
          <w:rFonts w:ascii="Times New Roman" w:hAnsi="Times New Roman" w:cs="Times New Roman" w:eastAsia="Times New Roman" w:hint="default"/>
          <w:spacing w:val="-41"/>
        </w:rPr>
        <w:t> </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日，对设在横琴新区、平潭综合实验区和前海深港现代服务业合作区的鼓励类产业企业减按 </w:t>
      </w:r>
      <w:r>
        <w:rPr>
          <w:rFonts w:ascii="Times New Roman" w:hAnsi="Times New Roman" w:cs="Times New Roman" w:eastAsia="Times New Roman" w:hint="default"/>
        </w:rPr>
        <w:t>15</w:t>
      </w:r>
      <w:r>
        <w:rPr/>
        <w:t>％的税</w:t>
      </w:r>
      <w:r>
        <w:rPr>
          <w:spacing w:val="-86"/>
        </w:rPr>
        <w:t> </w:t>
      </w:r>
      <w:r>
        <w:rPr/>
        <w:t>率征收企业所得税。</w:t>
      </w:r>
    </w:p>
    <w:p>
      <w:pPr>
        <w:pStyle w:val="BodyText"/>
        <w:spacing w:line="304" w:lineRule="auto" w:before="144"/>
        <w:ind w:right="1128" w:firstLine="420"/>
        <w:jc w:val="both"/>
      </w:pPr>
      <w:r>
        <w:rPr>
          <w:spacing w:val="-5"/>
        </w:rPr>
        <w:t>本公司之子公司济南鲁泰营销策划有限公司、青岛慧河广告有限公司、省广先锋珠海数字营销有限公司，根据财政部</w:t>
      </w:r>
      <w:r>
        <w:rPr>
          <w:spacing w:val="16"/>
        </w:rPr>
        <w:t> </w:t>
      </w:r>
      <w:r>
        <w:rPr/>
        <w:t>国</w:t>
      </w:r>
      <w:r>
        <w:rPr/>
        <w:t> 家税务总局《关于小型微利企业所得税优惠政策有关问题的通知》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[2014]34</w:t>
      </w:r>
      <w:r>
        <w:rPr/>
        <w:t>号</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55"/>
        </w:rPr>
        <w:t> </w:t>
      </w:r>
      <w:r>
        <w:rPr/>
        <w:t>对年应纳税所得额低于</w:t>
      </w:r>
      <w:r>
        <w:rPr>
          <w:rFonts w:ascii="Times New Roman" w:hAnsi="Times New Roman" w:cs="Times New Roman" w:eastAsia="Times New Roman" w:hint="default"/>
        </w:rPr>
        <w:t>10</w:t>
      </w:r>
      <w:r>
        <w:rPr/>
        <w:t>万元</w:t>
      </w:r>
      <w:r>
        <w:rPr>
          <w:rFonts w:ascii="Times New Roman" w:hAnsi="Times New Roman" w:cs="Times New Roman" w:eastAsia="Times New Roman" w:hint="default"/>
        </w:rPr>
        <w:t>(</w:t>
      </w:r>
      <w:r>
        <w:rPr/>
        <w:t>含</w:t>
      </w:r>
      <w:r>
        <w:rPr>
          <w:rFonts w:ascii="Times New Roman" w:hAnsi="Times New Roman" w:cs="Times New Roman" w:eastAsia="Times New Roman" w:hint="default"/>
        </w:rPr>
        <w:t>10</w:t>
      </w:r>
      <w:r>
        <w:rPr/>
        <w:t>万元</w:t>
      </w:r>
      <w:r>
        <w:rPr>
          <w:rFonts w:ascii="Times New Roman" w:hAnsi="Times New Roman" w:cs="Times New Roman" w:eastAsia="Times New Roman" w:hint="default"/>
        </w:rPr>
        <w:t>)</w:t>
      </w:r>
      <w:r>
        <w:rPr/>
        <w:t>的小型微利企业，其所得减按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w:t>
      </w:r>
      <w:r>
        <w:rPr>
          <w:spacing w:val="-57"/>
        </w:rPr>
        <w:t> </w:t>
      </w:r>
      <w:r>
        <w:rPr>
          <w:spacing w:val="-57"/>
        </w:rPr>
      </w:r>
      <w:r>
        <w:rPr>
          <w:spacing w:val="-3"/>
        </w:rPr>
        <w:t>税；根据财财政部</w:t>
      </w:r>
      <w:r>
        <w:rPr>
          <w:spacing w:val="-56"/>
        </w:rPr>
        <w:t> </w:t>
      </w:r>
      <w:r>
        <w:rPr/>
        <w:t>国家税务总局《关于进一步扩大小型微利企业所得税优惠政策范围的通知》（财税</w:t>
      </w:r>
      <w:r>
        <w:rPr>
          <w:rFonts w:ascii="Times New Roman" w:hAnsi="Times New Roman" w:cs="Times New Roman" w:eastAsia="Times New Roman" w:hint="default"/>
        </w:rPr>
        <w:t>[2015]99</w:t>
      </w:r>
      <w:r>
        <w:rPr/>
        <w:t>号</w:t>
      </w:r>
      <w:r>
        <w:rPr>
          <w:spacing w:val="-69"/>
        </w:rPr>
        <w:t> </w:t>
      </w:r>
      <w:r>
        <w:rPr>
          <w:spacing w:val="-7"/>
        </w:rPr>
        <w:t>），自</w:t>
      </w:r>
      <w:r>
        <w:rPr>
          <w:rFonts w:ascii="Times New Roman" w:hAnsi="Times New Roman" w:cs="Times New Roman" w:eastAsia="Times New Roman" w:hint="default"/>
          <w:spacing w:val="-7"/>
        </w:rPr>
        <w:t>2015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日，对年应纳税所得额在</w:t>
      </w:r>
      <w:r>
        <w:rPr>
          <w:rFonts w:ascii="Times New Roman" w:hAnsi="Times New Roman" w:cs="Times New Roman" w:eastAsia="Times New Roman" w:hint="default"/>
        </w:rPr>
        <w:t>20</w:t>
      </w:r>
      <w:r>
        <w:rPr/>
        <w:t>万元到</w:t>
      </w:r>
      <w:r>
        <w:rPr>
          <w:rFonts w:ascii="Times New Roman" w:hAnsi="Times New Roman" w:cs="Times New Roman" w:eastAsia="Times New Roman" w:hint="default"/>
        </w:rPr>
        <w:t>30</w:t>
      </w:r>
      <w:r>
        <w:rPr/>
        <w:t>万元（含</w:t>
      </w:r>
      <w:r>
        <w:rPr>
          <w:rFonts w:ascii="Times New Roman" w:hAnsi="Times New Roman" w:cs="Times New Roman" w:eastAsia="Times New Roman" w:hint="default"/>
        </w:rPr>
        <w:t>30</w:t>
      </w:r>
      <w:r>
        <w:rPr/>
        <w:t>万元）之间的小型微利企业，其所得减按</w:t>
      </w:r>
      <w:r>
        <w:rPr>
          <w:rFonts w:ascii="Times New Roman" w:hAnsi="Times New Roman" w:cs="Times New Roman" w:eastAsia="Times New Roman" w:hint="default"/>
        </w:rPr>
        <w:t>50%</w:t>
      </w:r>
      <w:r>
        <w:rPr>
          <w:rFonts w:ascii="Times New Roman" w:hAnsi="Times New Roman" w:cs="Times New Roman" w:eastAsia="Times New Roman" w:hint="default"/>
          <w:spacing w:val="-10"/>
        </w:rPr>
        <w:t> </w:t>
      </w:r>
      <w:r>
        <w:rPr/>
        <w:t>计入应纳税所得额，按</w:t>
      </w:r>
      <w:r>
        <w:rPr>
          <w:rFonts w:ascii="Times New Roman" w:hAnsi="Times New Roman" w:cs="Times New Roman" w:eastAsia="Times New Roman" w:hint="default"/>
        </w:rPr>
        <w:t>20%</w:t>
      </w:r>
      <w:r>
        <w:rPr/>
        <w:t>的税率缴纳企业所得税。</w:t>
      </w:r>
    </w:p>
    <w:p>
      <w:pPr>
        <w:pStyle w:val="BodyText"/>
        <w:spacing w:line="240" w:lineRule="auto" w:before="129"/>
        <w:ind w:left="573" w:right="0"/>
        <w:jc w:val="left"/>
      </w:pPr>
      <w:r>
        <w:rPr/>
        <w:t>本公司之子公司上海传漾广告有限公司，根据科技部、财政部、国家税务总局下发《关于高新技术企业认定管理办法》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22"/>
        <w:jc w:val="left"/>
      </w:pPr>
      <w:r>
        <w:rPr>
          <w:spacing w:val="-1"/>
        </w:rPr>
        <w:t>的通知</w:t>
      </w:r>
      <w:r>
        <w:rPr>
          <w:rFonts w:ascii="Times New Roman" w:hAnsi="Times New Roman" w:cs="Times New Roman" w:eastAsia="Times New Roman" w:hint="default"/>
          <w:spacing w:val="-1"/>
        </w:rPr>
        <w:t>(</w:t>
      </w:r>
      <w:r>
        <w:rPr>
          <w:spacing w:val="-1"/>
        </w:rPr>
        <w:t>国科发火</w:t>
      </w:r>
      <w:r>
        <w:rPr>
          <w:rFonts w:ascii="Times New Roman" w:hAnsi="Times New Roman" w:cs="Times New Roman" w:eastAsia="Times New Roman" w:hint="default"/>
          <w:spacing w:val="-1"/>
        </w:rPr>
        <w:t>[2008]172</w:t>
      </w:r>
      <w:r>
        <w:rPr>
          <w:spacing w:val="-1"/>
        </w:rPr>
        <w:t>号</w:t>
      </w:r>
      <w:r>
        <w:rPr>
          <w:rFonts w:ascii="Times New Roman" w:hAnsi="Times New Roman" w:cs="Times New Roman" w:eastAsia="Times New Roman" w:hint="default"/>
          <w:spacing w:val="-1"/>
        </w:rPr>
        <w:t>)</w:t>
      </w:r>
      <w:r>
        <w:rPr>
          <w:spacing w:val="-1"/>
        </w:rPr>
        <w:t>、关于转发《国家税务总局关于企业所得税税收优惠管理问题的补充通知》和本市实施意见的</w:t>
      </w:r>
      <w:r>
        <w:rPr>
          <w:spacing w:val="-84"/>
        </w:rPr>
        <w:t> </w:t>
      </w:r>
      <w:r>
        <w:rPr>
          <w:spacing w:val="-84"/>
        </w:rPr>
      </w:r>
      <w:r>
        <w:rPr/>
        <w:t>通知（沪地税所</w:t>
      </w:r>
      <w:r>
        <w:rPr>
          <w:rFonts w:ascii="Times New Roman" w:hAnsi="Times New Roman" w:cs="Times New Roman" w:eastAsia="Times New Roman" w:hint="default"/>
        </w:rPr>
        <w:t>[2010]26</w:t>
      </w:r>
      <w:r>
        <w:rPr/>
        <w:t>号）规定，自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的税率缴纳企业所得税。</w:t>
      </w:r>
    </w:p>
    <w:p>
      <w:pPr>
        <w:pStyle w:val="BodyText"/>
        <w:spacing w:line="300" w:lineRule="auto" w:before="133"/>
        <w:ind w:right="1131" w:firstLine="420"/>
        <w:jc w:val="both"/>
      </w:pPr>
      <w:r>
        <w:rPr/>
        <w:t>本公司之子公司安徽沃达网络技术有限有限公司系</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日在安徽新芜经济开发区成立的双软企业，根据国家税 收优惠政策，自盈利年份起，享受所得税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的优惠，</w:t>
      </w:r>
      <w:r>
        <w:rPr>
          <w:rFonts w:ascii="Times New Roman" w:hAnsi="Times New Roman" w:cs="Times New Roman" w:eastAsia="Times New Roman" w:hint="default"/>
        </w:rPr>
        <w:t>2017</w:t>
      </w:r>
      <w:r>
        <w:rPr/>
        <w:t>年度减半征收企业所得税。</w:t>
      </w:r>
    </w:p>
    <w:p>
      <w:pPr>
        <w:pStyle w:val="BodyText"/>
        <w:spacing w:line="300" w:lineRule="auto" w:before="133"/>
        <w:ind w:right="1131" w:firstLine="420"/>
        <w:jc w:val="both"/>
      </w:pPr>
      <w:r>
        <w:rPr>
          <w:spacing w:val="-1"/>
        </w:rPr>
        <w:t>本公司之子公司上海御明信息技术有限公司系</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17</w:t>
      </w:r>
      <w:r>
        <w:rPr>
          <w:spacing w:val="-1"/>
        </w:rPr>
        <w:t>日在上海市嘉定区成立的符合条件的软件企业，根据国家税</w:t>
      </w:r>
      <w:r>
        <w:rPr/>
        <w:t> 收优惠政策，自盈利年份起，享受所得税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的优惠，</w:t>
      </w:r>
      <w:r>
        <w:rPr>
          <w:rFonts w:ascii="Times New Roman" w:hAnsi="Times New Roman" w:cs="Times New Roman" w:eastAsia="Times New Roman" w:hint="default"/>
        </w:rPr>
        <w:t>2017</w:t>
      </w:r>
      <w:r>
        <w:rPr/>
        <w:t>年度免征企业所得税。</w:t>
      </w:r>
    </w:p>
    <w:p>
      <w:pPr>
        <w:pStyle w:val="BodyText"/>
        <w:spacing w:line="300" w:lineRule="auto" w:before="133"/>
        <w:ind w:right="1129" w:firstLine="420"/>
        <w:jc w:val="both"/>
      </w:pPr>
      <w:r>
        <w:rPr>
          <w:spacing w:val="-1"/>
        </w:rPr>
        <w:t>本公司之子公司广州蓝门数字营销顾问有限公司于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9</w:t>
      </w:r>
      <w:r>
        <w:rPr>
          <w:spacing w:val="-1"/>
        </w:rPr>
        <w:t>日取得由广东省科学技术厅、广东省财政厅、广东省国</w:t>
      </w:r>
      <w:r>
        <w:rPr/>
        <w:t> 家税务局和广东省地方税务局联合颁发的证书号为</w:t>
      </w:r>
      <w:r>
        <w:rPr>
          <w:rFonts w:ascii="Times New Roman" w:hAnsi="Times New Roman" w:cs="Times New Roman" w:eastAsia="Times New Roman" w:hint="default"/>
        </w:rPr>
        <w:t>GR201644005792</w:t>
      </w:r>
      <w:r>
        <w:rPr/>
        <w:t>的高新技术企业证书，有效期三年，故该公司</w:t>
      </w:r>
      <w:r>
        <w:rPr>
          <w:rFonts w:ascii="Times New Roman" w:hAnsi="Times New Roman" w:cs="Times New Roman" w:eastAsia="Times New Roman" w:hint="default"/>
        </w:rPr>
        <w:t>2017</w:t>
      </w:r>
      <w:r>
        <w:rPr/>
        <w:t>年所</w:t>
      </w:r>
      <w:r>
        <w:rPr>
          <w:spacing w:val="-64"/>
        </w:rPr>
        <w:t> </w:t>
      </w:r>
      <w:r>
        <w:rPr/>
        <w:t>得税适用税率为</w:t>
      </w:r>
      <w:r>
        <w:rPr>
          <w:rFonts w:ascii="Times New Roman" w:hAnsi="Times New Roman" w:cs="Times New Roman" w:eastAsia="Times New Roman" w:hint="default"/>
        </w:rPr>
        <w:t>15%</w:t>
      </w:r>
      <w:r>
        <w:rPr/>
        <w:t>。</w:t>
      </w:r>
    </w:p>
    <w:p>
      <w:pPr>
        <w:pStyle w:val="BodyText"/>
        <w:spacing w:line="300" w:lineRule="auto" w:before="133"/>
        <w:ind w:right="1129" w:firstLine="420"/>
        <w:jc w:val="both"/>
      </w:pPr>
      <w:r>
        <w:rPr>
          <w:spacing w:val="-1"/>
        </w:rPr>
        <w:t>本公司之子公司广州蓝门精睿数字商业有限公司于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9</w:t>
      </w:r>
      <w:r>
        <w:rPr>
          <w:spacing w:val="-1"/>
        </w:rPr>
        <w:t>日取得由广东省科学技术厅、广东省财政厅、广东省国</w:t>
      </w:r>
      <w:r>
        <w:rPr/>
        <w:t> 家税务局和广东省地方税务局联合颁发的证书号为</w:t>
      </w:r>
      <w:r>
        <w:rPr>
          <w:rFonts w:ascii="Times New Roman" w:hAnsi="Times New Roman" w:cs="Times New Roman" w:eastAsia="Times New Roman" w:hint="default"/>
        </w:rPr>
        <w:t>GR201644005791</w:t>
      </w:r>
      <w:r>
        <w:rPr/>
        <w:t>的高新技术企业证书，有效期三年，故该公司</w:t>
      </w:r>
      <w:r>
        <w:rPr>
          <w:rFonts w:ascii="Times New Roman" w:hAnsi="Times New Roman" w:cs="Times New Roman" w:eastAsia="Times New Roman" w:hint="default"/>
        </w:rPr>
        <w:t>2017</w:t>
      </w:r>
      <w:r>
        <w:rPr/>
        <w:t>年所</w:t>
      </w:r>
      <w:r>
        <w:rPr>
          <w:spacing w:val="-64"/>
        </w:rPr>
        <w:t> </w:t>
      </w:r>
      <w:r>
        <w:rPr/>
        <w:t>得税适用税率为</w:t>
      </w:r>
      <w:r>
        <w:rPr>
          <w:rFonts w:ascii="Times New Roman" w:hAnsi="Times New Roman" w:cs="Times New Roman" w:eastAsia="Times New Roman" w:hint="default"/>
        </w:rPr>
        <w:t>15%</w:t>
      </w:r>
      <w:r>
        <w:rPr/>
        <w:t>。</w:t>
      </w:r>
    </w:p>
    <w:p>
      <w:pPr>
        <w:pStyle w:val="BodyText"/>
        <w:spacing w:line="300" w:lineRule="auto" w:before="133"/>
        <w:ind w:right="1128" w:firstLine="420"/>
        <w:jc w:val="both"/>
      </w:pPr>
      <w:r>
        <w:rPr/>
        <w:t>本公司之子公司广州蓝门信息科技有限公司于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日取得由广东省科学技术厅、广东省财政厅、广东省国家 税务局和广东省地方税务局联合颁发的证书号为</w:t>
      </w:r>
      <w:r>
        <w:rPr>
          <w:rFonts w:ascii="Times New Roman" w:hAnsi="Times New Roman" w:cs="Times New Roman" w:eastAsia="Times New Roman" w:hint="default"/>
        </w:rPr>
        <w:t>GR201744005864</w:t>
      </w:r>
      <w:r>
        <w:rPr/>
        <w:t>的高新技术企业证书，有效期三年，故该公司</w:t>
      </w:r>
      <w:r>
        <w:rPr>
          <w:rFonts w:ascii="Times New Roman" w:hAnsi="Times New Roman" w:cs="Times New Roman" w:eastAsia="Times New Roman" w:hint="default"/>
        </w:rPr>
        <w:t>2017</w:t>
      </w:r>
      <w:r>
        <w:rPr/>
        <w:t>年所得</w:t>
      </w:r>
      <w:r>
        <w:rPr>
          <w:spacing w:val="-64"/>
        </w:rPr>
        <w:t> </w:t>
      </w:r>
      <w:r>
        <w:rPr/>
        <w:t>税适用税率为</w:t>
      </w:r>
      <w:r>
        <w:rPr>
          <w:rFonts w:ascii="Times New Roman" w:hAnsi="Times New Roman" w:cs="Times New Roman" w:eastAsia="Times New Roman" w:hint="default"/>
        </w:rPr>
        <w:t>15%</w:t>
      </w:r>
      <w:r>
        <w:rPr/>
        <w:t>。</w:t>
      </w:r>
    </w:p>
    <w:p>
      <w:pPr>
        <w:pStyle w:val="BodyText"/>
        <w:spacing w:line="300" w:lineRule="auto" w:before="133"/>
        <w:ind w:right="1130" w:firstLine="420"/>
        <w:jc w:val="both"/>
      </w:pPr>
      <w:r>
        <w:rPr/>
        <w:t>本公司之子公司上海拓畅信息技术有限公司于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日取得由上海市科学技术委员会、上海市财政局、上海市 国家税务局和上海市地方税务局联合颁发的证书号为</w:t>
      </w:r>
      <w:r>
        <w:rPr>
          <w:rFonts w:ascii="Times New Roman" w:hAnsi="Times New Roman" w:cs="Times New Roman" w:eastAsia="Times New Roman" w:hint="default"/>
        </w:rPr>
        <w:t>GR201631002159</w:t>
      </w:r>
      <w:r>
        <w:rPr/>
        <w:t>的高新技术企业证书，有效期三年，故该公司</w:t>
      </w:r>
      <w:r>
        <w:rPr>
          <w:rFonts w:ascii="Times New Roman" w:hAnsi="Times New Roman" w:cs="Times New Roman" w:eastAsia="Times New Roman" w:hint="default"/>
        </w:rPr>
        <w:t>2017</w:t>
      </w:r>
      <w:r>
        <w:rPr/>
        <w:t>年</w:t>
      </w:r>
      <w:r>
        <w:rPr>
          <w:spacing w:val="-66"/>
        </w:rPr>
        <w:t> </w:t>
      </w:r>
      <w:r>
        <w:rPr/>
        <w:t>所得税适用税率为</w:t>
      </w:r>
      <w:r>
        <w:rPr>
          <w:rFonts w:ascii="Times New Roman" w:hAnsi="Times New Roman" w:cs="Times New Roman" w:eastAsia="Times New Roman" w:hint="default"/>
        </w:rPr>
        <w:t>15%</w:t>
      </w:r>
      <w:r>
        <w:rPr/>
        <w:t>。</w:t>
      </w:r>
    </w:p>
    <w:p>
      <w:pPr>
        <w:pStyle w:val="BodyText"/>
        <w:spacing w:line="312" w:lineRule="auto" w:before="133"/>
        <w:ind w:right="1131" w:firstLine="420"/>
        <w:jc w:val="both"/>
      </w:pPr>
      <w:r>
        <w:rPr/>
        <w:t>根据香港《税务条例》，香港采用地域来源原则，向在香港经营任何行业、专业或业务所得的利润征税。只有源自香 </w:t>
      </w:r>
      <w:r>
        <w:rPr>
          <w:spacing w:val="-2"/>
        </w:rPr>
        <w:t>港的利润才须在香港课税，即任何人在香港营商，但其利润是从香港以外的地方所获得，则不须在香港就有关利润缴税，按</w:t>
      </w:r>
      <w:r>
        <w:rPr>
          <w:spacing w:val="-66"/>
        </w:rPr>
        <w:t> </w:t>
      </w:r>
      <w:r>
        <w:rPr>
          <w:spacing w:val="-66"/>
        </w:rPr>
      </w:r>
      <w:r>
        <w:rPr>
          <w:spacing w:val="-2"/>
        </w:rPr>
        <w:t>照上述规定，报告期内本公司之子公司香港拓畅信息技术有限公司</w:t>
      </w:r>
      <w:r>
        <w:rPr>
          <w:rFonts w:ascii="Times New Roman" w:hAnsi="Times New Roman" w:cs="Times New Roman" w:eastAsia="Times New Roman" w:hint="default"/>
          <w:spacing w:val="-2"/>
        </w:rPr>
        <w:t>2017</w:t>
      </w:r>
      <w:r>
        <w:rPr>
          <w:spacing w:val="-2"/>
        </w:rPr>
        <w:t>年收入均来自于香港以外的地方，因此，</w:t>
      </w:r>
      <w:r>
        <w:rPr>
          <w:rFonts w:ascii="Times New Roman" w:hAnsi="Times New Roman" w:cs="Times New Roman" w:eastAsia="Times New Roman" w:hint="default"/>
          <w:spacing w:val="-2"/>
        </w:rPr>
        <w:t>2017</w:t>
      </w:r>
      <w:r>
        <w:rPr>
          <w:spacing w:val="-2"/>
        </w:rPr>
        <w:t>年免征</w:t>
      </w:r>
      <w:r>
        <w:rPr>
          <w:spacing w:val="-58"/>
        </w:rPr>
        <w:t> </w:t>
      </w:r>
      <w:r>
        <w:rPr/>
        <w:t>所得税。</w:t>
      </w:r>
    </w:p>
    <w:p>
      <w:pPr>
        <w:pStyle w:val="BodyText"/>
        <w:spacing w:line="307" w:lineRule="auto" w:before="142"/>
        <w:ind w:right="1130" w:firstLine="420"/>
        <w:jc w:val="both"/>
      </w:pPr>
      <w:r>
        <w:rPr/>
        <w:t>本公司之子公司霍尔果斯省广领先整合数字营销有限公司、霍尔果斯拓畅信息技术有限公司，根据财政部</w:t>
      </w:r>
      <w:r>
        <w:rPr>
          <w:spacing w:val="-49"/>
        </w:rPr>
        <w:t> </w:t>
      </w:r>
      <w:r>
        <w:rPr/>
        <w:t>国家税务总</w:t>
      </w:r>
      <w:r>
        <w:rPr/>
        <w:t> </w:t>
      </w:r>
      <w:r>
        <w:rPr>
          <w:spacing w:val="-2"/>
        </w:rPr>
        <w:t>局《关于新疆喀什霍尔果斯两个特殊经济开发区企业所得税优惠政策的通知》（财税</w:t>
      </w:r>
      <w:r>
        <w:rPr>
          <w:rFonts w:ascii="Times New Roman" w:hAnsi="Times New Roman" w:cs="Times New Roman" w:eastAsia="Times New Roman" w:hint="default"/>
          <w:spacing w:val="-2"/>
        </w:rPr>
        <w:t>[2011]112</w:t>
      </w:r>
      <w:r>
        <w:rPr>
          <w:spacing w:val="-2"/>
        </w:rPr>
        <w:t>号），自</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rFonts w:ascii="Times New Roman" w:hAnsi="Times New Roman" w:cs="Times New Roman" w:eastAsia="Times New Roman" w:hint="default"/>
          <w:spacing w:val="-31"/>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日，对在新疆喀什、霍尔果斯两个特殊经济开发区内新办的属于《新疆困难地区重点鼓励发展产业企业所得税优惠</w:t>
      </w:r>
      <w:r>
        <w:rPr>
          <w:spacing w:val="-62"/>
        </w:rPr>
        <w:t> </w:t>
      </w:r>
      <w:r>
        <w:rPr>
          <w:spacing w:val="-62"/>
        </w:rPr>
      </w:r>
      <w:r>
        <w:rPr/>
        <w:t>目录》（以下简称《目录》）范围内的企业，自取得第一笔生产经营收入所属纳税年度起，五年内免征企业所得税。</w:t>
      </w:r>
    </w:p>
    <w:p>
      <w:pPr>
        <w:spacing w:line="240" w:lineRule="auto" w:before="1"/>
        <w:rPr>
          <w:rFonts w:ascii="宋体" w:hAnsi="宋体" w:cs="宋体" w:eastAsia="宋体" w:hint="default"/>
          <w:sz w:val="23"/>
          <w:szCs w:val="23"/>
        </w:rPr>
      </w:pPr>
    </w:p>
    <w:p>
      <w:pPr>
        <w:pStyle w:val="Heading4"/>
        <w:spacing w:line="240" w:lineRule="auto"/>
        <w:ind w:left="153" w:right="0"/>
        <w:jc w:val="left"/>
        <w:rPr>
          <w:b w:val="0"/>
          <w:bCs w:val="0"/>
        </w:rPr>
      </w:pPr>
      <w:bookmarkStart w:name="3、其他" w:id="224"/>
      <w:bookmarkEnd w:id="224"/>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31" w:firstLine="420"/>
        <w:jc w:val="both"/>
      </w:pPr>
      <w:r>
        <w:rPr/>
        <w:t>（</w:t>
      </w:r>
      <w:r>
        <w:rPr>
          <w:rFonts w:ascii="Times New Roman" w:hAnsi="Times New Roman" w:cs="Times New Roman" w:eastAsia="Times New Roman" w:hint="default"/>
        </w:rPr>
        <w:t>1</w:t>
      </w:r>
      <w:r>
        <w:rPr/>
        <w:t>）《财政部</w:t>
      </w:r>
      <w:r>
        <w:rPr>
          <w:spacing w:val="24"/>
        </w:rPr>
        <w:t> </w:t>
      </w:r>
      <w:r>
        <w:rPr/>
        <w:t>国家税务总局关于在上海市开展交通运输业和部分现代服务业营业税改征增值税试点的通知》（财税</w:t>
      </w:r>
      <w:r>
        <w:rPr/>
        <w:t> </w:t>
      </w:r>
      <w:r>
        <w:rPr>
          <w:rFonts w:ascii="Times New Roman" w:hAnsi="Times New Roman" w:cs="Times New Roman" w:eastAsia="Times New Roman" w:hint="default"/>
          <w:spacing w:val="-1"/>
        </w:rPr>
        <w:t>[2011]111</w:t>
      </w:r>
      <w:r>
        <w:rPr>
          <w:spacing w:val="-1"/>
        </w:rPr>
        <w:t>号）附件</w:t>
      </w:r>
      <w:r>
        <w:rPr>
          <w:rFonts w:ascii="Times New Roman" w:hAnsi="Times New Roman" w:cs="Times New Roman" w:eastAsia="Times New Roman" w:hint="default"/>
          <w:spacing w:val="-1"/>
        </w:rPr>
        <w:t>2</w:t>
      </w:r>
      <w:r>
        <w:rPr>
          <w:spacing w:val="-1"/>
        </w:rPr>
        <w:t>第一条第三项规定，试点纳税人提供应税服务，按照国家有关营业税政策规定差额征收营业税的，允许</w:t>
      </w:r>
      <w:r>
        <w:rPr>
          <w:spacing w:val="-55"/>
        </w:rPr>
        <w:t> </w:t>
      </w:r>
      <w:r>
        <w:rPr>
          <w:spacing w:val="-55"/>
        </w:rPr>
      </w:r>
      <w:r>
        <w:rPr>
          <w:spacing w:val="-2"/>
        </w:rPr>
        <w:t>其以取得的全部价款和价外费用，扣除支付给非试点纳税人（指试点地区不按照《试点实施办法》缴纳增值税的纳税人和非</w:t>
      </w:r>
      <w:r>
        <w:rPr>
          <w:spacing w:val="-66"/>
        </w:rPr>
        <w:t> </w:t>
      </w:r>
      <w:r>
        <w:rPr>
          <w:spacing w:val="-66"/>
        </w:rPr>
      </w:r>
      <w:r>
        <w:rPr/>
        <w:t>试点地区的纳税人）价款后的余额为销售额。</w:t>
      </w:r>
    </w:p>
    <w:p>
      <w:pPr>
        <w:pStyle w:val="BodyText"/>
        <w:spacing w:line="302" w:lineRule="auto" w:before="146"/>
        <w:ind w:right="1024" w:firstLine="420"/>
        <w:jc w:val="left"/>
      </w:pPr>
      <w:r>
        <w:rPr/>
        <w:t>（</w:t>
      </w:r>
      <w:r>
        <w:rPr>
          <w:rFonts w:ascii="Times New Roman" w:hAnsi="Times New Roman" w:cs="Times New Roman" w:eastAsia="Times New Roman" w:hint="default"/>
        </w:rPr>
        <w:t>2</w:t>
      </w:r>
      <w:r>
        <w:rPr/>
        <w:t>）根据《财政部</w:t>
      </w:r>
      <w:r>
        <w:rPr>
          <w:spacing w:val="-51"/>
        </w:rPr>
        <w:t> </w:t>
      </w:r>
      <w:r>
        <w:rPr/>
        <w:t>国家税务总局关于营业税改征增值税试点中文化事业建设费征收有关问题的通知》（财综〔</w:t>
      </w:r>
      <w:r>
        <w:rPr>
          <w:rFonts w:ascii="Times New Roman" w:hAnsi="Times New Roman" w:cs="Times New Roman" w:eastAsia="Times New Roman" w:hint="default"/>
        </w:rPr>
        <w:t>2012</w:t>
      </w:r>
      <w:r>
        <w:rPr/>
        <w:t>〕 </w:t>
      </w:r>
      <w:r>
        <w:rPr>
          <w:rFonts w:ascii="Times New Roman" w:hAnsi="Times New Roman" w:cs="Times New Roman" w:eastAsia="Times New Roman" w:hint="default"/>
        </w:rPr>
        <w:t>68</w:t>
      </w:r>
      <w:r>
        <w:rPr/>
        <w:t>号）第二条的规定，缴纳文化事业建设费的单位和个人（以下简称</w:t>
      </w:r>
      <w:r>
        <w:rPr>
          <w:rFonts w:ascii="Times New Roman" w:hAnsi="Times New Roman" w:cs="Times New Roman" w:eastAsia="Times New Roman" w:hint="default"/>
        </w:rPr>
        <w:t>“</w:t>
      </w:r>
      <w:r>
        <w:rPr/>
        <w:t>缴纳义务人</w:t>
      </w:r>
      <w:r>
        <w:rPr>
          <w:rFonts w:ascii="Times New Roman" w:hAnsi="Times New Roman" w:cs="Times New Roman" w:eastAsia="Times New Roman" w:hint="default"/>
        </w:rPr>
        <w:t>”</w:t>
      </w:r>
      <w:r>
        <w:rPr/>
        <w:t>）应按照提供增值税应税服务取得的销售 额和</w:t>
      </w:r>
      <w:r>
        <w:rPr>
          <w:rFonts w:ascii="Times New Roman" w:hAnsi="Times New Roman" w:cs="Times New Roman" w:eastAsia="Times New Roman" w:hint="default"/>
        </w:rPr>
        <w:t>3%</w:t>
      </w:r>
      <w:r>
        <w:rPr/>
        <w:t>的费率计算应缴费额。另外，根据《财政部</w:t>
      </w:r>
      <w:r>
        <w:rPr>
          <w:spacing w:val="-33"/>
        </w:rPr>
        <w:t> </w:t>
      </w:r>
      <w:r>
        <w:rPr/>
        <w:t>国家税务总局关于营业税改征增值税试点中文化事业建设费征收有关问</w:t>
      </w:r>
      <w:r>
        <w:rPr/>
        <w:t> 题的补充通知》（财综〔</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96</w:t>
      </w:r>
      <w:r>
        <w:rPr/>
        <w:t>号）的规定，《财政部</w:t>
      </w:r>
      <w:r>
        <w:rPr>
          <w:spacing w:val="-8"/>
        </w:rPr>
        <w:t> </w:t>
      </w:r>
      <w:r>
        <w:rPr/>
        <w:t>国家税务总局关于营业税改征增值税试点中文化事业建设费征收</w:t>
      </w:r>
      <w:r>
        <w:rPr>
          <w:spacing w:val="-80"/>
        </w:rPr>
        <w:t> </w:t>
      </w:r>
      <w:r>
        <w:rPr>
          <w:spacing w:val="-80"/>
        </w:rPr>
      </w:r>
      <w:r>
        <w:rPr>
          <w:spacing w:val="-2"/>
        </w:rPr>
        <w:t>有关问题的通知》（财综〔</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68</w:t>
      </w:r>
      <w:r>
        <w:rPr>
          <w:spacing w:val="-2"/>
        </w:rPr>
        <w:t>号）第二条：计算缴纳文化事业建设费的销售额，为纳税人提供广告服务取得的全部含</w:t>
      </w:r>
      <w:r>
        <w:rPr>
          <w:spacing w:val="-63"/>
        </w:rPr>
        <w:t> </w:t>
      </w:r>
      <w:r>
        <w:rPr>
          <w:spacing w:val="-63"/>
        </w:rPr>
      </w:r>
      <w:r>
        <w:rPr>
          <w:spacing w:val="-2"/>
        </w:rPr>
        <w:t>税价款和价外费用，减除支付给试点地区或非试点地区的其他广告公司或广告发布者的含税广告发布费后的余额。根据《国</w:t>
      </w:r>
      <w:r>
        <w:rPr>
          <w:spacing w:val="-66"/>
        </w:rPr>
        <w:t> </w:t>
      </w:r>
      <w:r>
        <w:rPr>
          <w:spacing w:val="-66"/>
        </w:rPr>
      </w:r>
      <w:r>
        <w:rPr/>
        <w:t>家税务总局关于营业税改征增值税试点文化事业建设费申报有关事项的公告》（国家税务总局公告</w:t>
      </w:r>
      <w:r>
        <w:rPr>
          <w:rFonts w:ascii="Times New Roman" w:hAnsi="Times New Roman" w:cs="Times New Roman" w:eastAsia="Times New Roman" w:hint="default"/>
        </w:rPr>
        <w:t>2012</w:t>
      </w:r>
      <w:r>
        <w:rPr/>
        <w:t>年第</w:t>
      </w:r>
      <w:r>
        <w:rPr>
          <w:rFonts w:ascii="Times New Roman" w:hAnsi="Times New Roman" w:cs="Times New Roman" w:eastAsia="Times New Roman" w:hint="default"/>
        </w:rPr>
        <w:t>51</w:t>
      </w:r>
      <w:r>
        <w:rPr/>
        <w:t>号）第二条： 缴纳义务人计算缴纳文化事业建设费时，允许从其提供相关应税服务所取得的全部含税价款和价外费用中扣除相关价款的，</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22"/>
        <w:jc w:val="left"/>
      </w:pPr>
      <w:r>
        <w:rPr/>
        <w:t>应根据取得扣除项目的合法有效凭证逐一填列《应税服务扣除项目清单》（附件</w:t>
      </w:r>
      <w:r>
        <w:rPr>
          <w:rFonts w:ascii="Times New Roman" w:hAnsi="Times New Roman" w:cs="Times New Roman" w:eastAsia="Times New Roman" w:hint="default"/>
        </w:rPr>
        <w:t>2</w:t>
      </w:r>
      <w:r>
        <w:rPr/>
        <w:t>），作为申报表附列资料，向主管税务机</w:t>
      </w:r>
      <w:r>
        <w:rPr>
          <w:spacing w:val="-82"/>
        </w:rPr>
        <w:t> </w:t>
      </w:r>
      <w:r>
        <w:rPr>
          <w:spacing w:val="-82"/>
        </w:rPr>
      </w:r>
      <w:r>
        <w:rPr/>
        <w:t>关同时报送。</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七、合并财务报表项目注释" w:id="225"/>
      <w:bookmarkEnd w:id="225"/>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26"/>
      <w:bookmarkEnd w:id="22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780,580.50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931,686.11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1,180,853,065.72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1,707,036,949.67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11,554,755.67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39,637,299.88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1,193,188,401.89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1,747,605,935.66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2,078,146.81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84,349.65</w:t>
            </w:r>
          </w:p>
        </w:tc>
      </w:tr>
    </w:tbl>
    <w:p>
      <w:pPr>
        <w:pStyle w:val="BodyText"/>
        <w:spacing w:line="240" w:lineRule="auto" w:before="51"/>
        <w:ind w:left="154" w:right="0"/>
        <w:jc w:val="left"/>
      </w:pPr>
      <w:r>
        <w:rPr/>
        <w:t>其他说明</w:t>
      </w:r>
    </w:p>
    <w:p>
      <w:pPr>
        <w:spacing w:line="240" w:lineRule="auto" w:before="12"/>
        <w:rPr>
          <w:rFonts w:ascii="宋体" w:hAnsi="宋体" w:cs="宋体" w:eastAsia="宋体" w:hint="default"/>
          <w:sz w:val="14"/>
          <w:szCs w:val="14"/>
        </w:rPr>
      </w:pPr>
    </w:p>
    <w:p>
      <w:pPr>
        <w:pStyle w:val="BodyText"/>
        <w:spacing w:line="300" w:lineRule="auto"/>
        <w:ind w:left="154" w:right="1132" w:firstLine="420"/>
        <w:jc w:val="both"/>
      </w:pPr>
      <w:r>
        <w:rPr/>
        <w:t>注：子公司省广先锋（青岛）广告有限公司为开具银行承兑汇票存放在银行的保证金</w:t>
      </w:r>
      <w:r>
        <w:rPr>
          <w:rFonts w:ascii="Times New Roman" w:hAnsi="Times New Roman" w:cs="Times New Roman" w:eastAsia="Times New Roman" w:hint="default"/>
        </w:rPr>
        <w:t>10,986,041.94</w:t>
      </w:r>
      <w:r>
        <w:rPr/>
        <w:t>元，子公司重庆年 </w:t>
      </w:r>
      <w:r>
        <w:rPr>
          <w:spacing w:val="-2"/>
        </w:rPr>
        <w:t>度广告传媒有限公司武汉分公司银行存款受限</w:t>
      </w:r>
      <w:r>
        <w:rPr>
          <w:rFonts w:ascii="Times New Roman" w:hAnsi="Times New Roman" w:cs="Times New Roman" w:eastAsia="Times New Roman" w:hint="default"/>
          <w:spacing w:val="-2"/>
        </w:rPr>
        <w:t>14,402.40</w:t>
      </w:r>
      <w:r>
        <w:rPr>
          <w:spacing w:val="-2"/>
        </w:rPr>
        <w:t>元，子公司省广合众（北京）国际传媒广告有限公司为投标项目存放</w:t>
      </w:r>
      <w:r>
        <w:rPr>
          <w:spacing w:val="-57"/>
        </w:rPr>
        <w:t> </w:t>
      </w:r>
      <w:r>
        <w:rPr>
          <w:spacing w:val="-57"/>
        </w:rPr>
      </w:r>
      <w:r>
        <w:rPr/>
        <w:t>在银行的投标保证金</w:t>
      </w:r>
      <w:r>
        <w:rPr>
          <w:rFonts w:ascii="Times New Roman" w:hAnsi="Times New Roman" w:cs="Times New Roman" w:eastAsia="Times New Roman" w:hint="default"/>
        </w:rPr>
        <w:t>374,737.71</w:t>
      </w:r>
      <w:r>
        <w:rPr/>
        <w:t>元，公司广东省广告集团股份有限公司为投标项目存放在银行的保函保证金</w:t>
      </w:r>
      <w:r>
        <w:rPr>
          <w:rFonts w:ascii="Times New Roman" w:hAnsi="Times New Roman" w:cs="Times New Roman" w:eastAsia="Times New Roman" w:hint="default"/>
        </w:rPr>
        <w:t>92,500.00</w:t>
      </w:r>
      <w:r>
        <w:rPr/>
        <w:t>元。</w:t>
      </w:r>
    </w:p>
    <w:p>
      <w:pPr>
        <w:pStyle w:val="BodyText"/>
        <w:spacing w:line="240" w:lineRule="auto" w:before="133"/>
        <w:ind w:left="574"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日，货币资金除上述受限的货币资金外无被冻结款项，亦不存在使用有限制、有潜在回收风险的款</w:t>
      </w:r>
    </w:p>
    <w:p>
      <w:pPr>
        <w:pStyle w:val="BodyText"/>
        <w:spacing w:line="240" w:lineRule="auto" w:before="63"/>
        <w:ind w:left="154" w:right="0"/>
        <w:jc w:val="left"/>
      </w:pPr>
      <w:r>
        <w:rPr/>
        <w:t>项。</w:t>
      </w:r>
    </w:p>
    <w:p>
      <w:pPr>
        <w:spacing w:line="240" w:lineRule="auto" w:before="3"/>
        <w:rPr>
          <w:rFonts w:ascii="宋体" w:hAnsi="宋体" w:cs="宋体" w:eastAsia="宋体" w:hint="default"/>
          <w:sz w:val="24"/>
          <w:szCs w:val="24"/>
        </w:rPr>
      </w:pPr>
    </w:p>
    <w:p>
      <w:pPr>
        <w:pStyle w:val="Heading4"/>
        <w:spacing w:line="240" w:lineRule="auto" w:before="35"/>
        <w:ind w:right="0"/>
        <w:jc w:val="left"/>
        <w:rPr>
          <w:b w:val="0"/>
          <w:bCs w:val="0"/>
        </w:rPr>
      </w:pPr>
      <w:bookmarkStart w:name="2、以公允价值计量且其变动计入当期损益的金融资产" w:id="227"/>
      <w:bookmarkEnd w:id="227"/>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28"/>
      <w:bookmarkEnd w:id="22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4、应收票据" w:id="229"/>
      <w:bookmarkEnd w:id="229"/>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应收票据分类列示" w:id="230"/>
      <w:bookmarkEnd w:id="23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316,730,271.77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294,167,809.26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175,115,340.00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317,622,871.77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469,283,149.26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2）期末公司已质押的应收票据" w:id="231"/>
      <w:bookmarkEnd w:id="231"/>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期末公司已背书或贴现且在资产负债表日尚未到期的应收票据" w:id="232"/>
      <w:bookmarkEnd w:id="232"/>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378,214,599.88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378,214,599.88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期末公司因出票人未履约而将其转应收账款的票据" w:id="233"/>
      <w:bookmarkEnd w:id="233"/>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4,012,423.16</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4,012,423.16</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5、应收账款" w:id="234"/>
      <w:bookmarkEnd w:id="234"/>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35"/>
      <w:bookmarkEnd w:id="23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138,039,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222.10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135,185,</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905.93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2,853,316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94,297,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783.35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74,588,36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19,709,418.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2,407,34</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3,543.02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84,009,6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29.42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2,323,333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,913.60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2,771,9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90,099.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84,389,50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2,687,600,5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91.12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3,916,43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3,029,54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886,890.3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3,489,0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06.69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2,417,764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1,071,241.7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318"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2,549,29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9,199.56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222,225,</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079.47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8.72%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2,327,074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,120.09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2,869,7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76,889.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161,395,6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37.91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5.62%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2,708,381,2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51.27</w:t>
            </w:r>
          </w:p>
        </w:tc>
      </w:tr>
      <w:tr>
        <w:trPr>
          <w:trHeight w:val="391"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19"/>
        <w:jc w:val="left"/>
      </w:pPr>
      <w:r>
        <w:rPr/>
        <w:t>期末单项金额重大并单项计提坏账准备的应收账款：</w:t>
      </w:r>
    </w:p>
    <w:p>
      <w:pPr>
        <w:pStyle w:val="BodyText"/>
        <w:spacing w:line="240" w:lineRule="auto" w:before="11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广州冰川展览服务有限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海南一汽海马汽车销售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3,011,662.57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3,011,662.57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桂林红杉网络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永泰开成房地产开发有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1,073,945.71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1,073,945.71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福建屹力玫瑰城商业管 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成都佳晟投资有限公司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872,000.34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872,000.34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四川杨忠府食品有限公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799,999.84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799,999.84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南充锦江旅游开发有限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530,191.86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530,191.86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成都鑫怡置地有限公司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439,500.03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439,500.03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四川天伦檀香楼食品有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289,064.15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289,064.15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成都森宇实业集团有限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284,791.63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284,791.63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四川省新鹏房地产开发 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341,570.00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341,570.00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9"/>
              <w:jc w:val="left"/>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四川杰烽伟业房地产开 发集团有限公司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南充市仁和春天投资有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2,568,408.00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2,568,408.00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宜宾市金鹰房地产开发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乐视品牌营销策划（北 京）有限公司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3,461,164.00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3,461,164.00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7"/>
              <w:jc w:val="center"/>
              <w:rPr>
                <w:rFonts w:ascii="宋体" w:hAnsi="宋体" w:cs="宋体" w:eastAsia="宋体" w:hint="default"/>
                <w:sz w:val="18"/>
                <w:szCs w:val="18"/>
              </w:rPr>
            </w:pPr>
            <w:r>
              <w:rPr>
                <w:rFonts w:ascii="宋体" w:hAnsi="宋体" w:cs="宋体" w:eastAsia="宋体" w:hint="default"/>
                <w:sz w:val="18"/>
                <w:szCs w:val="18"/>
              </w:rPr>
              <w:t>烟台京城医院有限公司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乐视控股（北京）有限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20,171,240.00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20,171,240.00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杭州星推网络科技股份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浙江青年乘用车集团有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8,225,786.70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8,225,786.70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7"/>
              <w:jc w:val="center"/>
              <w:rPr>
                <w:rFonts w:ascii="宋体" w:hAnsi="宋体" w:cs="宋体" w:eastAsia="宋体" w:hint="default"/>
                <w:sz w:val="18"/>
                <w:szCs w:val="18"/>
              </w:rPr>
            </w:pPr>
            <w:r>
              <w:rPr>
                <w:rFonts w:ascii="宋体" w:hAnsi="宋体" w:cs="宋体" w:eastAsia="宋体" w:hint="default"/>
                <w:sz w:val="18"/>
                <w:szCs w:val="18"/>
              </w:rPr>
              <w:t>济南青年汽车有限公司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北京博达悦途文化交流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重庆晋愉地产（集团）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27,186,736.00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27,186,736.00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7"/>
              <w:jc w:val="center"/>
              <w:rPr>
                <w:rFonts w:ascii="宋体" w:hAnsi="宋体" w:cs="宋体" w:eastAsia="宋体" w:hint="default"/>
                <w:sz w:val="18"/>
                <w:szCs w:val="18"/>
              </w:rPr>
            </w:pPr>
            <w:r>
              <w:rPr>
                <w:rFonts w:ascii="宋体" w:hAnsi="宋体" w:cs="宋体" w:eastAsia="宋体" w:hint="default"/>
                <w:sz w:val="18"/>
                <w:szCs w:val="18"/>
              </w:rPr>
              <w:t>重庆南方集团有限公司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重庆星圳房地产开发有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745,227.00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745,227.00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重庆浚亮房地产开发有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天津高盛房地产开发有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3,550,901.00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3,550,901.00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天津汇景房地产开发有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新疆双赢冷链物流有限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1,811,683.89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1,811,683.89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新疆博石房地产开发有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1,074,465.00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1,074,465.00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云南仁泽房地产开发有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9,511,053.89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6,657,737.72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上海雅润文化传播有限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13,112,100.49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13,112,100.49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浙江青年莲花汽车有限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5,698,730.00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5,698,730.00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138,039,222.10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135,185,905.93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2,220,795,050.45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11,104,020.96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2,220,795,050.45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11,104,020.96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112,800,692.33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11,280,069.26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15,152,826.29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3,030,565.25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58,594,973.95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58,594,973.95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2,407,343,543.02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84,009,629.42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确定该组合依据的说明：</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本期计提、收回或转回的坏账准备情况" w:id="236"/>
      <w:bookmarkEnd w:id="23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284"/>
        <w:jc w:val="left"/>
      </w:pPr>
      <w:r>
        <w:rPr/>
        <w:t>本期计提坏账准备金额</w:t>
      </w:r>
      <w:r>
        <w:rPr>
          <w:spacing w:val="-48"/>
        </w:rPr>
        <w:t> </w:t>
      </w:r>
      <w:r>
        <w:rPr>
          <w:rFonts w:ascii="Times New Roman" w:hAnsi="Times New Roman" w:cs="Times New Roman" w:eastAsia="Times New Roman" w:hint="default"/>
        </w:rPr>
        <w:t>152,968,011.41</w:t>
      </w:r>
      <w:r>
        <w:rPr>
          <w:rFonts w:ascii="Times New Roman" w:hAnsi="Times New Roman" w:cs="Times New Roman" w:eastAsia="Times New Roman" w:hint="default"/>
          <w:spacing w:val="-2"/>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pStyle w:val="BodyText"/>
        <w:spacing w:line="300" w:lineRule="auto" w:before="41"/>
        <w:ind w:right="0" w:firstLine="420"/>
        <w:jc w:val="left"/>
      </w:pPr>
      <w:r>
        <w:rPr/>
        <w:t>本年因非同一控制下企业合并增加坏账准备金额</w:t>
      </w:r>
      <w:r>
        <w:rPr>
          <w:rFonts w:ascii="Times New Roman" w:hAnsi="Times New Roman" w:cs="Times New Roman" w:eastAsia="Times New Roman" w:hint="default"/>
        </w:rPr>
        <w:t>2,955,225.02</w:t>
      </w:r>
      <w:r>
        <w:rPr/>
        <w:t>元；因丧失子公司控制权减少坏账准备金额</w:t>
      </w:r>
      <w:r>
        <w:rPr>
          <w:rFonts w:ascii="Times New Roman" w:hAnsi="Times New Roman" w:cs="Times New Roman" w:eastAsia="Times New Roman" w:hint="default"/>
        </w:rPr>
        <w:t>95,047,594.87 </w:t>
      </w:r>
      <w:r>
        <w:rPr/>
        <w:t>元；计提坏账准备金额</w:t>
      </w:r>
      <w:r>
        <w:rPr>
          <w:rFonts w:ascii="Times New Roman" w:hAnsi="Times New Roman" w:cs="Times New Roman" w:eastAsia="Times New Roman" w:hint="default"/>
        </w:rPr>
        <w:t>152,968,011.41</w:t>
      </w:r>
      <w:r>
        <w:rPr/>
        <w:t>元；本年收回或转回坏账准备金额</w:t>
      </w:r>
      <w:r>
        <w:rPr>
          <w:rFonts w:ascii="Times New Roman" w:hAnsi="Times New Roman" w:cs="Times New Roman" w:eastAsia="Times New Roman" w:hint="default"/>
        </w:rPr>
        <w:t>0.00</w:t>
      </w:r>
      <w:r>
        <w:rPr/>
        <w:t>元。</w:t>
      </w:r>
    </w:p>
    <w:p>
      <w:pPr>
        <w:spacing w:line="240" w:lineRule="auto" w:before="1"/>
        <w:rPr>
          <w:rFonts w:ascii="宋体" w:hAnsi="宋体" w:cs="宋体" w:eastAsia="宋体" w:hint="default"/>
          <w:sz w:val="22"/>
          <w:szCs w:val="22"/>
        </w:rPr>
      </w:pPr>
    </w:p>
    <w:p>
      <w:pPr>
        <w:pStyle w:val="Heading4"/>
        <w:spacing w:line="240" w:lineRule="auto"/>
        <w:ind w:left="153" w:right="0"/>
        <w:jc w:val="left"/>
        <w:rPr>
          <w:b w:val="0"/>
          <w:bCs w:val="0"/>
        </w:rPr>
      </w:pPr>
      <w:bookmarkStart w:name="（3）本期实际核销的应收账款情况" w:id="237"/>
      <w:bookmarkEnd w:id="23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武汉中森华世纪房地产开发有限公司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46,200.00</w:t>
            </w:r>
          </w:p>
        </w:tc>
      </w:tr>
    </w:tbl>
    <w:p>
      <w:pPr>
        <w:pStyle w:val="BodyText"/>
        <w:spacing w:line="360" w:lineRule="auto" w:before="51"/>
        <w:ind w:left="154" w:right="8232"/>
        <w:jc w:val="left"/>
      </w:pPr>
      <w:r>
        <w:rPr/>
        <w:t>其中重要的应收账款核销情况： 无</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4）按欠款方归集的期末余额前五名的应收账款情况" w:id="238"/>
      <w:bookmarkEnd w:id="23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firstLine="420"/>
        <w:jc w:val="left"/>
      </w:pPr>
      <w:r>
        <w:rPr>
          <w:spacing w:val="-1"/>
        </w:rPr>
        <w:t>本公司本年按欠款方归集的</w:t>
      </w:r>
      <w:r>
        <w:rPr>
          <w:rFonts w:ascii="Times New Roman" w:hAnsi="Times New Roman" w:cs="Times New Roman" w:eastAsia="Times New Roman" w:hint="default"/>
          <w:spacing w:val="-1"/>
        </w:rPr>
        <w:t>2017/12/31</w:t>
      </w:r>
      <w:r>
        <w:rPr>
          <w:spacing w:val="-1"/>
        </w:rPr>
        <w:t>前五名应收账款汇总金额为</w:t>
      </w:r>
      <w:r>
        <w:rPr>
          <w:rFonts w:ascii="Times New Roman" w:hAnsi="Times New Roman" w:cs="Times New Roman" w:eastAsia="Times New Roman" w:hint="default"/>
          <w:spacing w:val="-1"/>
        </w:rPr>
        <w:t>574,122,657.72</w:t>
      </w:r>
      <w:r>
        <w:rPr>
          <w:spacing w:val="-1"/>
        </w:rPr>
        <w:t>元，占应收账款</w:t>
      </w:r>
      <w:r>
        <w:rPr>
          <w:rFonts w:ascii="Times New Roman" w:hAnsi="Times New Roman" w:cs="Times New Roman" w:eastAsia="Times New Roman" w:hint="default"/>
          <w:spacing w:val="-1"/>
        </w:rPr>
        <w:t>2017/12/31</w:t>
      </w:r>
      <w:r>
        <w:rPr>
          <w:spacing w:val="-1"/>
        </w:rPr>
        <w:t>合计数的比</w:t>
      </w:r>
      <w:r>
        <w:rPr/>
        <w:t> 例为</w:t>
      </w:r>
      <w:r>
        <w:rPr>
          <w:rFonts w:ascii="Times New Roman" w:hAnsi="Times New Roman" w:cs="Times New Roman" w:eastAsia="Times New Roman" w:hint="default"/>
        </w:rPr>
        <w:t>22.52%</w:t>
      </w:r>
      <w:r>
        <w:rPr/>
        <w:t>，相应计提的坏账准备</w:t>
      </w:r>
      <w:r>
        <w:rPr>
          <w:rFonts w:ascii="Times New Roman" w:hAnsi="Times New Roman" w:cs="Times New Roman" w:eastAsia="Times New Roman" w:hint="default"/>
        </w:rPr>
        <w:t>2017/12/31</w:t>
      </w:r>
      <w:r>
        <w:rPr/>
        <w:t>汇总金额为</w:t>
      </w:r>
      <w:r>
        <w:rPr>
          <w:rFonts w:ascii="Times New Roman" w:hAnsi="Times New Roman" w:cs="Times New Roman" w:eastAsia="Times New Roman" w:hint="default"/>
        </w:rPr>
        <w:t>2,900,838.29</w:t>
      </w:r>
      <w:r>
        <w:rPr/>
        <w:t>元。</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5）因金融资产转移而终止确认的应收账款" w:id="239"/>
      <w:bookmarkEnd w:id="23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转移应收账款且继续涉入形成的资产、负债金额" w:id="240"/>
      <w:bookmarkEnd w:id="24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预付款项" w:id="241"/>
      <w:bookmarkEnd w:id="241"/>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42"/>
      <w:bookmarkEnd w:id="24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849,207,811.76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1,008,768,147.94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13,225,681.87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148,976,960.13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6,069,829.59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91,351,908.93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21,189,470.98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18,123,741.54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889,692,794.20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1,267,220,758.54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14"/>
          <w:szCs w:val="14"/>
        </w:rPr>
      </w:pPr>
    </w:p>
    <w:p>
      <w:pPr>
        <w:pStyle w:val="BodyText"/>
        <w:spacing w:line="300" w:lineRule="auto"/>
        <w:ind w:right="1118" w:firstLine="420"/>
        <w:jc w:val="left"/>
      </w:pPr>
      <w:r>
        <w:rPr/>
        <w:t>子公司福建经典视线广告传媒有限公司预付福州城市客运场站运营有限公司的</w:t>
      </w:r>
      <w:r>
        <w:rPr>
          <w:rFonts w:ascii="Times New Roman" w:hAnsi="Times New Roman" w:cs="Times New Roman" w:eastAsia="Times New Roman" w:hint="default"/>
        </w:rPr>
        <w:t>18,030,905.35</w:t>
      </w:r>
      <w:r>
        <w:rPr/>
        <w:t>元，系</w:t>
      </w:r>
      <w:r>
        <w:rPr>
          <w:rFonts w:ascii="Times New Roman" w:hAnsi="Times New Roman" w:cs="Times New Roman" w:eastAsia="Times New Roman" w:hint="default"/>
        </w:rPr>
        <w:t>2018-2019</w:t>
      </w:r>
      <w:r>
        <w:rPr/>
        <w:t>年的媒体 资源使用费。</w:t>
      </w:r>
    </w:p>
    <w:p>
      <w:pPr>
        <w:pStyle w:val="BodyText"/>
        <w:spacing w:line="300" w:lineRule="auto" w:before="151"/>
        <w:ind w:right="0" w:firstLine="420"/>
        <w:jc w:val="left"/>
      </w:pPr>
      <w:r>
        <w:rPr>
          <w:spacing w:val="-1"/>
        </w:rPr>
        <w:t>子公司省广合众（北京）国际传媒广告有限公司预付青海绿色创意文化传媒有限责任公司</w:t>
      </w:r>
      <w:r>
        <w:rPr>
          <w:rFonts w:ascii="Times New Roman" w:hAnsi="Times New Roman" w:cs="Times New Roman" w:eastAsia="Times New Roman" w:hint="default"/>
          <w:spacing w:val="-1"/>
        </w:rPr>
        <w:t>1,168,480.00</w:t>
      </w:r>
      <w:r>
        <w:rPr>
          <w:spacing w:val="-1"/>
        </w:rPr>
        <w:t>元，系预付给电</w:t>
      </w:r>
      <w:r>
        <w:rPr/>
        <w:t> 视台尚未使用的资源款。</w:t>
      </w:r>
    </w:p>
    <w:p>
      <w:pPr>
        <w:spacing w:line="240" w:lineRule="auto" w:before="6"/>
        <w:rPr>
          <w:rFonts w:ascii="宋体" w:hAnsi="宋体" w:cs="宋体" w:eastAsia="宋体" w:hint="default"/>
          <w:sz w:val="23"/>
          <w:szCs w:val="23"/>
        </w:rPr>
      </w:pPr>
    </w:p>
    <w:p>
      <w:pPr>
        <w:pStyle w:val="Heading4"/>
        <w:spacing w:line="240" w:lineRule="auto"/>
        <w:ind w:left="153" w:right="0"/>
        <w:jc w:val="left"/>
        <w:rPr>
          <w:b w:val="0"/>
          <w:bCs w:val="0"/>
        </w:rPr>
      </w:pPr>
      <w:bookmarkStart w:name="（2）按预付对象归集的期末余额前五名的预付款情况" w:id="243"/>
      <w:bookmarkEnd w:id="24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8" w:firstLine="420"/>
        <w:jc w:val="left"/>
      </w:pPr>
      <w:r>
        <w:rPr>
          <w:spacing w:val="-1"/>
        </w:rPr>
        <w:t>本公司按预付对象归集的</w:t>
      </w:r>
      <w:r>
        <w:rPr>
          <w:rFonts w:ascii="Times New Roman" w:hAnsi="Times New Roman" w:cs="Times New Roman" w:eastAsia="Times New Roman" w:hint="default"/>
          <w:spacing w:val="-1"/>
        </w:rPr>
        <w:t>2017/12/31</w:t>
      </w:r>
      <w:r>
        <w:rPr>
          <w:spacing w:val="-1"/>
        </w:rPr>
        <w:t>前五名预付账款汇总金额为</w:t>
      </w:r>
      <w:r>
        <w:rPr>
          <w:rFonts w:ascii="Times New Roman" w:hAnsi="Times New Roman" w:cs="Times New Roman" w:eastAsia="Times New Roman" w:hint="default"/>
          <w:spacing w:val="-1"/>
        </w:rPr>
        <w:t>454,449,704.45</w:t>
      </w:r>
      <w:r>
        <w:rPr>
          <w:spacing w:val="-1"/>
        </w:rPr>
        <w:t>元，占预付账款</w:t>
      </w:r>
      <w:r>
        <w:rPr>
          <w:rFonts w:ascii="Times New Roman" w:hAnsi="Times New Roman" w:cs="Times New Roman" w:eastAsia="Times New Roman" w:hint="default"/>
          <w:spacing w:val="-1"/>
        </w:rPr>
        <w:t>2017/12/31</w:t>
      </w:r>
      <w:r>
        <w:rPr>
          <w:spacing w:val="-1"/>
        </w:rPr>
        <w:t>合计数的比例</w:t>
      </w:r>
      <w:r>
        <w:rPr/>
        <w:t> 为</w:t>
      </w:r>
      <w:r>
        <w:rPr>
          <w:rFonts w:ascii="Times New Roman" w:hAnsi="Times New Roman" w:cs="Times New Roman" w:eastAsia="Times New Roman" w:hint="default"/>
        </w:rPr>
        <w:t>51.08%</w:t>
      </w:r>
      <w:r>
        <w:rPr/>
        <w:t>。</w:t>
      </w:r>
    </w:p>
    <w:p>
      <w:pPr>
        <w:spacing w:line="240" w:lineRule="auto" w:before="1"/>
        <w:rPr>
          <w:rFonts w:ascii="宋体" w:hAnsi="宋体" w:cs="宋体" w:eastAsia="宋体" w:hint="default"/>
          <w:sz w:val="22"/>
          <w:szCs w:val="22"/>
        </w:rPr>
      </w:pPr>
    </w:p>
    <w:p>
      <w:pPr>
        <w:pStyle w:val="Heading4"/>
        <w:spacing w:line="240" w:lineRule="auto"/>
        <w:ind w:left="153" w:right="0"/>
        <w:jc w:val="left"/>
        <w:rPr>
          <w:b w:val="0"/>
          <w:bCs w:val="0"/>
        </w:rPr>
      </w:pPr>
      <w:bookmarkStart w:name="7、应收利息" w:id="244"/>
      <w:bookmarkEnd w:id="244"/>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利息分类" w:id="245"/>
      <w:bookmarkEnd w:id="245"/>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8、应收股利" w:id="246"/>
      <w:bookmarkEnd w:id="246"/>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股利" w:id="247"/>
      <w:bookmarkEnd w:id="247"/>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广州骏伯网络科技股份有限公司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1,053,819.44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1,053,819.44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的账龄超过1年的应收股利" w:id="248"/>
      <w:bookmarkEnd w:id="248"/>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9、其他应收款" w:id="249"/>
      <w:bookmarkEnd w:id="249"/>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250"/>
      <w:bookmarkEnd w:id="25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299,617,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483.86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299,617,</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483.86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1,115,5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1,115,509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345,036,</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638.18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15,342,2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75.92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329,694,3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62.26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364,771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,694.47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20,835,79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343,935,90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3.31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644,654,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222.04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314,959,</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859.78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329,694,3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62.26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365,887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,303.47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21,951,40</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343,935,90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天越公关顾问（北京）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1,115,509.00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1,115,509.00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上海雅润文化传播有限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298,501,974.86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298,501,974.86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299,617,483.86</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299,617,483.86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7"/>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311,024,384.79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1,555,121.92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311,024,384.79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1,555,121.92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15,147,600.86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1,514,760.10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8,240,323.29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1,648,064.66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10,624,329.24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10,624,329.24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345,036,638.18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15,342,275.92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252"/>
        <w:jc w:val="left"/>
      </w:pPr>
      <w:r>
        <w:rPr/>
        <w:t>确定该组合依据的说明： 组合中，采用余额百分比法计提坏账准备的其他应收款：</w:t>
      </w:r>
    </w:p>
    <w:p>
      <w:pPr>
        <w:pStyle w:val="BodyText"/>
        <w:spacing w:line="240" w:lineRule="auto" w:before="2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组合中，采用其他方法计提坏账准备的其他应收款：</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本期计提、收回或转回的坏账准备情况" w:id="251"/>
      <w:bookmarkEnd w:id="25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4280"/>
        <w:jc w:val="left"/>
      </w:pPr>
      <w:r>
        <w:rPr/>
        <w:t>本期计提坏账准备金额</w:t>
      </w:r>
      <w:r>
        <w:rPr>
          <w:spacing w:val="-47"/>
        </w:rPr>
        <w:t> </w:t>
      </w:r>
      <w:r>
        <w:rPr>
          <w:rFonts w:ascii="Times New Roman" w:hAnsi="Times New Roman" w:cs="Times New Roman" w:eastAsia="Times New Roman" w:hint="default"/>
        </w:rPr>
        <w:t>315,223,526.38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pStyle w:val="BodyText"/>
        <w:spacing w:line="300" w:lineRule="auto" w:before="39"/>
        <w:ind w:right="0" w:firstLine="420"/>
        <w:jc w:val="left"/>
      </w:pPr>
      <w:r>
        <w:rPr>
          <w:spacing w:val="-1"/>
        </w:rPr>
        <w:t>本年因非同一控制下企业合并增加坏账准备</w:t>
      </w:r>
      <w:r>
        <w:rPr>
          <w:rFonts w:ascii="Times New Roman" w:hAnsi="Times New Roman" w:cs="Times New Roman" w:eastAsia="Times New Roman" w:hint="default"/>
          <w:spacing w:val="-1"/>
        </w:rPr>
        <w:t>358,381.26</w:t>
      </w:r>
      <w:r>
        <w:rPr>
          <w:spacing w:val="-1"/>
        </w:rPr>
        <w:t>元；丧失子公司控制权减少坏账准备</w:t>
      </w:r>
      <w:r>
        <w:rPr>
          <w:rFonts w:ascii="Times New Roman" w:hAnsi="Times New Roman" w:cs="Times New Roman" w:eastAsia="Times New Roman" w:hint="default"/>
          <w:spacing w:val="-1"/>
        </w:rPr>
        <w:t>22,573,448.02</w:t>
      </w:r>
      <w:r>
        <w:rPr>
          <w:spacing w:val="-1"/>
        </w:rPr>
        <w:t>元；计提坏账</w:t>
      </w:r>
      <w:r>
        <w:rPr/>
        <w:t> 准备金额</w:t>
      </w:r>
      <w:r>
        <w:rPr>
          <w:rFonts w:ascii="Times New Roman" w:hAnsi="Times New Roman" w:cs="Times New Roman" w:eastAsia="Times New Roman" w:hint="default"/>
        </w:rPr>
        <w:t>315,223,526.38</w:t>
      </w:r>
      <w:r>
        <w:rPr/>
        <w:t>元；本年收回或转回坏账准备金额</w:t>
      </w:r>
      <w:r>
        <w:rPr>
          <w:rFonts w:ascii="Times New Roman" w:hAnsi="Times New Roman" w:cs="Times New Roman" w:eastAsia="Times New Roman" w:hint="default"/>
        </w:rPr>
        <w:t>0.00</w:t>
      </w:r>
      <w:r>
        <w:rPr/>
        <w:t>元。</w:t>
      </w:r>
    </w:p>
    <w:p>
      <w:pPr>
        <w:spacing w:line="240" w:lineRule="auto" w:before="1"/>
        <w:rPr>
          <w:rFonts w:ascii="宋体" w:hAnsi="宋体" w:cs="宋体" w:eastAsia="宋体" w:hint="default"/>
          <w:sz w:val="22"/>
          <w:szCs w:val="22"/>
        </w:rPr>
      </w:pPr>
    </w:p>
    <w:p>
      <w:pPr>
        <w:pStyle w:val="Heading4"/>
        <w:spacing w:line="240" w:lineRule="auto"/>
        <w:ind w:left="153" w:right="0"/>
        <w:jc w:val="left"/>
        <w:rPr>
          <w:b w:val="0"/>
          <w:bCs w:val="0"/>
        </w:rPr>
      </w:pPr>
      <w:bookmarkStart w:name="（3）本期实际核销的其他应收款情况" w:id="252"/>
      <w:bookmarkEnd w:id="25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其他应收款按款项性质分类情况" w:id="253"/>
      <w:bookmarkEnd w:id="25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307,842,069.54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87,691,909.07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12,944,287.07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11,344,466.12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98,721,339.53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248,784,387.39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其他代付款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522,394.21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1,961,238.29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4,514,131.69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16,105,302.60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220,110,000.00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644,654,222.04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365,887,303.47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按欠款方归集的期末余额前五名的其他应收款情况" w:id="254"/>
      <w:bookmarkEnd w:id="25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上海雅润文化传播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298,501,974.86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298,501,974.86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宁波梅山保税港区 申凯投资有限公司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191,310,000.00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956,550.00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新余涛略投资咨询 中心（普通合伙）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17,902,000.00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89,510.00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上海云纳广告有限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7,521,688.00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37,608.44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606"/>
        <w:gridCol w:w="1582"/>
        <w:gridCol w:w="1596"/>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544,035,662.86</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84.40%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299,729,643.30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 w:id="255"/>
      <w:bookmarkEnd w:id="25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因金融资产转移而终止确认的其他应收款" w:id="256"/>
      <w:bookmarkEnd w:id="25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转移其他应收款且继续涉入形成的资产、负债金额" w:id="257"/>
      <w:bookmarkEnd w:id="25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0、存货" w:id="258"/>
      <w:bookmarkEnd w:id="258"/>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1）存货分类" w:id="259"/>
      <w:bookmarkEnd w:id="25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2,211,276.06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323,473.33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1,887,802.73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2,442,595.73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308,972.97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2,133,622.76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2,211,276.06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323,473.33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1,887,802.73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2,447,245.73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308,972.97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2,138,272.76</w:t>
            </w:r>
          </w:p>
        </w:tc>
      </w:tr>
    </w:tbl>
    <w:p>
      <w:pPr>
        <w:pStyle w:val="BodyText"/>
        <w:spacing w:line="338" w:lineRule="auto" w:before="51"/>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存货跌价准备" w:id="260"/>
      <w:bookmarkEnd w:id="26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308,972.97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188,644.44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174,144.08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323,473.33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308,972.97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188,644.44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174,144.08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323,473.33</w:t>
            </w:r>
          </w:p>
        </w:tc>
      </w:tr>
    </w:tbl>
    <w:p>
      <w:pPr>
        <w:pStyle w:val="BodyText"/>
        <w:spacing w:line="240" w:lineRule="auto" w:before="11"/>
        <w:ind w:left="574" w:right="0"/>
        <w:jc w:val="left"/>
      </w:pPr>
      <w:r>
        <w:rPr/>
        <w:t>存货跌价准备计提依据及本年转回或转销原因</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960"/>
        <w:gridCol w:w="2702"/>
        <w:gridCol w:w="2387"/>
        <w:gridCol w:w="2610"/>
      </w:tblGrid>
      <w:tr>
        <w:trPr>
          <w:trHeight w:val="667" w:hRule="exact"/>
        </w:trPr>
        <w:tc>
          <w:tcPr>
            <w:tcW w:w="1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982" w:right="532" w:hanging="450"/>
              <w:jc w:val="left"/>
              <w:rPr>
                <w:rFonts w:ascii="宋体" w:hAnsi="宋体" w:cs="宋体" w:eastAsia="宋体" w:hint="default"/>
                <w:sz w:val="18"/>
                <w:szCs w:val="18"/>
              </w:rPr>
            </w:pPr>
            <w:r>
              <w:rPr>
                <w:rFonts w:ascii="宋体" w:hAnsi="宋体" w:cs="宋体" w:eastAsia="宋体" w:hint="default"/>
                <w:sz w:val="18"/>
                <w:szCs w:val="18"/>
              </w:rPr>
              <w:t>计提存货跌价准备的 具体依据</w:t>
            </w:r>
          </w:p>
        </w:tc>
        <w:tc>
          <w:tcPr>
            <w:tcW w:w="2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610"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1117" w:right="313" w:hanging="810"/>
              <w:jc w:val="left"/>
              <w:rPr>
                <w:rFonts w:ascii="宋体" w:hAnsi="宋体" w:cs="宋体" w:eastAsia="宋体" w:hint="default"/>
                <w:sz w:val="18"/>
                <w:szCs w:val="18"/>
              </w:rPr>
            </w:pPr>
            <w:r>
              <w:rPr>
                <w:rFonts w:ascii="宋体" w:hAnsi="宋体" w:cs="宋体" w:eastAsia="宋体" w:hint="default"/>
                <w:sz w:val="18"/>
                <w:szCs w:val="18"/>
              </w:rPr>
              <w:t>本年转销存货跌价准备的 原因</w:t>
            </w:r>
          </w:p>
        </w:tc>
      </w:tr>
      <w:tr>
        <w:trPr>
          <w:trHeight w:val="353" w:hRule="exact"/>
        </w:trPr>
        <w:tc>
          <w:tcPr>
            <w:tcW w:w="19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52" w:right="0"/>
              <w:jc w:val="left"/>
              <w:rPr>
                <w:rFonts w:ascii="宋体" w:hAnsi="宋体" w:cs="宋体" w:eastAsia="宋体" w:hint="default"/>
                <w:sz w:val="18"/>
                <w:szCs w:val="18"/>
              </w:rPr>
            </w:pPr>
            <w:r>
              <w:rPr>
                <w:rFonts w:ascii="宋体" w:hAnsi="宋体" w:cs="宋体" w:eastAsia="宋体" w:hint="default"/>
                <w:sz w:val="18"/>
                <w:szCs w:val="18"/>
              </w:rPr>
              <w:t>可变现净值低于账面价值</w:t>
            </w:r>
          </w:p>
        </w:tc>
        <w:tc>
          <w:tcPr>
            <w:tcW w:w="23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1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存货出售</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1964"/>
        <w:gridCol w:w="2702"/>
        <w:gridCol w:w="2387"/>
        <w:gridCol w:w="2610"/>
      </w:tblGrid>
      <w:tr>
        <w:trPr>
          <w:trHeight w:val="355" w:hRule="exact"/>
        </w:trPr>
        <w:tc>
          <w:tcPr>
            <w:tcW w:w="1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存货期末余额含有借款费用资本化金额的说明" w:id="261"/>
      <w:bookmarkEnd w:id="26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期末建造合同形成的已完工未结算资产情况" w:id="262"/>
      <w:bookmarkEnd w:id="26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1、持有待售的资产" w:id="263"/>
      <w:bookmarkEnd w:id="263"/>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2、一年内到期的非流动资产" w:id="264"/>
      <w:bookmarkEnd w:id="264"/>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3、其他流动资产" w:id="265"/>
      <w:bookmarkEnd w:id="265"/>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1,598,836.29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1,825,914.03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100,219,908.57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63,670,861.20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增值税期末留抵金额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2,633,891.37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抵账获得并以出售为持有目的的房屋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15,854,078.23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12,264,176.19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22,158,774.89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6,160,728.93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653,693.44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1,053,911.56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863,119,182.79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564,975,591.91</w:t>
            </w:r>
          </w:p>
        </w:tc>
      </w:tr>
    </w:tbl>
    <w:p>
      <w:pPr>
        <w:pStyle w:val="BodyText"/>
        <w:spacing w:line="240" w:lineRule="auto" w:before="51"/>
        <w:ind w:left="154" w:right="0"/>
        <w:jc w:val="left"/>
      </w:pPr>
      <w:r>
        <w:rPr/>
        <w:t>其他说明：</w:t>
      </w:r>
    </w:p>
    <w:p>
      <w:pPr>
        <w:pStyle w:val="BodyText"/>
        <w:spacing w:line="300" w:lineRule="auto" w:before="116"/>
        <w:ind w:right="0" w:firstLine="420"/>
        <w:jc w:val="left"/>
      </w:pPr>
      <w:r>
        <w:rPr>
          <w:spacing w:val="-6"/>
        </w:rPr>
        <w:t>（</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1</w:t>
      </w:r>
      <w:r>
        <w:rPr>
          <w:spacing w:val="-6"/>
        </w:rPr>
        <w:t>日，本公司购买理财产品，受托银行为华夏银行股份有限公司广州分行，理财产品代码</w:t>
      </w:r>
      <w:r>
        <w:rPr>
          <w:rFonts w:ascii="Times New Roman" w:hAnsi="Times New Roman" w:cs="Times New Roman" w:eastAsia="Times New Roman" w:hint="default"/>
          <w:spacing w:val="-6"/>
        </w:rPr>
        <w:t>1710714002903</w:t>
      </w:r>
      <w:r>
        <w:rPr>
          <w:spacing w:val="-6"/>
        </w:rPr>
        <w:t>，</w:t>
      </w:r>
      <w:r>
        <w:rPr/>
        <w:t> 总金额</w:t>
      </w:r>
      <w:r>
        <w:rPr>
          <w:rFonts w:ascii="Times New Roman" w:hAnsi="Times New Roman" w:cs="Times New Roman" w:eastAsia="Times New Roman" w:hint="default"/>
        </w:rPr>
        <w:t>40,000,000.00</w:t>
      </w:r>
      <w:r>
        <w:rPr/>
        <w:t>元。</w:t>
      </w:r>
    </w:p>
    <w:p>
      <w:pPr>
        <w:pStyle w:val="BodyText"/>
        <w:spacing w:line="300" w:lineRule="auto" w:before="13"/>
        <w:ind w:left="154" w:right="0" w:firstLine="42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日，本公司购买理财产品，受托银行为中国民生银行股份有限公司广州分行营业部，理财产品代码 为</w:t>
      </w:r>
      <w:r>
        <w:rPr>
          <w:rFonts w:ascii="Times New Roman" w:hAnsi="Times New Roman" w:cs="Times New Roman" w:eastAsia="Times New Roman" w:hint="default"/>
        </w:rPr>
        <w:t>FGDA17191L</w:t>
      </w:r>
      <w:r>
        <w:rPr/>
        <w:t>，总金额</w:t>
      </w:r>
      <w:r>
        <w:rPr>
          <w:rFonts w:ascii="Times New Roman" w:hAnsi="Times New Roman" w:cs="Times New Roman" w:eastAsia="Times New Roman" w:hint="default"/>
        </w:rPr>
        <w:t>230,000,000.00</w:t>
      </w:r>
      <w:r>
        <w:rPr/>
        <w:t>元。</w:t>
      </w:r>
    </w:p>
    <w:p>
      <w:pPr>
        <w:pStyle w:val="BodyText"/>
        <w:spacing w:line="240" w:lineRule="auto" w:before="13"/>
        <w:ind w:left="573"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日，本公司购买理财产品，受托银行为中国银行股份有限公司广州水均岗支行，理财产品代码为</w:t>
      </w:r>
    </w:p>
    <w:p>
      <w:pPr>
        <w:pStyle w:val="BodyText"/>
        <w:spacing w:line="240" w:lineRule="auto" w:before="63"/>
        <w:ind w:left="154" w:right="0"/>
        <w:jc w:val="left"/>
      </w:pPr>
      <w:r>
        <w:rPr>
          <w:rFonts w:ascii="Times New Roman" w:hAnsi="Times New Roman" w:cs="Times New Roman" w:eastAsia="Times New Roman" w:hint="default"/>
        </w:rPr>
        <w:t>CNYQQZX20171182</w:t>
      </w:r>
      <w:r>
        <w:rPr/>
        <w:t>，总金额</w:t>
      </w:r>
      <w:r>
        <w:rPr>
          <w:rFonts w:ascii="Times New Roman" w:hAnsi="Times New Roman" w:cs="Times New Roman" w:eastAsia="Times New Roman" w:hint="default"/>
        </w:rPr>
        <w:t>15,000,000.00</w:t>
      </w:r>
      <w:r>
        <w:rPr/>
        <w:t>元。</w:t>
      </w:r>
    </w:p>
    <w:p>
      <w:pPr>
        <w:pStyle w:val="BodyText"/>
        <w:spacing w:line="240" w:lineRule="auto" w:before="63"/>
        <w:ind w:left="573"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日，本公司购买理财产品，受托银行为中国银行股份有限公司广州水均岗支行，理财产品代码为</w:t>
      </w:r>
    </w:p>
    <w:p>
      <w:pPr>
        <w:pStyle w:val="BodyText"/>
        <w:spacing w:line="240" w:lineRule="auto" w:before="63"/>
        <w:ind w:left="154" w:right="0"/>
        <w:jc w:val="left"/>
      </w:pPr>
      <w:r>
        <w:rPr>
          <w:rFonts w:ascii="Times New Roman" w:hAnsi="Times New Roman" w:cs="Times New Roman" w:eastAsia="Times New Roman" w:hint="default"/>
        </w:rPr>
        <w:t>CNYQQZX20171183</w:t>
      </w:r>
      <w:r>
        <w:rPr/>
        <w:t>，总金额</w:t>
      </w:r>
      <w:r>
        <w:rPr>
          <w:rFonts w:ascii="Times New Roman" w:hAnsi="Times New Roman" w:cs="Times New Roman" w:eastAsia="Times New Roman" w:hint="default"/>
        </w:rPr>
        <w:t>15,000,000.00</w:t>
      </w:r>
      <w:r>
        <w:rPr/>
        <w:t>元。</w:t>
      </w:r>
    </w:p>
    <w:p>
      <w:pPr>
        <w:pStyle w:val="BodyText"/>
        <w:spacing w:line="240" w:lineRule="auto" w:before="63"/>
        <w:ind w:left="573" w:right="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日，本公司购买理财产品，受托银行为中国银行股份有限公司广州水均岗支行，理财产品代码为</w:t>
      </w:r>
    </w:p>
    <w:p>
      <w:pPr>
        <w:pStyle w:val="BodyText"/>
        <w:spacing w:line="240" w:lineRule="auto" w:before="63"/>
        <w:ind w:left="154" w:right="0"/>
        <w:jc w:val="left"/>
      </w:pPr>
      <w:r>
        <w:rPr>
          <w:rFonts w:ascii="Times New Roman" w:hAnsi="Times New Roman" w:cs="Times New Roman" w:eastAsia="Times New Roman" w:hint="default"/>
        </w:rPr>
        <w:t>CNYQQZX20171264</w:t>
      </w:r>
      <w:r>
        <w:rPr/>
        <w:t>，总金额</w:t>
      </w:r>
      <w:r>
        <w:rPr>
          <w:rFonts w:ascii="Times New Roman" w:hAnsi="Times New Roman" w:cs="Times New Roman" w:eastAsia="Times New Roman" w:hint="default"/>
        </w:rPr>
        <w:t>38,000,000.00</w:t>
      </w:r>
      <w:r>
        <w:rPr/>
        <w:t>元。</w:t>
      </w:r>
    </w:p>
    <w:p>
      <w:pPr>
        <w:pStyle w:val="BodyText"/>
        <w:spacing w:line="240" w:lineRule="auto" w:before="63"/>
        <w:ind w:left="573" w:right="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日，本公司购买理财产品，受托银行为中国银行股份有限公司广州水均岗支行，理财产品代码为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CNYQQZX20171265</w:t>
      </w:r>
      <w:r>
        <w:rPr/>
        <w:t>，总金额</w:t>
      </w:r>
      <w:r>
        <w:rPr>
          <w:rFonts w:ascii="Times New Roman" w:hAnsi="Times New Roman" w:cs="Times New Roman" w:eastAsia="Times New Roman" w:hint="default"/>
        </w:rPr>
        <w:t>12,000,000.00</w:t>
      </w:r>
      <w:r>
        <w:rPr/>
        <w:t>元。</w:t>
      </w:r>
    </w:p>
    <w:p>
      <w:pPr>
        <w:pStyle w:val="BodyText"/>
        <w:spacing w:line="240" w:lineRule="auto" w:before="63"/>
        <w:ind w:left="0" w:right="1138"/>
        <w:jc w:val="right"/>
      </w:pPr>
      <w:r>
        <w:rPr>
          <w:spacing w:val="3"/>
        </w:rPr>
        <w:t>（</w:t>
      </w: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4</w:t>
      </w:r>
      <w:r>
        <w:rPr>
          <w:spacing w:val="3"/>
        </w:rPr>
        <w:t>日，本公司购买理财产品，受托银行为中国银行股份有限公司广州水均岗支行，理财产品代码为</w:t>
      </w:r>
    </w:p>
    <w:p>
      <w:pPr>
        <w:pStyle w:val="BodyText"/>
        <w:spacing w:line="240" w:lineRule="auto" w:before="63"/>
        <w:ind w:left="154" w:right="0"/>
        <w:jc w:val="left"/>
      </w:pPr>
      <w:r>
        <w:rPr>
          <w:rFonts w:ascii="Times New Roman" w:hAnsi="Times New Roman" w:cs="Times New Roman" w:eastAsia="Times New Roman" w:hint="default"/>
        </w:rPr>
        <w:t>CNYQQZX20171295</w:t>
      </w:r>
      <w:r>
        <w:rPr/>
        <w:t>，总金额</w:t>
      </w:r>
      <w:r>
        <w:rPr>
          <w:rFonts w:ascii="Times New Roman" w:hAnsi="Times New Roman" w:cs="Times New Roman" w:eastAsia="Times New Roman" w:hint="default"/>
        </w:rPr>
        <w:t>185,000,000.00</w:t>
      </w:r>
      <w:r>
        <w:rPr/>
        <w:t>元。</w:t>
      </w:r>
    </w:p>
    <w:p>
      <w:pPr>
        <w:pStyle w:val="BodyText"/>
        <w:spacing w:line="240" w:lineRule="auto" w:before="63"/>
        <w:ind w:left="0" w:right="1133"/>
        <w:jc w:val="right"/>
      </w:pPr>
      <w:r>
        <w:rPr>
          <w:spacing w:val="3"/>
        </w:rPr>
        <w:t>（</w:t>
      </w:r>
      <w:r>
        <w:rPr>
          <w:rFonts w:ascii="Times New Roman" w:hAnsi="Times New Roman" w:cs="Times New Roman" w:eastAsia="Times New Roman" w:hint="default"/>
          <w:spacing w:val="3"/>
        </w:rPr>
        <w:t>8</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4</w:t>
      </w:r>
      <w:r>
        <w:rPr>
          <w:spacing w:val="3"/>
        </w:rPr>
        <w:t>日，本公司购买理财产品，受托银行为中国银行股份有限公司广州水均岗支行，理财产品代码为</w:t>
      </w:r>
    </w:p>
    <w:p>
      <w:pPr>
        <w:pStyle w:val="BodyText"/>
        <w:spacing w:line="240" w:lineRule="auto" w:before="63"/>
        <w:ind w:left="154" w:right="0"/>
        <w:jc w:val="left"/>
      </w:pPr>
      <w:r>
        <w:rPr>
          <w:rFonts w:ascii="Times New Roman" w:hAnsi="Times New Roman" w:cs="Times New Roman" w:eastAsia="Times New Roman" w:hint="default"/>
        </w:rPr>
        <w:t>CNYQQZX20171296</w:t>
      </w:r>
      <w:r>
        <w:rPr/>
        <w:t>，总金额</w:t>
      </w:r>
      <w:r>
        <w:rPr>
          <w:rFonts w:ascii="Times New Roman" w:hAnsi="Times New Roman" w:cs="Times New Roman" w:eastAsia="Times New Roman" w:hint="default"/>
        </w:rPr>
        <w:t>185,000,000.00</w:t>
      </w:r>
      <w:r>
        <w:rPr/>
        <w:t>元。</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14、可供出售金融资产" w:id="266"/>
      <w:bookmarkEnd w:id="266"/>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可供出售金融资产情况" w:id="267"/>
      <w:bookmarkEnd w:id="26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35"/>
              <w:jc w:val="right"/>
              <w:rPr>
                <w:rFonts w:ascii="Times New Roman" w:hAnsi="Times New Roman" w:cs="Times New Roman" w:eastAsia="Times New Roman" w:hint="default"/>
                <w:sz w:val="18"/>
                <w:szCs w:val="18"/>
              </w:rPr>
            </w:pPr>
            <w:r>
              <w:rPr>
                <w:rFonts w:ascii="Times New Roman"/>
                <w:spacing w:val="-1"/>
                <w:sz w:val="18"/>
              </w:rPr>
              <w:t>181,670,655.79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10,175,000.00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171,495,655.79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184,670,655.79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174,670,655.79</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35"/>
              <w:jc w:val="right"/>
              <w:rPr>
                <w:rFonts w:ascii="Times New Roman" w:hAnsi="Times New Roman" w:cs="Times New Roman" w:eastAsia="Times New Roman" w:hint="default"/>
                <w:sz w:val="18"/>
                <w:szCs w:val="18"/>
              </w:rPr>
            </w:pPr>
            <w:r>
              <w:rPr>
                <w:rFonts w:ascii="Times New Roman"/>
                <w:spacing w:val="-1"/>
                <w:sz w:val="18"/>
              </w:rPr>
              <w:t>181,670,655.79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10,175,000.00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171,495,655.79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184,670,655.79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174,670,655.79</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35"/>
              <w:jc w:val="right"/>
              <w:rPr>
                <w:rFonts w:ascii="Times New Roman" w:hAnsi="Times New Roman" w:cs="Times New Roman" w:eastAsia="Times New Roman" w:hint="default"/>
                <w:sz w:val="18"/>
                <w:szCs w:val="18"/>
              </w:rPr>
            </w:pPr>
            <w:r>
              <w:rPr>
                <w:rFonts w:ascii="Times New Roman"/>
                <w:spacing w:val="-1"/>
                <w:sz w:val="18"/>
              </w:rPr>
              <w:t>181,670,655.79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10,175,000.00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171,495,655.79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184,670,655.79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174,670,655.79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公允价值计量的可供出售金融资产" w:id="268"/>
      <w:bookmarkEnd w:id="26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期末按成本计量的可供出售金融资产" w:id="269"/>
      <w:bookmarkEnd w:id="26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广东省轻 工进出口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200,015.00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200,015.00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上海省广 智义投资 管理中心</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杭州窗外 广告有限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天视体育 传媒有限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深圳市东 信时代信 息技术有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112,500,00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112,500,00</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深圳九宇 银河智能 互联投资 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易简广告 传媒集团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广州骏伯 网络科技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28,795,640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28,795,640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2,635,086.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184,670,65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5.79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181,670,65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5.79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3,175,000.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10,175,000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2,635,086.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报告期内可供出售金融资产减值的变动情况" w:id="270"/>
      <w:bookmarkEnd w:id="27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可供出售权益工具期末公允价值严重下跌或非暂时性下跌但未计提减值准备的相关说" w:id="271"/>
      <w:bookmarkEnd w:id="27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5、持有至到期投资" w:id="272"/>
      <w:bookmarkEnd w:id="272"/>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持有至到期投资情况" w:id="273"/>
      <w:bookmarkEnd w:id="273"/>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期末重要的持有至到期投资" w:id="274"/>
      <w:bookmarkEnd w:id="274"/>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期重分类的持有至到期投资" w:id="275"/>
      <w:bookmarkEnd w:id="275"/>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16、长期应收款" w:id="276"/>
      <w:bookmarkEnd w:id="276"/>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7、长期股权投资" w:id="277"/>
      <w:bookmarkEnd w:id="277"/>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广东省广 博报堂广 告有限公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26,861,34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6,377,066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31,238,41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4.26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广东省广 代思博报 堂广告有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28,762,28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4,455,395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32,367,67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南京电视 广告传媒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18,869,74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18,869,74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-18,869,7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40.19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74,493,37</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0.29</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10,832,46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18,869,74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-18,869,7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40.19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63,606,09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2.10</w:t>
            </w: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深圳朝闻 道营销咨 询有限公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126,739.0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-126,739.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武汉睛彩 传媒有限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1,898,856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1,898,856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上海雅润 安正信息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15,301.89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-7,492.17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-7,809.72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深圳钛铂 新媒体营 销股份有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20,807,94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3,287,716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24,095,66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3.34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合宝娱乐 传媒有限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17,504,48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1,203,424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9,090,483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27,798,38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广州多触 电商传媒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2,139,816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427,764.6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1,711,058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省广聚合</w:t>
            </w:r>
          </w:p>
          <w:p>
            <w:pPr>
              <w:pStyle w:val="TableParagraph"/>
              <w:spacing w:line="319"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（北京） 数字技术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1,742,275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525.59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1,742,801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3"/>
                <w:sz w:val="18"/>
              </w:rPr>
              <w:t>.11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广盛世体 验营销有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1,856,946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-563,480.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1,293,465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广东省广 影业股份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10,451,29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386,764.9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10,838,05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广州梦洁 宝贝蓝门 数字商业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8,468,830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1,985,144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3"/>
                <w:sz w:val="18"/>
              </w:rPr>
              <w:t>.11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2,026,628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8,427,346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珠海博纳 思品牌管 理咨询有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593,835.8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314,175.8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908,011.7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广星美达 文化传媒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2,188,373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699,322.4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2,887,695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广州南创 奥恒体育 发展有限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2,454,051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26,322.16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2,480,373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上海凯淳 实业股份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67,481,18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11,315,08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-141,782.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840,049.3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79,494,53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0.31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北京省广 阳光传媒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1,694,749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-340,947.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1,353,802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上海瑞格 市场营销</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114,504,7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67.60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4,600,434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119,105,2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01.65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广凯酷传 媒有限公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-564,146.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935,853.6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中懋（广 州）广告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10,559,92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232,391,2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83.96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242,951,2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广华屹智 能数字营 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95"/>
                <w:sz w:val="18"/>
              </w:rPr>
              <w:t>-235,298.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1,764,701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北京创极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-73,046.8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2,043,041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1,969,994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both"/>
              <w:rPr>
                <w:rFonts w:ascii="宋体" w:hAnsi="宋体" w:cs="宋体" w:eastAsia="宋体" w:hint="default"/>
                <w:sz w:val="18"/>
                <w:szCs w:val="18"/>
              </w:rPr>
            </w:pPr>
            <w:r>
              <w:rPr>
                <w:rFonts w:ascii="宋体" w:hAnsi="宋体" w:cs="宋体" w:eastAsia="宋体" w:hint="default"/>
                <w:spacing w:val="7"/>
                <w:sz w:val="18"/>
                <w:szCs w:val="18"/>
              </w:rPr>
              <w:t>珠海市旭 彩文化传 媒合伙企 业（有限 </w:t>
            </w:r>
            <w:r>
              <w:rPr>
                <w:rFonts w:ascii="宋体" w:hAnsi="宋体" w:cs="宋体" w:eastAsia="宋体" w:hint="default"/>
                <w:sz w:val="18"/>
                <w:szCs w:val="18"/>
              </w:rPr>
              <w:t>合伙）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127,020,0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127,020,0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253,929,4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46.39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130,520,0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2,326,620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32,593,43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-141,782.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9,930,532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2,026,628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234,299,7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76.24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656,778,1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58.99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328,422,8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16.68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130,520,0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2,326,620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43,425,89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-141,782.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9,930,532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4,876,628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18,869,74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215,430,0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36.05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720,384,2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51.09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18、投资性房地产" w:id="278"/>
      <w:bookmarkEnd w:id="278"/>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79"/>
      <w:bookmarkEnd w:id="27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采用公允价值计量模式的投资性房地产" w:id="280"/>
      <w:bookmarkEnd w:id="28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一、期初余额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二、本期变动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253,800,344.00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253,800,344.00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加：外购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164,707,920.52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164,707,920.52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加：其他转入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89,092,423.48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89,092,423.48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253,800,344.00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253,800,344.00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未办妥产权证书的投资性房地产情况" w:id="281"/>
      <w:bookmarkEnd w:id="28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海珠区新港东路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号保利世贸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座出 租部分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4" w:right="0"/>
              <w:jc w:val="left"/>
              <w:rPr>
                <w:rFonts w:ascii="Times New Roman" w:hAnsi="Times New Roman" w:cs="Times New Roman" w:eastAsia="Times New Roman" w:hint="default"/>
                <w:sz w:val="18"/>
                <w:szCs w:val="18"/>
              </w:rPr>
            </w:pPr>
            <w:r>
              <w:rPr>
                <w:rFonts w:ascii="Times New Roman"/>
                <w:sz w:val="18"/>
              </w:rPr>
              <w:t>146,899,533.00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房产证正在办理中</w:t>
            </w:r>
          </w:p>
        </w:tc>
      </w:tr>
    </w:tbl>
    <w:p>
      <w:pPr>
        <w:pStyle w:val="BodyText"/>
        <w:spacing w:line="357" w:lineRule="auto" w:before="51"/>
        <w:ind w:right="5313"/>
        <w:jc w:val="left"/>
      </w:pPr>
      <w:r>
        <w:rPr/>
        <w:t>其他说明 报告期内广州市海珠区新港东路</w:t>
      </w:r>
      <w:r>
        <w:rPr>
          <w:rFonts w:ascii="Times New Roman" w:hAnsi="Times New Roman" w:cs="Times New Roman" w:eastAsia="Times New Roman" w:hint="default"/>
        </w:rPr>
        <w:t>996</w:t>
      </w:r>
      <w:r>
        <w:rPr/>
        <w:t>号保利世贸</w:t>
      </w:r>
      <w:r>
        <w:rPr>
          <w:rFonts w:ascii="Times New Roman" w:hAnsi="Times New Roman" w:cs="Times New Roman" w:eastAsia="Times New Roman" w:hint="default"/>
        </w:rPr>
        <w:t>G</w:t>
      </w:r>
      <w:r>
        <w:rPr/>
        <w:t>座房产证正在办理。</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bookmarkStart w:name="19、固定资产" w:id="282"/>
      <w:bookmarkEnd w:id="282"/>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固定资产情况" w:id="283"/>
      <w:bookmarkEnd w:id="28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33,535,414.98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19,403,758.97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41,298,110.24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94,237,284.19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607,410,949.15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317,990.13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10,019,164.58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617,748,103.86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317,990.13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7,697,658.24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8,015,648.37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607,410,949.15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607,410,949.15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2,321,506.34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2,321,506.34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29,020,766.91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2,998,570.50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2,557,298.02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34,576,635.43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917,598.00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1,353,206.63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2,270,804.63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7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29,020,766.91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2,080,972.50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1,204,091.39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32,305,830.80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611,925,597.22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16,723,178.60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48,759,976.80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677,408,752.62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19,808,441.37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13,362,021.47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32,377,822.38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65,548,285.22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4,441,887.01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1,759,189.55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6,234,687.56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12,435,764.12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4,441,887.01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1,759,189.55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5,174,254.26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11,375,330.82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1,060,433.30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1,060,433.30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16,641,063.59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2,283,431.04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2,188,774.75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21,113,269.38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740,044.73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1,280,646.75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2,020,691.48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16,641,063.59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1,543,386.31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908,128.00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19,092,577.90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7,609,264.79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12,837,779.98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36,423,735.19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56,870,779.96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604,316,332.43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3,885,398.62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12,336,241.61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620,537,972.66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13,726,973.61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6,041,737.50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8,920,287.86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28,688,998.97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84"/>
      <w:bookmarkEnd w:id="28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通过融资租赁租入的固定资产情况" w:id="285"/>
      <w:bookmarkEnd w:id="28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通过经营租赁租出的固定资产" w:id="286"/>
      <w:bookmarkEnd w:id="28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未办妥产权证书的固定资产情况" w:id="287"/>
      <w:bookmarkEnd w:id="28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海珠区新港东路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号保利世贸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座自 用部分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5" w:right="0"/>
              <w:jc w:val="left"/>
              <w:rPr>
                <w:rFonts w:ascii="Times New Roman" w:hAnsi="Times New Roman" w:cs="Times New Roman" w:eastAsia="Times New Roman" w:hint="default"/>
                <w:sz w:val="18"/>
                <w:szCs w:val="18"/>
              </w:rPr>
            </w:pPr>
            <w:r>
              <w:rPr>
                <w:rFonts w:ascii="Times New Roman"/>
                <w:sz w:val="18"/>
              </w:rPr>
              <w:t>603,728,520.26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房产证正在办理中</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报告期内广州市海珠区新港东路</w:t>
      </w:r>
      <w:r>
        <w:rPr>
          <w:rFonts w:ascii="Times New Roman" w:hAnsi="Times New Roman" w:cs="Times New Roman" w:eastAsia="Times New Roman" w:hint="default"/>
        </w:rPr>
        <w:t>996</w:t>
      </w:r>
      <w:r>
        <w:rPr/>
        <w:t>号保利世贸</w:t>
      </w:r>
      <w:r>
        <w:rPr>
          <w:rFonts w:ascii="Times New Roman" w:hAnsi="Times New Roman" w:cs="Times New Roman" w:eastAsia="Times New Roman" w:hint="default"/>
        </w:rPr>
        <w:t>G</w:t>
      </w:r>
      <w:r>
        <w:rPr/>
        <w:t>座房产证正在办理。</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0、在建工程" w:id="288"/>
      <w:bookmarkEnd w:id="288"/>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在建工程情况" w:id="289"/>
      <w:bookmarkEnd w:id="28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保利世贸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79,945,771.08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79,945,771.08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619,864,505.50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619,864,505.50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79,945,771.08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79,945,771.08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619,864,505.50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619,864,505.50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90"/>
      <w:bookmarkEnd w:id="29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保利世 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619,864,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505.50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219,820,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431.93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607,410,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949.15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center"/>
              <w:rPr>
                <w:rFonts w:ascii="Times New Roman" w:hAnsi="Times New Roman" w:cs="Times New Roman" w:eastAsia="Times New Roman" w:hint="default"/>
                <w:sz w:val="18"/>
                <w:szCs w:val="18"/>
              </w:rPr>
            </w:pPr>
            <w:r>
              <w:rPr>
                <w:rFonts w:ascii="Times New Roman"/>
                <w:sz w:val="18"/>
              </w:rPr>
              <w:t>152,328,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217.20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79,945,7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71.08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17,446,8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56.40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8,670,69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619,864,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505.50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219,820,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431.93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607,410,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949.15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center"/>
              <w:rPr>
                <w:rFonts w:ascii="Times New Roman" w:hAnsi="Times New Roman" w:cs="Times New Roman" w:eastAsia="Times New Roman" w:hint="default"/>
                <w:sz w:val="18"/>
                <w:szCs w:val="18"/>
              </w:rPr>
            </w:pPr>
            <w:r>
              <w:rPr>
                <w:rFonts w:ascii="Times New Roman"/>
                <w:sz w:val="18"/>
              </w:rPr>
              <w:t>152,328,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217.20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79,945,7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71.08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17,446,8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56.40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8,670,69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291"/>
      <w:bookmarkEnd w:id="291"/>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1、工程物资" w:id="292"/>
      <w:bookmarkEnd w:id="292"/>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2、固定资产清理" w:id="293"/>
      <w:bookmarkEnd w:id="293"/>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3、生产性生物资产" w:id="294"/>
      <w:bookmarkEnd w:id="294"/>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采用成本计量模式的生产性生物资产" w:id="295"/>
      <w:bookmarkEnd w:id="29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2）采用公允价值计量模式的生产性生物资产" w:id="296"/>
      <w:bookmarkEnd w:id="29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4、油气资产" w:id="297"/>
      <w:bookmarkEnd w:id="297"/>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5、无形资产" w:id="298"/>
      <w:bookmarkEnd w:id="298"/>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99"/>
      <w:bookmarkEnd w:id="29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6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1"/>
              <w:ind w:left="75" w:right="-50" w:hanging="53"/>
              <w:jc w:val="left"/>
              <w:rPr>
                <w:rFonts w:ascii="宋体" w:hAnsi="宋体" w:cs="宋体" w:eastAsia="宋体" w:hint="default"/>
                <w:sz w:val="18"/>
                <w:szCs w:val="18"/>
              </w:rPr>
            </w:pPr>
            <w:r>
              <w:rPr>
                <w:rFonts w:ascii="宋体" w:hAnsi="宋体" w:cs="宋体" w:eastAsia="宋体" w:hint="default"/>
                <w:sz w:val="18"/>
                <w:szCs w:val="18"/>
              </w:rPr>
              <w:t>《西藏旅游》 杂志经营权</w:t>
            </w:r>
          </w:p>
        </w:tc>
        <w:tc>
          <w:tcPr>
            <w:tcW w:w="106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1"/>
              <w:ind w:left="345" w:right="76" w:hanging="270"/>
              <w:jc w:val="left"/>
              <w:rPr>
                <w:rFonts w:ascii="宋体" w:hAnsi="宋体" w:cs="宋体" w:eastAsia="宋体" w:hint="default"/>
                <w:sz w:val="18"/>
                <w:szCs w:val="18"/>
              </w:rPr>
            </w:pPr>
            <w:r>
              <w:rPr>
                <w:rFonts w:ascii="宋体" w:hAnsi="宋体" w:cs="宋体" w:eastAsia="宋体" w:hint="default"/>
                <w:sz w:val="18"/>
                <w:szCs w:val="18"/>
              </w:rPr>
              <w:t>数字化运营 系统</w:t>
            </w:r>
          </w:p>
        </w:tc>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3" w:type="dxa"/>
            <w:vMerge/>
            <w:tcBorders>
              <w:left w:val="single" w:sz="9" w:space="0" w:color="D2D2D2"/>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1064" w:type="dxa"/>
            <w:vMerge/>
            <w:tcBorders>
              <w:left w:val="single" w:sz="4" w:space="0" w:color="000000"/>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9D9D9"/>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9D9D9"/>
          </w:tcPr>
          <w:p>
            <w:pPr/>
          </w:p>
        </w:tc>
        <w:tc>
          <w:tcPr>
            <w:tcW w:w="1064" w:type="dxa"/>
            <w:vMerge/>
            <w:tcBorders>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4"/>
                <w:sz w:val="18"/>
                <w:szCs w:val="18"/>
              </w:rPr>
              <w:t>、</w:t>
            </w:r>
            <w:r>
              <w:rPr>
                <w:rFonts w:ascii="宋体" w:hAnsi="宋体" w:cs="宋体" w:eastAsia="宋体" w:hint="default"/>
                <w:sz w:val="18"/>
                <w:szCs w:val="18"/>
              </w:rPr>
              <w:t>账面原值</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12,436,611.9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36,101,698.1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1,517,380.00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51,255,690.1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85,192.31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32,976,676.5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24,085,500.0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57,147,368.8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85,192.31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4,811,320.53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4,896,512.84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28,165,356.0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28,165,356.0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24,085,500.0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24,085,500.0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145,189.76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1,345,189.76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6"/>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 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145,189.76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145,189.76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12,376,614.4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69,078,374.7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25,602,880.0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107,057,869.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4"/>
                <w:sz w:val="18"/>
                <w:szCs w:val="18"/>
              </w:rPr>
              <w:t>、</w:t>
            </w:r>
            <w:r>
              <w:rPr>
                <w:rFonts w:ascii="宋体" w:hAnsi="宋体" w:cs="宋体" w:eastAsia="宋体" w:hint="default"/>
                <w:sz w:val="18"/>
                <w:szCs w:val="18"/>
              </w:rPr>
              <w:t>累计摊销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2,278,394.74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15,449,400.6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328,765.58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18,686,561.0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1,276,097.85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7,709,356.44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1,542,574.52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11,098,028.8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1,276,097.85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7,709,356.44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137,587.02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9,693,041.31</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 并增加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1,404,987.50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1,404,987.50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68,951.54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1,268,951.54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 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68,951.54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68,951.54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3,485,541.05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23,158,757.1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1,871,340.10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28,515,638.2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4"/>
                <w:sz w:val="18"/>
                <w:szCs w:val="18"/>
              </w:rPr>
              <w:t>、</w:t>
            </w:r>
            <w:r>
              <w:rPr>
                <w:rFonts w:ascii="宋体" w:hAnsi="宋体" w:cs="宋体" w:eastAsia="宋体" w:hint="default"/>
                <w:sz w:val="18"/>
                <w:szCs w:val="18"/>
              </w:rPr>
              <w:t>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4"/>
                <w:sz w:val="18"/>
                <w:szCs w:val="18"/>
              </w:rPr>
              <w:t>、</w:t>
            </w: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8,891,073.42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45,919,617.6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23,731,539.9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78,542,230.9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10,158,217.1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20,652,297.5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1,188,614.42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32,569,129.1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32.14%</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125.300003pt;margin-top:660.219971pt;width:67.9pt;height:27.95pt;mso-position-horizontal-relative:page;mso-position-vertical-relative:page;z-index:-1263208" coordorigin="2506,13204" coordsize="1358,559">
            <v:group style="position:absolute;left:2506;top:13204;width:1358;height:156" coordorigin="2506,13204" coordsize="1358,156">
              <v:shape style="position:absolute;left:2506;top:13204;width:1358;height:156" coordorigin="2506,13204" coordsize="1358,156" path="m2506,13360l3863,13360,3863,13204,2506,13204,2506,13360xe" filled="true" fillcolor="#ffffff" stroked="false">
                <v:path arrowok="t"/>
                <v:fill type="solid"/>
              </v:shape>
            </v:group>
            <v:group style="position:absolute;left:2517;top:13360;width:2;height:392" coordorigin="2517,13360" coordsize="2,392">
              <v:shape style="position:absolute;left:2517;top:13360;width:2;height:392" coordorigin="2517,13360" coordsize="0,392" path="m2517,13360l2517,13752e" filled="false" stroked="true" strokeweight="1.140pt" strokecolor="#ffffff">
                <v:path arrowok="t"/>
              </v:shape>
            </v:group>
            <v:group style="position:absolute;left:2529;top:13360;width:1312;height:392" coordorigin="2529,13360" coordsize="1312,392">
              <v:shape style="position:absolute;left:2529;top:13360;width:1312;height:392" coordorigin="2529,13360" coordsize="1312,392" path="m2529,13752l3840,13752,3840,13360,2529,13360,2529,13752xe" filled="true" fillcolor="#ffffff" stroked="false">
                <v:path arrowok="t"/>
                <v:fill type="solid"/>
              </v:shape>
            </v:group>
            <w10:wrap type="none"/>
          </v:group>
        </w:pict>
      </w:r>
    </w:p>
    <w:p>
      <w:pPr>
        <w:pStyle w:val="Heading4"/>
        <w:spacing w:line="240" w:lineRule="auto" w:before="35"/>
        <w:ind w:left="153" w:right="0"/>
        <w:jc w:val="left"/>
        <w:rPr>
          <w:b w:val="0"/>
          <w:bCs w:val="0"/>
        </w:rPr>
      </w:pPr>
      <w:bookmarkStart w:name="（2）未办妥产权证书的土地使用权情况" w:id="300"/>
      <w:bookmarkEnd w:id="30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6、开发支出" w:id="301"/>
      <w:bookmarkEnd w:id="301"/>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智能大屏需 求方程序化 交易平台</w:t>
            </w:r>
          </w:p>
          <w:p>
            <w:pPr>
              <w:pStyle w:val="TableParagraph"/>
              <w:spacing w:line="362" w:lineRule="auto" w:before="58"/>
              <w:ind w:left="22" w:right="359"/>
              <w:jc w:val="left"/>
              <w:rPr>
                <w:rFonts w:ascii="Times New Roman" w:hAnsi="Times New Roman" w:cs="Times New Roman" w:eastAsia="Times New Roman" w:hint="default"/>
                <w:sz w:val="18"/>
                <w:szCs w:val="18"/>
              </w:rPr>
            </w:pPr>
            <w:r>
              <w:rPr>
                <w:rFonts w:ascii="Times New Roman"/>
                <w:sz w:val="18"/>
              </w:rPr>
              <w:t>SmartTV</w:t>
            </w:r>
            <w:r>
              <w:rPr>
                <w:rFonts w:ascii="Times New Roman"/>
                <w:w w:val="99"/>
                <w:sz w:val="18"/>
              </w:rPr>
              <w:t> </w:t>
            </w:r>
            <w:r>
              <w:rPr>
                <w:rFonts w:ascii="Times New Roman"/>
                <w:sz w:val="18"/>
              </w:rPr>
              <w:t>DSP</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8,206,354.92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4,312,198.64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12,518,553.5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移动原生广 告平台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7,290,886.53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8,355,915.96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15,646,802.4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蓝门易推原 生广告精准 投放系统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1,314,406.24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4,312,198.64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1,314,406.24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16,811,647.6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12,668,114.6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28,165,356.0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1,314,406.24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7、商誉" w:id="302"/>
      <w:bookmarkEnd w:id="302"/>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303"/>
      <w:bookmarkEnd w:id="30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94"/>
        <w:gridCol w:w="1184"/>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74,118,145.63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74,118,145.63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重庆领地文化传 媒有限公司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396,924.66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396,924.66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2,559,258.18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2,559,258.18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99"/>
              <w:jc w:val="left"/>
              <w:rPr>
                <w:rFonts w:ascii="宋体" w:hAnsi="宋体" w:cs="宋体" w:eastAsia="宋体" w:hint="default"/>
                <w:sz w:val="18"/>
                <w:szCs w:val="18"/>
              </w:rPr>
            </w:pPr>
            <w:r>
              <w:rPr>
                <w:rFonts w:ascii="宋体" w:hAnsi="宋体" w:cs="宋体" w:eastAsia="宋体" w:hint="default"/>
                <w:spacing w:val="-6"/>
                <w:sz w:val="18"/>
                <w:szCs w:val="18"/>
              </w:rPr>
              <w:t>省广先锋（青岛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广告有限公司</w:t>
            </w:r>
          </w:p>
        </w:tc>
        <w:tc>
          <w:tcPr>
            <w:tcW w:w="194" w:type="dxa"/>
            <w:tcBorders>
              <w:top w:val="single" w:sz="4" w:space="0" w:color="000000"/>
              <w:left w:val="single" w:sz="13" w:space="0" w:color="D9D9D9"/>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26,440,493.06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26,440,493.06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2" w:right="61"/>
              <w:jc w:val="left"/>
              <w:rPr>
                <w:rFonts w:ascii="宋体" w:hAnsi="宋体" w:cs="宋体" w:eastAsia="宋体" w:hint="default"/>
                <w:sz w:val="18"/>
                <w:szCs w:val="18"/>
              </w:rPr>
            </w:pPr>
            <w:r>
              <w:rPr>
                <w:rFonts w:ascii="宋体" w:hAnsi="宋体" w:cs="宋体" w:eastAsia="宋体" w:hint="default"/>
                <w:sz w:val="18"/>
                <w:szCs w:val="18"/>
              </w:rPr>
              <w:t>北京领先世广广 告有限公司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122,384.78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122,384.78</w:t>
            </w: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青岛慧河广告有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160,903.06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160,903.06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19.100006pt;margin-top:108.179985pt;width:74.1pt;height:15.6pt;mso-position-horizontal-relative:page;mso-position-vertical-relative:page;z-index:-1263184"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25.300003pt;margin-top:108.179985pt;width:67.9pt;height:15.6pt;mso-position-horizontal-relative:page;mso-position-vertical-relative:page;z-index:-1263160" coordorigin="2506,2164" coordsize="1358,312">
            <v:shape style="position:absolute;left:2506;top:2164;width:1358;height:312" coordorigin="2506,2164" coordsize="1358,312" path="m2506,2476l3863,2476,3863,2164,2506,2164,2506,247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56"/>
        <w:gridCol w:w="152"/>
        <w:gridCol w:w="1226"/>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25,815,101.75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25,815,101.75</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pacing w:val="-6"/>
                <w:sz w:val="18"/>
                <w:szCs w:val="18"/>
              </w:rPr>
              <w:t>省广合众（北京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国际传媒广告有 限公司</w:t>
            </w:r>
          </w:p>
        </w:tc>
        <w:tc>
          <w:tcPr>
            <w:tcW w:w="152" w:type="dxa"/>
            <w:tcBorders>
              <w:top w:val="single" w:sz="4" w:space="0" w:color="000000"/>
              <w:left w:val="single" w:sz="13" w:space="0" w:color="D9D9D9"/>
              <w:bottom w:val="single" w:sz="4" w:space="0" w:color="000000"/>
              <w:right w:val="nil" w:sz="6" w:space="0" w:color="auto"/>
            </w:tcBorders>
          </w:tcPr>
          <w:p>
            <w:pPr/>
          </w:p>
        </w:tc>
        <w:tc>
          <w:tcPr>
            <w:tcW w:w="122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112,027,895.14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112,027,895.14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上海雅润文化传 播有限公司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202,216,504.90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202,216,504.90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上海恺达广告有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205,201,354.06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205,201,354.06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广州中懋广告有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150,461,760.35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150,461,760.35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上海传漾广告有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520,114,284.92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520,114,284.92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225,560,316.51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225,560,316.51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64,406,683.44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64,406,683.44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上海晋拓文化传 播有限公司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618,227,060.56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618,227,060.56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南京金海洋窗之 景广告有限公司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6,782,948.04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6,782,948.04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安徽昊月广告有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662,295.63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662,295.63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安徽沃达网络技 术有限公司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211,837.04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211,837.04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海口中行天策传 媒有限公司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14,471,700.50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14,471,700.50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上海拓畅信息技 术有限公司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438,543,814.63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438,543,814.63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2,249,957,852.21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438,543,814.63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352,678,265.25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2,335,823,401.59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304"/>
      <w:bookmarkEnd w:id="30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6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74,118,145.63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74,118,145.63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9.100006pt;margin-top:286.699982pt;width:74.1pt;height:15.6pt;mso-position-horizontal-relative:page;mso-position-vertical-relative:page;z-index:-1263112"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25.300003pt;margin-top:143.899979pt;width:67.9pt;height:28pt;mso-position-horizontal-relative:page;mso-position-vertical-relative:page;z-index:-1263088" coordorigin="2506,2878" coordsize="1358,560">
            <v:group style="position:absolute;left:2506;top:2878;width:1358;height:156" coordorigin="2506,2878" coordsize="1358,156">
              <v:shape style="position:absolute;left:2506;top:2878;width:1358;height:156" coordorigin="2506,2878" coordsize="1358,156" path="m2506,3034l3863,3034,3863,2878,2506,2878,2506,3034xe" filled="true" fillcolor="#ffffff" stroked="false">
                <v:path arrowok="t"/>
                <v:fill type="solid"/>
              </v:shape>
            </v:group>
            <v:group style="position:absolute;left:2517;top:3034;width:2;height:393" coordorigin="2517,3034" coordsize="2,393">
              <v:shape style="position:absolute;left:2517;top:3034;width:2;height:393" coordorigin="2517,3034" coordsize="0,393" path="m2517,3034l2517,3426e" filled="false" stroked="true" strokeweight="1.140pt" strokecolor="#ffffff">
                <v:path arrowok="t"/>
              </v:shape>
            </v:group>
            <v:group style="position:absolute;left:2529;top:3034;width:1312;height:393" coordorigin="2529,3034" coordsize="1312,393">
              <v:shape style="position:absolute;left:2529;top:3034;width:1312;height:393" coordorigin="2529,3034" coordsize="1312,393" path="m2529,3426l3840,3426,3840,3034,2529,3034,2529,342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重庆领地文化传 媒有限公司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396,924.66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396,924.66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pacing w:val="-6"/>
                <w:sz w:val="18"/>
                <w:szCs w:val="18"/>
              </w:rPr>
              <w:t>省广先锋（青岛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广告有限公司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26,440,493.06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26,440,493.06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北京领先世广广 告有限公司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122,384.78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122,384.78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青岛慧河广告有 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160,903.06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160,903.06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7,866,800.00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7,866,800.00</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pacing w:val="-6"/>
                <w:sz w:val="18"/>
                <w:szCs w:val="18"/>
              </w:rPr>
              <w:t>省广合众（北京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国际传媒广告有 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112,027,895.14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112,027,895.14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上海雅润文化传 播有限公司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上海恺达广告有 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58,000,000.00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广州中懋广告有 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上海传漾广告有 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上海晋拓文化传 播有限公司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南京金海洋窗之 景广告有限公司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6,782,948.04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6,782,948.04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安徽昊月广告有 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安徽沃达网络技 术有限公司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海口中行天策传 媒有限公司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上海拓畅信息技 术有限公司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137,164,818.33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196,751,676.04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48,000,000.00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285,916,494.37</w:t>
            </w:r>
          </w:p>
        </w:tc>
      </w:tr>
    </w:tbl>
    <w:p>
      <w:pPr>
        <w:pStyle w:val="BodyText"/>
        <w:spacing w:line="357" w:lineRule="auto" w:before="51"/>
        <w:ind w:left="574" w:right="0" w:hanging="420"/>
        <w:jc w:val="left"/>
      </w:pPr>
      <w:r>
        <w:rPr/>
        <w:t>说明商誉减值测试过程、参数及商誉减值损失的确认方法： 注：</w:t>
      </w:r>
      <w:r>
        <w:rPr>
          <w:rFonts w:ascii="Times New Roman" w:hAnsi="Times New Roman" w:cs="Times New Roman" w:eastAsia="Times New Roman" w:hint="default"/>
        </w:rPr>
        <w:t>1</w:t>
      </w:r>
      <w:r>
        <w:rPr/>
        <w:t>、报告期公司收购上海拓畅信息技术有限公司从而增加上海拓畅信息技术有限公司商誉</w:t>
      </w:r>
      <w:r>
        <w:rPr>
          <w:rFonts w:ascii="Times New Roman" w:hAnsi="Times New Roman" w:cs="Times New Roman" w:eastAsia="Times New Roman" w:hint="default"/>
        </w:rPr>
        <w:t>438,543,814.63</w:t>
      </w:r>
      <w:r>
        <w:rPr/>
        <w:t>元，详见</w:t>
      </w:r>
    </w:p>
    <w:p>
      <w:pPr>
        <w:pStyle w:val="BodyText"/>
        <w:tabs>
          <w:tab w:pos="3514" w:val="left" w:leader="none"/>
        </w:tabs>
        <w:spacing w:line="214" w:lineRule="exact"/>
        <w:ind w:right="0"/>
        <w:jc w:val="left"/>
        <w:rPr>
          <w:rFonts w:ascii="Times New Roman" w:hAnsi="Times New Roman" w:cs="Times New Roman" w:eastAsia="Times New Roman" w:hint="default"/>
        </w:rPr>
      </w:pPr>
      <w:r>
        <w:rPr/>
        <w:t>附注六、</w:t>
      </w:r>
      <w:r>
        <w:rPr>
          <w:rFonts w:ascii="Times New Roman" w:hAnsi="Times New Roman" w:cs="Times New Roman" w:eastAsia="Times New Roman" w:hint="default"/>
        </w:rPr>
        <w:t>1</w:t>
      </w:r>
      <w:r>
        <w:rPr/>
        <w:t>。</w:t>
      </w:r>
      <w:r>
        <w:rPr>
          <w:rFonts w:ascii="Times New Roman" w:hAnsi="Times New Roman" w:cs="Times New Roman" w:eastAsia="Times New Roman" w:hint="default"/>
        </w:rPr>
        <w:tab/>
        <w:t>0</w:t>
      </w:r>
    </w:p>
    <w:p>
      <w:pPr>
        <w:pStyle w:val="BodyText"/>
        <w:spacing w:line="300" w:lineRule="auto" w:before="63"/>
        <w:ind w:right="0" w:firstLine="420"/>
        <w:jc w:val="left"/>
      </w:pPr>
      <w:r>
        <w:rPr>
          <w:rFonts w:ascii="Times New Roman" w:hAnsi="Times New Roman" w:cs="Times New Roman" w:eastAsia="Times New Roman" w:hint="default"/>
        </w:rPr>
        <w:t>2</w:t>
      </w:r>
      <w:r>
        <w:rPr/>
        <w:t>、报告期减少广州中懋广告有限公司商誉</w:t>
      </w:r>
      <w:r>
        <w:rPr>
          <w:rFonts w:ascii="Times New Roman" w:hAnsi="Times New Roman" w:cs="Times New Roman" w:eastAsia="Times New Roman" w:hint="default"/>
        </w:rPr>
        <w:t>150,461,760.35</w:t>
      </w:r>
      <w:r>
        <w:rPr/>
        <w:t>元，原因为本年出售广州中懋广告有限公司</w:t>
      </w:r>
      <w:r>
        <w:rPr>
          <w:rFonts w:ascii="Times New Roman" w:hAnsi="Times New Roman" w:cs="Times New Roman" w:eastAsia="Times New Roman" w:hint="default"/>
        </w:rPr>
        <w:t>6%</w:t>
      </w:r>
      <w:r>
        <w:rPr/>
        <w:t>股权后不再对 其形成控制而减少合并商誉。</w:t>
      </w:r>
    </w:p>
    <w:p>
      <w:pPr>
        <w:pStyle w:val="BodyText"/>
        <w:spacing w:line="240" w:lineRule="auto" w:before="31"/>
        <w:ind w:left="573" w:right="0"/>
        <w:jc w:val="left"/>
      </w:pPr>
      <w:r>
        <w:rPr>
          <w:rFonts w:ascii="Times New Roman" w:hAnsi="Times New Roman" w:cs="Times New Roman" w:eastAsia="Times New Roman" w:hint="default"/>
        </w:rPr>
        <w:t>3</w:t>
      </w:r>
      <w:r>
        <w:rPr/>
        <w:t>、本公司于期末聘请了专业评估机构北京中科华资产评估有限公司（以下简称中</w:t>
      </w:r>
      <w:r>
        <w:rPr>
          <w:rFonts w:ascii="Times New Roman" w:hAnsi="Times New Roman" w:cs="Times New Roman" w:eastAsia="Times New Roman" w:hint="default"/>
        </w:rPr>
        <w:t>“</w:t>
      </w:r>
      <w:r>
        <w:rPr/>
        <w:t>中科华公司</w:t>
      </w:r>
      <w:r>
        <w:rPr>
          <w:rFonts w:ascii="Times New Roman" w:hAnsi="Times New Roman" w:cs="Times New Roman" w:eastAsia="Times New Roman" w:hint="default"/>
        </w:rPr>
        <w:t>”</w:t>
      </w:r>
      <w:r>
        <w:rPr/>
        <w:t>）对商誉进行了减值测</w:t>
      </w:r>
    </w:p>
    <w:p>
      <w:pPr>
        <w:pStyle w:val="BodyText"/>
        <w:spacing w:line="240" w:lineRule="auto" w:before="63"/>
        <w:ind w:right="0"/>
        <w:jc w:val="left"/>
      </w:pPr>
      <w:r>
        <w:rPr/>
        <w:t>试。</w:t>
      </w:r>
    </w:p>
    <w:p>
      <w:pPr>
        <w:pStyle w:val="BodyText"/>
        <w:spacing w:line="240" w:lineRule="auto" w:before="76"/>
        <w:ind w:left="574" w:right="0"/>
        <w:jc w:val="left"/>
      </w:pPr>
      <w:r>
        <w:rPr/>
        <w:t>（</w:t>
      </w:r>
      <w:r>
        <w:rPr>
          <w:rFonts w:ascii="Times New Roman" w:hAnsi="Times New Roman" w:cs="Times New Roman" w:eastAsia="Times New Roman" w:hint="default"/>
        </w:rPr>
        <w:t>1</w:t>
      </w:r>
      <w:r>
        <w:rPr/>
        <w:t>）中科华公司于对上海窗之外广告有限公司商誉出具了</w:t>
      </w:r>
      <w:r>
        <w:rPr>
          <w:rFonts w:ascii="Times New Roman" w:hAnsi="Times New Roman" w:cs="Times New Roman" w:eastAsia="Times New Roman" w:hint="default"/>
        </w:rPr>
        <w:t>“</w:t>
      </w:r>
      <w:r>
        <w:rPr/>
        <w:t>中科华评报字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027</w:t>
      </w:r>
      <w:r>
        <w:rPr/>
        <w:t>号</w:t>
      </w:r>
      <w:r>
        <w:rPr>
          <w:rFonts w:ascii="Times New Roman" w:hAnsi="Times New Roman" w:cs="Times New Roman" w:eastAsia="Times New Roman" w:hint="default"/>
        </w:rPr>
        <w:t>”</w:t>
      </w:r>
      <w:r>
        <w:rPr/>
        <w:t>《广东省广告集团股份有限公</w:t>
      </w:r>
    </w:p>
    <w:p>
      <w:pPr>
        <w:pStyle w:val="BodyText"/>
        <w:spacing w:line="307" w:lineRule="auto" w:before="63"/>
        <w:ind w:right="1132"/>
        <w:jc w:val="both"/>
      </w:pPr>
      <w:r>
        <w:rPr>
          <w:spacing w:val="-2"/>
        </w:rPr>
        <w:t>司拟对商誉进行减值测试所涉及的上海窗之外广告有限公司资产组可回收价值项目资产评估报告书》，上海窗之外广告有限</w:t>
      </w:r>
      <w:r>
        <w:rPr>
          <w:spacing w:val="-64"/>
        </w:rPr>
        <w:t> </w:t>
      </w:r>
      <w:r>
        <w:rPr>
          <w:spacing w:val="-64"/>
        </w:rPr>
      </w:r>
      <w:r>
        <w:rPr/>
        <w:t>公司之资产组在持续经营下于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日的可回收价值评估结果如下：上海窗之外广告有限公司所有者权益账面值为</w:t>
      </w:r>
      <w:r>
        <w:rPr>
          <w:spacing w:val="-6"/>
        </w:rPr>
        <w:t> </w:t>
      </w:r>
      <w:r>
        <w:rPr>
          <w:spacing w:val="-6"/>
        </w:rPr>
      </w:r>
      <w:r>
        <w:rPr>
          <w:rFonts w:ascii="Times New Roman" w:hAnsi="Times New Roman" w:cs="Times New Roman" w:eastAsia="Times New Roman" w:hint="default"/>
        </w:rPr>
        <w:t>186.74</w:t>
      </w:r>
      <w:r>
        <w:rPr/>
        <w:t>万元，包含商誉在内的所有者权益账面值</w:t>
      </w:r>
      <w:r>
        <w:rPr>
          <w:rFonts w:ascii="Times New Roman" w:hAnsi="Times New Roman" w:cs="Times New Roman" w:eastAsia="Times New Roman" w:hint="default"/>
        </w:rPr>
        <w:t>2,768.25</w:t>
      </w:r>
      <w:r>
        <w:rPr/>
        <w:t>万元，采用收益法评估之资产组的可回收价值为人民币贰仟捌佰壹</w:t>
      </w:r>
      <w:r>
        <w:rPr>
          <w:spacing w:val="-47"/>
        </w:rPr>
        <w:t> </w:t>
      </w:r>
      <w:r>
        <w:rPr>
          <w:spacing w:val="-47"/>
        </w:rPr>
      </w:r>
      <w:r>
        <w:rPr/>
        <w:t>拾万元整（</w:t>
      </w:r>
      <w:r>
        <w:rPr>
          <w:rFonts w:ascii="Times New Roman" w:hAnsi="Times New Roman" w:cs="Times New Roman" w:eastAsia="Times New Roman" w:hint="default"/>
        </w:rPr>
        <w:t>2,810.00</w:t>
      </w:r>
      <w:r>
        <w:rPr/>
        <w:t>万元），与包含商誉的所有者权益账面值比较评估增值</w:t>
      </w:r>
      <w:r>
        <w:rPr>
          <w:rFonts w:ascii="Times New Roman" w:hAnsi="Times New Roman" w:cs="Times New Roman" w:eastAsia="Times New Roman" w:hint="default"/>
        </w:rPr>
        <w:t>41.75</w:t>
      </w:r>
      <w:r>
        <w:rPr/>
        <w:t>万元。</w:t>
      </w:r>
    </w:p>
    <w:p>
      <w:pPr>
        <w:pStyle w:val="BodyText"/>
        <w:spacing w:line="304" w:lineRule="auto" w:before="7"/>
        <w:ind w:right="1130" w:firstLine="420"/>
        <w:jc w:val="both"/>
      </w:pPr>
      <w:r>
        <w:rPr>
          <w:spacing w:val="-2"/>
        </w:rPr>
        <w:t>（</w:t>
      </w:r>
      <w:r>
        <w:rPr>
          <w:rFonts w:ascii="Times New Roman" w:hAnsi="Times New Roman" w:cs="Times New Roman" w:eastAsia="Times New Roman" w:hint="default"/>
          <w:spacing w:val="-2"/>
        </w:rPr>
        <w:t>2</w:t>
      </w:r>
      <w:r>
        <w:rPr>
          <w:spacing w:val="-2"/>
        </w:rPr>
        <w:t>）中科华公司于对省广先锋（青岛）广告有限公司商誉出具了</w:t>
      </w:r>
      <w:r>
        <w:rPr>
          <w:rFonts w:ascii="Times New Roman" w:hAnsi="Times New Roman" w:cs="Times New Roman" w:eastAsia="Times New Roman" w:hint="default"/>
          <w:spacing w:val="-2"/>
        </w:rPr>
        <w:t>“</w:t>
      </w:r>
      <w:r>
        <w:rPr>
          <w:spacing w:val="-2"/>
        </w:rPr>
        <w:t>中科华评报字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035</w:t>
      </w:r>
      <w:r>
        <w:rPr>
          <w:spacing w:val="-2"/>
        </w:rPr>
        <w:t>号</w:t>
      </w:r>
      <w:r>
        <w:rPr>
          <w:rFonts w:ascii="Times New Roman" w:hAnsi="Times New Roman" w:cs="Times New Roman" w:eastAsia="Times New Roman" w:hint="default"/>
          <w:spacing w:val="-2"/>
        </w:rPr>
        <w:t>”</w:t>
      </w:r>
      <w:r>
        <w:rPr>
          <w:spacing w:val="-2"/>
        </w:rPr>
        <w:t>《广东省广告集团股份</w:t>
      </w:r>
      <w:r>
        <w:rPr/>
        <w:t> </w:t>
      </w:r>
      <w:r>
        <w:rPr>
          <w:spacing w:val="-2"/>
        </w:rPr>
        <w:t>有限公司拟对商誉进行减值测试所涉及的省广先锋（青岛）广告有限公司资产组可回收价值项目资产评估报告书》，省广先</w:t>
      </w:r>
      <w:r>
        <w:rPr>
          <w:spacing w:val="-65"/>
        </w:rPr>
        <w:t> </w:t>
      </w:r>
      <w:r>
        <w:rPr>
          <w:spacing w:val="-65"/>
        </w:rPr>
      </w:r>
      <w:r>
        <w:rPr>
          <w:spacing w:val="-2"/>
        </w:rPr>
        <w:t>锋（青岛）广告有限公司之资产组在持续经营下于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日的可回收价值评估结果如下：省广先锋（青岛）广告有限</w:t>
      </w:r>
      <w:r>
        <w:rPr>
          <w:spacing w:val="-57"/>
        </w:rPr>
        <w:t> </w:t>
      </w:r>
      <w:r>
        <w:rPr>
          <w:spacing w:val="-57"/>
        </w:rPr>
      </w:r>
      <w:r>
        <w:rPr/>
        <w:t>公司的所有者权益账面值</w:t>
      </w:r>
      <w:r>
        <w:rPr>
          <w:rFonts w:ascii="Times New Roman" w:hAnsi="Times New Roman" w:cs="Times New Roman" w:eastAsia="Times New Roman" w:hint="default"/>
        </w:rPr>
        <w:t>8,066.71</w:t>
      </w:r>
      <w:r>
        <w:rPr/>
        <w:t>万元，包含商誉在内的所有者权益账面值为</w:t>
      </w:r>
      <w:r>
        <w:rPr>
          <w:rFonts w:ascii="Times New Roman" w:hAnsi="Times New Roman" w:cs="Times New Roman" w:eastAsia="Times New Roman" w:hint="default"/>
        </w:rPr>
        <w:t>10,710.74</w:t>
      </w:r>
      <w:r>
        <w:rPr/>
        <w:t>万元，采用收益法评估后资产组可收</w:t>
      </w:r>
      <w:r>
        <w:rPr>
          <w:spacing w:val="-86"/>
        </w:rPr>
        <w:t> </w:t>
      </w:r>
      <w:r>
        <w:rPr>
          <w:spacing w:val="-86"/>
        </w:rPr>
      </w:r>
      <w:r>
        <w:rPr/>
        <w:t>回价值为</w:t>
      </w:r>
      <w:r>
        <w:rPr>
          <w:rFonts w:ascii="Times New Roman" w:hAnsi="Times New Roman" w:cs="Times New Roman" w:eastAsia="Times New Roman" w:hint="default"/>
        </w:rPr>
        <w:t>8,104.71</w:t>
      </w:r>
      <w:r>
        <w:rPr/>
        <w:t>万元，与包含商誉的所有者权益比较评估减值</w:t>
      </w:r>
      <w:r>
        <w:rPr>
          <w:rFonts w:ascii="Times New Roman" w:hAnsi="Times New Roman" w:cs="Times New Roman" w:eastAsia="Times New Roman" w:hint="default"/>
        </w:rPr>
        <w:t>2,606.70</w:t>
      </w:r>
      <w:r>
        <w:rPr/>
        <w:t>万元。</w:t>
      </w:r>
    </w:p>
    <w:p>
      <w:pPr>
        <w:pStyle w:val="BodyText"/>
        <w:spacing w:line="316" w:lineRule="auto" w:before="9"/>
        <w:ind w:right="1133" w:firstLine="420"/>
        <w:jc w:val="both"/>
      </w:pPr>
      <w:r>
        <w:rPr/>
        <w:t>由于省广先锋（青岛）广告有限公司未来盈利能力不明朗，基于谨慎性的考虑，公司将省广先锋（青岛）广告有限公 司商誉</w:t>
      </w:r>
      <w:r>
        <w:rPr>
          <w:rFonts w:ascii="Times New Roman" w:hAnsi="Times New Roman" w:cs="Times New Roman" w:eastAsia="Times New Roman" w:hint="default"/>
        </w:rPr>
        <w:t>26,440,493.06</w:t>
      </w:r>
      <w:r>
        <w:rPr/>
        <w:t>元全额计提减值准备。</w:t>
      </w:r>
    </w:p>
    <w:p>
      <w:pPr>
        <w:pStyle w:val="BodyText"/>
        <w:spacing w:line="304" w:lineRule="auto"/>
        <w:ind w:right="1130" w:firstLine="420"/>
        <w:jc w:val="both"/>
      </w:pPr>
      <w:r>
        <w:rPr>
          <w:spacing w:val="-2"/>
        </w:rPr>
        <w:t>（</w:t>
      </w:r>
      <w:r>
        <w:rPr>
          <w:rFonts w:ascii="Times New Roman" w:hAnsi="Times New Roman" w:cs="Times New Roman" w:eastAsia="Times New Roman" w:hint="default"/>
          <w:spacing w:val="-2"/>
        </w:rPr>
        <w:t>3</w:t>
      </w:r>
      <w:r>
        <w:rPr>
          <w:spacing w:val="-2"/>
        </w:rPr>
        <w:t>）中科华公司于对北京领先世广广告有限公司商誉出具了</w:t>
      </w:r>
      <w:r>
        <w:rPr>
          <w:rFonts w:ascii="Times New Roman" w:hAnsi="Times New Roman" w:cs="Times New Roman" w:eastAsia="Times New Roman" w:hint="default"/>
          <w:spacing w:val="-2"/>
        </w:rPr>
        <w:t>“</w:t>
      </w:r>
      <w:r>
        <w:rPr>
          <w:spacing w:val="-2"/>
        </w:rPr>
        <w:t>中科华评报字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036</w:t>
      </w:r>
      <w:r>
        <w:rPr>
          <w:spacing w:val="-2"/>
        </w:rPr>
        <w:t>号</w:t>
      </w:r>
      <w:r>
        <w:rPr>
          <w:rFonts w:ascii="Times New Roman" w:hAnsi="Times New Roman" w:cs="Times New Roman" w:eastAsia="Times New Roman" w:hint="default"/>
          <w:spacing w:val="-2"/>
        </w:rPr>
        <w:t>”</w:t>
      </w:r>
      <w:r>
        <w:rPr>
          <w:spacing w:val="-2"/>
        </w:rPr>
        <w:t>《广东省广告集团股份有限</w:t>
      </w:r>
      <w:r>
        <w:rPr/>
        <w:t> </w:t>
      </w:r>
      <w:r>
        <w:rPr>
          <w:spacing w:val="-2"/>
        </w:rPr>
        <w:t>公司拟对商誉进行减值测试所涉及的北京领先世广广告有限公司资产组可回收价值项目资产评估报告书》，北京领先世广广</w:t>
      </w:r>
      <w:r>
        <w:rPr>
          <w:spacing w:val="-64"/>
        </w:rPr>
        <w:t> </w:t>
      </w:r>
      <w:r>
        <w:rPr>
          <w:spacing w:val="-64"/>
        </w:rPr>
      </w:r>
      <w:r>
        <w:rPr>
          <w:spacing w:val="-2"/>
        </w:rPr>
        <w:t>告有限公司之资产组在持续经营下于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日的可回收价值评估结果如下：于评估基准日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日，北京领先</w:t>
      </w:r>
      <w:r>
        <w:rPr>
          <w:spacing w:val="-48"/>
        </w:rPr>
        <w:t> </w:t>
      </w:r>
      <w:r>
        <w:rPr>
          <w:spacing w:val="-48"/>
        </w:rPr>
      </w:r>
      <w:r>
        <w:rPr/>
        <w:t>世广广告有限公司的所有者权益账面值</w:t>
      </w:r>
      <w:r>
        <w:rPr>
          <w:rFonts w:ascii="Times New Roman" w:hAnsi="Times New Roman" w:cs="Times New Roman" w:eastAsia="Times New Roman" w:hint="default"/>
        </w:rPr>
        <w:t>286.51</w:t>
      </w:r>
      <w:r>
        <w:rPr/>
        <w:t>万元，包含商誉在内的所有者权益价值为</w:t>
      </w:r>
      <w:r>
        <w:rPr>
          <w:rFonts w:ascii="Times New Roman" w:hAnsi="Times New Roman" w:cs="Times New Roman" w:eastAsia="Times New Roman" w:hint="default"/>
        </w:rPr>
        <w:t>298.74</w:t>
      </w:r>
      <w:r>
        <w:rPr/>
        <w:t>万元，采用收益法评估后的资</w:t>
      </w:r>
      <w:r>
        <w:rPr>
          <w:spacing w:val="-85"/>
        </w:rPr>
        <w:t> </w:t>
      </w:r>
      <w:r>
        <w:rPr>
          <w:spacing w:val="-85"/>
        </w:rPr>
      </w:r>
      <w:r>
        <w:rPr/>
        <w:t>产组可回收价值为</w:t>
      </w:r>
      <w:r>
        <w:rPr>
          <w:rFonts w:ascii="Times New Roman" w:hAnsi="Times New Roman" w:cs="Times New Roman" w:eastAsia="Times New Roman" w:hint="default"/>
        </w:rPr>
        <w:t>287.26</w:t>
      </w:r>
      <w:r>
        <w:rPr/>
        <w:t>万元，与包含商誉的所有者权益比较评估减值</w:t>
      </w:r>
      <w:r>
        <w:rPr>
          <w:rFonts w:ascii="Times New Roman" w:hAnsi="Times New Roman" w:cs="Times New Roman" w:eastAsia="Times New Roman" w:hint="default"/>
        </w:rPr>
        <w:t>11.48</w:t>
      </w:r>
      <w:r>
        <w:rPr/>
        <w:t>万元。</w:t>
      </w:r>
    </w:p>
    <w:p>
      <w:pPr>
        <w:pStyle w:val="BodyText"/>
        <w:spacing w:line="304" w:lineRule="auto" w:before="9"/>
        <w:ind w:right="1130" w:firstLine="420"/>
        <w:jc w:val="both"/>
      </w:pPr>
      <w:r>
        <w:rPr>
          <w:spacing w:val="-2"/>
        </w:rPr>
        <w:t>（</w:t>
      </w:r>
      <w:r>
        <w:rPr>
          <w:rFonts w:ascii="Times New Roman" w:hAnsi="Times New Roman" w:cs="Times New Roman" w:eastAsia="Times New Roman" w:hint="default"/>
          <w:spacing w:val="-2"/>
        </w:rPr>
        <w:t>4</w:t>
      </w:r>
      <w:r>
        <w:rPr>
          <w:spacing w:val="-2"/>
        </w:rPr>
        <w:t>）中科华公司于对青岛慧河广告有限公司商誉出具了</w:t>
      </w:r>
      <w:r>
        <w:rPr>
          <w:rFonts w:ascii="Times New Roman" w:hAnsi="Times New Roman" w:cs="Times New Roman" w:eastAsia="Times New Roman" w:hint="default"/>
          <w:spacing w:val="-2"/>
        </w:rPr>
        <w:t>“</w:t>
      </w:r>
      <w:r>
        <w:rPr>
          <w:spacing w:val="-2"/>
        </w:rPr>
        <w:t>中科华评报字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033</w:t>
      </w:r>
      <w:r>
        <w:rPr>
          <w:spacing w:val="-2"/>
        </w:rPr>
        <w:t>号</w:t>
      </w:r>
      <w:r>
        <w:rPr>
          <w:rFonts w:ascii="Times New Roman" w:hAnsi="Times New Roman" w:cs="Times New Roman" w:eastAsia="Times New Roman" w:hint="default"/>
          <w:spacing w:val="-2"/>
        </w:rPr>
        <w:t>”</w:t>
      </w:r>
      <w:r>
        <w:rPr>
          <w:spacing w:val="-2"/>
        </w:rPr>
        <w:t>《广东省广告集团股份有限公司</w:t>
      </w:r>
      <w:r>
        <w:rPr/>
        <w:t> </w:t>
      </w:r>
      <w:r>
        <w:rPr>
          <w:spacing w:val="-2"/>
        </w:rPr>
        <w:t>拟对商誉进行减值测试所涉及的青岛慧河广告有限公司资产组可回收价值项目资产评估报告书》，青岛慧河广告有限公司之</w:t>
      </w:r>
      <w:r>
        <w:rPr>
          <w:spacing w:val="-64"/>
        </w:rPr>
        <w:t> </w:t>
      </w:r>
      <w:r>
        <w:rPr>
          <w:spacing w:val="-64"/>
        </w:rPr>
      </w:r>
      <w:r>
        <w:rPr>
          <w:spacing w:val="-2"/>
        </w:rPr>
        <w:t>资产组在持续经营下于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日的可回收价值评估结果如下：于评估基准日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日，青岛慧河广告有限公司</w:t>
      </w:r>
      <w:r>
        <w:rPr>
          <w:spacing w:val="-48"/>
        </w:rPr>
        <w:t> </w:t>
      </w:r>
      <w:r>
        <w:rPr>
          <w:spacing w:val="-48"/>
        </w:rPr>
      </w:r>
      <w:r>
        <w:rPr/>
        <w:t>的所有者权益账面值</w:t>
      </w:r>
      <w:r>
        <w:rPr>
          <w:rFonts w:ascii="Times New Roman" w:hAnsi="Times New Roman" w:cs="Times New Roman" w:eastAsia="Times New Roman" w:hint="default"/>
        </w:rPr>
        <w:t>71.05</w:t>
      </w:r>
      <w:r>
        <w:rPr/>
        <w:t>万元，包含商誉在内的所有者权益账面值为</w:t>
      </w:r>
      <w:r>
        <w:rPr>
          <w:rFonts w:ascii="Times New Roman" w:hAnsi="Times New Roman" w:cs="Times New Roman" w:eastAsia="Times New Roman" w:hint="default"/>
        </w:rPr>
        <w:t>87.14</w:t>
      </w:r>
      <w:r>
        <w:rPr/>
        <w:t>万元，采用收益法评估后的资产组可回收价值为</w:t>
      </w:r>
      <w:r>
        <w:rPr>
          <w:spacing w:val="-85"/>
        </w:rPr>
        <w:t> </w:t>
      </w:r>
      <w:r>
        <w:rPr>
          <w:spacing w:val="-85"/>
        </w:rPr>
      </w:r>
      <w:r>
        <w:rPr>
          <w:rFonts w:ascii="Times New Roman" w:hAnsi="Times New Roman" w:cs="Times New Roman" w:eastAsia="Times New Roman" w:hint="default"/>
        </w:rPr>
        <w:t>71.81</w:t>
      </w:r>
      <w:r>
        <w:rPr/>
        <w:t>万元，与包含商誉的所有者权益账面值比较评估减值</w:t>
      </w:r>
      <w:r>
        <w:rPr>
          <w:rFonts w:ascii="Times New Roman" w:hAnsi="Times New Roman" w:cs="Times New Roman" w:eastAsia="Times New Roman" w:hint="default"/>
        </w:rPr>
        <w:t>15.13</w:t>
      </w:r>
      <w:r>
        <w:rPr/>
        <w:t>万元。</w:t>
      </w:r>
    </w:p>
    <w:p>
      <w:pPr>
        <w:pStyle w:val="BodyText"/>
        <w:spacing w:line="304" w:lineRule="auto" w:before="9"/>
        <w:ind w:right="1033" w:firstLine="420"/>
        <w:jc w:val="left"/>
      </w:pPr>
      <w:r>
        <w:rPr>
          <w:spacing w:val="-2"/>
        </w:rPr>
        <w:t>（</w:t>
      </w:r>
      <w:r>
        <w:rPr>
          <w:rFonts w:ascii="Times New Roman" w:hAnsi="Times New Roman" w:cs="Times New Roman" w:eastAsia="Times New Roman" w:hint="default"/>
          <w:spacing w:val="-2"/>
        </w:rPr>
        <w:t>5</w:t>
      </w:r>
      <w:r>
        <w:rPr>
          <w:spacing w:val="-2"/>
        </w:rPr>
        <w:t>）中科华公司于对省广合众（北京）国际传媒广告有限公司商誉出具了</w:t>
      </w:r>
      <w:r>
        <w:rPr>
          <w:rFonts w:ascii="Times New Roman" w:hAnsi="Times New Roman" w:cs="Times New Roman" w:eastAsia="Times New Roman" w:hint="default"/>
          <w:spacing w:val="-2"/>
        </w:rPr>
        <w:t>“</w:t>
      </w:r>
      <w:r>
        <w:rPr>
          <w:spacing w:val="-2"/>
        </w:rPr>
        <w:t>中科华评报字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025</w:t>
      </w:r>
      <w:r>
        <w:rPr>
          <w:spacing w:val="-2"/>
        </w:rPr>
        <w:t>号</w:t>
      </w:r>
      <w:r>
        <w:rPr>
          <w:rFonts w:ascii="Times New Roman" w:hAnsi="Times New Roman" w:cs="Times New Roman" w:eastAsia="Times New Roman" w:hint="default"/>
          <w:spacing w:val="-2"/>
        </w:rPr>
        <w:t>”</w:t>
      </w:r>
      <w:r>
        <w:rPr>
          <w:spacing w:val="-2"/>
        </w:rPr>
        <w:t>《广东省广告</w:t>
      </w:r>
      <w:r>
        <w:rPr/>
        <w:t> </w:t>
      </w:r>
      <w:r>
        <w:rPr>
          <w:spacing w:val="-2"/>
        </w:rPr>
        <w:t>集团股份有限公司拟对商誉进行减值测试所涉及的省广合众（北京）国际传媒广告有限公司资产组可回收价值项目资产评估</w:t>
      </w:r>
      <w:r>
        <w:rPr>
          <w:spacing w:val="-64"/>
        </w:rPr>
        <w:t> </w:t>
      </w:r>
      <w:r>
        <w:rPr>
          <w:spacing w:val="-64"/>
        </w:rPr>
      </w:r>
      <w:r>
        <w:rPr/>
        <w:t>报告书》，省广合众（北京）国际传媒广告有限公司之资产组在持续经营下于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日的可回收价值评估结果如下： </w:t>
      </w:r>
      <w:r>
        <w:rPr>
          <w:spacing w:val="-2"/>
        </w:rPr>
        <w:t>于评估基准日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日，省广合众（北京）国际传媒广告有限公司的所有者权益合并口径账面值</w:t>
      </w:r>
      <w:r>
        <w:rPr>
          <w:rFonts w:ascii="Times New Roman" w:hAnsi="Times New Roman" w:cs="Times New Roman" w:eastAsia="Times New Roman" w:hint="default"/>
          <w:spacing w:val="-2"/>
        </w:rPr>
        <w:t>10,380.66</w:t>
      </w:r>
      <w:r>
        <w:rPr>
          <w:spacing w:val="-2"/>
        </w:rPr>
        <w:t>万元，包含</w:t>
      </w:r>
      <w:r>
        <w:rPr>
          <w:spacing w:val="-51"/>
        </w:rPr>
        <w:t> </w:t>
      </w:r>
      <w:r>
        <w:rPr>
          <w:spacing w:val="-51"/>
        </w:rPr>
      </w:r>
      <w:r>
        <w:rPr>
          <w:spacing w:val="-2"/>
        </w:rPr>
        <w:t>商誉在内的所有者权益账面值为</w:t>
      </w:r>
      <w:r>
        <w:rPr>
          <w:rFonts w:ascii="Times New Roman" w:hAnsi="Times New Roman" w:cs="Times New Roman" w:eastAsia="Times New Roman" w:hint="default"/>
          <w:spacing w:val="-2"/>
        </w:rPr>
        <w:t>21,583.45</w:t>
      </w:r>
      <w:r>
        <w:rPr>
          <w:spacing w:val="-2"/>
        </w:rPr>
        <w:t>万元，采用收益法评估后的资产组可回收价值为</w:t>
      </w:r>
      <w:r>
        <w:rPr>
          <w:rFonts w:ascii="Times New Roman" w:hAnsi="Times New Roman" w:cs="Times New Roman" w:eastAsia="Times New Roman" w:hint="default"/>
          <w:spacing w:val="-2"/>
        </w:rPr>
        <w:t>10,660.00</w:t>
      </w:r>
      <w:r>
        <w:rPr>
          <w:spacing w:val="-2"/>
        </w:rPr>
        <w:t>万元，与包含商誉的所有</w:t>
      </w:r>
      <w:r>
        <w:rPr>
          <w:spacing w:val="-46"/>
        </w:rPr>
        <w:t> </w:t>
      </w:r>
      <w:r>
        <w:rPr>
          <w:spacing w:val="-46"/>
        </w:rPr>
      </w:r>
      <w:r>
        <w:rPr/>
        <w:t>者权益比较评估减值</w:t>
      </w:r>
      <w:r>
        <w:rPr>
          <w:rFonts w:ascii="Times New Roman" w:hAnsi="Times New Roman" w:cs="Times New Roman" w:eastAsia="Times New Roman" w:hint="default"/>
        </w:rPr>
        <w:t>10,923.45</w:t>
      </w:r>
      <w:r>
        <w:rPr/>
        <w:t>万元。</w:t>
      </w:r>
    </w:p>
    <w:p>
      <w:pPr>
        <w:pStyle w:val="BodyText"/>
        <w:spacing w:line="316" w:lineRule="auto" w:before="9"/>
        <w:ind w:left="154" w:right="1133" w:firstLine="420"/>
        <w:jc w:val="both"/>
      </w:pPr>
      <w:r>
        <w:rPr/>
        <w:t>由于省广合众（北京）国际传媒广告有限公司未来盈利能力不明朗，基于谨慎性的考虑，公司将省广合众（北京）国 际传媒广告有限公司商誉</w:t>
      </w:r>
      <w:r>
        <w:rPr>
          <w:rFonts w:ascii="Times New Roman" w:hAnsi="Times New Roman" w:cs="Times New Roman" w:eastAsia="Times New Roman" w:hint="default"/>
        </w:rPr>
        <w:t>112,027,895.14</w:t>
      </w:r>
      <w:r>
        <w:rPr/>
        <w:t>元全额计提减值准备。</w:t>
      </w:r>
    </w:p>
    <w:p>
      <w:pPr>
        <w:pStyle w:val="BodyText"/>
        <w:spacing w:line="307" w:lineRule="auto"/>
        <w:ind w:right="1128" w:firstLine="420"/>
        <w:jc w:val="both"/>
      </w:pPr>
      <w:r>
        <w:rPr>
          <w:spacing w:val="-2"/>
        </w:rPr>
        <w:t>（</w:t>
      </w:r>
      <w:r>
        <w:rPr>
          <w:rFonts w:ascii="Times New Roman" w:hAnsi="Times New Roman" w:cs="Times New Roman" w:eastAsia="Times New Roman" w:hint="default"/>
          <w:spacing w:val="-2"/>
        </w:rPr>
        <w:t>6</w:t>
      </w:r>
      <w:r>
        <w:rPr>
          <w:spacing w:val="-2"/>
        </w:rPr>
        <w:t>）中科华公司于对上海恺达广告有限公司商誉出具了</w:t>
      </w:r>
      <w:r>
        <w:rPr>
          <w:rFonts w:ascii="Times New Roman" w:hAnsi="Times New Roman" w:cs="Times New Roman" w:eastAsia="Times New Roman" w:hint="default"/>
          <w:spacing w:val="-2"/>
        </w:rPr>
        <w:t>“</w:t>
      </w:r>
      <w:r>
        <w:rPr>
          <w:spacing w:val="-2"/>
        </w:rPr>
        <w:t>中科华评报字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028</w:t>
      </w:r>
      <w:r>
        <w:rPr>
          <w:spacing w:val="-2"/>
        </w:rPr>
        <w:t>号</w:t>
      </w:r>
      <w:r>
        <w:rPr>
          <w:rFonts w:ascii="Times New Roman" w:hAnsi="Times New Roman" w:cs="Times New Roman" w:eastAsia="Times New Roman" w:hint="default"/>
          <w:spacing w:val="-2"/>
        </w:rPr>
        <w:t>”</w:t>
      </w:r>
      <w:r>
        <w:rPr>
          <w:spacing w:val="-2"/>
        </w:rPr>
        <w:t>《广东省广告集团股份有限公司</w:t>
      </w:r>
      <w:r>
        <w:rPr/>
        <w:t> </w:t>
      </w:r>
      <w:r>
        <w:rPr>
          <w:spacing w:val="-2"/>
        </w:rPr>
        <w:t>拟对商誉进行减值测试所涉及的上海恺达广告有限公司资产组可回收价值项目资产评估报告书》，上海恺达广告有限公司之</w:t>
      </w:r>
      <w:r>
        <w:rPr>
          <w:spacing w:val="-64"/>
        </w:rPr>
        <w:t> </w:t>
      </w:r>
      <w:r>
        <w:rPr>
          <w:spacing w:val="-64"/>
        </w:rPr>
      </w:r>
      <w:r>
        <w:rPr/>
        <w:t>资产组在持续经营下于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日的可回收价值评估结果如下：上海恺达广告有限公司所有者权益账面值为</w:t>
      </w:r>
      <w:r>
        <w:rPr>
          <w:rFonts w:ascii="Times New Roman" w:hAnsi="Times New Roman" w:cs="Times New Roman" w:eastAsia="Times New Roman" w:hint="default"/>
        </w:rPr>
        <w:t>9,170.19</w:t>
      </w:r>
      <w:r>
        <w:rPr/>
        <w:t>万</w:t>
      </w:r>
      <w:r>
        <w:rPr>
          <w:spacing w:val="-82"/>
        </w:rPr>
        <w:t> </w:t>
      </w:r>
      <w:r>
        <w:rPr>
          <w:spacing w:val="4"/>
        </w:rPr>
        <w:t>元，包含商誉在内的账面值为</w:t>
      </w:r>
      <w:r>
        <w:rPr>
          <w:rFonts w:ascii="Times New Roman" w:hAnsi="Times New Roman" w:cs="Times New Roman" w:eastAsia="Times New Roman" w:hint="default"/>
          <w:spacing w:val="4"/>
        </w:rPr>
        <w:t>33,111.53</w:t>
      </w:r>
      <w:r>
        <w:rPr>
          <w:spacing w:val="4"/>
        </w:rPr>
        <w:t>万元；采用收益法评估之资产组的可回收价值为人民币贰亿陆仟陆佰贰拾万元整</w:t>
      </w:r>
    </w:p>
    <w:p>
      <w:pPr>
        <w:pStyle w:val="BodyText"/>
        <w:spacing w:line="300" w:lineRule="auto" w:before="7"/>
        <w:ind w:right="1131"/>
        <w:jc w:val="both"/>
      </w:pPr>
      <w:r>
        <w:rPr/>
        <w:t>（</w:t>
      </w:r>
      <w:r>
        <w:rPr>
          <w:rFonts w:ascii="Times New Roman" w:hAnsi="Times New Roman" w:cs="Times New Roman" w:eastAsia="Times New Roman" w:hint="default"/>
        </w:rPr>
        <w:t>26,620.00</w:t>
      </w:r>
      <w:r>
        <w:rPr/>
        <w:t>万元），评估结果较包含商誉的账面值减值</w:t>
      </w:r>
      <w:r>
        <w:rPr>
          <w:rFonts w:ascii="Times New Roman" w:hAnsi="Times New Roman" w:cs="Times New Roman" w:eastAsia="Times New Roman" w:hint="default"/>
        </w:rPr>
        <w:t>6,691.53</w:t>
      </w:r>
      <w:r>
        <w:rPr/>
        <w:t>万元。公司持有上海恺达</w:t>
      </w:r>
      <w:r>
        <w:rPr>
          <w:rFonts w:ascii="Times New Roman" w:hAnsi="Times New Roman" w:cs="Times New Roman" w:eastAsia="Times New Roman" w:hint="default"/>
        </w:rPr>
        <w:t>85%</w:t>
      </w:r>
      <w:r>
        <w:rPr/>
        <w:t>股权，因此根据评估结果，公</w:t>
      </w:r>
      <w:r>
        <w:rPr>
          <w:spacing w:val="-59"/>
        </w:rPr>
        <w:t> </w:t>
      </w:r>
      <w:r>
        <w:rPr>
          <w:spacing w:val="-59"/>
        </w:rPr>
      </w:r>
      <w:r>
        <w:rPr/>
        <w:t>司合并报表中对上海恺达的商誉减值金额为</w:t>
      </w:r>
      <w:r>
        <w:rPr>
          <w:rFonts w:ascii="Times New Roman" w:hAnsi="Times New Roman" w:cs="Times New Roman" w:eastAsia="Times New Roman" w:hint="default"/>
        </w:rPr>
        <w:t>5,687.80</w:t>
      </w:r>
      <w:r>
        <w:rPr/>
        <w:t>万元。</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3" w:right="0"/>
        <w:jc w:val="left"/>
      </w:pPr>
      <w:r>
        <w:rPr/>
        <w:t>基于谨慎性的考虑，公司对上海恺商誉计提</w:t>
      </w:r>
      <w:r>
        <w:rPr>
          <w:rFonts w:ascii="Times New Roman" w:hAnsi="Times New Roman" w:cs="Times New Roman" w:eastAsia="Times New Roman" w:hint="default"/>
        </w:rPr>
        <w:t>58,000,000.00</w:t>
      </w:r>
      <w:r>
        <w:rPr/>
        <w:t>元的减值准备。</w:t>
      </w:r>
    </w:p>
    <w:p>
      <w:pPr>
        <w:pStyle w:val="BodyText"/>
        <w:spacing w:line="304" w:lineRule="auto" w:before="63"/>
        <w:ind w:right="1130" w:firstLine="420"/>
        <w:jc w:val="both"/>
      </w:pPr>
      <w:r>
        <w:rPr>
          <w:spacing w:val="-2"/>
        </w:rPr>
        <w:t>（</w:t>
      </w:r>
      <w:r>
        <w:rPr>
          <w:rFonts w:ascii="Times New Roman" w:hAnsi="Times New Roman" w:cs="Times New Roman" w:eastAsia="Times New Roman" w:hint="default"/>
          <w:spacing w:val="-2"/>
        </w:rPr>
        <w:t>7</w:t>
      </w:r>
      <w:r>
        <w:rPr>
          <w:spacing w:val="-2"/>
        </w:rPr>
        <w:t>）中科华公司于对广州旗智企业管理咨询有限公司商誉出具了</w:t>
      </w:r>
      <w:r>
        <w:rPr>
          <w:rFonts w:ascii="Times New Roman" w:hAnsi="Times New Roman" w:cs="Times New Roman" w:eastAsia="Times New Roman" w:hint="default"/>
          <w:spacing w:val="-2"/>
        </w:rPr>
        <w:t>“</w:t>
      </w:r>
      <w:r>
        <w:rPr>
          <w:spacing w:val="-2"/>
        </w:rPr>
        <w:t>中科华评报字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023</w:t>
      </w:r>
      <w:r>
        <w:rPr>
          <w:spacing w:val="-2"/>
        </w:rPr>
        <w:t>号</w:t>
      </w:r>
      <w:r>
        <w:rPr>
          <w:rFonts w:ascii="Times New Roman" w:hAnsi="Times New Roman" w:cs="Times New Roman" w:eastAsia="Times New Roman" w:hint="default"/>
          <w:spacing w:val="-2"/>
        </w:rPr>
        <w:t>”</w:t>
      </w:r>
      <w:r>
        <w:rPr>
          <w:spacing w:val="-2"/>
        </w:rPr>
        <w:t>《广东省广告集团股份</w:t>
      </w:r>
      <w:r>
        <w:rPr/>
        <w:t> </w:t>
      </w:r>
      <w:r>
        <w:rPr>
          <w:spacing w:val="-2"/>
        </w:rPr>
        <w:t>有限公司拟对商誉进行减值测试所涉及的广州旗智企业管理咨询有限公司资产组可回收价值项目资产评估报告书》，广州旗</w:t>
      </w:r>
      <w:r>
        <w:rPr>
          <w:spacing w:val="-64"/>
        </w:rPr>
        <w:t> </w:t>
      </w:r>
      <w:r>
        <w:rPr>
          <w:spacing w:val="-64"/>
        </w:rPr>
      </w:r>
      <w:r>
        <w:rPr>
          <w:spacing w:val="-2"/>
        </w:rPr>
        <w:t>智企业管理咨询有限公司之资产组在持续经营下于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日的可回收价值评估结果如下：广州旗智企业管理咨询有限</w:t>
      </w:r>
      <w:r>
        <w:rPr>
          <w:spacing w:val="-56"/>
        </w:rPr>
        <w:t> </w:t>
      </w:r>
      <w:r>
        <w:rPr>
          <w:spacing w:val="-56"/>
        </w:rPr>
      </w:r>
      <w:r>
        <w:rPr/>
        <w:t>公司所有者权益账面值为</w:t>
      </w:r>
      <w:r>
        <w:rPr>
          <w:rFonts w:ascii="Times New Roman" w:hAnsi="Times New Roman" w:cs="Times New Roman" w:eastAsia="Times New Roman" w:hint="default"/>
        </w:rPr>
        <w:t>11,165.89</w:t>
      </w:r>
      <w:r>
        <w:rPr/>
        <w:t>万元，包含商誉在内的账面值</w:t>
      </w:r>
      <w:r>
        <w:rPr>
          <w:rFonts w:ascii="Times New Roman" w:hAnsi="Times New Roman" w:cs="Times New Roman" w:eastAsia="Times New Roman" w:hint="default"/>
        </w:rPr>
        <w:t>11,421.81</w:t>
      </w:r>
      <w:r>
        <w:rPr/>
        <w:t>万元，采用收益法评估之资产组的可回收价值为</w:t>
      </w:r>
      <w:r>
        <w:rPr>
          <w:spacing w:val="-4"/>
        </w:rPr>
        <w:t> </w:t>
      </w:r>
      <w:r>
        <w:rPr>
          <w:spacing w:val="-4"/>
        </w:rPr>
      </w:r>
      <w:r>
        <w:rPr>
          <w:rFonts w:ascii="Times New Roman" w:hAnsi="Times New Roman" w:cs="Times New Roman" w:eastAsia="Times New Roman" w:hint="default"/>
        </w:rPr>
        <w:t>23,230.00</w:t>
      </w:r>
      <w:r>
        <w:rPr/>
        <w:t>万元，大写人民币贰亿叁仟贰佰叁拾万元整，评估结果较包含商誉的账面值增加</w:t>
      </w:r>
      <w:r>
        <w:rPr>
          <w:rFonts w:ascii="Times New Roman" w:hAnsi="Times New Roman" w:cs="Times New Roman" w:eastAsia="Times New Roman" w:hint="default"/>
        </w:rPr>
        <w:t>11,808.19</w:t>
      </w:r>
      <w:r>
        <w:rPr/>
        <w:t>万元。</w:t>
      </w:r>
    </w:p>
    <w:p>
      <w:pPr>
        <w:pStyle w:val="BodyText"/>
        <w:spacing w:line="304" w:lineRule="auto" w:before="9"/>
        <w:ind w:right="1131" w:firstLine="420"/>
        <w:jc w:val="both"/>
      </w:pPr>
      <w:r>
        <w:rPr>
          <w:spacing w:val="-2"/>
        </w:rPr>
        <w:t>（</w:t>
      </w:r>
      <w:r>
        <w:rPr>
          <w:rFonts w:ascii="Times New Roman" w:hAnsi="Times New Roman" w:cs="Times New Roman" w:eastAsia="Times New Roman" w:hint="default"/>
          <w:spacing w:val="-2"/>
        </w:rPr>
        <w:t>8</w:t>
      </w:r>
      <w:r>
        <w:rPr>
          <w:spacing w:val="-2"/>
        </w:rPr>
        <w:t>）中科华公司于对上海传漾广告有限公司商誉出具了</w:t>
      </w:r>
      <w:r>
        <w:rPr>
          <w:rFonts w:ascii="Times New Roman" w:hAnsi="Times New Roman" w:cs="Times New Roman" w:eastAsia="Times New Roman" w:hint="default"/>
          <w:spacing w:val="-2"/>
        </w:rPr>
        <w:t>“</w:t>
      </w:r>
      <w:r>
        <w:rPr>
          <w:spacing w:val="-2"/>
        </w:rPr>
        <w:t>中科华评报字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026</w:t>
      </w:r>
      <w:r>
        <w:rPr>
          <w:spacing w:val="-2"/>
        </w:rPr>
        <w:t>号</w:t>
      </w:r>
      <w:r>
        <w:rPr>
          <w:rFonts w:ascii="Times New Roman" w:hAnsi="Times New Roman" w:cs="Times New Roman" w:eastAsia="Times New Roman" w:hint="default"/>
          <w:spacing w:val="-2"/>
        </w:rPr>
        <w:t>”</w:t>
      </w:r>
      <w:r>
        <w:rPr>
          <w:spacing w:val="-2"/>
        </w:rPr>
        <w:t>《广东省广告集团股份有限公司</w:t>
      </w:r>
      <w:r>
        <w:rPr/>
        <w:t> </w:t>
      </w:r>
      <w:r>
        <w:rPr>
          <w:spacing w:val="-2"/>
        </w:rPr>
        <w:t>拟对商誉进行减值测试所涉及的上海传漾广告有限公司资产组可回收价值项目资产评估报告书》，上海传漾广告有限公司之</w:t>
      </w:r>
      <w:r>
        <w:rPr>
          <w:spacing w:val="-64"/>
        </w:rPr>
        <w:t> </w:t>
      </w:r>
      <w:r>
        <w:rPr>
          <w:spacing w:val="-64"/>
        </w:rPr>
      </w:r>
      <w:r>
        <w:rPr/>
        <w:t>资产组在持续经营下于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日的可回收价值评估结果如下：上海传漾广告有限公司所有者权益账面值为</w:t>
      </w:r>
      <w:r>
        <w:rPr>
          <w:rFonts w:ascii="Times New Roman" w:hAnsi="Times New Roman" w:cs="Times New Roman" w:eastAsia="Times New Roman" w:hint="default"/>
        </w:rPr>
        <w:t>23,854.71</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2"/>
        </w:rPr>
        <w:t>万元，包含商誉在内的账面值</w:t>
      </w:r>
      <w:r>
        <w:rPr>
          <w:rFonts w:ascii="Times New Roman" w:hAnsi="Times New Roman" w:cs="Times New Roman" w:eastAsia="Times New Roman" w:hint="default"/>
          <w:spacing w:val="-2"/>
        </w:rPr>
        <w:t>88,868.99</w:t>
      </w:r>
      <w:r>
        <w:rPr>
          <w:spacing w:val="-2"/>
        </w:rPr>
        <w:t>万元，采用收益法评估之资产组的可回收价值为</w:t>
      </w:r>
      <w:r>
        <w:rPr>
          <w:rFonts w:ascii="Times New Roman" w:hAnsi="Times New Roman" w:cs="Times New Roman" w:eastAsia="Times New Roman" w:hint="default"/>
          <w:spacing w:val="-2"/>
        </w:rPr>
        <w:t>89,320.00</w:t>
      </w:r>
      <w:r>
        <w:rPr>
          <w:spacing w:val="-2"/>
        </w:rPr>
        <w:t>万元，大写人民币捌亿玖仟</w:t>
      </w:r>
      <w:r>
        <w:rPr>
          <w:spacing w:val="-49"/>
        </w:rPr>
        <w:t> </w:t>
      </w:r>
      <w:r>
        <w:rPr>
          <w:spacing w:val="-49"/>
        </w:rPr>
      </w:r>
      <w:r>
        <w:rPr/>
        <w:t>叁佰贰拾肆万元整，评估结果较包含商誉的所有者权益账面值增值</w:t>
      </w:r>
      <w:r>
        <w:rPr>
          <w:rFonts w:ascii="Times New Roman" w:hAnsi="Times New Roman" w:cs="Times New Roman" w:eastAsia="Times New Roman" w:hint="default"/>
        </w:rPr>
        <w:t>451.01</w:t>
      </w:r>
      <w:r>
        <w:rPr/>
        <w:t>万元。</w:t>
      </w:r>
    </w:p>
    <w:p>
      <w:pPr>
        <w:pStyle w:val="BodyText"/>
        <w:spacing w:line="304" w:lineRule="auto" w:before="9"/>
        <w:ind w:right="1130" w:firstLine="420"/>
        <w:jc w:val="both"/>
      </w:pPr>
      <w:r>
        <w:rPr>
          <w:spacing w:val="-2"/>
        </w:rPr>
        <w:t>（</w:t>
      </w:r>
      <w:r>
        <w:rPr>
          <w:rFonts w:ascii="Times New Roman" w:hAnsi="Times New Roman" w:cs="Times New Roman" w:eastAsia="Times New Roman" w:hint="default"/>
          <w:spacing w:val="-2"/>
        </w:rPr>
        <w:t>9</w:t>
      </w:r>
      <w:r>
        <w:rPr>
          <w:spacing w:val="-2"/>
        </w:rPr>
        <w:t>）中科华公司于对上海韵翔广告有限公司商誉出具了</w:t>
      </w:r>
      <w:r>
        <w:rPr>
          <w:rFonts w:ascii="Times New Roman" w:hAnsi="Times New Roman" w:cs="Times New Roman" w:eastAsia="Times New Roman" w:hint="default"/>
          <w:spacing w:val="-2"/>
        </w:rPr>
        <w:t>“</w:t>
      </w:r>
      <w:r>
        <w:rPr>
          <w:spacing w:val="-2"/>
        </w:rPr>
        <w:t>中科华评报字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030</w:t>
      </w:r>
      <w:r>
        <w:rPr>
          <w:spacing w:val="-2"/>
        </w:rPr>
        <w:t>号</w:t>
      </w:r>
      <w:r>
        <w:rPr>
          <w:rFonts w:ascii="Times New Roman" w:hAnsi="Times New Roman" w:cs="Times New Roman" w:eastAsia="Times New Roman" w:hint="default"/>
          <w:spacing w:val="-2"/>
        </w:rPr>
        <w:t>”</w:t>
      </w:r>
      <w:r>
        <w:rPr>
          <w:spacing w:val="-2"/>
        </w:rPr>
        <w:t>《广东省广告集团股份有限公司</w:t>
      </w:r>
      <w:r>
        <w:rPr/>
        <w:t> </w:t>
      </w:r>
      <w:r>
        <w:rPr>
          <w:spacing w:val="-2"/>
        </w:rPr>
        <w:t>拟对商誉进行减值测试所涉及的上海韵翔广告有限公司资产组可回收价值项目资产评估报告书》，上海韵翔广告有限公司之</w:t>
      </w:r>
      <w:r>
        <w:rPr>
          <w:spacing w:val="-64"/>
        </w:rPr>
        <w:t> </w:t>
      </w:r>
      <w:r>
        <w:rPr>
          <w:spacing w:val="-64"/>
        </w:rPr>
      </w:r>
      <w:r>
        <w:rPr>
          <w:spacing w:val="-2"/>
        </w:rPr>
        <w:t>股东全部权益在持续经营下于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日的可回收价值评估结果如下：上海韵翔广告有限公司的所有者权益合并口径账</w:t>
      </w:r>
      <w:r>
        <w:rPr>
          <w:spacing w:val="-56"/>
        </w:rPr>
        <w:t> </w:t>
      </w:r>
      <w:r>
        <w:rPr>
          <w:spacing w:val="-56"/>
        </w:rPr>
      </w:r>
      <w:r>
        <w:rPr>
          <w:spacing w:val="-2"/>
        </w:rPr>
        <w:t>面值</w:t>
      </w:r>
      <w:r>
        <w:rPr>
          <w:rFonts w:ascii="Times New Roman" w:hAnsi="Times New Roman" w:cs="Times New Roman" w:eastAsia="Times New Roman" w:hint="default"/>
          <w:spacing w:val="-2"/>
        </w:rPr>
        <w:t>12,843.06</w:t>
      </w:r>
      <w:r>
        <w:rPr>
          <w:spacing w:val="-2"/>
        </w:rPr>
        <w:t>万元，包含商誉在内的所有者权益为</w:t>
      </w:r>
      <w:r>
        <w:rPr>
          <w:rFonts w:ascii="Times New Roman" w:hAnsi="Times New Roman" w:cs="Times New Roman" w:eastAsia="Times New Roman" w:hint="default"/>
          <w:spacing w:val="-2"/>
        </w:rPr>
        <w:t>35,399.09</w:t>
      </w:r>
      <w:r>
        <w:rPr>
          <w:spacing w:val="-2"/>
        </w:rPr>
        <w:t>万元，采用收益法评估后资产组可回收价值为</w:t>
      </w:r>
      <w:r>
        <w:rPr>
          <w:rFonts w:ascii="Times New Roman" w:hAnsi="Times New Roman" w:cs="Times New Roman" w:eastAsia="Times New Roman" w:hint="default"/>
          <w:spacing w:val="-2"/>
        </w:rPr>
        <w:t>47,012.93</w:t>
      </w:r>
      <w:r>
        <w:rPr>
          <w:spacing w:val="-2"/>
        </w:rPr>
        <w:t>万元，与</w:t>
      </w:r>
      <w:r>
        <w:rPr>
          <w:spacing w:val="-41"/>
        </w:rPr>
        <w:t> </w:t>
      </w:r>
      <w:r>
        <w:rPr>
          <w:spacing w:val="-41"/>
        </w:rPr>
      </w:r>
      <w:r>
        <w:rPr/>
        <w:t>包含商誉的所有者权益比较评估增值</w:t>
      </w:r>
      <w:r>
        <w:rPr>
          <w:rFonts w:ascii="Times New Roman" w:hAnsi="Times New Roman" w:cs="Times New Roman" w:eastAsia="Times New Roman" w:hint="default"/>
        </w:rPr>
        <w:t>11,613.84</w:t>
      </w:r>
      <w:r>
        <w:rPr/>
        <w:t>万元。</w:t>
      </w:r>
    </w:p>
    <w:p>
      <w:pPr>
        <w:pStyle w:val="BodyText"/>
        <w:spacing w:line="304" w:lineRule="auto" w:before="9"/>
        <w:ind w:right="1129" w:firstLine="420"/>
        <w:jc w:val="both"/>
      </w:pPr>
      <w:r>
        <w:rPr/>
        <w:t>（</w:t>
      </w:r>
      <w:r>
        <w:rPr>
          <w:rFonts w:ascii="Times New Roman" w:hAnsi="Times New Roman" w:cs="Times New Roman" w:eastAsia="Times New Roman" w:hint="default"/>
        </w:rPr>
        <w:t>10</w:t>
      </w:r>
      <w:r>
        <w:rPr/>
        <w:t>）中科华公司于对广州蓝门数字营销顾问有限公司商誉出具了</w:t>
      </w:r>
      <w:r>
        <w:rPr>
          <w:rFonts w:ascii="Times New Roman" w:hAnsi="Times New Roman" w:cs="Times New Roman" w:eastAsia="Times New Roman" w:hint="default"/>
        </w:rPr>
        <w:t>“</w:t>
      </w:r>
      <w:r>
        <w:rPr/>
        <w:t>中科华评报字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022</w:t>
      </w:r>
      <w:r>
        <w:rPr/>
        <w:t>号</w:t>
      </w:r>
      <w:r>
        <w:rPr>
          <w:rFonts w:ascii="Times New Roman" w:hAnsi="Times New Roman" w:cs="Times New Roman" w:eastAsia="Times New Roman" w:hint="default"/>
        </w:rPr>
        <w:t>”</w:t>
      </w:r>
      <w:r>
        <w:rPr/>
        <w:t>《广东省广告集团股 </w:t>
      </w:r>
      <w:r>
        <w:rPr>
          <w:spacing w:val="-2"/>
        </w:rPr>
        <w:t>份有限公司拟对商誉进行减值测试所涉及的上海晋拓文化传播有限公司资产组可回收价值项目资产评估报告书》，广州蓝门</w:t>
      </w:r>
      <w:r>
        <w:rPr>
          <w:spacing w:val="-64"/>
        </w:rPr>
        <w:t> </w:t>
      </w:r>
      <w:r>
        <w:rPr>
          <w:spacing w:val="-64"/>
        </w:rPr>
      </w:r>
      <w:r>
        <w:rPr/>
        <w:t>数字营销顾问有限公司之资产组在持续经营下于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日的可回收价值评估结果如下：于评估基准日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4"/>
        </w:rPr>
        <w:t> </w:t>
      </w:r>
      <w:r>
        <w:rPr/>
        <w:t>日，广东蓝门数字营销顾问有限公司账面所有者权益账面值为</w:t>
      </w:r>
      <w:r>
        <w:rPr>
          <w:rFonts w:ascii="Times New Roman" w:hAnsi="Times New Roman" w:cs="Times New Roman" w:eastAsia="Times New Roman" w:hint="default"/>
        </w:rPr>
        <w:t>6,005.15</w:t>
      </w:r>
      <w:r>
        <w:rPr/>
        <w:t>万元，包含商誉在内的账面值</w:t>
      </w:r>
      <w:r>
        <w:rPr>
          <w:rFonts w:ascii="Times New Roman" w:hAnsi="Times New Roman" w:cs="Times New Roman" w:eastAsia="Times New Roman" w:hint="default"/>
        </w:rPr>
        <w:t>18,633.91</w:t>
      </w:r>
      <w:r>
        <w:rPr/>
        <w:t>万元，采用收</w:t>
      </w:r>
      <w:r>
        <w:rPr>
          <w:spacing w:val="-85"/>
        </w:rPr>
        <w:t> </w:t>
      </w:r>
      <w:r>
        <w:rPr>
          <w:spacing w:val="-85"/>
        </w:rPr>
      </w:r>
      <w:r>
        <w:rPr/>
        <w:t>益法评估之资产组的可回收价值为</w:t>
      </w:r>
      <w:r>
        <w:rPr>
          <w:rFonts w:ascii="Times New Roman" w:hAnsi="Times New Roman" w:cs="Times New Roman" w:eastAsia="Times New Roman" w:hint="default"/>
        </w:rPr>
        <w:t>21,070.00</w:t>
      </w:r>
      <w:r>
        <w:rPr/>
        <w:t>万元，较包含商誉的所有者权益评估增值</w:t>
      </w:r>
      <w:r>
        <w:rPr>
          <w:rFonts w:ascii="Times New Roman" w:hAnsi="Times New Roman" w:cs="Times New Roman" w:eastAsia="Times New Roman" w:hint="default"/>
        </w:rPr>
        <w:t>2,436.09</w:t>
      </w:r>
      <w:r>
        <w:rPr/>
        <w:t>万元。</w:t>
      </w:r>
    </w:p>
    <w:p>
      <w:pPr>
        <w:pStyle w:val="BodyText"/>
        <w:spacing w:line="304" w:lineRule="auto" w:before="9"/>
        <w:ind w:right="1130" w:firstLine="420"/>
        <w:jc w:val="both"/>
      </w:pPr>
      <w:r>
        <w:rPr/>
        <w:t>（</w:t>
      </w:r>
      <w:r>
        <w:rPr>
          <w:rFonts w:ascii="Times New Roman" w:hAnsi="Times New Roman" w:cs="Times New Roman" w:eastAsia="Times New Roman" w:hint="default"/>
        </w:rPr>
        <w:t>11</w:t>
      </w:r>
      <w:r>
        <w:rPr/>
        <w:t>）中科华公司于对上海晋拓文化传播有限公司商誉出具了</w:t>
      </w:r>
      <w:r>
        <w:rPr>
          <w:rFonts w:ascii="Times New Roman" w:hAnsi="Times New Roman" w:cs="Times New Roman" w:eastAsia="Times New Roman" w:hint="default"/>
        </w:rPr>
        <w:t>“</w:t>
      </w:r>
      <w:r>
        <w:rPr/>
        <w:t>中科华评报字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034</w:t>
      </w:r>
      <w:r>
        <w:rPr/>
        <w:t>号</w:t>
      </w:r>
      <w:r>
        <w:rPr>
          <w:rFonts w:ascii="Times New Roman" w:hAnsi="Times New Roman" w:cs="Times New Roman" w:eastAsia="Times New Roman" w:hint="default"/>
        </w:rPr>
        <w:t>”</w:t>
      </w:r>
      <w:r>
        <w:rPr/>
        <w:t>《广东省广告集团股份有 </w:t>
      </w:r>
      <w:r>
        <w:rPr>
          <w:spacing w:val="-2"/>
        </w:rPr>
        <w:t>限公司拟对商誉进行减值测试所涉及的上海晋拓文化传播有限公司资产组可回收价值项目资产评估报告书》，上海晋拓文化</w:t>
      </w:r>
      <w:r>
        <w:rPr>
          <w:spacing w:val="-64"/>
        </w:rPr>
        <w:t> </w:t>
      </w:r>
      <w:r>
        <w:rPr>
          <w:spacing w:val="-64"/>
        </w:rPr>
      </w:r>
      <w:r>
        <w:rPr>
          <w:spacing w:val="-2"/>
        </w:rPr>
        <w:t>传播有限公司之资产组在持续经营下于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日的可回收价值评估结果如下：于评估基准日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日，上海晋</w:t>
      </w:r>
      <w:r>
        <w:rPr>
          <w:spacing w:val="-48"/>
        </w:rPr>
        <w:t> </w:t>
      </w:r>
      <w:r>
        <w:rPr>
          <w:spacing w:val="-48"/>
        </w:rPr>
      </w:r>
      <w:r>
        <w:rPr>
          <w:spacing w:val="-2"/>
        </w:rPr>
        <w:t>拓文化传播有限公司的所有者权益合并口径账面值</w:t>
      </w:r>
      <w:r>
        <w:rPr>
          <w:rFonts w:ascii="Times New Roman" w:hAnsi="Times New Roman" w:cs="Times New Roman" w:eastAsia="Times New Roman" w:hint="default"/>
          <w:spacing w:val="-2"/>
        </w:rPr>
        <w:t>28,613.73</w:t>
      </w:r>
      <w:r>
        <w:rPr>
          <w:spacing w:val="-2"/>
        </w:rPr>
        <w:t>万元，包含商誉在内的所有者权益为</w:t>
      </w:r>
      <w:r>
        <w:rPr>
          <w:rFonts w:ascii="Times New Roman" w:hAnsi="Times New Roman" w:cs="Times New Roman" w:eastAsia="Times New Roman" w:hint="default"/>
          <w:spacing w:val="-2"/>
        </w:rPr>
        <w:t>90,436.43</w:t>
      </w:r>
      <w:r>
        <w:rPr>
          <w:spacing w:val="-2"/>
        </w:rPr>
        <w:t>万元，采用收益法</w:t>
      </w:r>
      <w:r>
        <w:rPr>
          <w:spacing w:val="-51"/>
        </w:rPr>
        <w:t> </w:t>
      </w:r>
      <w:r>
        <w:rPr>
          <w:spacing w:val="-51"/>
        </w:rPr>
      </w:r>
      <w:r>
        <w:rPr/>
        <w:t>评估后资产组可回收价值为</w:t>
      </w:r>
      <w:r>
        <w:rPr>
          <w:rFonts w:ascii="Times New Roman" w:hAnsi="Times New Roman" w:cs="Times New Roman" w:eastAsia="Times New Roman" w:hint="default"/>
        </w:rPr>
        <w:t>98,955.18</w:t>
      </w:r>
      <w:r>
        <w:rPr/>
        <w:t>万元，与包含商誉的所有者权益比较评估增值</w:t>
      </w:r>
      <w:r>
        <w:rPr>
          <w:rFonts w:ascii="Times New Roman" w:hAnsi="Times New Roman" w:cs="Times New Roman" w:eastAsia="Times New Roman" w:hint="default"/>
        </w:rPr>
        <w:t>8,518.75</w:t>
      </w:r>
      <w:r>
        <w:rPr/>
        <w:t>万元。</w:t>
      </w:r>
    </w:p>
    <w:p>
      <w:pPr>
        <w:pStyle w:val="BodyText"/>
        <w:spacing w:line="304" w:lineRule="auto" w:before="9"/>
        <w:ind w:right="1130" w:firstLine="420"/>
        <w:jc w:val="both"/>
      </w:pPr>
      <w:r>
        <w:rPr/>
        <w:t>（</w:t>
      </w:r>
      <w:r>
        <w:rPr>
          <w:rFonts w:ascii="Times New Roman" w:hAnsi="Times New Roman" w:cs="Times New Roman" w:eastAsia="Times New Roman" w:hint="default"/>
        </w:rPr>
        <w:t>12</w:t>
      </w:r>
      <w:r>
        <w:rPr/>
        <w:t>）中科华公司于对安徽昊月广告有限公司商誉出具了</w:t>
      </w:r>
      <w:r>
        <w:rPr>
          <w:rFonts w:ascii="Times New Roman" w:hAnsi="Times New Roman" w:cs="Times New Roman" w:eastAsia="Times New Roman" w:hint="default"/>
        </w:rPr>
        <w:t>“</w:t>
      </w:r>
      <w:r>
        <w:rPr/>
        <w:t>中科华评报字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031</w:t>
      </w:r>
      <w:r>
        <w:rPr/>
        <w:t>号</w:t>
      </w:r>
      <w:r>
        <w:rPr>
          <w:rFonts w:ascii="Times New Roman" w:hAnsi="Times New Roman" w:cs="Times New Roman" w:eastAsia="Times New Roman" w:hint="default"/>
        </w:rPr>
        <w:t>”</w:t>
      </w:r>
      <w:r>
        <w:rPr/>
        <w:t>《广东省广告集团股份有限公 </w:t>
      </w:r>
      <w:r>
        <w:rPr>
          <w:spacing w:val="-2"/>
        </w:rPr>
        <w:t>司拟对商誉进行减值测试所涉及的安徽昊月广告有限公司资产组可回收价值项目资产评估报告书》，安徽昊月广告有限公司</w:t>
      </w:r>
      <w:r>
        <w:rPr>
          <w:spacing w:val="-64"/>
        </w:rPr>
        <w:t> </w:t>
      </w:r>
      <w:r>
        <w:rPr>
          <w:spacing w:val="-64"/>
        </w:rPr>
      </w:r>
      <w:r>
        <w:rPr>
          <w:spacing w:val="-2"/>
        </w:rPr>
        <w:t>之资产组在持续经营下于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日的可回收价值评估结果如下：于评估基准日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日，安徽昊月广告有限公</w:t>
      </w:r>
      <w:r>
        <w:rPr>
          <w:spacing w:val="-48"/>
        </w:rPr>
        <w:t> </w:t>
      </w:r>
      <w:r>
        <w:rPr>
          <w:spacing w:val="-48"/>
        </w:rPr>
      </w:r>
      <w:r>
        <w:rPr/>
        <w:t>司的所有者权益账面值</w:t>
      </w:r>
      <w:r>
        <w:rPr>
          <w:spacing w:val="10"/>
        </w:rPr>
        <w:t> </w:t>
      </w:r>
      <w:r>
        <w:rPr>
          <w:rFonts w:ascii="Times New Roman" w:hAnsi="Times New Roman" w:cs="Times New Roman" w:eastAsia="Times New Roman" w:hint="default"/>
          <w:spacing w:val="-2"/>
        </w:rPr>
        <w:t>234.42</w:t>
      </w:r>
      <w:r>
        <w:rPr>
          <w:spacing w:val="-2"/>
        </w:rPr>
        <w:t>万元，包含商誉在内的所有者权益账面值为</w:t>
      </w:r>
      <w:r>
        <w:rPr>
          <w:rFonts w:ascii="Times New Roman" w:hAnsi="Times New Roman" w:cs="Times New Roman" w:eastAsia="Times New Roman" w:hint="default"/>
          <w:spacing w:val="-2"/>
        </w:rPr>
        <w:t>300.65</w:t>
      </w:r>
      <w:r>
        <w:rPr>
          <w:spacing w:val="-2"/>
        </w:rPr>
        <w:t>万元，采用收益法评估后的资产组可回收价</w:t>
      </w:r>
      <w:r>
        <w:rPr>
          <w:spacing w:val="-86"/>
        </w:rPr>
        <w:t> </w:t>
      </w:r>
      <w:r>
        <w:rPr>
          <w:spacing w:val="-86"/>
        </w:rPr>
      </w:r>
      <w:r>
        <w:rPr/>
        <w:t>值为</w:t>
      </w:r>
      <w:r>
        <w:rPr>
          <w:rFonts w:ascii="Times New Roman" w:hAnsi="Times New Roman" w:cs="Times New Roman" w:eastAsia="Times New Roman" w:hint="default"/>
        </w:rPr>
        <w:t>357.54</w:t>
      </w:r>
      <w:r>
        <w:rPr/>
        <w:t>万元，与包含商誉的所有者权益账面值比较评估增值</w:t>
      </w:r>
      <w:r>
        <w:rPr>
          <w:rFonts w:ascii="Times New Roman" w:hAnsi="Times New Roman" w:cs="Times New Roman" w:eastAsia="Times New Roman" w:hint="default"/>
        </w:rPr>
        <w:t>56.89</w:t>
      </w:r>
      <w:r>
        <w:rPr/>
        <w:t>万元。</w:t>
      </w:r>
    </w:p>
    <w:p>
      <w:pPr>
        <w:pStyle w:val="BodyText"/>
        <w:spacing w:line="304" w:lineRule="auto" w:before="9"/>
        <w:ind w:right="1130" w:firstLine="420"/>
        <w:jc w:val="both"/>
      </w:pPr>
      <w:r>
        <w:rPr/>
        <w:t>（</w:t>
      </w:r>
      <w:r>
        <w:rPr>
          <w:rFonts w:ascii="Times New Roman" w:hAnsi="Times New Roman" w:cs="Times New Roman" w:eastAsia="Times New Roman" w:hint="default"/>
        </w:rPr>
        <w:t>13</w:t>
      </w:r>
      <w:r>
        <w:rPr/>
        <w:t>）中科华公司于对安徽沃达网络技术有限公司商誉出具了</w:t>
      </w:r>
      <w:r>
        <w:rPr>
          <w:rFonts w:ascii="Times New Roman" w:hAnsi="Times New Roman" w:cs="Times New Roman" w:eastAsia="Times New Roman" w:hint="default"/>
        </w:rPr>
        <w:t>“</w:t>
      </w:r>
      <w:r>
        <w:rPr/>
        <w:t>中科华评报字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032</w:t>
      </w:r>
      <w:r>
        <w:rPr/>
        <w:t>号</w:t>
      </w:r>
      <w:r>
        <w:rPr>
          <w:rFonts w:ascii="Times New Roman" w:hAnsi="Times New Roman" w:cs="Times New Roman" w:eastAsia="Times New Roman" w:hint="default"/>
        </w:rPr>
        <w:t>”</w:t>
      </w:r>
      <w:r>
        <w:rPr/>
        <w:t>《广东省广告集团股份有 </w:t>
      </w:r>
      <w:r>
        <w:rPr>
          <w:spacing w:val="-2"/>
        </w:rPr>
        <w:t>限公司拟对商誉进行减值测试所涉及的安徽沃达网络技术有限公司资产组可回收价值项目资产评估报告书》，安徽沃达网络</w:t>
      </w:r>
      <w:r>
        <w:rPr>
          <w:spacing w:val="-64"/>
        </w:rPr>
        <w:t> </w:t>
      </w:r>
      <w:r>
        <w:rPr>
          <w:spacing w:val="-64"/>
        </w:rPr>
      </w:r>
      <w:r>
        <w:rPr>
          <w:spacing w:val="-2"/>
        </w:rPr>
        <w:t>技术有限公司之资产组在持续经营下于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日的可回收价值评估结果如下：于评估基准日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日，安徽沃</w:t>
      </w:r>
      <w:r>
        <w:rPr>
          <w:spacing w:val="-48"/>
        </w:rPr>
        <w:t> </w:t>
      </w:r>
      <w:r>
        <w:rPr>
          <w:spacing w:val="-48"/>
        </w:rPr>
      </w:r>
      <w:r>
        <w:rPr/>
        <w:t>达网络技术有限公司的所有者权益账面值</w:t>
      </w:r>
      <w:r>
        <w:rPr>
          <w:rFonts w:ascii="Times New Roman" w:hAnsi="Times New Roman" w:cs="Times New Roman" w:eastAsia="Times New Roman" w:hint="default"/>
        </w:rPr>
        <w:t>2,284.17</w:t>
      </w:r>
      <w:r>
        <w:rPr/>
        <w:t>万元，包含商誉在内的所有者权益账面值为 </w:t>
      </w:r>
      <w:r>
        <w:rPr>
          <w:rFonts w:ascii="Times New Roman" w:hAnsi="Times New Roman" w:cs="Times New Roman" w:eastAsia="Times New Roman" w:hint="default"/>
        </w:rPr>
        <w:t>2,305.35</w:t>
      </w:r>
      <w:r>
        <w:rPr/>
        <w:t>万元，采用收益法评</w:t>
      </w:r>
      <w:r>
        <w:rPr>
          <w:spacing w:val="-87"/>
        </w:rPr>
        <w:t> </w:t>
      </w:r>
      <w:r>
        <w:rPr>
          <w:spacing w:val="-87"/>
        </w:rPr>
      </w:r>
      <w:r>
        <w:rPr/>
        <w:t>估后的资产组可回收价值为</w:t>
      </w:r>
      <w:r>
        <w:rPr>
          <w:rFonts w:ascii="Times New Roman" w:hAnsi="Times New Roman" w:cs="Times New Roman" w:eastAsia="Times New Roman" w:hint="default"/>
        </w:rPr>
        <w:t>8,284.95</w:t>
      </w:r>
      <w:r>
        <w:rPr/>
        <w:t>万元，与包含商誉的所有者权益账面值比较评估增值</w:t>
      </w:r>
      <w:r>
        <w:rPr>
          <w:rFonts w:ascii="Times New Roman" w:hAnsi="Times New Roman" w:cs="Times New Roman" w:eastAsia="Times New Roman" w:hint="default"/>
        </w:rPr>
        <w:t>5,979.60</w:t>
      </w:r>
      <w:r>
        <w:rPr/>
        <w:t>万元。</w:t>
      </w:r>
    </w:p>
    <w:p>
      <w:pPr>
        <w:pStyle w:val="BodyText"/>
        <w:spacing w:line="304" w:lineRule="auto" w:before="9"/>
        <w:ind w:right="1130" w:firstLine="420"/>
        <w:jc w:val="both"/>
      </w:pPr>
      <w:r>
        <w:rPr/>
        <w:t>（</w:t>
      </w:r>
      <w:r>
        <w:rPr>
          <w:rFonts w:ascii="Times New Roman" w:hAnsi="Times New Roman" w:cs="Times New Roman" w:eastAsia="Times New Roman" w:hint="default"/>
        </w:rPr>
        <w:t>14</w:t>
      </w:r>
      <w:r>
        <w:rPr/>
        <w:t>）中科华公司于对海口中行天策传媒有限公司商誉出具了</w:t>
      </w:r>
      <w:r>
        <w:rPr>
          <w:rFonts w:ascii="Times New Roman" w:hAnsi="Times New Roman" w:cs="Times New Roman" w:eastAsia="Times New Roman" w:hint="default"/>
        </w:rPr>
        <w:t>“</w:t>
      </w:r>
      <w:r>
        <w:rPr/>
        <w:t>中科华评报字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029</w:t>
      </w:r>
      <w:r>
        <w:rPr/>
        <w:t>号</w:t>
      </w:r>
      <w:r>
        <w:rPr>
          <w:rFonts w:ascii="Times New Roman" w:hAnsi="Times New Roman" w:cs="Times New Roman" w:eastAsia="Times New Roman" w:hint="default"/>
        </w:rPr>
        <w:t>”</w:t>
      </w:r>
      <w:r>
        <w:rPr/>
        <w:t>《广东省广告集团股份有 </w:t>
      </w:r>
      <w:r>
        <w:rPr>
          <w:spacing w:val="-2"/>
        </w:rPr>
        <w:t>限公司拟对商誉进行减值测试所涉及的海口中行天策传媒有限公司资产组可回收价值项目资产评估报告书》，海口中行天策</w:t>
      </w:r>
      <w:r>
        <w:rPr>
          <w:spacing w:val="-64"/>
        </w:rPr>
        <w:t> </w:t>
      </w:r>
      <w:r>
        <w:rPr>
          <w:spacing w:val="-64"/>
        </w:rPr>
      </w:r>
      <w:r>
        <w:rPr>
          <w:spacing w:val="-2"/>
        </w:rPr>
        <w:t>传媒有限公司之资产组在持续经营下于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日的可回收价值评估结果如下：于评估基准日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日，海口中</w:t>
      </w:r>
      <w:r>
        <w:rPr>
          <w:spacing w:val="-48"/>
        </w:rPr>
        <w:t> </w:t>
      </w:r>
      <w:r>
        <w:rPr>
          <w:spacing w:val="-48"/>
        </w:rPr>
      </w:r>
      <w:r>
        <w:rPr/>
        <w:t>行天策传媒有限公司的所有者权益账面值</w:t>
      </w:r>
      <w:r>
        <w:rPr>
          <w:spacing w:val="-39"/>
        </w:rPr>
        <w:t> </w:t>
      </w:r>
      <w:r>
        <w:rPr>
          <w:rFonts w:ascii="Times New Roman" w:hAnsi="Times New Roman" w:cs="Times New Roman" w:eastAsia="Times New Roman" w:hint="default"/>
        </w:rPr>
        <w:t>441.78</w:t>
      </w:r>
      <w:r>
        <w:rPr/>
        <w:t>万元，包含商誉在内的所有者权益价值为</w:t>
      </w:r>
      <w:r>
        <w:rPr>
          <w:rFonts w:ascii="Times New Roman" w:hAnsi="Times New Roman" w:cs="Times New Roman" w:eastAsia="Times New Roman" w:hint="default"/>
        </w:rPr>
        <w:t>1,888.95</w:t>
      </w:r>
      <w:r>
        <w:rPr/>
        <w:t>万元，采用收益法评估后 的资产组可回收价值为</w:t>
      </w:r>
      <w:r>
        <w:rPr>
          <w:spacing w:val="-22"/>
        </w:rPr>
        <w:t> </w:t>
      </w:r>
      <w:r>
        <w:rPr>
          <w:rFonts w:ascii="Times New Roman" w:hAnsi="Times New Roman" w:cs="Times New Roman" w:eastAsia="Times New Roman" w:hint="default"/>
        </w:rPr>
        <w:t>2,000.56</w:t>
      </w:r>
      <w:r>
        <w:rPr/>
        <w:t>万元，与包含商誉的的所有者权益比较评估增值</w:t>
      </w:r>
      <w:r>
        <w:rPr>
          <w:rFonts w:ascii="Times New Roman" w:hAnsi="Times New Roman" w:cs="Times New Roman" w:eastAsia="Times New Roman" w:hint="default"/>
        </w:rPr>
        <w:t>111.61</w:t>
      </w:r>
      <w:r>
        <w:rPr/>
        <w:t>万元。</w:t>
      </w:r>
    </w:p>
    <w:p>
      <w:pPr>
        <w:pStyle w:val="BodyText"/>
        <w:spacing w:line="309" w:lineRule="auto" w:before="9"/>
        <w:ind w:right="1131" w:firstLine="420"/>
        <w:jc w:val="both"/>
      </w:pPr>
      <w:r>
        <w:rPr/>
        <w:t>（</w:t>
      </w:r>
      <w:r>
        <w:rPr>
          <w:rFonts w:ascii="Times New Roman" w:hAnsi="Times New Roman" w:cs="Times New Roman" w:eastAsia="Times New Roman" w:hint="default"/>
        </w:rPr>
        <w:t>15</w:t>
      </w:r>
      <w:r>
        <w:rPr/>
        <w:t>）中科华公司于对上海拓畅信息技术有限公司商誉出具了</w:t>
      </w:r>
      <w:r>
        <w:rPr>
          <w:rFonts w:ascii="Times New Roman" w:hAnsi="Times New Roman" w:cs="Times New Roman" w:eastAsia="Times New Roman" w:hint="default"/>
        </w:rPr>
        <w:t>“</w:t>
      </w:r>
      <w:r>
        <w:rPr/>
        <w:t>中科华评报字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034</w:t>
      </w:r>
      <w:r>
        <w:rPr/>
        <w:t>号</w:t>
      </w:r>
      <w:r>
        <w:rPr>
          <w:rFonts w:ascii="Times New Roman" w:hAnsi="Times New Roman" w:cs="Times New Roman" w:eastAsia="Times New Roman" w:hint="default"/>
        </w:rPr>
        <w:t>”</w:t>
      </w:r>
      <w:r>
        <w:rPr/>
        <w:t>《广东省广告集团股份有 </w:t>
      </w:r>
      <w:r>
        <w:rPr>
          <w:spacing w:val="-2"/>
        </w:rPr>
        <w:t>限公司拟对商誉进行减值测试所涉及的上海拓畅信息技术有限公司资产组可回收价值项目资产评估报告书》，上海拓畅信息</w:t>
      </w:r>
      <w:r>
        <w:rPr>
          <w:spacing w:val="-64"/>
        </w:rPr>
        <w:t> </w:t>
      </w:r>
      <w:r>
        <w:rPr>
          <w:spacing w:val="-64"/>
        </w:rPr>
      </w:r>
      <w:r>
        <w:rPr>
          <w:spacing w:val="-2"/>
        </w:rPr>
        <w:t>技术有限公司之资产组在持续经营下于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日的可回收价值评估结果如下：上海拓畅信息技术有限公司所有者权益</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2"/>
        </w:rPr>
        <w:t>账面值为</w:t>
      </w:r>
      <w:r>
        <w:rPr>
          <w:rFonts w:ascii="Times New Roman" w:hAnsi="Times New Roman" w:cs="Times New Roman" w:eastAsia="Times New Roman" w:hint="default"/>
          <w:spacing w:val="-2"/>
        </w:rPr>
        <w:t>13,817.89</w:t>
      </w:r>
      <w:r>
        <w:rPr>
          <w:spacing w:val="-2"/>
        </w:rPr>
        <w:t>万元，包含商誉在内的账面值</w:t>
      </w:r>
      <w:r>
        <w:rPr>
          <w:rFonts w:ascii="Times New Roman" w:hAnsi="Times New Roman" w:cs="Times New Roman" w:eastAsia="Times New Roman" w:hint="default"/>
          <w:spacing w:val="-2"/>
        </w:rPr>
        <w:t>68,635.86</w:t>
      </w:r>
      <w:r>
        <w:rPr>
          <w:spacing w:val="-2"/>
        </w:rPr>
        <w:t>万元，采用收益法评估之资产组的可回收价值为</w:t>
      </w:r>
      <w:r>
        <w:rPr>
          <w:rFonts w:ascii="Times New Roman" w:hAnsi="Times New Roman" w:cs="Times New Roman" w:eastAsia="Times New Roman" w:hint="default"/>
          <w:spacing w:val="-2"/>
        </w:rPr>
        <w:t>78,530.00</w:t>
      </w:r>
      <w:r>
        <w:rPr>
          <w:spacing w:val="-2"/>
        </w:rPr>
        <w:t>万元，大</w:t>
      </w:r>
      <w:r>
        <w:rPr>
          <w:spacing w:val="-41"/>
        </w:rPr>
        <w:t> </w:t>
      </w:r>
      <w:r>
        <w:rPr>
          <w:spacing w:val="-41"/>
        </w:rPr>
      </w:r>
      <w:r>
        <w:rPr/>
        <w:t>写人民币柒亿捌仟伍佰叁拾万元整，评估结果较包含商誉的所有者权益账面值增值</w:t>
      </w:r>
      <w:r>
        <w:rPr>
          <w:rFonts w:ascii="Times New Roman" w:hAnsi="Times New Roman" w:cs="Times New Roman" w:eastAsia="Times New Roman" w:hint="default"/>
        </w:rPr>
        <w:t>9,894.14</w:t>
      </w:r>
      <w:r>
        <w:rPr/>
        <w:t>万元。</w:t>
      </w:r>
    </w:p>
    <w:p>
      <w:pPr>
        <w:spacing w:line="240" w:lineRule="auto" w:before="1"/>
        <w:rPr>
          <w:rFonts w:ascii="宋体" w:hAnsi="宋体" w:cs="宋体" w:eastAsia="宋体" w:hint="default"/>
          <w:sz w:val="22"/>
          <w:szCs w:val="22"/>
        </w:rPr>
      </w:pPr>
    </w:p>
    <w:p>
      <w:pPr>
        <w:pStyle w:val="Heading4"/>
        <w:spacing w:line="240" w:lineRule="auto"/>
        <w:ind w:left="153" w:right="0"/>
        <w:jc w:val="left"/>
        <w:rPr>
          <w:b w:val="0"/>
          <w:bCs w:val="0"/>
        </w:rPr>
      </w:pPr>
      <w:bookmarkStart w:name="28、长期待摊费用" w:id="305"/>
      <w:bookmarkEnd w:id="305"/>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9,558,762.11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4,320,849.46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3,548,422.66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350,879.72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9,980,309.19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285,781.38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688,369.15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576,339.64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113,268.93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284,541.96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4,134,622.85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4,021,190.60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113,432.25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灯箱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5,480,811.78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652,351.92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1,510,006.28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4,623,157.42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候车厅安装费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7,865,222.86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2,656,829.93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587,342.42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128,953.01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9,805,757.36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打印机租赁</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75,426.36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48,445.35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26,981.01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市场推广费用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220,125.78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62,893.08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157,232.70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27,325,200.98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8,613,952.60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10,354,640.03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706,533.91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24,877,979.64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9、递延所得税资产/递延所得税负债" w:id="306"/>
      <w:bookmarkEnd w:id="306"/>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未经抵销的递延所得税资产" w:id="307"/>
      <w:bookmarkEnd w:id="30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441,778,074.01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69,698,705.29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97,963,836.26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17,757,786.64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148,653,308.89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24,122,617.68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2,626,691.08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569,244.24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预提工资费用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3,730,852.26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912,915.22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6"/>
              <w:jc w:val="left"/>
              <w:rPr>
                <w:rFonts w:ascii="宋体" w:hAnsi="宋体" w:cs="宋体" w:eastAsia="宋体" w:hint="default"/>
                <w:sz w:val="18"/>
                <w:szCs w:val="18"/>
              </w:rPr>
            </w:pPr>
            <w:r>
              <w:rPr>
                <w:rFonts w:ascii="宋体" w:hAnsi="宋体" w:cs="宋体" w:eastAsia="宋体" w:hint="default"/>
                <w:sz w:val="18"/>
                <w:szCs w:val="18"/>
              </w:rPr>
              <w:t>存货减值暂时性差异</w:t>
            </w:r>
            <w:r>
              <w:rPr>
                <w:rFonts w:ascii="Times New Roman" w:hAnsi="Times New Roman" w:cs="Times New Roman" w:eastAsia="Times New Roman" w:hint="default"/>
                <w:sz w:val="18"/>
                <w:szCs w:val="18"/>
              </w:rPr>
              <w:t>/</w:t>
            </w:r>
            <w:r>
              <w:rPr>
                <w:rFonts w:ascii="宋体" w:hAnsi="宋体" w:cs="宋体" w:eastAsia="宋体" w:hint="default"/>
                <w:sz w:val="18"/>
                <w:szCs w:val="18"/>
              </w:rPr>
              <w:t>长 期待摊费用待抵</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259,072.00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64,768.00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135,747.96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33,936.99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资产折旧摊销会税差异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3,733,617.88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583,142.68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598,154,925.04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95,382,148.87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100,726,275.30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18,360,967.87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308"/>
      <w:bookmarkEnd w:id="30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26,175,770.02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4,275,891.25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3,495,257.52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873,814.38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投资性房地产公允价值 计量</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89,092,423.48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13,363,863.52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115,268,193.50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17,639,754.77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3,495,257.52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873,814.38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309"/>
      <w:bookmarkEnd w:id="30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95,382,148.87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18,360,967.87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17,639,754.77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873,814.38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310"/>
      <w:bookmarkEnd w:id="31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105,634,566.45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67,659,903.42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68,366,418.19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55,632,185.14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174,000,984.64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123,292,088.56</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311"/>
      <w:bookmarkEnd w:id="31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3,013,733.98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4,115,274.29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4,283,829.65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13,279,172.74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20,409,153.51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22,166,649.43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11,855,495.73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13,057,354.70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31,817,939.30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68,366,418.19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55,632,185.14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0、其他非流动资产" w:id="312"/>
      <w:bookmarkEnd w:id="312"/>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预付委外研发费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31、短期借款" w:id="313"/>
      <w:bookmarkEnd w:id="313"/>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314"/>
      <w:bookmarkEnd w:id="31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19,290,000.00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1,008,002,762.69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w:t>
            </w:r>
            <w:r>
              <w:rPr>
                <w:rFonts w:ascii="Times New Roman" w:hAnsi="Times New Roman" w:cs="Times New Roman" w:eastAsia="Times New Roman" w:hint="default"/>
                <w:sz w:val="18"/>
                <w:szCs w:val="18"/>
              </w:rPr>
              <w:t>\</w:t>
            </w:r>
            <w:r>
              <w:rPr>
                <w:rFonts w:ascii="宋体" w:hAnsi="宋体" w:cs="宋体" w:eastAsia="宋体" w:hint="default"/>
                <w:sz w:val="18"/>
                <w:szCs w:val="18"/>
              </w:rPr>
              <w:t>质押借款</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1,028,002,762.69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152,690,000.00</w:t>
            </w:r>
          </w:p>
        </w:tc>
      </w:tr>
    </w:tbl>
    <w:p>
      <w:pPr>
        <w:pStyle w:val="BodyText"/>
        <w:spacing w:line="240" w:lineRule="auto" w:before="51"/>
        <w:ind w:left="154" w:right="0"/>
        <w:jc w:val="left"/>
      </w:pPr>
      <w:r>
        <w:rPr/>
        <w:t>短期借款分类的说明：</w:t>
      </w:r>
    </w:p>
    <w:p>
      <w:pPr>
        <w:pStyle w:val="Heading4"/>
        <w:spacing w:line="240" w:lineRule="auto" w:before="89"/>
        <w:ind w:left="576" w:right="0"/>
        <w:jc w:val="left"/>
        <w:rPr>
          <w:b w:val="0"/>
          <w:bCs w:val="0"/>
        </w:rPr>
      </w:pPr>
      <w:r>
        <w:rPr/>
        <w:t>质押、保证借款：</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1130" w:firstLine="420"/>
        <w:jc w:val="both"/>
      </w:pPr>
      <w:r>
        <w:rPr/>
        <w:t>子公司省广合众（北京）国际传媒广告有限公司与南京银行股份有限公司北京分行签署合同号为</w:t>
      </w:r>
      <w:r>
        <w:rPr>
          <w:rFonts w:ascii="Times New Roman" w:hAnsi="Times New Roman" w:cs="Times New Roman" w:eastAsia="Times New Roman" w:hint="default"/>
        </w:rPr>
        <w:t>Ba1008481706300008 </w:t>
      </w:r>
      <w:r>
        <w:rPr/>
        <w:t>号的《借款合同》、合同号为</w:t>
      </w:r>
      <w:r>
        <w:rPr>
          <w:rFonts w:ascii="Times New Roman" w:hAnsi="Times New Roman" w:cs="Times New Roman" w:eastAsia="Times New Roman" w:hint="default"/>
        </w:rPr>
        <w:t>Yn2002591706280004</w:t>
      </w:r>
      <w:r>
        <w:rPr/>
        <w:t>的《质押合同》、合同号为</w:t>
      </w:r>
      <w:r>
        <w:rPr>
          <w:rFonts w:ascii="Times New Roman" w:hAnsi="Times New Roman" w:cs="Times New Roman" w:eastAsia="Times New Roman" w:hint="default"/>
        </w:rPr>
        <w:t>Ec1008481706270005</w:t>
      </w:r>
      <w:r>
        <w:rPr/>
        <w:t>的《担保合同》，取得</w:t>
      </w:r>
      <w:r>
        <w:rPr>
          <w:spacing w:val="-49"/>
        </w:rPr>
        <w:t> </w:t>
      </w:r>
      <w:r>
        <w:rPr>
          <w:spacing w:val="-49"/>
        </w:rPr>
      </w:r>
      <w:r>
        <w:rPr>
          <w:spacing w:val="-2"/>
        </w:rPr>
        <w:t>借款</w:t>
      </w:r>
      <w:r>
        <w:rPr>
          <w:rFonts w:ascii="Times New Roman" w:hAnsi="Times New Roman" w:cs="Times New Roman" w:eastAsia="Times New Roman" w:hint="default"/>
          <w:spacing w:val="-2"/>
        </w:rPr>
        <w:t>2000</w:t>
      </w:r>
      <w:r>
        <w:rPr>
          <w:spacing w:val="-2"/>
        </w:rPr>
        <w:t>万元。以公司省广合众（北京）国际传媒广告有限公司名下所有的应收账款质押，质押的应收账款于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9"/>
        </w:rPr>
        <w:t> </w:t>
      </w:r>
      <w:r>
        <w:rPr/>
        <w:t>日金额为</w:t>
      </w:r>
      <w:r>
        <w:rPr>
          <w:rFonts w:ascii="Times New Roman" w:hAnsi="Times New Roman" w:cs="Times New Roman" w:eastAsia="Times New Roman" w:hint="default"/>
        </w:rPr>
        <w:t>7,018,023.98</w:t>
      </w:r>
      <w:r>
        <w:rPr/>
        <w:t>元；由省广合众文化传媒有限公司提供担保。</w:t>
      </w:r>
    </w:p>
    <w:p>
      <w:pPr>
        <w:spacing w:line="240" w:lineRule="auto" w:before="1"/>
        <w:rPr>
          <w:rFonts w:ascii="宋体" w:hAnsi="宋体" w:cs="宋体" w:eastAsia="宋体" w:hint="default"/>
          <w:sz w:val="22"/>
          <w:szCs w:val="22"/>
        </w:rPr>
      </w:pPr>
    </w:p>
    <w:p>
      <w:pPr>
        <w:spacing w:line="540" w:lineRule="auto" w:before="0"/>
        <w:ind w:left="153" w:right="5694" w:firstLine="0"/>
        <w:jc w:val="left"/>
        <w:rPr>
          <w:rFonts w:ascii="宋体" w:hAnsi="宋体" w:cs="宋体" w:eastAsia="宋体" w:hint="default"/>
          <w:sz w:val="18"/>
          <w:szCs w:val="18"/>
        </w:rPr>
      </w:pPr>
      <w:bookmarkStart w:name="（2）已逾期未偿还的短期借款情况" w:id="315"/>
      <w:bookmarkEnd w:id="3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bookmarkStart w:name="32、以公允价值计量且其变动计入当期损益的金融负债" w:id="316"/>
      <w:bookmarkEnd w:id="316"/>
      <w:r>
        <w:rPr>
          <w:rFonts w:ascii="宋体" w:hAnsi="宋体" w:cs="宋体" w:eastAsia="宋体" w:hint="default"/>
          <w:sz w:val="18"/>
          <w:szCs w:val="18"/>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25"/>
        <w:ind w:right="0"/>
        <w:jc w:val="left"/>
        <w:rPr>
          <w:b w:val="0"/>
          <w:bCs w:val="0"/>
        </w:rPr>
      </w:pPr>
      <w:bookmarkStart w:name="33、衍生金融负债" w:id="317"/>
      <w:bookmarkEnd w:id="317"/>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4、应付票据" w:id="318"/>
      <w:bookmarkEnd w:id="318"/>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44,640,374.59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16,240,398.44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12,269,704.00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16,240,398.44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56,910,078.59</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35、应付账款" w:id="319"/>
      <w:bookmarkEnd w:id="319"/>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320"/>
      <w:bookmarkEnd w:id="32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1,597,859,929.41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1,535,581,809.14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67,045,277.25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79,480,016.93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14,267,460.08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32,598,823.57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4,015,412.34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3,665,981.86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1,683,188,079.08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1,651,326,631.50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应付账款" w:id="321"/>
      <w:bookmarkEnd w:id="32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6、预收款项" w:id="322"/>
      <w:bookmarkEnd w:id="322"/>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323"/>
      <w:bookmarkEnd w:id="32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322,888,733.46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487,962,816.49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10,529,602.99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8,075,497.21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2,324,949.21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2,373,233.94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947,472.40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214,140.00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336,690,758.06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498,625,687.64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324"/>
      <w:bookmarkEnd w:id="32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期末建造合同形成的已结算未完工项目情况" w:id="325"/>
      <w:bookmarkEnd w:id="32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7、应付职工薪酬" w:id="326"/>
      <w:bookmarkEnd w:id="326"/>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27"/>
      <w:bookmarkEnd w:id="32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50,472,941.63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558,405,421.62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539,945,898.99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68,932,464.26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514,450.45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45,957,155.86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45,689,254.63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782,351.68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5,522,547.69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5,527,547.69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51,002,392.08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609,885,125.17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591,162,701.31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69,724,815.94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28"/>
      <w:bookmarkEnd w:id="32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46,134,520.94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498,848,849.99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480,437,026.53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64,546,344.40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119,779.50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8,454,959.89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8,422,361.39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152,378.00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273,211.50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27,087,069.11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26,939,277.18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421,003.43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238,587.76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22,898,204.87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22,796,995.90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339,796.73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12,957.64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788,692.21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788,305.17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13,344.68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20,587.31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2,422,118.34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2,415,021.13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27,684.52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重大疾病保险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562,758.20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522,580.70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40,177.50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415,295.49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416,374.28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444,521.37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20,088,583.97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19,729,017.52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804,087.82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3,500,908.32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3,925,958.66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4,418,216.37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3,008,650.61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50,472,941.63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558,405,421.62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539,945,898.99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68,932,464.26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329"/>
      <w:bookmarkEnd w:id="32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491,858.02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44,446,139.35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44,182,074.78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755,922.59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22,592.43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1,511,016.51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1,507,179.85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26,429.09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514,450.45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45,957,155.86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45,689,254.63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782,351.68</w:t>
            </w:r>
          </w:p>
        </w:tc>
      </w:tr>
    </w:tbl>
    <w:p>
      <w:pPr>
        <w:pStyle w:val="BodyText"/>
        <w:spacing w:line="240" w:lineRule="auto" w:before="51"/>
        <w:ind w:left="154" w:right="0"/>
        <w:jc w:val="left"/>
      </w:pPr>
      <w:r>
        <w:rPr/>
        <w:t>其他说明：</w:t>
      </w:r>
    </w:p>
    <w:p>
      <w:pPr>
        <w:pStyle w:val="BodyText"/>
        <w:spacing w:line="240" w:lineRule="auto" w:before="115"/>
        <w:ind w:left="574" w:right="0"/>
        <w:jc w:val="left"/>
      </w:pPr>
      <w:r>
        <w:rPr/>
        <w:t>除上述缴存费用外，本公司不再承担进一步支付义务。相应的支出于发生时计入当期损益或相关资产的成本。</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38、应交税费" w:id="330"/>
      <w:bookmarkEnd w:id="330"/>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27,802,848.06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88,674,857.33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43,908,852.34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154,011,883.20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9,688,481.58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5,981,923.98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2,983,198.53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4,765,778.77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1,619,210.95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2,675,580.12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1,051,727.52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1,852,323.68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13,182,922.70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19,527,856.66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703,139.83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价格调控基金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1,492,730.91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1,705,931.81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6,712,172.21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32,908.43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352,149.87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12,530.35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1,262,498.10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21,584,827.43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50,008.20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131,644,680.20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279,994,722.36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9、应付利息" w:id="331"/>
      <w:bookmarkEnd w:id="331"/>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11,784,429.43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18,027,681.77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其中：短期融资券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9,755,506.83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17,853,934.42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11,784,429.43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18,027,681.77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0、应付股利" w:id="332"/>
      <w:bookmarkEnd w:id="332"/>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7,652,120.16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16,487,792.12</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7,652,120.16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16,487,792.12</w:t>
            </w:r>
          </w:p>
        </w:tc>
      </w:tr>
    </w:tbl>
    <w:p>
      <w:pPr>
        <w:pStyle w:val="BodyText"/>
        <w:spacing w:line="240" w:lineRule="auto" w:before="51"/>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41、其他应付款" w:id="333"/>
      <w:bookmarkEnd w:id="333"/>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334"/>
      <w:bookmarkEnd w:id="33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2,520,227.97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26,326,487.76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25,909,736.62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9,161,733.94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1,946,839.32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13,581,308.23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40,973,000.00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22,515,398.00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代扣个税（小股东股利）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34,125.00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13,183,768.51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其他应付员工工资社保公积金款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4,345,612.01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3,029,732.16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41,177,276.44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28,558,584.40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7,267,360.88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7,735,146.45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124,174,178.24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124,092,159.45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其他应付款" w:id="335"/>
      <w:bookmarkEnd w:id="33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2、持有待售的负债" w:id="336"/>
      <w:bookmarkEnd w:id="336"/>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3、一年内到期的非流动负债" w:id="337"/>
      <w:bookmarkEnd w:id="337"/>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72,602,000.00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72,602,000.00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44、其他流动负债" w:id="338"/>
      <w:bookmarkEnd w:id="338"/>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6" w:right="0"/>
              <w:jc w:val="left"/>
              <w:rPr>
                <w:rFonts w:ascii="Times New Roman" w:hAnsi="Times New Roman" w:cs="Times New Roman" w:eastAsia="Times New Roman" w:hint="default"/>
                <w:sz w:val="18"/>
                <w:szCs w:val="18"/>
              </w:rPr>
            </w:pPr>
            <w:r>
              <w:rPr>
                <w:rFonts w:ascii="Times New Roman"/>
                <w:sz w:val="18"/>
              </w:rPr>
              <w:t>1,100,000,000.00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未应税销项税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72,111,013.85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344,417.02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372,455,430.87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1,100,000,000.00</w:t>
            </w:r>
          </w:p>
        </w:tc>
      </w:tr>
    </w:tbl>
    <w:p>
      <w:pPr>
        <w:pStyle w:val="BodyText"/>
        <w:spacing w:line="240" w:lineRule="auto" w:before="51"/>
        <w:ind w:left="154"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87"/>
        <w:gridCol w:w="809"/>
        <w:gridCol w:w="798"/>
        <w:gridCol w:w="798"/>
        <w:gridCol w:w="798"/>
        <w:gridCol w:w="798"/>
        <w:gridCol w:w="798"/>
        <w:gridCol w:w="798"/>
        <w:gridCol w:w="798"/>
        <w:gridCol w:w="798"/>
        <w:gridCol w:w="798"/>
        <w:gridCol w:w="798"/>
      </w:tblGrid>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275" w:hRule="exact"/>
        </w:trPr>
        <w:tc>
          <w:tcPr>
            <w:tcW w:w="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广东省广 告集团股 份有限公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19" w:lineRule="auto"/>
              <w:ind w:left="22" w:right="32"/>
              <w:jc w:val="both"/>
              <w:rPr>
                <w:rFonts w:ascii="宋体" w:hAnsi="宋体" w:cs="宋体" w:eastAsia="宋体" w:hint="default"/>
                <w:sz w:val="18"/>
                <w:szCs w:val="18"/>
              </w:rPr>
            </w:pPr>
            <w:r>
              <w:rPr>
                <w:rFonts w:ascii="宋体" w:hAnsi="宋体" w:cs="宋体" w:eastAsia="宋体" w:hint="default"/>
                <w:sz w:val="18"/>
                <w:szCs w:val="18"/>
              </w:rPr>
              <w:t>年度第一 期超短期 融资券</w:t>
            </w:r>
          </w:p>
        </w:tc>
        <w:tc>
          <w:tcPr>
            <w:tcW w:w="80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2017-4-2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2017-4-2</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2018-1-1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r>
    </w:tbl>
    <w:p>
      <w:pPr>
        <w:pStyle w:val="BodyText"/>
        <w:spacing w:line="240" w:lineRule="auto" w:before="51"/>
        <w:ind w:left="154" w:right="0"/>
        <w:jc w:val="left"/>
      </w:pPr>
      <w:r>
        <w:rPr/>
        <w:t>其他说明：</w:t>
      </w:r>
    </w:p>
    <w:p>
      <w:pPr>
        <w:pStyle w:val="BodyText"/>
        <w:spacing w:line="300" w:lineRule="auto" w:before="115"/>
        <w:ind w:right="0" w:firstLine="420"/>
        <w:jc w:val="left"/>
      </w:pPr>
      <w:r>
        <w:rPr/>
        <w:t>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日，公司发行</w:t>
      </w:r>
      <w:r>
        <w:rPr>
          <w:rFonts w:ascii="Times New Roman" w:hAnsi="Times New Roman" w:cs="Times New Roman" w:eastAsia="Times New Roman" w:hint="default"/>
        </w:rPr>
        <w:t>2017</w:t>
      </w:r>
      <w:r>
        <w:rPr/>
        <w:t>年度第一期的超短期融资债券，名称为</w:t>
      </w:r>
      <w:r>
        <w:rPr>
          <w:rFonts w:ascii="Times New Roman" w:hAnsi="Times New Roman" w:cs="Times New Roman" w:eastAsia="Times New Roman" w:hint="default"/>
        </w:rPr>
        <w:t>“</w:t>
      </w:r>
      <w:r>
        <w:rPr/>
        <w:t>广东省广告集团股份有限公司</w:t>
      </w:r>
      <w:r>
        <w:rPr>
          <w:rFonts w:ascii="Times New Roman" w:hAnsi="Times New Roman" w:cs="Times New Roman" w:eastAsia="Times New Roman" w:hint="default"/>
        </w:rPr>
        <w:t>2017</w:t>
      </w:r>
      <w:r>
        <w:rPr/>
        <w:t>年度第 </w:t>
      </w:r>
      <w:r>
        <w:rPr>
          <w:spacing w:val="-2"/>
        </w:rPr>
        <w:t>一期超短期融资券</w:t>
      </w:r>
      <w:r>
        <w:rPr>
          <w:rFonts w:ascii="Times New Roman" w:hAnsi="Times New Roman" w:cs="Times New Roman" w:eastAsia="Times New Roman" w:hint="default"/>
          <w:spacing w:val="-2"/>
        </w:rPr>
        <w:t>”</w:t>
      </w:r>
      <w:r>
        <w:rPr>
          <w:spacing w:val="-2"/>
        </w:rPr>
        <w:t>，简称</w:t>
      </w:r>
      <w:r>
        <w:rPr>
          <w:rFonts w:ascii="Times New Roman" w:hAnsi="Times New Roman" w:cs="Times New Roman" w:eastAsia="Times New Roman" w:hint="default"/>
          <w:spacing w:val="-2"/>
        </w:rPr>
        <w:t>“17</w:t>
      </w:r>
      <w:r>
        <w:rPr>
          <w:spacing w:val="-2"/>
        </w:rPr>
        <w:t>粤广告</w:t>
      </w:r>
      <w:r>
        <w:rPr>
          <w:rFonts w:ascii="Times New Roman" w:hAnsi="Times New Roman" w:cs="Times New Roman" w:eastAsia="Times New Roman" w:hint="default"/>
          <w:spacing w:val="-2"/>
        </w:rPr>
        <w:t>SCP001”</w:t>
      </w:r>
      <w:r>
        <w:rPr>
          <w:spacing w:val="-2"/>
        </w:rPr>
        <w:t>，代码</w:t>
      </w:r>
      <w:r>
        <w:rPr>
          <w:rFonts w:ascii="Times New Roman" w:hAnsi="Times New Roman" w:cs="Times New Roman" w:eastAsia="Times New Roman" w:hint="default"/>
          <w:spacing w:val="-2"/>
        </w:rPr>
        <w:t>“011762030”</w:t>
      </w:r>
      <w:r>
        <w:rPr>
          <w:spacing w:val="-2"/>
        </w:rPr>
        <w:t>，主承销商中国民生银行股份有限公司，发行总额为</w:t>
      </w:r>
      <w:r>
        <w:rPr>
          <w:rFonts w:ascii="Times New Roman" w:hAnsi="Times New Roman" w:cs="Times New Roman" w:eastAsia="Times New Roman" w:hint="default"/>
          <w:spacing w:val="-2"/>
        </w:rPr>
        <w:t>3</w:t>
      </w:r>
      <w:r>
        <w:rPr>
          <w:spacing w:val="-2"/>
        </w:rPr>
        <w:t>亿元，</w:t>
      </w:r>
      <w:r>
        <w:rPr>
          <w:spacing w:val="-45"/>
        </w:rPr>
        <w:t> </w:t>
      </w:r>
      <w:r>
        <w:rPr/>
        <w:t>发行利率为</w:t>
      </w:r>
      <w:r>
        <w:rPr>
          <w:rFonts w:ascii="Times New Roman" w:hAnsi="Times New Roman" w:cs="Times New Roman" w:eastAsia="Times New Roman" w:hint="default"/>
        </w:rPr>
        <w:t>4.71%</w:t>
      </w:r>
      <w:r>
        <w:rPr/>
        <w:t>；发行期限</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left="153" w:right="0"/>
        <w:jc w:val="left"/>
        <w:rPr>
          <w:b w:val="0"/>
          <w:bCs w:val="0"/>
        </w:rPr>
      </w:pPr>
      <w:bookmarkStart w:name="45、长期借款" w:id="339"/>
      <w:bookmarkEnd w:id="339"/>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40"/>
      <w:bookmarkEnd w:id="34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202,839,000.00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277,507,000.00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202,839,000.00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277,507,000.00</w:t>
            </w:r>
          </w:p>
        </w:tc>
      </w:tr>
    </w:tbl>
    <w:p>
      <w:pPr>
        <w:pStyle w:val="BodyText"/>
        <w:spacing w:line="357" w:lineRule="auto" w:before="51"/>
        <w:ind w:left="574" w:right="0" w:hanging="420"/>
        <w:jc w:val="left"/>
      </w:pPr>
      <w:r>
        <w:rPr/>
        <w:t>长期借款分类的说明： 注</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日向中国银行股份有限公司广州东山支行借款</w:t>
      </w:r>
      <w:r>
        <w:rPr>
          <w:rFonts w:ascii="Times New Roman" w:hAnsi="Times New Roman" w:cs="Times New Roman" w:eastAsia="Times New Roman" w:hint="default"/>
        </w:rPr>
        <w:t>267,230,000.00</w:t>
      </w:r>
      <w:r>
        <w:rPr/>
        <w:t>元，借款期限</w:t>
      </w:r>
      <w:r>
        <w:rPr>
          <w:rFonts w:ascii="Times New Roman" w:hAnsi="Times New Roman" w:cs="Times New Roman" w:eastAsia="Times New Roman" w:hint="default"/>
        </w:rPr>
        <w:t>60</w:t>
      </w:r>
      <w:r>
        <w:rPr/>
        <w:t>个月。本项借</w:t>
      </w:r>
    </w:p>
    <w:p>
      <w:pPr>
        <w:pStyle w:val="BodyText"/>
        <w:spacing w:line="214" w:lineRule="exact"/>
        <w:ind w:left="154" w:right="0"/>
        <w:jc w:val="left"/>
      </w:pPr>
      <w:r>
        <w:rPr/>
        <w:t>款以公司新购入的办公楼保利世贸</w:t>
      </w:r>
      <w:r>
        <w:rPr>
          <w:rFonts w:ascii="Times New Roman" w:hAnsi="Times New Roman" w:cs="Times New Roman" w:eastAsia="Times New Roman" w:hint="default"/>
        </w:rPr>
        <w:t>G</w:t>
      </w:r>
      <w:r>
        <w:rPr/>
        <w:t>座作为抵押。本借款累计已还款</w:t>
      </w:r>
      <w:r>
        <w:rPr>
          <w:rFonts w:ascii="Times New Roman" w:hAnsi="Times New Roman" w:cs="Times New Roman" w:eastAsia="Times New Roman" w:hint="default"/>
        </w:rPr>
        <w:t>80,169,000.00</w:t>
      </w:r>
      <w:r>
        <w:rPr/>
        <w:t>元，其中本期还款</w:t>
      </w:r>
      <w:r>
        <w:rPr>
          <w:rFonts w:ascii="Times New Roman" w:hAnsi="Times New Roman" w:cs="Times New Roman" w:eastAsia="Times New Roman" w:hint="default"/>
        </w:rPr>
        <w:t>53,446,000.00</w:t>
      </w:r>
      <w:r>
        <w:rPr/>
        <w:t>元，截止</w:t>
      </w:r>
    </w:p>
    <w:p>
      <w:pPr>
        <w:pStyle w:val="BodyText"/>
        <w:spacing w:line="240" w:lineRule="auto" w:before="63"/>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日本项借款余额为</w:t>
      </w:r>
      <w:r>
        <w:rPr>
          <w:rFonts w:ascii="Times New Roman" w:hAnsi="Times New Roman" w:cs="Times New Roman" w:eastAsia="Times New Roman" w:hint="default"/>
        </w:rPr>
        <w:t>187,061,000.00</w:t>
      </w:r>
      <w:r>
        <w:rPr/>
        <w:t>元，其中一年内到期金额</w:t>
      </w:r>
      <w:r>
        <w:rPr>
          <w:rFonts w:ascii="Times New Roman" w:hAnsi="Times New Roman" w:cs="Times New Roman" w:eastAsia="Times New Roman" w:hint="default"/>
        </w:rPr>
        <w:t>53,446,000.00</w:t>
      </w:r>
      <w:r>
        <w:rPr/>
        <w:t>元。</w:t>
      </w:r>
    </w:p>
    <w:p>
      <w:pPr>
        <w:pStyle w:val="BodyText"/>
        <w:spacing w:line="300" w:lineRule="auto" w:before="63"/>
        <w:ind w:right="1131" w:firstLine="420"/>
        <w:jc w:val="both"/>
      </w:pPr>
      <w:r>
        <w:rPr>
          <w:rFonts w:ascii="Times New Roman" w:hAnsi="Times New Roman" w:cs="Times New Roman" w:eastAsia="Times New Roman" w:hint="default"/>
          <w:spacing w:val="-1"/>
        </w:rPr>
        <w:t>2</w:t>
      </w:r>
      <w:r>
        <w:rPr>
          <w:spacing w:val="-1"/>
        </w:rPr>
        <w:t>、本公司于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w:t>
      </w:r>
      <w:r>
        <w:rPr>
          <w:spacing w:val="-1"/>
        </w:rPr>
        <w:t>日向中国银行股份有限公司广州东山支行借款</w:t>
      </w:r>
      <w:r>
        <w:rPr>
          <w:rFonts w:ascii="Times New Roman" w:hAnsi="Times New Roman" w:cs="Times New Roman" w:eastAsia="Times New Roman" w:hint="default"/>
          <w:spacing w:val="-1"/>
        </w:rPr>
        <w:t>37,000,000.00</w:t>
      </w:r>
      <w:r>
        <w:rPr>
          <w:spacing w:val="-1"/>
        </w:rPr>
        <w:t>元，借款期限</w:t>
      </w:r>
      <w:r>
        <w:rPr>
          <w:rFonts w:ascii="Times New Roman" w:hAnsi="Times New Roman" w:cs="Times New Roman" w:eastAsia="Times New Roman" w:hint="default"/>
          <w:spacing w:val="-1"/>
        </w:rPr>
        <w:t>60</w:t>
      </w:r>
      <w:r>
        <w:rPr>
          <w:spacing w:val="-1"/>
        </w:rPr>
        <w:t>个月。本项借款</w:t>
      </w:r>
      <w:r>
        <w:rPr/>
        <w:t> 以公司新购入的办公楼保利世贸</w:t>
      </w:r>
      <w:r>
        <w:rPr>
          <w:rFonts w:ascii="Times New Roman" w:hAnsi="Times New Roman" w:cs="Times New Roman" w:eastAsia="Times New Roman" w:hint="default"/>
        </w:rPr>
        <w:t>G</w:t>
      </w:r>
      <w:r>
        <w:rPr/>
        <w:t>座作为抵押。本借款累计已还款</w:t>
      </w:r>
      <w:r>
        <w:rPr>
          <w:rFonts w:ascii="Times New Roman" w:hAnsi="Times New Roman" w:cs="Times New Roman" w:eastAsia="Times New Roman" w:hint="default"/>
        </w:rPr>
        <w:t>7,400,000.00</w:t>
      </w:r>
      <w:r>
        <w:rPr/>
        <w:t>元，其中本期还款</w:t>
      </w:r>
      <w:r>
        <w:rPr>
          <w:rFonts w:ascii="Times New Roman" w:hAnsi="Times New Roman" w:cs="Times New Roman" w:eastAsia="Times New Roman" w:hint="default"/>
        </w:rPr>
        <w:t>7,400,000.00</w:t>
      </w:r>
      <w:r>
        <w:rPr/>
        <w:t>元，截止</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日本项借款余额为</w:t>
      </w:r>
      <w:r>
        <w:rPr>
          <w:rFonts w:ascii="Times New Roman" w:hAnsi="Times New Roman" w:cs="Times New Roman" w:eastAsia="Times New Roman" w:hint="default"/>
        </w:rPr>
        <w:t>29,600,000.00</w:t>
      </w:r>
      <w:r>
        <w:rPr/>
        <w:t>元，其中一年内到期金额</w:t>
      </w:r>
      <w:r>
        <w:rPr>
          <w:rFonts w:ascii="Times New Roman" w:hAnsi="Times New Roman" w:cs="Times New Roman" w:eastAsia="Times New Roman" w:hint="default"/>
        </w:rPr>
        <w:t>7,400,000.00</w:t>
      </w:r>
      <w:r>
        <w:rPr/>
        <w:t>元。</w:t>
      </w:r>
    </w:p>
    <w:p>
      <w:pPr>
        <w:pStyle w:val="BodyText"/>
        <w:spacing w:line="300" w:lineRule="auto" w:before="13"/>
        <w:ind w:right="1131" w:firstLine="420"/>
        <w:jc w:val="both"/>
      </w:pPr>
      <w:r>
        <w:rPr>
          <w:rFonts w:ascii="Times New Roman" w:hAnsi="Times New Roman" w:cs="Times New Roman" w:eastAsia="Times New Roman" w:hint="default"/>
          <w:spacing w:val="-1"/>
        </w:rPr>
        <w:t>3</w:t>
      </w:r>
      <w:r>
        <w:rPr>
          <w:spacing w:val="-1"/>
        </w:rPr>
        <w:t>、本公司于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日向中国银行股份有限公司广州东山支行借款</w:t>
      </w:r>
      <w:r>
        <w:rPr>
          <w:rFonts w:ascii="Times New Roman" w:hAnsi="Times New Roman" w:cs="Times New Roman" w:eastAsia="Times New Roman" w:hint="default"/>
          <w:spacing w:val="-1"/>
        </w:rPr>
        <w:t>58,780,000.00</w:t>
      </w:r>
      <w:r>
        <w:rPr>
          <w:spacing w:val="-1"/>
        </w:rPr>
        <w:t>元，借款期限</w:t>
      </w:r>
      <w:r>
        <w:rPr>
          <w:rFonts w:ascii="Times New Roman" w:hAnsi="Times New Roman" w:cs="Times New Roman" w:eastAsia="Times New Roman" w:hint="default"/>
          <w:spacing w:val="-1"/>
        </w:rPr>
        <w:t>60</w:t>
      </w:r>
      <w:r>
        <w:rPr>
          <w:spacing w:val="-1"/>
        </w:rPr>
        <w:t>个月。本项借款</w:t>
      </w:r>
      <w:r>
        <w:rPr/>
        <w:t> 以公司新购入的办公楼保利世贸</w:t>
      </w:r>
      <w:r>
        <w:rPr>
          <w:rFonts w:ascii="Times New Roman" w:hAnsi="Times New Roman" w:cs="Times New Roman" w:eastAsia="Times New Roman" w:hint="default"/>
        </w:rPr>
        <w:t>G</w:t>
      </w:r>
      <w:r>
        <w:rPr/>
        <w:t>座作为抵押。截止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日本项借款余额为</w:t>
      </w:r>
      <w:r>
        <w:rPr>
          <w:rFonts w:ascii="Times New Roman" w:hAnsi="Times New Roman" w:cs="Times New Roman" w:eastAsia="Times New Roman" w:hint="default"/>
        </w:rPr>
        <w:t>58,780,000.00</w:t>
      </w:r>
      <w:r>
        <w:rPr/>
        <w:t>元，其中一年内到期金额</w:t>
      </w:r>
      <w:r>
        <w:rPr>
          <w:spacing w:val="-84"/>
        </w:rPr>
        <w:t> </w:t>
      </w:r>
      <w:r>
        <w:rPr>
          <w:spacing w:val="-84"/>
        </w:rPr>
      </w:r>
      <w:r>
        <w:rPr>
          <w:rFonts w:ascii="Times New Roman" w:hAnsi="Times New Roman" w:cs="Times New Roman" w:eastAsia="Times New Roman" w:hint="default"/>
        </w:rPr>
        <w:t>11,756,000.00</w:t>
      </w:r>
      <w:r>
        <w:rPr/>
        <w:t>元。</w:t>
      </w:r>
    </w:p>
    <w:p>
      <w:pPr>
        <w:spacing w:line="240" w:lineRule="auto" w:before="1"/>
        <w:rPr>
          <w:rFonts w:ascii="宋体" w:hAnsi="宋体" w:cs="宋体" w:eastAsia="宋体" w:hint="default"/>
          <w:sz w:val="22"/>
          <w:szCs w:val="22"/>
        </w:rPr>
      </w:pPr>
    </w:p>
    <w:p>
      <w:pPr>
        <w:pStyle w:val="Heading4"/>
        <w:spacing w:line="240" w:lineRule="auto"/>
        <w:ind w:left="153" w:right="0"/>
        <w:jc w:val="left"/>
        <w:rPr>
          <w:b w:val="0"/>
          <w:bCs w:val="0"/>
        </w:rPr>
      </w:pPr>
      <w:bookmarkStart w:name="46、应付债券" w:id="341"/>
      <w:bookmarkEnd w:id="341"/>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47、长期应付款" w:id="342"/>
      <w:bookmarkEnd w:id="342"/>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长期应付款" w:id="343"/>
      <w:bookmarkEnd w:id="34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8、长期应付职工薪酬" w:id="344"/>
      <w:bookmarkEnd w:id="344"/>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长期应付职工薪酬表" w:id="345"/>
      <w:bookmarkEnd w:id="345"/>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9、专项应付款" w:id="346"/>
      <w:bookmarkEnd w:id="346"/>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0、预计负债" w:id="347"/>
      <w:bookmarkEnd w:id="347"/>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624,388,831.29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721,573,500.00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其中：收购省广先锋（青岛） 广告有限公司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61,051,673.28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65,938,400.00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收购省广合众（北京）国际传 媒广告有限公司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13,238,930.05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60,750,000.00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收购广州旗智企业管理咨询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12,004,000.00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收购深圳钛铂新媒体营销股 份有限公司</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收购广州中懋广告有限公司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35,197,655.00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59,850,000.00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收购上海恺达广告有限公司</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收购上海晋拓文化传播有限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103,492,539.53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274,560,000.00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收购广州蓝门数字营销顾问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19,553,885.93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22,522,500.00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收购上海传漾广告有限公司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91,520,000.00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收购上海韵翔广告有限公司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46,778,200.00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82,438,600.00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收购上海拓畅信息技术有限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285,606,600.00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预计诉讼损失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1,705,347.50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2"/>
        <w:gridCol w:w="2396"/>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624,388,831.29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721,573,500.00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74" w:right="0" w:hanging="420"/>
        <w:jc w:val="left"/>
      </w:pPr>
      <w:r>
        <w:rPr/>
        <w:t>其他说明，包括重要预计负债的相关重要假设、估计说明： 公司收购股权与交易对手签订附条件合同，约定所收购标的公司经营达到一定的目标后，由公司向交易对手支付相关</w:t>
      </w:r>
    </w:p>
    <w:p>
      <w:pPr>
        <w:pStyle w:val="BodyText"/>
        <w:spacing w:line="224" w:lineRule="exact"/>
        <w:ind w:left="154" w:right="0"/>
        <w:jc w:val="left"/>
      </w:pPr>
      <w:r>
        <w:rPr/>
        <w:t>的股权转让款。收购时，预计相关经营目标很可能达到，而将预计未来很可能支付的股权转让款项计入预计负债。</w:t>
      </w:r>
    </w:p>
    <w:p>
      <w:pPr>
        <w:pStyle w:val="BodyText"/>
        <w:spacing w:line="240" w:lineRule="auto" w:before="77"/>
        <w:ind w:left="573" w:right="0"/>
        <w:jc w:val="left"/>
      </w:pPr>
      <w:r>
        <w:rPr>
          <w:rFonts w:ascii="Times New Roman" w:hAnsi="Times New Roman" w:cs="Times New Roman" w:eastAsia="Times New Roman" w:hint="default"/>
        </w:rPr>
        <w:t>2017/12/31</w:t>
      </w:r>
      <w:r>
        <w:rPr/>
        <w:t>预计负债主要为本公司收购股权应付的股权转让款。</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1、递延收益" w:id="348"/>
      <w:bookmarkEnd w:id="348"/>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86"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11,066,666.48</w:t>
            </w:r>
          </w:p>
        </w:tc>
        <w:tc>
          <w:tcPr>
            <w:tcW w:w="159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200,000.04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10,866,666.44</w:t>
            </w:r>
          </w:p>
        </w:tc>
        <w:tc>
          <w:tcPr>
            <w:tcW w:w="1595" w:type="dxa"/>
            <w:vMerge w:val="restart"/>
            <w:tcBorders>
              <w:top w:val="single" w:sz="4" w:space="0" w:color="000000"/>
              <w:left w:val="single" w:sz="4" w:space="0" w:color="000000"/>
              <w:right w:val="single" w:sz="4" w:space="0" w:color="000000"/>
            </w:tcBorders>
          </w:tcPr>
          <w:p>
            <w:pPr>
              <w:pStyle w:val="TableParagraph"/>
              <w:spacing w:line="304" w:lineRule="auto" w:before="52"/>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"GDAD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数字化品牌 引擎建设项目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专项 补助以及</w:t>
            </w:r>
            <w:r>
              <w:rPr>
                <w:rFonts w:ascii="Times New Roman" w:hAnsi="Times New Roman" w:cs="Times New Roman" w:eastAsia="Times New Roman" w:hint="default"/>
                <w:sz w:val="18"/>
                <w:szCs w:val="18"/>
              </w:rPr>
              <w:t>"</w:t>
            </w:r>
            <w:r>
              <w:rPr>
                <w:rFonts w:ascii="宋体" w:hAnsi="宋体" w:cs="宋体" w:eastAsia="宋体" w:hint="default"/>
                <w:sz w:val="18"/>
                <w:szCs w:val="18"/>
              </w:rPr>
              <w:t>广告产业 基地园区公共服务 平台建设</w:t>
            </w:r>
            <w:r>
              <w:rPr>
                <w:rFonts w:ascii="Times New Roman" w:hAnsi="Times New Roman" w:cs="Times New Roman" w:eastAsia="Times New Roman" w:hint="default"/>
                <w:sz w:val="18"/>
                <w:szCs w:val="18"/>
              </w:rPr>
              <w:t>"</w:t>
            </w:r>
            <w:r>
              <w:rPr>
                <w:rFonts w:ascii="宋体" w:hAnsi="宋体" w:cs="宋体" w:eastAsia="宋体" w:hint="default"/>
                <w:sz w:val="18"/>
                <w:szCs w:val="18"/>
              </w:rPr>
              <w:t>专项补助</w:t>
            </w:r>
          </w:p>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785"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28" w:right="0"/>
              <w:jc w:val="left"/>
              <w:rPr>
                <w:rFonts w:ascii="Times New Roman" w:hAnsi="Times New Roman" w:cs="Times New Roman" w:eastAsia="Times New Roman" w:hint="default"/>
                <w:sz w:val="18"/>
                <w:szCs w:val="18"/>
              </w:rPr>
            </w:pPr>
            <w:r>
              <w:rPr>
                <w:rFonts w:ascii="Times New Roman"/>
                <w:sz w:val="18"/>
              </w:rPr>
              <w:t>11,066,666.48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1" w:right="0"/>
              <w:jc w:val="left"/>
              <w:rPr>
                <w:rFonts w:ascii="Times New Roman" w:hAnsi="Times New Roman" w:cs="Times New Roman" w:eastAsia="Times New Roman" w:hint="default"/>
                <w:sz w:val="18"/>
                <w:szCs w:val="18"/>
              </w:rPr>
            </w:pPr>
            <w:r>
              <w:rPr>
                <w:rFonts w:ascii="Times New Roman"/>
                <w:sz w:val="18"/>
              </w:rPr>
              <w:t>200,000.04</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10,866,666.44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"GDAD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数字</w:t>
            </w:r>
          </w:p>
          <w:p>
            <w:pPr>
              <w:pStyle w:val="TableParagraph"/>
              <w:spacing w:line="309" w:lineRule="auto" w:before="61"/>
              <w:ind w:left="22" w:right="55"/>
              <w:jc w:val="left"/>
              <w:rPr>
                <w:rFonts w:ascii="宋体" w:hAnsi="宋体" w:cs="宋体" w:eastAsia="宋体" w:hint="default"/>
                <w:sz w:val="18"/>
                <w:szCs w:val="18"/>
              </w:rPr>
            </w:pPr>
            <w:r>
              <w:rPr>
                <w:rFonts w:ascii="宋体" w:hAnsi="宋体" w:cs="宋体" w:eastAsia="宋体" w:hint="default"/>
                <w:sz w:val="18"/>
                <w:szCs w:val="18"/>
              </w:rPr>
              <w:t>化品牌引擎 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专 项补助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1,066,666.48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866,666.44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广告产业基 地园区公共 服务平台建 设</w:t>
            </w:r>
            <w:r>
              <w:rPr>
                <w:rFonts w:ascii="Times New Roman" w:hAnsi="Times New Roman" w:cs="Times New Roman" w:eastAsia="Times New Roman" w:hint="default"/>
                <w:sz w:val="18"/>
                <w:szCs w:val="18"/>
              </w:rPr>
              <w:t>"</w:t>
            </w:r>
            <w:r>
              <w:rPr>
                <w:rFonts w:ascii="宋体" w:hAnsi="宋体" w:cs="宋体" w:eastAsia="宋体" w:hint="default"/>
                <w:sz w:val="18"/>
                <w:szCs w:val="18"/>
              </w:rPr>
              <w:t>专项补助 </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11,066,666.4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10,866,666.4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2、其他非流动负债" w:id="349"/>
      <w:bookmarkEnd w:id="349"/>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53、股本" w:id="350"/>
      <w:bookmarkEnd w:id="350"/>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1,341,028,560.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402,308,568.00</w:t>
            </w: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402,308,568.00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1,743,337,128.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240" w:lineRule="auto" w:before="115"/>
        <w:ind w:left="574" w:right="0"/>
        <w:jc w:val="left"/>
      </w:pPr>
      <w:r>
        <w:rPr/>
        <w:t>注：本年股本的变动情况见本附注一、</w:t>
      </w:r>
      <w:r>
        <w:rPr>
          <w:rFonts w:ascii="Times New Roman" w:hAnsi="Times New Roman" w:cs="Times New Roman" w:eastAsia="Times New Roman" w:hint="default"/>
        </w:rPr>
        <w:t>1</w:t>
      </w:r>
      <w:r>
        <w:rPr/>
        <w:t>、公司历史沿革。</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4、其他权益工具" w:id="351"/>
      <w:bookmarkEnd w:id="351"/>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5、资本公积" w:id="352"/>
      <w:bookmarkEnd w:id="352"/>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1,786,131,761.80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402,308,568.00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1,383,823,193.80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33,199,775.17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9,930,532.62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26,205,195.46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16,925,112.33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1,819,331,536.97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9,930,532.62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428,513,763.46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1,400,748,306.13</w:t>
            </w:r>
          </w:p>
        </w:tc>
      </w:tr>
    </w:tbl>
    <w:p>
      <w:pPr>
        <w:pStyle w:val="BodyText"/>
        <w:spacing w:line="240" w:lineRule="auto" w:before="51"/>
        <w:ind w:left="154" w:right="0"/>
        <w:jc w:val="left"/>
      </w:pPr>
      <w:r>
        <w:rPr/>
        <w:t>其他说明，包括本期增减变动情况、变动原因说明：</w:t>
      </w:r>
    </w:p>
    <w:p>
      <w:pPr>
        <w:pStyle w:val="BodyText"/>
        <w:spacing w:line="300" w:lineRule="auto" w:before="116"/>
        <w:ind w:right="1121" w:firstLine="420"/>
        <w:jc w:val="left"/>
      </w:pPr>
      <w:r>
        <w:rPr/>
        <w:t>注：</w:t>
      </w:r>
      <w:r>
        <w:rPr>
          <w:spacing w:val="-13"/>
        </w:rPr>
        <w:t> </w:t>
      </w:r>
      <w:r>
        <w:rPr>
          <w:rFonts w:ascii="Times New Roman" w:hAnsi="Times New Roman" w:cs="Times New Roman" w:eastAsia="Times New Roman" w:hint="default"/>
        </w:rPr>
        <w:t>1</w:t>
      </w:r>
      <w:r>
        <w:rPr/>
        <w:t>、根据公司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2016</w:t>
      </w:r>
      <w:r>
        <w:rPr/>
        <w:t>年股东大会审议通过的权益分配方案，以公司原有总股本</w:t>
      </w:r>
      <w:r>
        <w:rPr>
          <w:rFonts w:ascii="Times New Roman" w:hAnsi="Times New Roman" w:cs="Times New Roman" w:eastAsia="Times New Roman" w:hint="default"/>
        </w:rPr>
        <w:t>1,341,028,560</w:t>
      </w:r>
      <w:r>
        <w:rPr/>
        <w:t>股 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股，增加注册资本</w:t>
      </w:r>
      <w:r>
        <w:rPr>
          <w:rFonts w:ascii="Times New Roman" w:hAnsi="Times New Roman" w:cs="Times New Roman" w:eastAsia="Times New Roman" w:hint="default"/>
        </w:rPr>
        <w:t>402,308,568.00</w:t>
      </w:r>
      <w:r>
        <w:rPr/>
        <w:t>元，减少资本公积</w:t>
      </w:r>
      <w:r>
        <w:rPr>
          <w:rFonts w:ascii="Times New Roman" w:hAnsi="Times New Roman" w:cs="Times New Roman" w:eastAsia="Times New Roman" w:hint="default"/>
        </w:rPr>
        <w:t>402,308,568.00</w:t>
      </w:r>
      <w:r>
        <w:rPr/>
        <w:t>元。</w:t>
      </w:r>
    </w:p>
    <w:p>
      <w:pPr>
        <w:pStyle w:val="BodyText"/>
        <w:spacing w:line="300" w:lineRule="auto" w:before="13"/>
        <w:ind w:right="0" w:firstLine="420"/>
        <w:jc w:val="left"/>
      </w:pPr>
      <w:r>
        <w:rPr>
          <w:rFonts w:ascii="Times New Roman" w:hAnsi="Times New Roman" w:cs="Times New Roman" w:eastAsia="Times New Roman" w:hint="default"/>
          <w:spacing w:val="-4"/>
        </w:rPr>
        <w:t>2</w:t>
      </w:r>
      <w:r>
        <w:rPr>
          <w:spacing w:val="-4"/>
        </w:rPr>
        <w:t>、根据股权激励计划的行权条件要求，冲销以前年度累计确认的股权激励费用</w:t>
      </w:r>
      <w:r>
        <w:rPr>
          <w:rFonts w:ascii="Times New Roman" w:hAnsi="Times New Roman" w:cs="Times New Roman" w:eastAsia="Times New Roman" w:hint="default"/>
          <w:spacing w:val="-4"/>
        </w:rPr>
        <w:t>26,205,195.46</w:t>
      </w:r>
      <w:r>
        <w:rPr>
          <w:spacing w:val="-4"/>
        </w:rPr>
        <w:t>元，同时减少资本公积（其</w:t>
      </w:r>
      <w:r>
        <w:rPr/>
        <w:t> 他资本公积）。</w:t>
      </w:r>
    </w:p>
    <w:p>
      <w:pPr>
        <w:pStyle w:val="BodyText"/>
        <w:spacing w:line="240" w:lineRule="auto" w:before="31"/>
        <w:ind w:left="573" w:right="0"/>
        <w:jc w:val="left"/>
      </w:pPr>
      <w:r>
        <w:rPr>
          <w:rFonts w:ascii="Times New Roman" w:hAnsi="Times New Roman" w:cs="Times New Roman" w:eastAsia="Times New Roman" w:hint="default"/>
        </w:rPr>
        <w:t>3</w:t>
      </w:r>
      <w:r>
        <w:rPr/>
        <w:t>、根据权益法核算，按持股比例同步确认上海恺淳实业有限公司增加的资本公积份额</w:t>
      </w:r>
      <w:r>
        <w:rPr>
          <w:rFonts w:ascii="Times New Roman" w:hAnsi="Times New Roman" w:cs="Times New Roman" w:eastAsia="Times New Roman" w:hint="default"/>
        </w:rPr>
        <w:t>840,049.38</w:t>
      </w:r>
      <w:r>
        <w:rPr/>
        <w:t>元。</w:t>
      </w:r>
    </w:p>
    <w:p>
      <w:pPr>
        <w:pStyle w:val="BodyText"/>
        <w:spacing w:line="240" w:lineRule="auto" w:before="63"/>
        <w:ind w:left="573" w:right="0"/>
        <w:jc w:val="left"/>
      </w:pPr>
      <w:r>
        <w:rPr>
          <w:rFonts w:ascii="Times New Roman" w:hAnsi="Times New Roman" w:cs="Times New Roman" w:eastAsia="Times New Roman" w:hint="default"/>
        </w:rPr>
        <w:t>4</w:t>
      </w:r>
      <w:r>
        <w:rPr/>
        <w:t>、根据权益法核算，按持股比例同步确认合宝娱乐传媒有限公司增加的资本公积份额</w:t>
      </w:r>
      <w:r>
        <w:rPr>
          <w:rFonts w:ascii="Times New Roman" w:hAnsi="Times New Roman" w:cs="Times New Roman" w:eastAsia="Times New Roman" w:hint="default"/>
        </w:rPr>
        <w:t>9,090,483.24</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6、库存股" w:id="353"/>
      <w:bookmarkEnd w:id="353"/>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7、其他综合收益" w:id="354"/>
      <w:bookmarkEnd w:id="354"/>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81"/>
        <w:gridCol w:w="923"/>
        <w:gridCol w:w="1141"/>
        <w:gridCol w:w="947"/>
        <w:gridCol w:w="936"/>
        <w:gridCol w:w="924"/>
        <w:gridCol w:w="807"/>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81" w:type="dxa"/>
            <w:vMerge w:val="restart"/>
            <w:tcBorders>
              <w:top w:val="single" w:sz="4" w:space="0" w:color="000000"/>
              <w:left w:val="single" w:sz="4" w:space="0" w:color="000000"/>
              <w:right w:val="single" w:sz="4" w:space="0" w:color="000000"/>
            </w:tcBorders>
            <w:shd w:val="clear" w:color="auto" w:fill="D2D2D2"/>
          </w:tcPr>
          <w:p>
            <w:pPr/>
          </w:p>
        </w:tc>
        <w:tc>
          <w:tcPr>
            <w:tcW w:w="48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7"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0" w:right="10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18"/>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8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3" w:type="dxa"/>
            <w:vMerge/>
            <w:tcBorders>
              <w:left w:val="single" w:sz="4" w:space="0" w:color="000000"/>
              <w:right w:val="single" w:sz="4" w:space="0" w:color="000000"/>
            </w:tcBorders>
            <w:shd w:val="clear" w:color="auto" w:fill="D2D2D2"/>
          </w:tcPr>
          <w:p>
            <w:pPr/>
          </w:p>
        </w:tc>
        <w:tc>
          <w:tcPr>
            <w:tcW w:w="1141" w:type="dxa"/>
            <w:vMerge/>
            <w:tcBorders>
              <w:left w:val="single" w:sz="4" w:space="0" w:color="000000"/>
              <w:right w:val="single" w:sz="4" w:space="0" w:color="000000"/>
            </w:tcBorders>
            <w:shd w:val="clear" w:color="auto" w:fill="D2D2D2"/>
          </w:tcPr>
          <w:p>
            <w:pPr/>
          </w:p>
        </w:tc>
        <w:tc>
          <w:tcPr>
            <w:tcW w:w="9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93"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24" w:type="dxa"/>
            <w:vMerge/>
            <w:tcBorders>
              <w:left w:val="single" w:sz="4" w:space="0" w:color="000000"/>
              <w:right w:val="single" w:sz="4" w:space="0" w:color="000000"/>
            </w:tcBorders>
            <w:shd w:val="clear" w:color="auto" w:fill="D2D2D2"/>
          </w:tcPr>
          <w:p>
            <w:pPr/>
          </w:p>
        </w:tc>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81" w:type="dxa"/>
            <w:vMerge w:val="restart"/>
            <w:tcBorders>
              <w:top w:val="nil" w:sz="6" w:space="0" w:color="auto"/>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1141" w:type="dxa"/>
            <w:vMerge/>
            <w:tcBorders>
              <w:left w:val="single" w:sz="4" w:space="0" w:color="000000"/>
              <w:right w:val="single" w:sz="4" w:space="0" w:color="000000"/>
            </w:tcBorders>
            <w:shd w:val="clear" w:color="auto" w:fill="D2D2D2"/>
          </w:tcPr>
          <w:p>
            <w:pPr/>
          </w:p>
        </w:tc>
        <w:tc>
          <w:tcPr>
            <w:tcW w:w="94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80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141" w:type="dxa"/>
            <w:vMerge/>
            <w:tcBorders>
              <w:left w:val="single" w:sz="4" w:space="0" w:color="000000"/>
              <w:bottom w:val="single" w:sz="4" w:space="0" w:color="000000"/>
              <w:right w:val="single" w:sz="4" w:space="0" w:color="000000"/>
            </w:tcBorders>
            <w:shd w:val="clear" w:color="auto" w:fill="D2D2D2"/>
          </w:tcPr>
          <w:p>
            <w:pPr/>
          </w:p>
        </w:tc>
        <w:tc>
          <w:tcPr>
            <w:tcW w:w="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53"/>
              <w:jc w:val="center"/>
              <w:rPr>
                <w:rFonts w:ascii="宋体" w:hAnsi="宋体" w:cs="宋体" w:eastAsia="宋体" w:hint="default"/>
                <w:sz w:val="18"/>
                <w:szCs w:val="18"/>
              </w:rPr>
            </w:pPr>
            <w:r>
              <w:rPr>
                <w:rFonts w:ascii="宋体" w:hAnsi="宋体" w:cs="宋体" w:eastAsia="宋体" w:hint="default"/>
                <w:sz w:val="18"/>
                <w:szCs w:val="18"/>
              </w:rPr>
              <w:t>二、以后将重分类进损益的其他综</w:t>
            </w:r>
          </w:p>
        </w:tc>
        <w:tc>
          <w:tcPr>
            <w:tcW w:w="1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03" w:right="0"/>
              <w:jc w:val="left"/>
              <w:rPr>
                <w:rFonts w:ascii="Times New Roman" w:hAnsi="Times New Roman" w:cs="Times New Roman" w:eastAsia="Times New Roman" w:hint="default"/>
                <w:sz w:val="18"/>
                <w:szCs w:val="18"/>
              </w:rPr>
            </w:pPr>
            <w:r>
              <w:rPr>
                <w:rFonts w:ascii="Times New Roman"/>
                <w:sz w:val="18"/>
              </w:rPr>
              <w:t>27,712.37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87,246,727.</w:t>
            </w:r>
          </w:p>
        </w:tc>
        <w:tc>
          <w:tcPr>
            <w:tcW w:w="1141"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13,363,863.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73,882,864.</w:t>
            </w:r>
          </w:p>
        </w:tc>
        <w:tc>
          <w:tcPr>
            <w:tcW w:w="92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4" w:right="0"/>
              <w:jc w:val="left"/>
              <w:rPr>
                <w:rFonts w:ascii="Times New Roman" w:hAnsi="Times New Roman" w:cs="Times New Roman" w:eastAsia="Times New Roman" w:hint="default"/>
                <w:sz w:val="18"/>
                <w:szCs w:val="18"/>
              </w:rPr>
            </w:pPr>
            <w:r>
              <w:rPr>
                <w:rFonts w:ascii="Times New Roman"/>
                <w:sz w:val="18"/>
              </w:rPr>
              <w:t>73,910,57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36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8" w:right="0"/>
              <w:jc w:val="left"/>
              <w:rPr>
                <w:rFonts w:ascii="Times New Roman" w:hAnsi="Times New Roman" w:cs="Times New Roman" w:eastAsia="Times New Roman" w:hint="default"/>
                <w:sz w:val="18"/>
                <w:szCs w:val="18"/>
              </w:rPr>
            </w:pPr>
            <w:r>
              <w:rPr>
                <w:rFonts w:ascii="Times New Roman"/>
                <w:sz w:val="18"/>
              </w:rPr>
              <w:t>6.47</w:t>
            </w:r>
          </w:p>
        </w:tc>
      </w:tr>
      <w:tr>
        <w:trPr>
          <w:trHeight w:val="102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27,712.37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-141,782.29</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-141,782.29</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-1,703,913.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-1,703,913.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-1,703,91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3.57</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自有房产重分类为以公允价值计量 的投资性房地产</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89,092,423.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13,363,863.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75,728,559.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75,728,55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9.96</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27,712.37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87,246,727.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13,363,863.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73,882,864.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73,910,57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8、专项储备" w:id="355"/>
      <w:bookmarkEnd w:id="355"/>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9、盈余公积" w:id="356"/>
      <w:bookmarkEnd w:id="356"/>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141,829,995.49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5,844,104.60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147,674,100.09</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141,829,995.49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5,844,104.60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147,674,100.09</w:t>
            </w:r>
          </w:p>
        </w:tc>
      </w:tr>
    </w:tbl>
    <w:p>
      <w:pPr>
        <w:pStyle w:val="BodyText"/>
        <w:spacing w:line="240" w:lineRule="auto" w:before="51"/>
        <w:ind w:left="154" w:right="0"/>
        <w:jc w:val="left"/>
      </w:pPr>
      <w:r>
        <w:rPr/>
        <w:t>盈余公积说明，包括本期增减变动情况、变动原因说明：</w:t>
      </w:r>
    </w:p>
    <w:p>
      <w:pPr>
        <w:pStyle w:val="BodyText"/>
        <w:spacing w:line="300" w:lineRule="auto" w:before="115"/>
        <w:ind w:left="154" w:right="1132" w:firstLine="420"/>
        <w:jc w:val="both"/>
      </w:pPr>
      <w:r>
        <w:rPr/>
        <w:t>注</w:t>
      </w:r>
      <w:r>
        <w:rPr>
          <w:spacing w:val="67"/>
        </w:rPr>
        <w:t> </w:t>
      </w:r>
      <w:r>
        <w:rPr>
          <w:rFonts w:ascii="Times New Roman" w:hAnsi="Times New Roman" w:cs="Times New Roman" w:eastAsia="Times New Roman" w:hint="default"/>
        </w:rPr>
        <w:t>1</w:t>
      </w:r>
      <w:r>
        <w:rPr/>
        <w:t>：根据公司法、章程的规定，本公司按净利润的</w:t>
      </w:r>
      <w:r>
        <w:rPr>
          <w:rFonts w:ascii="Times New Roman" w:hAnsi="Times New Roman" w:cs="Times New Roman" w:eastAsia="Times New Roman" w:hint="default"/>
        </w:rPr>
        <w:t>10%</w:t>
      </w:r>
      <w:r>
        <w:rPr/>
        <w:t>提取法定盈余公积金。法定盈余公积累计额为本公司注册资 </w:t>
      </w:r>
      <w:r>
        <w:rPr>
          <w:spacing w:val="-1"/>
        </w:rPr>
        <w:t>本</w:t>
      </w:r>
      <w:r>
        <w:rPr>
          <w:rFonts w:ascii="Times New Roman" w:hAnsi="Times New Roman" w:cs="Times New Roman" w:eastAsia="Times New Roman" w:hint="default"/>
          <w:spacing w:val="-1"/>
        </w:rPr>
        <w:t>50%</w:t>
      </w:r>
      <w:r>
        <w:rPr>
          <w:spacing w:val="-1"/>
        </w:rPr>
        <w:t>以上的，可不再提取。本公司在提取法定盈余公积金后，可提取任意盈余公积金。经批准，任意盈余公积金可用于弥</w:t>
      </w:r>
      <w:r>
        <w:rPr/>
        <w:t> 补以前年度亏损或增加股本。</w:t>
      </w:r>
    </w:p>
    <w:p>
      <w:pPr>
        <w:pStyle w:val="BodyText"/>
        <w:spacing w:line="300" w:lineRule="auto" w:before="31"/>
        <w:ind w:right="1130" w:firstLine="420"/>
        <w:jc w:val="both"/>
      </w:pPr>
      <w:r>
        <w:rPr/>
        <w:t>注</w:t>
      </w:r>
      <w:r>
        <w:rPr>
          <w:spacing w:val="41"/>
        </w:rPr>
        <w:t> </w:t>
      </w:r>
      <w:r>
        <w:rPr>
          <w:rFonts w:ascii="Times New Roman" w:hAnsi="Times New Roman" w:cs="Times New Roman" w:eastAsia="Times New Roman" w:hint="default"/>
        </w:rPr>
        <w:t>2</w:t>
      </w:r>
      <w:r>
        <w:rPr/>
        <w:t>：公司本年度因处置子公司部份股权而失去对其控制权，导致对该项投资的核算方法从成本法转换为权益法，根 据权益法核算确认所属期的盈余公积。</w:t>
      </w:r>
    </w:p>
    <w:p>
      <w:pPr>
        <w:spacing w:line="240" w:lineRule="auto" w:before="6"/>
        <w:rPr>
          <w:rFonts w:ascii="宋体" w:hAnsi="宋体" w:cs="宋体" w:eastAsia="宋体" w:hint="default"/>
          <w:sz w:val="23"/>
          <w:szCs w:val="23"/>
        </w:rPr>
      </w:pPr>
    </w:p>
    <w:p>
      <w:pPr>
        <w:pStyle w:val="Heading4"/>
        <w:spacing w:line="240" w:lineRule="auto"/>
        <w:ind w:left="153" w:right="0"/>
        <w:jc w:val="left"/>
        <w:rPr>
          <w:b w:val="0"/>
          <w:bCs w:val="0"/>
        </w:rPr>
      </w:pPr>
      <w:bookmarkStart w:name="60、未分配利润" w:id="357"/>
      <w:bookmarkEnd w:id="357"/>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1,889,255,995.01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1,379,640,297.46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1,889,255,995.01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1,379,640,297.46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-184,105,836.10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611,246,371.18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5,844,104.60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19,173,330.84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50,959,078.06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63,330,324.60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19,127,018.19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1,648,346,976.25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1,889,255,995.01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61、营业收入和营业成本" w:id="358"/>
      <w:bookmarkEnd w:id="358"/>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11,293,286,454.50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9,915,605,909.04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10,914,579,386.39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8,937,047,832.28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1,909,715.06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185,989.78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442,908.15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109,412.09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11,295,196,169.56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9,915,791,898.82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10,915,022,294.54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8,937,157,244.37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2、税金及附加" w:id="359"/>
      <w:bookmarkEnd w:id="359"/>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7,540,777.42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8,037,166.11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3,628,064.59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4,355,779.56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6,839,504.00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267,226.72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10,199.42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12,992.87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10,692,480.53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9,421,019.71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-26,291.36</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161,103.08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36,642,323.62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40,399,304.90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2,418,019.58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2,631,692.33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-65,254.77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431,528.18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副食品调控基金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12,812.93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19,223.92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67,728,750.40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65,742,652.94</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3、销售费用" w:id="360"/>
      <w:bookmarkEnd w:id="360"/>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432,794,029.58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358,333,065.43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业务及差旅费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127,012,124.47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145,780,895.37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42,268,769.10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35,598,113.43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28,828,956.78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22,738,737.98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30,047,765.25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72,189,882.72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660,951,645.18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634,640,694.93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4、管理费用" w:id="361"/>
      <w:bookmarkEnd w:id="361"/>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125,992,400.03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107,694,529.37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36,723,780.27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34,036,804.79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印花税等税费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1,706,259.76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15,352,816.43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10,146,420.42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11,996,679.06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11,385,460.52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-26,205,195.46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21,698,313.93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156,416,134.37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98,977,825.10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320,276,614.70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285,645,613.89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5、财务费用" w:id="362"/>
      <w:bookmarkEnd w:id="362"/>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63,868,936.20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68,527,558.24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13,193,216.08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9,304,759.17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1,596,362.67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2,840,118.99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-1,885,049.87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-4,497.44</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减：汇兑损益资本化金额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945,388.21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50,389,214.32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63,003,808.83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6、资产减值损失" w:id="363"/>
      <w:bookmarkEnd w:id="363"/>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462,547,240.33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60,962,165.70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188,644.44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173,225.00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18,869,740.19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-126,685.03</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76,238.22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196,751,676.04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54,782,948.04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331,195.48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681,939,734.70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125,791,653.71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7、公允价值变动收益" w:id="364"/>
      <w:bookmarkEnd w:id="364"/>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8、投资收益" w:id="365"/>
      <w:bookmarkEnd w:id="365"/>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43,425,896.81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25,010,736.18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132,235,279.96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25,957,832.80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2,635,086.60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9,887,824.00</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6,370,238.00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-8,962,348.66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20,501,157.22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2,100,850.97</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205,167,658.59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53,994,895.29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9、资产处置收益" w:id="366"/>
      <w:bookmarkEnd w:id="366"/>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处置未划分为持有待售的固定资产而产 生的处置利得或损失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-64,361.07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0、其他收益" w:id="367"/>
      <w:bookmarkEnd w:id="367"/>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70,392.96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长宁产业扶持政策资金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嘉城扶持资金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408,282.35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上海南翔政府税收财政扶助资金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青浦园区政府扶持金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崇明县财政局财政所扶持资金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3,816,419.64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年广州市企 业研发经费后补助专项项目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78,725.00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广州市海珠区科技工业商务和信息化局 补助专项资金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889,650.00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年企业研发后补助专项经费补贴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年广州市天河区财政局补贴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31,075.00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GDAD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数字化品牌引擎建设项目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广州市事业保险支持企业稳定岗位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404,799.22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基于大数据的移动广告精准营销平台项 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833"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14,451,444.21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71、营业外收入" w:id="368"/>
      <w:bookmarkEnd w:id="368"/>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3,478,332.23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28,235,636.16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3,478,332.23</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非流动资产损毁报废利得合 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264,991.68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1,416.30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无需支付的或有对价</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105,856,410.74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28,235,636.16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105,856,410.74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24,019,003.96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24,019,003.96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1,969,310.15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4,668,412.55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1,969,310.15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135,324,473.38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33,169,040.39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135,324,473.38</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政府稳岗补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广州市社会 保障基金管 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15,454.58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政府稳岗补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广州市社会 保障基金管 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27,454.93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文化信息类 企业的补助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上海市嘉定 区文化信息 产业发展工 作推进小组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文化信息类 企业的补助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上海市嘉定 区文化信息 产业发展工 作推进小组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2" w:right="51"/>
              <w:jc w:val="left"/>
              <w:rPr>
                <w:rFonts w:ascii="宋体" w:hAnsi="宋体" w:cs="宋体" w:eastAsia="宋体" w:hint="default"/>
                <w:sz w:val="18"/>
                <w:szCs w:val="18"/>
              </w:rPr>
            </w:pPr>
            <w:r>
              <w:rPr>
                <w:rFonts w:ascii="宋体" w:hAnsi="宋体" w:cs="宋体" w:eastAsia="宋体" w:hint="default"/>
                <w:sz w:val="18"/>
                <w:szCs w:val="18"/>
              </w:rPr>
              <w:t>芜湖县</w:t>
            </w:r>
            <w:r>
              <w:rPr>
                <w:rFonts w:ascii="Times New Roman" w:hAnsi="Times New Roman" w:cs="Times New Roman" w:eastAsia="Times New Roman" w:hint="default"/>
                <w:sz w:val="18"/>
                <w:szCs w:val="18"/>
              </w:rPr>
              <w:t>“</w:t>
            </w:r>
            <w:r>
              <w:rPr>
                <w:rFonts w:ascii="宋体" w:hAnsi="宋体" w:cs="宋体" w:eastAsia="宋体" w:hint="default"/>
                <w:sz w:val="18"/>
                <w:szCs w:val="18"/>
              </w:rPr>
              <w:t>四 上</w:t>
            </w:r>
            <w:r>
              <w:rPr>
                <w:rFonts w:ascii="Times New Roman" w:hAnsi="Times New Roman" w:cs="Times New Roman" w:eastAsia="Times New Roman" w:hint="default"/>
                <w:sz w:val="18"/>
                <w:szCs w:val="18"/>
              </w:rPr>
              <w:t>”</w:t>
            </w:r>
            <w:r>
              <w:rPr>
                <w:rFonts w:ascii="宋体" w:hAnsi="宋体" w:cs="宋体" w:eastAsia="宋体" w:hint="default"/>
                <w:sz w:val="18"/>
                <w:szCs w:val="18"/>
              </w:rPr>
              <w:t>企业奖励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芜湖县人民 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51"/>
              <w:jc w:val="left"/>
              <w:rPr>
                <w:rFonts w:ascii="宋体" w:hAnsi="宋体" w:cs="宋体" w:eastAsia="宋体" w:hint="default"/>
                <w:sz w:val="18"/>
                <w:szCs w:val="18"/>
              </w:rPr>
            </w:pPr>
            <w:r>
              <w:rPr>
                <w:rFonts w:ascii="宋体" w:hAnsi="宋体" w:cs="宋体" w:eastAsia="宋体" w:hint="default"/>
                <w:sz w:val="18"/>
                <w:szCs w:val="18"/>
              </w:rPr>
              <w:t>芜湖县</w:t>
            </w:r>
            <w:r>
              <w:rPr>
                <w:rFonts w:ascii="Times New Roman" w:hAnsi="Times New Roman" w:cs="Times New Roman" w:eastAsia="Times New Roman" w:hint="default"/>
                <w:sz w:val="18"/>
                <w:szCs w:val="18"/>
              </w:rPr>
              <w:t>“</w:t>
            </w:r>
            <w:r>
              <w:rPr>
                <w:rFonts w:ascii="宋体" w:hAnsi="宋体" w:cs="宋体" w:eastAsia="宋体" w:hint="default"/>
                <w:sz w:val="18"/>
                <w:szCs w:val="18"/>
              </w:rPr>
              <w:t>四 上</w:t>
            </w:r>
            <w:r>
              <w:rPr>
                <w:rFonts w:ascii="Times New Roman" w:hAnsi="Times New Roman" w:cs="Times New Roman" w:eastAsia="Times New Roman" w:hint="default"/>
                <w:sz w:val="18"/>
                <w:szCs w:val="18"/>
              </w:rPr>
              <w:t>”</w:t>
            </w:r>
            <w:r>
              <w:rPr>
                <w:rFonts w:ascii="宋体" w:hAnsi="宋体" w:cs="宋体" w:eastAsia="宋体" w:hint="default"/>
                <w:sz w:val="18"/>
                <w:szCs w:val="18"/>
              </w:rPr>
              <w:t>企业奖励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芜湖县人民 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文化信息类 企业的补助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上海市嘉定 区文化信息 产业发展工 作推进小组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珠海横琴企 业奖励金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珠海市横琴 新区管理委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优秀企业奖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上海市嘉定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both"/>
              <w:rPr>
                <w:rFonts w:ascii="宋体" w:hAnsi="宋体" w:cs="宋体" w:eastAsia="宋体" w:hint="default"/>
                <w:sz w:val="18"/>
                <w:szCs w:val="18"/>
              </w:rPr>
            </w:pPr>
            <w:r>
              <w:rPr>
                <w:rFonts w:ascii="宋体" w:hAnsi="宋体" w:cs="宋体" w:eastAsia="宋体" w:hint="default"/>
                <w:sz w:val="18"/>
                <w:szCs w:val="18"/>
              </w:rPr>
              <w:t>工业区经济 发展有限公 司</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 技术产品市 </w:t>
            </w:r>
            <w:r>
              <w:rPr>
                <w:rFonts w:ascii="Times New Roman" w:hAnsi="Times New Roman" w:cs="Times New Roman" w:eastAsia="Times New Roman" w:hint="default"/>
                <w:sz w:val="18"/>
                <w:szCs w:val="18"/>
              </w:rPr>
              <w:t>&amp;</w:t>
            </w:r>
            <w:r>
              <w:rPr>
                <w:rFonts w:ascii="宋体" w:hAnsi="宋体" w:cs="宋体" w:eastAsia="宋体" w:hint="default"/>
                <w:sz w:val="18"/>
                <w:szCs w:val="18"/>
              </w:rPr>
              <w:t>区级补助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珠海市横琴 新区管理委 员会财政局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广州市社会 保险基金管 理中心稳岗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广州市社会 保险基金管 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13,272.71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广州市高新 培育经费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广州市海珠 区科技工业 商务和信息 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340,650.00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广州市高新 受理奖励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广州市海珠 区科技工业 商务和信息 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广州市高新 认定奖励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广州市海珠 区科技工业 商务和信息 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广州市高新 认定奖励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广州市海珠 区科技工业 商务和信息 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收入企业高 新补助专项 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广州市科技 创新委员会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收入企业高 新补助专项 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广州市科技 创新委员会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收入企业高 新补助专项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广州市科技 创新委员会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4.6pt;mso-position-horizontal-relative:char;mso-position-vertical-relative:line" coordorigin="0,0" coordsize="1054,292">
                  <v:group style="position:absolute;left:0;top:0;width:1054;height:292" coordorigin="0,0" coordsize="1054,292">
                    <v:shape style="position:absolute;left:0;top:0;width:1054;height:292" coordorigin="0,0" coordsize="1054,292" path="m0,292l1054,292,1054,0,0,0,0,29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广州市高新 认定奖励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广州市海珠 区科技工业 商务和信息 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广州市高新 受理奖励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广州市海珠 区科技工业 商务和信息 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广州市高新 培育经费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广州市海珠 区科技工业 商务和信息 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广州市高新 认定奖励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广州市海珠 区科技工业 商务和信息 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大场镇人民 政府专项补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上海市宝山 区发展和改 革委员会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安徽省芜湖 市社保支付 中心补贴款 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安徽省人力 资源和社会 保障厅就业 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个人所得税 代扣代缴手 续费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安徽省芜湖 县地方税务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三代手续费 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北京市朝阳 区地方税务 局经费专户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1,060.77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成都市人力 资源和社会 保障局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广州市社会 保险基金管 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1,269,745.91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广州市越秀 区商务局</w:t>
            </w:r>
            <w:r>
              <w:rPr>
                <w:rFonts w:ascii="Times New Roman" w:hAnsi="Times New Roman" w:cs="Times New Roman" w:eastAsia="Times New Roman" w:hint="default"/>
                <w:sz w:val="18"/>
                <w:szCs w:val="18"/>
              </w:rPr>
              <w:t>-- </w:t>
            </w:r>
            <w:r>
              <w:rPr>
                <w:rFonts w:ascii="宋体" w:hAnsi="宋体" w:cs="宋体" w:eastAsia="宋体" w:hint="default"/>
                <w:sz w:val="18"/>
                <w:szCs w:val="18"/>
              </w:rPr>
              <w:t>重点企业高 级人才资助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广州市越秀 区商务局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文化旅游扶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0"/>
              <w:jc w:val="left"/>
              <w:rPr>
                <w:rFonts w:ascii="宋体" w:hAnsi="宋体" w:cs="宋体" w:eastAsia="宋体" w:hint="default"/>
                <w:sz w:val="18"/>
                <w:szCs w:val="18"/>
              </w:rPr>
            </w:pPr>
            <w:r>
              <w:rPr>
                <w:rFonts w:ascii="宋体" w:hAnsi="宋体" w:cs="宋体" w:eastAsia="宋体" w:hint="default"/>
                <w:sz w:val="18"/>
                <w:szCs w:val="18"/>
              </w:rPr>
              <w:t>青岛市市南 区文化新闻 </w:t>
            </w:r>
            <w:r>
              <w:rPr>
                <w:rFonts w:ascii="宋体" w:hAnsi="宋体" w:cs="宋体" w:eastAsia="宋体" w:hint="default"/>
                <w:spacing w:val="-13"/>
                <w:sz w:val="18"/>
                <w:szCs w:val="18"/>
              </w:rPr>
              <w:t>出版局（旅游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嘉成扶持资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上海嘉城经 济发展中心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653,389.58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税收财政扶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上海蓝天经 济城发展有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435,720.00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财政扶持资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上海市崇明 县财政局财 政所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8,958,669.38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代扣代收代 征税款手续 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上海市地方 税务局黄浦 区分局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2,885.61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上海市嘉定 工业区经济 发展有限公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7,151,460.31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个人所得税 代扣代缴手 续费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上海市嘉定 区地方税务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1,866.19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文化信息企 业扶持款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上海市嘉定 区文化信息 产业发展工 作推进小组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职工职业培 训补贴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上海市嘉定 区职工职业 培训工作协 调小组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42"/>
              <w:jc w:val="left"/>
              <w:rPr>
                <w:rFonts w:ascii="宋体" w:hAnsi="宋体" w:cs="宋体" w:eastAsia="宋体" w:hint="default"/>
                <w:sz w:val="18"/>
                <w:szCs w:val="18"/>
              </w:rPr>
            </w:pPr>
            <w:r>
              <w:rPr>
                <w:rFonts w:ascii="宋体" w:hAnsi="宋体" w:cs="宋体" w:eastAsia="宋体" w:hint="default"/>
                <w:sz w:val="18"/>
                <w:szCs w:val="18"/>
              </w:rPr>
              <w:t>科技园区企 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项目资助资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上海市杨浦 区资金收付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支持企业发 展</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上海市长宁 区招商街道 办</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 省文化产业 发展专项资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中国共产党 广州市越秀 区委员会宣</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传部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政府招商引 资对企业的 特殊政策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重庆市大渡 口区人民政 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485,408.92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横琴新区专 项奖励和扶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珠海市横琴 新区管理委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8,291,729.45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3,478,332.23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28,235,636.1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72、营业外支出" w:id="369"/>
      <w:bookmarkEnd w:id="369"/>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248,076.80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670,598.00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670,598.00</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非流动资产损毁报废损失合 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44,945.88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516,297.61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44,945.88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2,324,895.22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1,749,069.35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2,324,895.22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诉讼赔偿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46,019,739.89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418,090.58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46,019,739.89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支付收购公司业绩超额奖励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3,026,677.00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3,026,677.00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178,003.30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178,003.30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2,554,371.08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2,554,371.08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288,994.87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686,743.33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288,994.87</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55,356,302.04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4,071,200.87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3、所得税费用" w:id="370"/>
      <w:bookmarkEnd w:id="370"/>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71"/>
      <w:bookmarkEnd w:id="37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79,850,465.81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189,350,237.07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-80,809,377.20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-1,043,123.68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-958,911.39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188,307,113.39</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72"/>
      <w:bookmarkEnd w:id="37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-102,358,775.50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-15,353,816.33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-31,955,329.34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-1,777,285.81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-7,351,770.47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-2,152,824.79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-3,880,342.83</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64,986,705.44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-3,476,002.26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-1,755,931.32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-958,911.39</w:t>
            </w:r>
          </w:p>
        </w:tc>
      </w:tr>
    </w:tbl>
    <w:p>
      <w:pPr>
        <w:spacing w:line="240" w:lineRule="auto" w:before="2"/>
        <w:rPr>
          <w:rFonts w:ascii="宋体" w:hAnsi="宋体" w:cs="宋体" w:eastAsia="宋体" w:hint="default"/>
          <w:sz w:val="19"/>
          <w:szCs w:val="19"/>
        </w:rPr>
      </w:pPr>
    </w:p>
    <w:p>
      <w:pPr>
        <w:spacing w:line="544" w:lineRule="auto" w:before="35"/>
        <w:ind w:left="153" w:right="8856" w:firstLine="0"/>
        <w:jc w:val="left"/>
        <w:rPr>
          <w:rFonts w:ascii="宋体" w:hAnsi="宋体" w:cs="宋体" w:eastAsia="宋体" w:hint="default"/>
          <w:sz w:val="21"/>
          <w:szCs w:val="21"/>
        </w:rPr>
      </w:pPr>
      <w:bookmarkStart w:name="74、其他综合收益" w:id="373"/>
      <w:bookmarkEnd w:id="373"/>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374"/>
      <w:bookmarkEnd w:id="374"/>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8"/>
        <w:ind w:left="153" w:right="0"/>
        <w:jc w:val="left"/>
        <w:rPr>
          <w:b w:val="0"/>
          <w:bCs w:val="0"/>
        </w:rPr>
      </w:pPr>
      <w:bookmarkStart w:name="（1）收到的其他与经营活动有关的现金" w:id="375"/>
      <w:bookmarkEnd w:id="37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17,729,776.40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28,035,636.16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25,018,266.01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4,668,412.51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13,193,216.08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9,304,759.17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64,802,593.93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124,805,944.58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120,743,852.42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166,814,752.42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2）支付的其他与经营活动有关的现金" w:id="376"/>
      <w:bookmarkEnd w:id="37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支付的各项销售、管理费用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344,578,681.99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380,167,853.76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1,599,103.60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3,785,507.20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49,730,308.08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3,038,605.64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395,908,093.67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386,991,966.60</w:t>
            </w:r>
          </w:p>
        </w:tc>
      </w:tr>
    </w:tbl>
    <w:p>
      <w:pPr>
        <w:pStyle w:val="BodyText"/>
        <w:spacing w:line="240" w:lineRule="auto" w:before="51"/>
        <w:ind w:left="154"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77"/>
      <w:bookmarkEnd w:id="37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78"/>
      <w:bookmarkEnd w:id="37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379"/>
      <w:bookmarkEnd w:id="37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建设开发资金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116,445.60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10,116,445.60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支付的其他与筹资活动有关的现金" w:id="380"/>
      <w:bookmarkEnd w:id="38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3,431,627.31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3,431,627.31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6、现金流量表补充资料" w:id="381"/>
      <w:bookmarkEnd w:id="381"/>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现金流量表补充资料" w:id="382"/>
      <w:bookmarkEnd w:id="38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84.029968pt;width:151.25pt;height:40.9pt;mso-position-horizontal-relative:page;mso-position-vertical-relative:page;z-index:-1262776" coordorigin="4467,5681" coordsize="3025,818">
            <v:group style="position:absolute;left:4478;top:5692;width:2;height:393" coordorigin="4478,5692" coordsize="2,393">
              <v:shape style="position:absolute;left:4478;top:5692;width:2;height:393" coordorigin="4478,5692" coordsize="0,393" path="m4478,5692l4478,6084e" filled="false" stroked="true" strokeweight="1.140pt" strokecolor="#ffffff">
                <v:path arrowok="t"/>
              </v:shape>
            </v:group>
            <v:group style="position:absolute;left:4490;top:5692;width:3002;height:393" coordorigin="4490,5692" coordsize="3002,393">
              <v:shape style="position:absolute;left:4490;top:5692;width:3002;height:393" coordorigin="4490,5692" coordsize="3002,393" path="m4490,6084l7491,6084,7491,5692,4490,5692,4490,6084xe" filled="true" fillcolor="#ffffff" stroked="false">
                <v:path arrowok="t"/>
                <v:fill type="solid"/>
              </v:shape>
            </v:group>
            <v:group style="position:absolute;left:4478;top:6094;width:2;height:393" coordorigin="4478,6094" coordsize="2,393">
              <v:shape style="position:absolute;left:4478;top:6094;width:2;height:393" coordorigin="4478,6094" coordsize="0,393" path="m4478,6094l4478,6486e" filled="false" stroked="true" strokeweight="1.140pt" strokecolor="#ffffff">
                <v:path arrowok="t"/>
              </v:shape>
            </v:group>
            <v:group style="position:absolute;left:4490;top:6094;width:3002;height:393" coordorigin="4490,6094" coordsize="3002,393">
              <v:shape style="position:absolute;left:4490;top:6094;width:3002;height:393" coordorigin="4490,6094" coordsize="3002,393" path="m4490,6486l7491,6486,7491,6094,4490,6094,4490,648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45" w:right="0"/>
              <w:jc w:val="left"/>
              <w:rPr>
                <w:rFonts w:ascii="Times New Roman" w:hAnsi="Times New Roman" w:cs="Times New Roman" w:eastAsia="Times New Roman" w:hint="default"/>
                <w:sz w:val="18"/>
                <w:szCs w:val="18"/>
              </w:rPr>
            </w:pPr>
            <w:r>
              <w:rPr>
                <w:rFonts w:ascii="Times New Roman"/>
                <w:sz w:val="18"/>
              </w:rPr>
              <w:t>-101,399,864.11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697,826,247.29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681,939,734.70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125,791,653.71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11,375,330.82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6,871,116.24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9,693,041.31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4,597,917.50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10,354,640.03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13,894,948.31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64,361.07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251,305.93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43,529.58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61,983,326.80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68,527,558.24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-205,167,658.59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-53,994,895.29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-77,021,181.00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-975,693.31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16,765,940.39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235,969.67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-1,124,055.30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40,783,843.64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-451,273,316.87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-57,342,129.22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186,599,104.71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-39,569,058.98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352,739,826.11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596,991,891.16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1,181,720,719.84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1,707,726,255.67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1,707,726,255.67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739,700,982.11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-526,005,535.83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968,025,273.56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83"/>
      <w:bookmarkEnd w:id="38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202,253,400.00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39,009,292.05</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279,668,054.98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442,912,162.93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收到的处置子公司的现金净额" w:id="384"/>
      <w:bookmarkEnd w:id="38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81,990,000.00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4,624,503.12</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14,256,574.25</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91,622,071.13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现金和现金等价物的构成" w:id="385"/>
      <w:bookmarkEnd w:id="38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1,181,720,719.84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1,707,726,255.67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780,580.50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931,686.11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1,180,853,065.72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1,706,794,569.56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87,073.62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1,181,720,719.84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1,707,726,255.67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7、所有者权益变动表项目注释" w:id="386"/>
      <w:bookmarkEnd w:id="386"/>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8、所有权或使用权受到限制的资产" w:id="387"/>
      <w:bookmarkEnd w:id="387"/>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11,467,682.05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保证金、诉讼冻结</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603,728,520.27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购建办公楼保利世贸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6,982,933.86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79,945,771.08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购建办公楼保利世贸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抵押借款</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155,408,866.00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购建办公楼保利世贸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抵押借款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30"/>
        <w:gridCol w:w="3057"/>
        <w:gridCol w:w="3184"/>
      </w:tblGrid>
      <w:tr>
        <w:trPr>
          <w:trHeight w:val="402"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857,533,773.26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1116" w:firstLine="420"/>
        <w:jc w:val="left"/>
      </w:pPr>
      <w:r>
        <w:rPr>
          <w:spacing w:val="-1"/>
        </w:rPr>
        <w:t>注：货币资金质押情况见附注五、</w:t>
      </w:r>
      <w:r>
        <w:rPr>
          <w:rFonts w:ascii="Times New Roman" w:hAnsi="Times New Roman" w:cs="Times New Roman" w:eastAsia="Times New Roman" w:hint="default"/>
          <w:spacing w:val="-1"/>
        </w:rPr>
        <w:t>1</w:t>
      </w:r>
      <w:r>
        <w:rPr>
          <w:spacing w:val="-1"/>
        </w:rPr>
        <w:t>、货币资金，应收账款质押情况见附注五、</w:t>
      </w:r>
      <w:r>
        <w:rPr>
          <w:rFonts w:ascii="Times New Roman" w:hAnsi="Times New Roman" w:cs="Times New Roman" w:eastAsia="Times New Roman" w:hint="default"/>
          <w:spacing w:val="-1"/>
        </w:rPr>
        <w:t>20</w:t>
      </w:r>
      <w:r>
        <w:rPr>
          <w:spacing w:val="-1"/>
        </w:rPr>
        <w:t>短期借款，在建工程抵押情况见附注</w:t>
      </w:r>
      <w:r>
        <w:rPr/>
        <w:t> 五、</w:t>
      </w:r>
      <w:r>
        <w:rPr>
          <w:rFonts w:ascii="Times New Roman" w:hAnsi="Times New Roman" w:cs="Times New Roman" w:eastAsia="Times New Roman" w:hint="default"/>
        </w:rPr>
        <w:t>31</w:t>
      </w:r>
      <w:r>
        <w:rPr/>
        <w:t>长期借款。</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79、外币货币性项目" w:id="388"/>
      <w:bookmarkEnd w:id="388"/>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外币货币性项目" w:id="389"/>
      <w:bookmarkEnd w:id="38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339,961.63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6.5237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2,217,823.40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34,796.86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29,087.04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1,123,090.27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7,338,496.44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13,541.99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88,486.07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1,673,849.33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10,937,266.29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5,851.37</w:t>
            </w:r>
          </w:p>
        </w:tc>
      </w:tr>
    </w:tbl>
    <w:p>
      <w:pPr>
        <w:spacing w:line="240" w:lineRule="auto" w:before="2"/>
        <w:rPr>
          <w:rFonts w:ascii="宋体" w:hAnsi="宋体" w:cs="宋体" w:eastAsia="宋体" w:hint="default"/>
          <w:sz w:val="19"/>
          <w:szCs w:val="19"/>
        </w:rPr>
      </w:pPr>
    </w:p>
    <w:p>
      <w:pPr>
        <w:pStyle w:val="Heading4"/>
        <w:spacing w:line="259" w:lineRule="auto" w:before="35"/>
        <w:ind w:right="0"/>
        <w:jc w:val="left"/>
        <w:rPr>
          <w:b w:val="0"/>
          <w:bCs w:val="0"/>
        </w:rPr>
      </w:pPr>
      <w:bookmarkStart w:name="（2）境外经营实体说明，包括对于重要的境外经营实体，应披露其境外主要经营地、记账" w:id="390"/>
      <w:bookmarkEnd w:id="39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80、套期" w:id="391"/>
      <w:bookmarkEnd w:id="391"/>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81、其他" w:id="392"/>
      <w:bookmarkEnd w:id="392"/>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3"/>
      <w:bookmarkEnd w:id="393"/>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4"/>
      <w:bookmarkEnd w:id="39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left="153" w:right="0"/>
        <w:jc w:val="left"/>
        <w:rPr>
          <w:b w:val="0"/>
          <w:bCs w:val="0"/>
        </w:rPr>
      </w:pPr>
      <w:bookmarkStart w:name="（1）本期发生的非同一控制下企业合并" w:id="395"/>
      <w:bookmarkEnd w:id="39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上海拓畅信 息技术有限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421,007,367.</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48,512,831.5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合并成本及商誉" w:id="396"/>
      <w:bookmarkEnd w:id="39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上海拓畅</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242,393,400.00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285,606,600.00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89,456,185.37</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438,543,814.63</w:t>
            </w:r>
          </w:p>
        </w:tc>
      </w:tr>
    </w:tbl>
    <w:p>
      <w:pPr>
        <w:pStyle w:val="BodyText"/>
        <w:spacing w:line="240" w:lineRule="auto" w:before="51"/>
        <w:ind w:left="154" w:right="0"/>
        <w:jc w:val="left"/>
      </w:pPr>
      <w:r>
        <w:rPr/>
        <w:t>合并成本公允价值的确定方法、或有对价及其变动的说明：</w:t>
      </w:r>
    </w:p>
    <w:p>
      <w:pPr>
        <w:spacing w:line="240" w:lineRule="auto" w:before="0"/>
        <w:rPr>
          <w:rFonts w:ascii="宋体" w:hAnsi="宋体" w:cs="宋体" w:eastAsia="宋体" w:hint="default"/>
          <w:sz w:val="15"/>
          <w:szCs w:val="15"/>
        </w:rPr>
      </w:pPr>
    </w:p>
    <w:p>
      <w:pPr>
        <w:pStyle w:val="BodyText"/>
        <w:spacing w:line="240" w:lineRule="auto"/>
        <w:ind w:left="0" w:right="1131"/>
        <w:jc w:val="right"/>
      </w:pPr>
      <w:r>
        <w:rPr/>
        <w:t>根据广东中广信资产评估有限公司出具的中广信评报字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160</w:t>
      </w:r>
      <w:r>
        <w:rPr/>
        <w:t>号《资产评估报告》，上海拓畅整体股权评估值为</w:t>
      </w:r>
    </w:p>
    <w:p>
      <w:pPr>
        <w:pStyle w:val="BodyText"/>
        <w:spacing w:line="240" w:lineRule="auto" w:before="61"/>
        <w:ind w:right="0"/>
        <w:jc w:val="left"/>
      </w:pPr>
      <w:r>
        <w:rPr>
          <w:rFonts w:ascii="Times New Roman" w:hAnsi="Times New Roman" w:cs="Times New Roman" w:eastAsia="Times New Roman" w:hint="default"/>
          <w:spacing w:val="-3"/>
        </w:rPr>
        <w:t>66,000</w:t>
      </w:r>
      <w:r>
        <w:rPr>
          <w:spacing w:val="-3"/>
        </w:rPr>
        <w:t>万元，对应</w:t>
      </w:r>
      <w:r>
        <w:rPr>
          <w:rFonts w:ascii="Times New Roman" w:hAnsi="Times New Roman" w:cs="Times New Roman" w:eastAsia="Times New Roman" w:hint="default"/>
          <w:spacing w:val="-3"/>
        </w:rPr>
        <w:t>80%</w:t>
      </w:r>
      <w:r>
        <w:rPr>
          <w:spacing w:val="-3"/>
        </w:rPr>
        <w:t>股权的评估值为</w:t>
      </w:r>
      <w:r>
        <w:rPr>
          <w:rFonts w:ascii="Times New Roman" w:hAnsi="Times New Roman" w:cs="Times New Roman" w:eastAsia="Times New Roman" w:hint="default"/>
          <w:spacing w:val="-3"/>
        </w:rPr>
        <w:t>52,800</w:t>
      </w:r>
      <w:r>
        <w:rPr>
          <w:spacing w:val="-3"/>
        </w:rPr>
        <w:t>万元，经交易双方协商确定，公司收购上海拓畅</w:t>
      </w:r>
      <w:r>
        <w:rPr>
          <w:rFonts w:ascii="Times New Roman" w:hAnsi="Times New Roman" w:cs="Times New Roman" w:eastAsia="Times New Roman" w:hint="default"/>
          <w:spacing w:val="-3"/>
        </w:rPr>
        <w:t>80%</w:t>
      </w:r>
      <w:r>
        <w:rPr>
          <w:spacing w:val="-3"/>
        </w:rPr>
        <w:t>股权交易价格为</w:t>
      </w:r>
      <w:r>
        <w:rPr>
          <w:rFonts w:ascii="Times New Roman" w:hAnsi="Times New Roman" w:cs="Times New Roman" w:eastAsia="Times New Roman" w:hint="default"/>
          <w:spacing w:val="-3"/>
        </w:rPr>
        <w:t>52,800</w:t>
      </w:r>
      <w:r>
        <w:rPr>
          <w:spacing w:val="-3"/>
        </w:rPr>
        <w:t>万元。</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3）被购买方于购买日可辨认资产、负债" w:id="397"/>
      <w:bookmarkEnd w:id="39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D9D9D9"/>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39,009,292.05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39,009,292.05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178,034,728.31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178,034,728.31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1,261,073.04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1,261,073.04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24,085,500.00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12,005,113.11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12,005,113.11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12,192,989.38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12,192,989.38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12,112,046.05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12,112,046.05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466,749.75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466,749.75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463,973.00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463,973.00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146,570,847.31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146,570,847.31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3,612,825.00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其他负债项目合计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19,670,601.72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19,670,601.72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111,820,231.72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91,347,556.72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22,364,046.35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18,269,511.35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89,456,185.37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73,078,045.37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购买日之前持有的股权按照公允价值重新计量产生的利得或损失" w:id="398"/>
      <w:bookmarkEnd w:id="39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是否存在通过多次交易分步实现企业合并且在报告期内取得控制权的交易</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购买日或合并当期期末无法合理确定合并对价或被购买方可辨认资产、负债公允价值" w:id="399"/>
      <w:bookmarkEnd w:id="39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6）其他说明" w:id="400"/>
      <w:bookmarkEnd w:id="40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2、同一控制下企业合并" w:id="401"/>
      <w:bookmarkEnd w:id="40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本期发生的同一控制下企业合并" w:id="402"/>
      <w:bookmarkEnd w:id="40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合并成本" w:id="403"/>
      <w:bookmarkEnd w:id="40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合并日被合并方资产、负债的账面价值" w:id="404"/>
      <w:bookmarkEnd w:id="40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反向购买" w:id="405"/>
      <w:bookmarkEnd w:id="40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4、处置子公司" w:id="406"/>
      <w:bookmarkEnd w:id="40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left="154" w:right="-20"/>
        <w:jc w:val="left"/>
      </w:pPr>
      <w:r>
        <w:rPr/>
        <w:t>是否存在单次处置对子公司投资即丧失控制权的情形</w:t>
      </w:r>
    </w:p>
    <w:p>
      <w:pPr>
        <w:pStyle w:val="BodyText"/>
        <w:spacing w:line="240" w:lineRule="auto" w:before="117"/>
        <w:ind w:left="154"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24"/>
      </w:tblGrid>
      <w:tr>
        <w:trPr>
          <w:trHeight w:val="2898"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80"/>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98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0"/>
                <w:sz w:val="18"/>
                <w:szCs w:val="18"/>
              </w:rPr>
              <w:t>中懋（广</w:t>
            </w:r>
            <w:r>
              <w:rPr>
                <w:rFonts w:ascii="宋体" w:hAnsi="宋体" w:cs="宋体" w:eastAsia="宋体" w:hint="default"/>
                <w:sz w:val="18"/>
                <w:szCs w:val="18"/>
              </w:rPr>
              <w:t> </w:t>
            </w:r>
            <w:r>
              <w:rPr>
                <w:rFonts w:ascii="宋体" w:hAnsi="宋体" w:cs="宋体" w:eastAsia="宋体" w:hint="default"/>
                <w:spacing w:val="-10"/>
                <w:sz w:val="18"/>
                <w:szCs w:val="18"/>
              </w:rPr>
              <w:t>州）广告</w:t>
            </w:r>
            <w:r>
              <w:rPr>
                <w:rFonts w:ascii="宋体" w:hAnsi="宋体" w:cs="宋体" w:eastAsia="宋体" w:hint="default"/>
                <w:sz w:val="18"/>
                <w:szCs w:val="18"/>
              </w:rPr>
              <w:t>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28,800,0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股权已 过户且 款项已 收取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49.00%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234,709,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762.01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235,200,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490,237.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按本次 转让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股权相 应的估 值计算</w:t>
            </w: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上海雅 润文化 传播有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273,300,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股权已 过户且 款项已 收取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150,462,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434.33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4993"/>
        <w:jc w:val="left"/>
      </w:pPr>
      <w:r>
        <w:rPr/>
        <w:t>其他说明： 是否存在通过多次交易分步处置对子公司投资且在本期丧失控制权的情形</w:t>
      </w:r>
    </w:p>
    <w:p>
      <w:pPr>
        <w:pStyle w:val="BodyText"/>
        <w:spacing w:line="240" w:lineRule="auto" w:before="2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其他原因的合并范围变动" w:id="407"/>
      <w:bookmarkEnd w:id="40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12"/>
        <w:rPr>
          <w:rFonts w:ascii="宋体" w:hAnsi="宋体" w:cs="宋体" w:eastAsia="宋体" w:hint="default"/>
          <w:sz w:val="14"/>
          <w:szCs w:val="14"/>
        </w:rPr>
      </w:pPr>
    </w:p>
    <w:p>
      <w:pPr>
        <w:pStyle w:val="BodyText"/>
        <w:spacing w:line="240" w:lineRule="auto"/>
        <w:ind w:left="57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日，公司设立珠海市省广益松新动力投资合伙企业（有限合伙）。</w:t>
      </w:r>
    </w:p>
    <w:p>
      <w:pPr>
        <w:spacing w:line="240" w:lineRule="auto" w:before="0"/>
        <w:rPr>
          <w:rFonts w:ascii="宋体" w:hAnsi="宋体" w:cs="宋体" w:eastAsia="宋体" w:hint="default"/>
          <w:sz w:val="14"/>
          <w:szCs w:val="14"/>
        </w:rPr>
      </w:pPr>
    </w:p>
    <w:p>
      <w:pPr>
        <w:pStyle w:val="BodyText"/>
        <w:spacing w:line="240" w:lineRule="auto"/>
        <w:ind w:left="57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日，公司设立省广营销有限公司。</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日，子公司省广先锋（青岛）广告有限公司设立霍尔果斯省广领先整合数字营销有限公司。</w:t>
      </w:r>
    </w:p>
    <w:p>
      <w:pPr>
        <w:spacing w:line="240" w:lineRule="auto" w:before="11"/>
        <w:rPr>
          <w:rFonts w:ascii="宋体" w:hAnsi="宋体" w:cs="宋体" w:eastAsia="宋体" w:hint="default"/>
          <w:sz w:val="25"/>
          <w:szCs w:val="25"/>
        </w:rPr>
      </w:pPr>
    </w:p>
    <w:p>
      <w:pPr>
        <w:spacing w:line="487" w:lineRule="auto" w:before="0"/>
        <w:ind w:left="153" w:right="8053" w:firstLine="0"/>
        <w:jc w:val="left"/>
        <w:rPr>
          <w:rFonts w:ascii="宋体" w:hAnsi="宋体" w:cs="宋体" w:eastAsia="宋体" w:hint="default"/>
          <w:sz w:val="21"/>
          <w:szCs w:val="21"/>
        </w:rPr>
      </w:pPr>
      <w:bookmarkStart w:name="6、其他" w:id="408"/>
      <w:bookmarkEnd w:id="40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9"/>
      <w:bookmarkEnd w:id="409"/>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0"/>
      <w:bookmarkEnd w:id="41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left="153" w:right="0"/>
        <w:jc w:val="left"/>
        <w:rPr>
          <w:b w:val="0"/>
          <w:bCs w:val="0"/>
        </w:rPr>
      </w:pPr>
      <w:bookmarkStart w:name="（1）企业集团的构成" w:id="411"/>
      <w:bookmarkEnd w:id="41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广东广佛地铁广 告资源经营有限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成都经典视线广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烟台经典视线广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上海窗外广告有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北京北方窗外广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上海窗之景广告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代理广告及形象 策划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南京金海洋窗之 景广告有限公司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广东三赢广告传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北京合力唯胜体 育发展有限公司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体育项目经营、 广告、公关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深圳经典视线文 化传播有限公司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广东赛铂互动传 媒广告有限公司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广告代理发布、 网络开发网站设 计；市场分析调 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广州指标品牌管 理咨询有限公司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品牌管理咨询、 商务咨询、市场 调研、会议策划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海南经典视线广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广东广旭整合营 销传播有限公司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重庆领地广告文 化传媒有限公司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重庆你好广告传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重庆年度天雍影 视文化传播有限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重庆畅游文化传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天津星际广告传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343002pt;margin-top:407.419983pt;width:101.1pt;height:15.65pt;mso-position-horizontal-relative:page;mso-position-vertical-relative:page;z-index:-1262704" type="#_x0000_t202" filled="false" stroked="false">
            <v:textbox inset="0,0,0,0">
              <w:txbxContent>
                <w:p>
                  <w:pPr>
                    <w:pStyle w:val="BodyText"/>
                    <w:spacing w:line="240" w:lineRule="auto" w:before="51"/>
                    <w:ind w:left="0" w:right="0"/>
                    <w:jc w:val="left"/>
                  </w:pPr>
                  <w:r>
                    <w:rPr/>
                    <w:t>（北京）</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媒有限公司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乌鲁木齐你好广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西安曲江年度千 秋广告传媒有限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企业管理咨询、 文化交流活动策 划、广告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省广先锋（青岛</w:t>
            </w:r>
            <w:r>
              <w:rPr>
                <w:rFonts w:ascii="宋体" w:hAnsi="宋体" w:cs="宋体" w:eastAsia="宋体" w:hint="default"/>
                <w:sz w:val="18"/>
                <w:szCs w:val="18"/>
              </w:rPr>
              <w:t> 广告有限公司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青岛</w:t>
            </w:r>
          </w:p>
          <w:p>
            <w:pPr>
              <w:pStyle w:val="TableParagraph"/>
              <w:spacing w:line="559"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济南鲁泰营销策 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北京领先世广广 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青岛慧河广告有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上海美瀛联媒文 化传播有限公司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策划、广告、咨 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省广合众 国际传媒广告有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5pt;mso-position-horizontal-relative:char;mso-position-vertical-relative:line" coordorigin="0,0" coordsize="1358,313">
                  <v:group style="position:absolute;left:0;top:0;width:1358;height:313" coordorigin="0,0" coordsize="1358,313">
                    <v:shape style="position:absolute;left:0;top:0;width:1358;height:313" coordorigin="0,0" coordsize="1358,313"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江西合众光华国 际传媒有限公司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江西南丰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江西南丰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省广合众文化传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福建经典视线文 化传播有限公司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海口中行天策传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上海恺达广告有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上海安瑞索思恺 润多媒体技术有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上海省广恺能广 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上海传漾广告有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广州韵翔广告有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珠海市省广韵翔 广告有限公司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广告设计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珠海市省广汽车 营销有限公司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珠海市省广诺时 信息服务有限公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广州蓝门精睿商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广州蓝门信息科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上海晋拓文化传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上海御明信息技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安徽昊月广告有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安徽沃达网络技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上海御泽信息技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深圳前海省广资 本管理有限公司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珠海市省广众烁 数字营销有限公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国际整合营销传 播集团控股有限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省广横琴建设发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省广先锋珠海数 字营销有限公司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74.343002pt;margin-top:321.919983pt;width:119.1pt;height:15.6pt;mso-position-horizontal-relative:page;mso-position-vertical-relative:page;z-index:-1262656" type="#_x0000_t202" filled="false" stroked="false">
            <v:textbox inset="0,0,0,0">
              <w:txbxContent>
                <w:p>
                  <w:pPr>
                    <w:pStyle w:val="BodyText"/>
                    <w:spacing w:line="208" w:lineRule="exact"/>
                    <w:ind w:left="0" w:right="0"/>
                    <w:jc w:val="left"/>
                  </w:pPr>
                  <w:r>
                    <w:rPr/>
                    <w:t>（有限合伙）</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上海拓畅信息技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北京拓畅信息技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天津拓畅信息技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天津畅思未来信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香港拓畅信息技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霍尔果斯拓畅信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珠海市省广益松 新动力投资合伙 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霍尔果斯省广领 先整合数字营销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省广营销有限公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2）重要的非全资子公司" w:id="412"/>
      <w:bookmarkEnd w:id="41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广东广旭整合传播有限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190,591.40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1,274,387.40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3,993,366.38</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29,063.43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13,755,291.87</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上海传漾广告有限公司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15,653,710.96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51,709,415.69</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30,538,744.22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57,793,750.45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上海晋拓文化传播有限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21,299,061.00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57,227,454.61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广州蓝门数字营销顾问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9,407,638.39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29,425,218.48</w:t>
            </w:r>
          </w:p>
        </w:tc>
      </w:tr>
      <w:tr>
        <w:trPr>
          <w:trHeight w:val="716"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2"/>
              <w:jc w:val="left"/>
              <w:rPr>
                <w:rFonts w:ascii="宋体" w:hAnsi="宋体" w:cs="宋体" w:eastAsia="宋体" w:hint="default"/>
                <w:sz w:val="18"/>
                <w:szCs w:val="18"/>
              </w:rPr>
            </w:pPr>
            <w:r>
              <w:rPr>
                <w:rFonts w:ascii="宋体" w:hAnsi="宋体" w:cs="宋体" w:eastAsia="宋体" w:hint="default"/>
                <w:sz w:val="18"/>
                <w:szCs w:val="18"/>
              </w:rPr>
              <w:t>上海拓畅信息技术有限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9,699,001.13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32,063,047.48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3）重要非全资子公司的主要财务信息" w:id="413"/>
      <w:bookmarkEnd w:id="41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广东广 旭整合 传播有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20,099,1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55.49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1,466,78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21,565,9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41.88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11,582,5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25.95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11,582,5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13,300,2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1,519,02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14,819,2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2,126,36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5.61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2,126,36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5.61</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上海恺 达广告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185,017,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174.13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5,086,75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190,103,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930.23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98,401,9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84.41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98,401,9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193,321,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526.37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3,607,54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196,929,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073.46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105,420,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883.86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105,420,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883.86</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上海传 漾广告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253,625,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643.92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34,648,7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37.80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288,274,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381.72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49,727,3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03.27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49,727,3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235,688,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038.78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22,024,6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257,712,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712.83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77,434,1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89.17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77,434,1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89.17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上海韵 翔广告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302,892,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978.31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875,363.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303,768,</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342.11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175,337,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785.54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175,337,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785.54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252,223,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738.12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1,200,75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253,424,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488.39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146,857,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807.87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146,857,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807.87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上海晋 拓文化 传播有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522,192,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048.01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17,119,8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60.16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539,311,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908.17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253,174,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635.14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253,174,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635.14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284,795,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644.64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4,457,22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289,252,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871.71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109,610,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903.67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109,610,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903.67</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广州蓝 门数字 营销顾 问有限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97,310,3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27.34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10,859,6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36.33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108,169,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963.67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48,118,4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97.39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48,118,4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66,419,0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11,541,8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77,960,8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37,108,6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56.30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37,108,6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56.30</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上海拓 畅信息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294,295,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735.45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3,638,65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297,934,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389.44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159,755,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521.82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159,755,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521.82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广东广旭整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1" w:right="0"/>
              <w:jc w:val="center"/>
              <w:rPr>
                <w:rFonts w:ascii="Times New Roman" w:hAnsi="Times New Roman" w:cs="Times New Roman" w:eastAsia="Times New Roman" w:hint="default"/>
                <w:sz w:val="18"/>
                <w:szCs w:val="18"/>
              </w:rPr>
            </w:pPr>
            <w:r>
              <w:rPr>
                <w:rFonts w:ascii="Times New Roman"/>
                <w:sz w:val="18"/>
              </w:rPr>
              <w:t>41,754,051.3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9" w:right="0"/>
              <w:jc w:val="left"/>
              <w:rPr>
                <w:rFonts w:ascii="Times New Roman" w:hAnsi="Times New Roman" w:cs="Times New Roman" w:eastAsia="Times New Roman" w:hint="default"/>
                <w:sz w:val="18"/>
                <w:szCs w:val="18"/>
              </w:rPr>
            </w:pPr>
            <w:r>
              <w:rPr>
                <w:rFonts w:ascii="Times New Roman"/>
                <w:sz w:val="18"/>
              </w:rPr>
              <w:t>476,478.49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3" w:right="0"/>
              <w:jc w:val="left"/>
              <w:rPr>
                <w:rFonts w:ascii="Times New Roman" w:hAnsi="Times New Roman" w:cs="Times New Roman" w:eastAsia="Times New Roman" w:hint="default"/>
                <w:sz w:val="18"/>
                <w:szCs w:val="18"/>
              </w:rPr>
            </w:pPr>
            <w:r>
              <w:rPr>
                <w:rFonts w:ascii="Times New Roman"/>
                <w:sz w:val="18"/>
              </w:rPr>
              <w:t>476,478.49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3" w:right="0"/>
              <w:jc w:val="center"/>
              <w:rPr>
                <w:rFonts w:ascii="Times New Roman" w:hAnsi="Times New Roman" w:cs="Times New Roman" w:eastAsia="Times New Roman" w:hint="default"/>
                <w:sz w:val="18"/>
                <w:szCs w:val="18"/>
              </w:rPr>
            </w:pPr>
            <w:r>
              <w:rPr>
                <w:rFonts w:ascii="Times New Roman"/>
                <w:sz w:val="18"/>
              </w:rPr>
              <w:t>470,065,939.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3,539,965.00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3,539,965.00</w:t>
            </w:r>
          </w:p>
        </w:tc>
        <w:tc>
          <w:tcPr>
            <w:tcW w:w="1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6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6"/>
              <w:jc w:val="left"/>
              <w:rPr>
                <w:rFonts w:ascii="宋体" w:hAnsi="宋体" w:cs="宋体" w:eastAsia="宋体" w:hint="default"/>
                <w:sz w:val="18"/>
                <w:szCs w:val="18"/>
              </w:rPr>
            </w:pPr>
            <w:r>
              <w:rPr>
                <w:rFonts w:ascii="宋体" w:hAnsi="宋体" w:cs="宋体" w:eastAsia="宋体" w:hint="default"/>
                <w:sz w:val="18"/>
                <w:szCs w:val="18"/>
              </w:rPr>
              <w:t>合传播有限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上海恺达广 告有限公司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249,630,353.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193,756.22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193,756.22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448,207,915.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22,973,514.9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22,973,514.9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上海传漾广 告有限公司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189,685,025.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78,268,554.7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78,268,554.7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193,135,839.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71,338,351.2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71,338,351.2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上海韵翔广 告有限公司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444,645,786.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67,863,876.0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67,863,876.0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380,978,128.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59,088,885.6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59,088,885.6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上海晋拓文 化传播有限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1,219,056,83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106,495,304.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106,495,304.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611,626,143.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92,573,284.5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92,573,284.5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广州蓝门数 字营销顾问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186,639,651.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19,199,262.0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19,199,262.0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74,525,030.7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16,546,455.1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16,546,455.1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上海拓畅信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420,142,141.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48,495,005.6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47,489,621.4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使用企业集团资产和清偿企业集团债务的重大限制" w:id="414"/>
      <w:bookmarkEnd w:id="41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向纳入合并财务报表范围的结构化主体提供的财务支持或其他支持" w:id="415"/>
      <w:bookmarkEnd w:id="41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16"/>
      <w:bookmarkEnd w:id="41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417"/>
      <w:bookmarkEnd w:id="41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交易对于少数股东权益及归属于母公司所有者权益的影响" w:id="418"/>
      <w:bookmarkEnd w:id="41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19"/>
      <w:bookmarkEnd w:id="41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20"/>
      <w:bookmarkEnd w:id="42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47" w:right="47"/>
              <w:jc w:val="left"/>
              <w:rPr>
                <w:rFonts w:ascii="宋体" w:hAnsi="宋体" w:cs="宋体" w:eastAsia="宋体" w:hint="default"/>
                <w:sz w:val="18"/>
                <w:szCs w:val="18"/>
              </w:rPr>
            </w:pPr>
            <w:r>
              <w:rPr>
                <w:rFonts w:ascii="宋体" w:hAnsi="宋体" w:cs="宋体" w:eastAsia="宋体" w:hint="default"/>
                <w:sz w:val="18"/>
                <w:szCs w:val="18"/>
              </w:rPr>
              <w:t>对合营企业或联 营企业投资的会</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7" w:right="0"/>
              <w:jc w:val="left"/>
              <w:rPr>
                <w:rFonts w:ascii="宋体" w:hAnsi="宋体" w:cs="宋体" w:eastAsia="宋体" w:hint="default"/>
                <w:sz w:val="18"/>
                <w:szCs w:val="18"/>
              </w:rPr>
            </w:pPr>
            <w:r>
              <w:rPr>
                <w:rFonts w:ascii="宋体" w:hAnsi="宋体" w:cs="宋体" w:eastAsia="宋体" w:hint="default"/>
                <w:sz w:val="18"/>
                <w:szCs w:val="18"/>
              </w:rPr>
              <w:t>计处理方法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广东省广博报堂 广告有限公司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广东省广代思博 报堂广告有限公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重要合营企业的主要财务信息" w:id="421"/>
      <w:bookmarkEnd w:id="42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9" w:space="0" w:color="D9D9D9"/>
            </w:tcBorders>
            <w:shd w:val="clear" w:color="auto" w:fill="D2D2D2"/>
          </w:tcPr>
          <w:p>
            <w:pPr/>
          </w:p>
        </w:tc>
        <w:tc>
          <w:tcPr>
            <w:tcW w:w="1926" w:type="dxa"/>
            <w:vMerge w:val="restart"/>
            <w:tcBorders>
              <w:top w:val="single" w:sz="4" w:space="0" w:color="000000"/>
              <w:left w:val="single" w:sz="9" w:space="0" w:color="D2D2D2"/>
              <w:right w:val="single" w:sz="4" w:space="0" w:color="000000"/>
            </w:tcBorders>
            <w:shd w:val="clear" w:color="auto" w:fill="D9D9D9"/>
          </w:tcPr>
          <w:p>
            <w:pPr>
              <w:pStyle w:val="TableParagraph"/>
              <w:spacing w:line="316" w:lineRule="auto" w:before="52"/>
              <w:ind w:left="686" w:right="51" w:hanging="630"/>
              <w:jc w:val="left"/>
              <w:rPr>
                <w:rFonts w:ascii="宋体" w:hAnsi="宋体" w:cs="宋体" w:eastAsia="宋体" w:hint="default"/>
                <w:sz w:val="18"/>
                <w:szCs w:val="18"/>
              </w:rPr>
            </w:pPr>
            <w:r>
              <w:rPr>
                <w:rFonts w:ascii="宋体" w:hAnsi="宋体" w:cs="宋体" w:eastAsia="宋体" w:hint="default"/>
                <w:sz w:val="18"/>
                <w:szCs w:val="18"/>
              </w:rPr>
              <w:t>广东省广博报堂广告有 限公司</w:t>
            </w:r>
          </w:p>
        </w:tc>
        <w:tc>
          <w:tcPr>
            <w:tcW w:w="191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2"/>
              <w:ind w:left="501" w:right="50" w:hanging="450"/>
              <w:jc w:val="left"/>
              <w:rPr>
                <w:rFonts w:ascii="宋体" w:hAnsi="宋体" w:cs="宋体" w:eastAsia="宋体" w:hint="default"/>
                <w:sz w:val="18"/>
                <w:szCs w:val="18"/>
              </w:rPr>
            </w:pPr>
            <w:r>
              <w:rPr>
                <w:rFonts w:ascii="宋体" w:hAnsi="宋体" w:cs="宋体" w:eastAsia="宋体" w:hint="default"/>
                <w:sz w:val="18"/>
                <w:szCs w:val="18"/>
              </w:rPr>
              <w:t>广东省广代思博报堂广 告有限公司</w:t>
            </w:r>
          </w:p>
        </w:tc>
        <w:tc>
          <w:tcPr>
            <w:tcW w:w="191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2"/>
              <w:ind w:left="681" w:right="50" w:hanging="630"/>
              <w:jc w:val="left"/>
              <w:rPr>
                <w:rFonts w:ascii="宋体" w:hAnsi="宋体" w:cs="宋体" w:eastAsia="宋体" w:hint="default"/>
                <w:sz w:val="18"/>
                <w:szCs w:val="18"/>
              </w:rPr>
            </w:pPr>
            <w:r>
              <w:rPr>
                <w:rFonts w:ascii="宋体" w:hAnsi="宋体" w:cs="宋体" w:eastAsia="宋体" w:hint="default"/>
                <w:sz w:val="18"/>
                <w:szCs w:val="18"/>
              </w:rPr>
              <w:t>广东省广博报堂广告有 限公司</w:t>
            </w:r>
          </w:p>
        </w:tc>
        <w:tc>
          <w:tcPr>
            <w:tcW w:w="191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2"/>
              <w:ind w:left="501" w:right="50" w:hanging="450"/>
              <w:jc w:val="left"/>
              <w:rPr>
                <w:rFonts w:ascii="宋体" w:hAnsi="宋体" w:cs="宋体" w:eastAsia="宋体" w:hint="default"/>
                <w:sz w:val="18"/>
                <w:szCs w:val="18"/>
              </w:rPr>
            </w:pPr>
            <w:r>
              <w:rPr>
                <w:rFonts w:ascii="宋体" w:hAnsi="宋体" w:cs="宋体" w:eastAsia="宋体" w:hint="default"/>
                <w:sz w:val="18"/>
                <w:szCs w:val="18"/>
              </w:rPr>
              <w:t>广东省广代思博报堂广 告有限公司</w:t>
            </w:r>
          </w:p>
        </w:tc>
      </w:tr>
      <w:tr>
        <w:trPr>
          <w:trHeight w:val="391" w:hRule="exact"/>
        </w:trPr>
        <w:tc>
          <w:tcPr>
            <w:tcW w:w="1892" w:type="dxa"/>
            <w:tcBorders>
              <w:top w:val="nil" w:sz="6" w:space="0" w:color="auto"/>
              <w:left w:val="single" w:sz="4" w:space="0" w:color="000000"/>
              <w:bottom w:val="nil" w:sz="6" w:space="0" w:color="auto"/>
              <w:right w:val="single" w:sz="9" w:space="0" w:color="D9D9D9"/>
            </w:tcBorders>
            <w:shd w:val="clear" w:color="auto" w:fill="D2D2D2"/>
          </w:tcPr>
          <w:p>
            <w:pPr/>
          </w:p>
        </w:tc>
        <w:tc>
          <w:tcPr>
            <w:tcW w:w="1926" w:type="dxa"/>
            <w:vMerge/>
            <w:tcBorders>
              <w:left w:val="single" w:sz="9" w:space="0" w:color="D2D2D2"/>
              <w:right w:val="single" w:sz="4" w:space="0" w:color="000000"/>
            </w:tcBorders>
            <w:shd w:val="clear" w:color="auto" w:fill="D9D9D9"/>
          </w:tcPr>
          <w:p>
            <w:pPr/>
          </w:p>
        </w:tc>
        <w:tc>
          <w:tcPr>
            <w:tcW w:w="1914" w:type="dxa"/>
            <w:vMerge/>
            <w:tcBorders>
              <w:left w:val="single" w:sz="4" w:space="0" w:color="000000"/>
              <w:right w:val="single" w:sz="4" w:space="0" w:color="000000"/>
            </w:tcBorders>
            <w:shd w:val="clear" w:color="auto" w:fill="D9D9D9"/>
          </w:tcPr>
          <w:p>
            <w:pPr/>
          </w:p>
        </w:tc>
        <w:tc>
          <w:tcPr>
            <w:tcW w:w="1914" w:type="dxa"/>
            <w:vMerge/>
            <w:tcBorders>
              <w:left w:val="single" w:sz="4" w:space="0" w:color="000000"/>
              <w:right w:val="single" w:sz="4" w:space="0" w:color="000000"/>
            </w:tcBorders>
            <w:shd w:val="clear" w:color="auto" w:fill="D9D9D9"/>
          </w:tcPr>
          <w:p>
            <w:pPr/>
          </w:p>
        </w:tc>
        <w:tc>
          <w:tcPr>
            <w:tcW w:w="1914" w:type="dxa"/>
            <w:vMerge/>
            <w:tcBorders>
              <w:left w:val="single" w:sz="4" w:space="0" w:color="000000"/>
              <w:right w:val="single" w:sz="4" w:space="0" w:color="000000"/>
            </w:tcBorders>
            <w:shd w:val="clear" w:color="auto" w:fill="D9D9D9"/>
          </w:tcPr>
          <w:p>
            <w:pPr/>
          </w:p>
        </w:tc>
      </w:tr>
      <w:tr>
        <w:trPr>
          <w:trHeight w:val="161" w:hRule="exact"/>
        </w:trPr>
        <w:tc>
          <w:tcPr>
            <w:tcW w:w="1892" w:type="dxa"/>
            <w:tcBorders>
              <w:top w:val="nil" w:sz="6" w:space="0" w:color="auto"/>
              <w:left w:val="single" w:sz="4" w:space="0" w:color="000000"/>
              <w:bottom w:val="single" w:sz="4" w:space="0" w:color="000000"/>
              <w:right w:val="single" w:sz="9" w:space="0" w:color="D9D9D9"/>
            </w:tcBorders>
            <w:shd w:val="clear" w:color="auto" w:fill="D2D2D2"/>
          </w:tcPr>
          <w:p>
            <w:pPr/>
          </w:p>
        </w:tc>
        <w:tc>
          <w:tcPr>
            <w:tcW w:w="1926" w:type="dxa"/>
            <w:vMerge/>
            <w:tcBorders>
              <w:left w:val="single" w:sz="9" w:space="0" w:color="D2D2D2"/>
              <w:bottom w:val="single" w:sz="4" w:space="0" w:color="000000"/>
              <w:right w:val="single" w:sz="4" w:space="0" w:color="000000"/>
            </w:tcBorders>
            <w:shd w:val="clear" w:color="auto" w:fill="D9D9D9"/>
          </w:tcPr>
          <w:p>
            <w:pPr/>
          </w:p>
        </w:tc>
        <w:tc>
          <w:tcPr>
            <w:tcW w:w="1914" w:type="dxa"/>
            <w:vMerge/>
            <w:tcBorders>
              <w:left w:val="single" w:sz="4" w:space="0" w:color="000000"/>
              <w:bottom w:val="single" w:sz="4" w:space="0" w:color="000000"/>
              <w:right w:val="single" w:sz="4" w:space="0" w:color="000000"/>
            </w:tcBorders>
            <w:shd w:val="clear" w:color="auto" w:fill="D9D9D9"/>
          </w:tcPr>
          <w:p>
            <w:pPr/>
          </w:p>
        </w:tc>
        <w:tc>
          <w:tcPr>
            <w:tcW w:w="1914" w:type="dxa"/>
            <w:vMerge/>
            <w:tcBorders>
              <w:left w:val="single" w:sz="4" w:space="0" w:color="000000"/>
              <w:bottom w:val="single" w:sz="4" w:space="0" w:color="000000"/>
              <w:right w:val="single" w:sz="4" w:space="0" w:color="000000"/>
            </w:tcBorders>
            <w:shd w:val="clear" w:color="auto" w:fill="D9D9D9"/>
          </w:tcPr>
          <w:p>
            <w:pPr/>
          </w:p>
        </w:tc>
        <w:tc>
          <w:tcPr>
            <w:tcW w:w="1914" w:type="dxa"/>
            <w:vMerge/>
            <w:tcBorders>
              <w:left w:val="single" w:sz="4" w:space="0" w:color="000000"/>
              <w:bottom w:val="single" w:sz="4" w:space="0" w:color="000000"/>
              <w:right w:val="single" w:sz="4" w:space="0" w:color="000000"/>
            </w:tcBorders>
            <w:shd w:val="clear" w:color="auto" w:fill="D9D9D9"/>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288,154,762.80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281,632,791.59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209,979,803.04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210,793,423.84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2,088,163.57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2,291,381.91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1,261,822.86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1,866,702.71</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290,242,926.37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283,924,173.50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211,241,625.90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212,660,126.55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227,766,097.87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219,193,556.78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157,518,930.00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155,140,301.23</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227,766,097.87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219,193,556.78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157,518,930.00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155,140,301.23</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62,476,828.50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64,730,616.72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53,722,695.90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57,519,825.32</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31,238,414.25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32,365,308.36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26,861,347.95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28,759,912.66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-2,369.48</w:t>
            </w:r>
            <w:r>
              <w:rPr>
                <w:rFonts w:ascii="Times New Roman"/>
                <w:sz w:val="18"/>
              </w:rPr>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对合营企业权益投资的 账面价值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31,238,414.25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32,365,308.36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26,861,347.95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28,762,282.14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988,936,188.39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543,126,963.05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761,619,328.10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480,609,554.50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-704,382.16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-423,178.09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-637,654.72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12,657.59</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4,005,429.35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3,169,989.59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2,784,131.73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1,341,883.20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12,754,132.60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8,910,791.40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6,852,469.13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3,387,345.07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12,754,132.60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8,910,791.40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6,852,469.13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3,387,345.07</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本年度收到的来自合营 企业的股利</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重要联营企业的主要财务信息" w:id="422"/>
      <w:bookmarkEnd w:id="42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4）不重要的合营企业和联营企业的汇总财务信息" w:id="423"/>
      <w:bookmarkEnd w:id="42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18,869,740.19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612,052.27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612,052.27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525,461,543.02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253,929,446.39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34,176,818.85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98,686,694.34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-141,782.29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726,439.71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34,035,036.56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99,413,134.05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合营企业或联营企业向本公司转移资金的能力存在重大限制的说明" w:id="424"/>
      <w:bookmarkEnd w:id="42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合营企业或联营企业向本公司转移资金的能力不存在重大限制。</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合营企业或联营企业发生的超额亏损" w:id="425"/>
      <w:bookmarkEnd w:id="425"/>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合营企业或联营企业未发生超额亏损。</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426"/>
      <w:bookmarkEnd w:id="426"/>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不存在与合营企业投资相关的未确认承诺。</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与合营企业或联营企业投资相关的或有负债" w:id="427"/>
      <w:bookmarkEnd w:id="427"/>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不存在与合营企业或联营企业投资相关的或有负债。</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重要的共同经营" w:id="428"/>
      <w:bookmarkEnd w:id="428"/>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429"/>
      <w:bookmarkEnd w:id="42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6、其他" w:id="430"/>
      <w:bookmarkEnd w:id="430"/>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31"/>
      <w:bookmarkEnd w:id="431"/>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本公司的主要金融工具包括股权投资、借款、应收账款、应付账款等，各项金融工具的详细情况说明见本附注五相关 </w:t>
      </w:r>
      <w:r>
        <w:rPr>
          <w:spacing w:val="-2"/>
        </w:rPr>
        <w:t>项目。与这些金融工具有关的风险，以及本公司为降低这些风险所采取的风险管理政策如下所述。本公司管理层对这些风险</w:t>
      </w:r>
      <w:r>
        <w:rPr>
          <w:spacing w:val="-66"/>
        </w:rPr>
        <w:t> </w:t>
      </w:r>
      <w:r>
        <w:rPr>
          <w:spacing w:val="-66"/>
        </w:rPr>
      </w:r>
      <w:r>
        <w:rPr/>
        <w:t>敞口进行管理和监控以确保将上述风险控制在限定的范围之内。</w:t>
      </w:r>
    </w:p>
    <w:p>
      <w:pPr>
        <w:pStyle w:val="BodyText"/>
        <w:spacing w:line="316" w:lineRule="auto" w:before="139"/>
        <w:ind w:right="1130" w:firstLine="420"/>
        <w:jc w:val="both"/>
      </w:pPr>
      <w:r>
        <w:rPr/>
        <w:t>本公司采用敏感性分析技术分析风险变量的合理、可能变化对当期损益或股东权益可能产生的影响。由于任何风险变 </w:t>
      </w:r>
      <w:r>
        <w:rPr>
          <w:spacing w:val="-2"/>
        </w:rPr>
        <w:t>量很少孤立地发生变化，而变量之间存在的相关性对某一风险变量的变化的最终影响金额将产生重大作用，因此下述内容是</w:t>
      </w:r>
      <w:r>
        <w:rPr>
          <w:spacing w:val="-63"/>
        </w:rPr>
        <w:t> </w:t>
      </w:r>
      <w:r>
        <w:rPr>
          <w:spacing w:val="-63"/>
        </w:rPr>
      </w:r>
      <w:r>
        <w:rPr/>
        <w:t>在假设每一变量的变化是在独立的情况下进行的。</w:t>
      </w:r>
    </w:p>
    <w:p>
      <w:pPr>
        <w:pStyle w:val="Heading6"/>
        <w:spacing w:line="240" w:lineRule="auto"/>
        <w:ind w:right="0"/>
        <w:jc w:val="left"/>
        <w:rPr>
          <w:b w:val="0"/>
          <w:bCs w:val="0"/>
        </w:rPr>
      </w:pPr>
      <w:r>
        <w:rPr/>
        <w:t>（一）风险管理目标和政策</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1043" w:firstLine="420"/>
        <w:jc w:val="both"/>
      </w:pPr>
      <w:r>
        <w:rPr/>
        <w:t>本公司从事风险管理的目标是在风险和收益之间取得适当的平衡，将风险对本公司经营业绩的负面影响降低到最低水 </w:t>
      </w:r>
      <w:r>
        <w:rPr>
          <w:spacing w:val="-2"/>
        </w:rPr>
        <w:t>平，使股东及其他权益投资者的利益最大化。基于该风险管理目标，本公司风险管理的基本策略是确定和分析本公司所面临</w:t>
      </w:r>
      <w:r>
        <w:rPr>
          <w:spacing w:val="-66"/>
        </w:rPr>
        <w:t> </w:t>
      </w:r>
      <w:r>
        <w:rPr>
          <w:spacing w:val="-66"/>
        </w:rPr>
      </w:r>
      <w:r>
        <w:rPr>
          <w:spacing w:val="-4"/>
        </w:rPr>
        <w:t>的各种风险，建立适当的风险承受底线和进行风险管理，并及时可靠地对各种风险进行监督，将风险控制在限定的范围之内。</w:t>
      </w:r>
    </w:p>
    <w:p>
      <w:pPr>
        <w:pStyle w:val="BodyText"/>
        <w:spacing w:line="240" w:lineRule="auto" w:before="139"/>
        <w:ind w:left="573" w:right="0"/>
        <w:jc w:val="left"/>
      </w:pPr>
      <w:r>
        <w:rPr>
          <w:rFonts w:ascii="Times New Roman" w:hAnsi="Times New Roman" w:cs="Times New Roman" w:eastAsia="Times New Roman" w:hint="default"/>
        </w:rPr>
        <w:t>1</w:t>
      </w:r>
      <w:r>
        <w:rPr/>
        <w:t>、市场风险</w:t>
      </w:r>
    </w:p>
    <w:p>
      <w:pPr>
        <w:pStyle w:val="BodyText"/>
        <w:spacing w:line="430" w:lineRule="atLeast" w:before="2"/>
        <w:ind w:left="573" w:right="1118"/>
        <w:jc w:val="left"/>
      </w:pPr>
      <w:r>
        <w:rPr/>
        <w:t>（</w:t>
      </w:r>
      <w:r>
        <w:rPr>
          <w:rFonts w:ascii="Times New Roman" w:hAnsi="Times New Roman" w:cs="Times New Roman" w:eastAsia="Times New Roman" w:hint="default"/>
        </w:rPr>
        <w:t>1</w:t>
      </w:r>
      <w:r>
        <w:rPr/>
        <w:t>）外汇风险 外汇风险指因汇率变动产生损失的风险。于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日，除下表所述资产或负债为外币余额外，本公司的资产及</w:t>
      </w:r>
    </w:p>
    <w:p>
      <w:pPr>
        <w:pStyle w:val="BodyText"/>
        <w:spacing w:line="240" w:lineRule="auto" w:before="63"/>
        <w:ind w:right="0"/>
        <w:jc w:val="left"/>
      </w:pPr>
      <w:r>
        <w:rPr/>
        <w:t>负债均为人民币余额。该等外币余额的资产和负债产生的外汇风险可能对本公司的经营业绩产生影响。</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694"/>
        <w:gridCol w:w="2410"/>
        <w:gridCol w:w="2127"/>
        <w:gridCol w:w="2128"/>
      </w:tblGrid>
      <w:tr>
        <w:trPr>
          <w:trHeight w:val="355" w:hRule="exact"/>
        </w:trPr>
        <w:tc>
          <w:tcPr>
            <w:tcW w:w="2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年末外币余额</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1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年末折算人民币余额</w:t>
            </w:r>
          </w:p>
        </w:tc>
      </w:tr>
      <w:tr>
        <w:trPr>
          <w:trHeight w:val="353"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10"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339,961.63</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6.5237</w:t>
            </w: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2,217,823.40</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3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34,796.86</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0.8359</w:t>
            </w: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29,087.04</w:t>
            </w:r>
          </w:p>
        </w:tc>
      </w:tr>
      <w:tr>
        <w:trPr>
          <w:trHeight w:val="353"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1,123,090.27</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6.5342</w:t>
            </w: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7,338,496.44</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13,541.99</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6.5342</w:t>
            </w: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88,486.07</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0" w:type="dxa"/>
            <w:tcBorders>
              <w:top w:val="single" w:sz="12" w:space="0" w:color="000000"/>
              <w:left w:val="single" w:sz="6" w:space="0" w:color="000000"/>
              <w:bottom w:val="single" w:sz="12" w:space="0" w:color="000000"/>
              <w:right w:val="single" w:sz="6" w:space="0" w:color="000000"/>
            </w:tcBorders>
          </w:tcPr>
          <w:p>
            <w:pPr/>
          </w:p>
        </w:tc>
        <w:tc>
          <w:tcPr>
            <w:tcW w:w="2127" w:type="dxa"/>
            <w:tcBorders>
              <w:top w:val="single" w:sz="12" w:space="0" w:color="000000"/>
              <w:left w:val="single" w:sz="6" w:space="0" w:color="000000"/>
              <w:bottom w:val="single" w:sz="12" w:space="0" w:color="000000"/>
              <w:right w:val="single" w:sz="6" w:space="0" w:color="000000"/>
            </w:tcBorders>
          </w:tcPr>
          <w:p>
            <w:pPr/>
          </w:p>
        </w:tc>
        <w:tc>
          <w:tcPr>
            <w:tcW w:w="212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1,673,849.33</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6.5342</w:t>
            </w: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10,937,266.29</w:t>
            </w:r>
          </w:p>
        </w:tc>
      </w:tr>
      <w:tr>
        <w:trPr>
          <w:trHeight w:val="353"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3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7,000.00</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0.8359</w:t>
            </w: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5,851.37</w:t>
            </w:r>
          </w:p>
        </w:tc>
      </w:tr>
    </w:tbl>
    <w:p>
      <w:pPr>
        <w:spacing w:line="240" w:lineRule="auto" w:before="8"/>
        <w:rPr>
          <w:rFonts w:ascii="宋体" w:hAnsi="宋体" w:cs="宋体" w:eastAsia="宋体" w:hint="default"/>
          <w:sz w:val="6"/>
          <w:szCs w:val="6"/>
        </w:rPr>
      </w:pPr>
    </w:p>
    <w:p>
      <w:pPr>
        <w:pStyle w:val="BodyText"/>
        <w:spacing w:line="415" w:lineRule="auto" w:before="44"/>
        <w:ind w:left="573" w:right="2173"/>
        <w:jc w:val="left"/>
      </w:pPr>
      <w:r>
        <w:rPr/>
        <w:t>（</w:t>
      </w:r>
      <w:r>
        <w:rPr>
          <w:rFonts w:ascii="Times New Roman" w:hAnsi="Times New Roman" w:cs="Times New Roman" w:eastAsia="Times New Roman" w:hint="default"/>
        </w:rPr>
        <w:t>2</w:t>
      </w:r>
      <w:r>
        <w:rPr/>
        <w:t>）利率风险－现金流量变动风险 本公司因利率变动引起金融工具现金流量变动的风险主要与浮动利率银行借款</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20</w:t>
      </w:r>
      <w:r>
        <w:rPr/>
        <w:t>有关。 </w:t>
      </w:r>
      <w:r>
        <w:rPr>
          <w:rFonts w:ascii="Times New Roman" w:hAnsi="Times New Roman" w:cs="Times New Roman" w:eastAsia="Times New Roman" w:hint="default"/>
        </w:rPr>
        <w:t>2</w:t>
      </w:r>
      <w:r>
        <w:rPr/>
        <w:t>、信用风险</w:t>
      </w:r>
    </w:p>
    <w:p>
      <w:pPr>
        <w:pStyle w:val="BodyText"/>
        <w:spacing w:line="316" w:lineRule="auto" w:before="37"/>
        <w:ind w:left="154" w:right="0" w:firstLine="420"/>
        <w:jc w:val="left"/>
      </w:pPr>
      <w:r>
        <w:rPr/>
        <w:t>可能引起本公司财务损失的最大信用风险敞口主要来自于合同另一方未能履行义务而导致本公司金融资产产生的损失 以及本公司承担的财务担保。本公司的借款及担保情况见附注五、</w:t>
      </w:r>
      <w:r>
        <w:rPr>
          <w:rFonts w:ascii="Times New Roman" w:hAnsi="Times New Roman" w:cs="Times New Roman" w:eastAsia="Times New Roman" w:hint="default"/>
        </w:rPr>
        <w:t>20</w:t>
      </w:r>
      <w:r>
        <w:rPr/>
        <w:t>。</w:t>
      </w:r>
    </w:p>
    <w:p>
      <w:pPr>
        <w:pStyle w:val="BodyText"/>
        <w:spacing w:line="240" w:lineRule="auto" w:before="119"/>
        <w:ind w:left="573" w:right="0"/>
        <w:jc w:val="left"/>
      </w:pPr>
      <w:r>
        <w:rPr>
          <w:rFonts w:ascii="Times New Roman" w:hAnsi="Times New Roman" w:cs="Times New Roman" w:eastAsia="Times New Roman" w:hint="default"/>
        </w:rPr>
        <w:t>3</w:t>
      </w:r>
      <w:r>
        <w:rPr/>
        <w:t>、流动风险</w:t>
      </w:r>
    </w:p>
    <w:p>
      <w:pPr>
        <w:spacing w:line="240" w:lineRule="auto" w:before="0"/>
        <w:rPr>
          <w:rFonts w:ascii="宋体" w:hAnsi="宋体" w:cs="宋体" w:eastAsia="宋体" w:hint="default"/>
          <w:sz w:val="14"/>
          <w:szCs w:val="14"/>
        </w:rPr>
      </w:pPr>
    </w:p>
    <w:p>
      <w:pPr>
        <w:pStyle w:val="BodyText"/>
        <w:spacing w:line="316" w:lineRule="auto"/>
        <w:ind w:right="0" w:firstLine="420"/>
        <w:jc w:val="left"/>
      </w:pPr>
      <w:r>
        <w:rPr/>
        <w:t>管理流动风险时，本公司保持管理层认为充分的现金及现金等价物并对其进行监控，以满足本公司经营需要，并降低 现金流量波动的影响。本公司管理层对银行借款的使用情况进行监控并确保遵守借款协议。</w:t>
      </w:r>
    </w:p>
    <w:p>
      <w:pPr>
        <w:spacing w:after="0" w:line="316"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一、公允价值的披露" w:id="432"/>
      <w:bookmarkEnd w:id="432"/>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以公允价值计量的资产和负债的期末公允价值" w:id="433"/>
      <w:bookmarkEnd w:id="43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253,800,344.00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253,800,344.00</w:t>
            </w:r>
          </w:p>
        </w:tc>
      </w:tr>
      <w:tr>
        <w:trPr>
          <w:trHeight w:val="715"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253,800,344.00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253,800,344.00</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持续和非持续第一层次公允价值计量项目市价的确定依据" w:id="434"/>
      <w:bookmarkEnd w:id="43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持续和非持续第二层次公允价值计量项目，采用的估值技术和重要参数的定性及定量信" w:id="435"/>
      <w:bookmarkEnd w:id="43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6" w:right="0"/>
        <w:jc w:val="left"/>
      </w:pPr>
      <w:r>
        <w:rPr>
          <w:rFonts w:ascii="Times New Roman" w:hAnsi="Times New Roman" w:cs="Times New Roman" w:eastAsia="Times New Roman" w:hint="default"/>
        </w:rPr>
        <w:t>2</w:t>
      </w:r>
      <w:r>
        <w:rPr/>
        <w:t>、对于类似房地产交易活跃的投资性房地产，本公司采用估值技术确定其公允价值。所采用估值技术为比较法和收</w:t>
      </w:r>
      <w:r>
        <w:rPr>
          <w:spacing w:val="-35"/>
        </w:rPr>
        <w:t> </w:t>
      </w:r>
      <w:r>
        <w:rPr>
          <w:spacing w:val="-35"/>
        </w:rPr>
      </w:r>
      <w:r>
        <w:rPr/>
        <w:t>益法。估值技术的输入值主要包括交易日期、交易情况、区域因素、个别因素等。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left="153" w:right="0"/>
        <w:jc w:val="left"/>
        <w:rPr>
          <w:b w:val="0"/>
          <w:bCs w:val="0"/>
        </w:rPr>
      </w:pPr>
      <w:bookmarkStart w:name="4、持续和非持续第三层次公允价值计量项目，采用的估值技术和重要参数的定性及定量信" w:id="436"/>
      <w:bookmarkEnd w:id="436"/>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437"/>
      <w:bookmarkEnd w:id="437"/>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38"/>
      <w:bookmarkEnd w:id="438"/>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39"/>
      <w:bookmarkEnd w:id="439"/>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440"/>
      <w:bookmarkEnd w:id="440"/>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053" w:firstLine="0"/>
        <w:jc w:val="left"/>
        <w:rPr>
          <w:rFonts w:ascii="宋体" w:hAnsi="宋体" w:cs="宋体" w:eastAsia="宋体" w:hint="default"/>
          <w:sz w:val="21"/>
          <w:szCs w:val="21"/>
        </w:rPr>
      </w:pPr>
      <w:bookmarkStart w:name="9、其他" w:id="441"/>
      <w:bookmarkEnd w:id="44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2"/>
      <w:bookmarkEnd w:id="44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3"/>
      <w:bookmarkEnd w:id="44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center"/>
              <w:rPr>
                <w:rFonts w:ascii="宋体" w:hAnsi="宋体" w:cs="宋体" w:eastAsia="宋体" w:hint="default"/>
                <w:sz w:val="18"/>
                <w:szCs w:val="18"/>
              </w:rPr>
            </w:pPr>
            <w:r>
              <w:rPr>
                <w:rFonts w:ascii="宋体" w:hAnsi="宋体" w:cs="宋体" w:eastAsia="宋体" w:hint="default"/>
                <w:sz w:val="18"/>
                <w:szCs w:val="18"/>
              </w:rPr>
              <w:t>广东省广新控股集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股权管理</w:t>
            </w:r>
            <w:r>
              <w:rPr>
                <w:rFonts w:ascii="宋体" w:hAnsi="宋体" w:cs="宋体" w:eastAsia="宋体" w:hint="default"/>
                <w:spacing w:val="-82"/>
                <w:sz w:val="18"/>
                <w:szCs w:val="18"/>
              </w:rPr>
              <w:t>、</w:t>
            </w:r>
            <w:r>
              <w:rPr>
                <w:rFonts w:ascii="宋体" w:hAnsi="宋体" w:cs="宋体" w:eastAsia="宋体" w:hint="default"/>
                <w:sz w:val="18"/>
                <w:szCs w:val="18"/>
              </w:rPr>
              <w:t>资本运营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1,620,000,000.00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15.30%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15.30%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5712"/>
        <w:jc w:val="left"/>
      </w:pPr>
      <w:r>
        <w:rPr/>
        <w:t>本企业的母公司情况的说明 本企业最终控制方是广东省人民政府国有资产监督管理委员会。</w:t>
      </w:r>
    </w:p>
    <w:p>
      <w:pPr>
        <w:spacing w:line="240" w:lineRule="auto" w:before="12"/>
        <w:rPr>
          <w:rFonts w:ascii="宋体" w:hAnsi="宋体" w:cs="宋体" w:eastAsia="宋体" w:hint="default"/>
          <w:sz w:val="19"/>
          <w:szCs w:val="19"/>
        </w:rPr>
      </w:pPr>
    </w:p>
    <w:p>
      <w:pPr>
        <w:spacing w:line="547" w:lineRule="auto" w:before="0"/>
        <w:ind w:left="154" w:right="5923" w:firstLine="0"/>
        <w:jc w:val="left"/>
        <w:rPr>
          <w:rFonts w:ascii="宋体" w:hAnsi="宋体" w:cs="宋体" w:eastAsia="宋体" w:hint="default"/>
          <w:sz w:val="21"/>
          <w:szCs w:val="21"/>
        </w:rPr>
      </w:pPr>
      <w:bookmarkStart w:name="2、本企业的子公司情况" w:id="444"/>
      <w:bookmarkEnd w:id="4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45"/>
      <w:bookmarkEnd w:id="44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2293"/>
        <w:jc w:val="left"/>
      </w:pPr>
      <w:r>
        <w:rPr/>
        <w:t>本企业重要的合营或联营企业详见附注八、</w:t>
      </w:r>
      <w:r>
        <w:rPr>
          <w:rFonts w:ascii="Times New Roman" w:hAnsi="Times New Roman" w:cs="Times New Roman" w:eastAsia="Times New Roman" w:hint="default"/>
        </w:rPr>
        <w:t>3</w:t>
      </w:r>
      <w:r>
        <w:rPr/>
        <w:t>、在合营企业或联营企业中的权益。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深圳钛铂新媒体营销股份有限公司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合宝娱乐传媒有限公司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广州多触电商传媒有限公司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省广聚合（北京）数字技术有限公司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珠海市省广盛世体验营销有限公司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广州梦洁宝贝蓝门数字商业有限公司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珠海博纳思品牌管理咨询有限公司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珠海市省广星美达文化传媒有限公司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广州南创奥恒体育发展有限公司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上海凯淳实业股份有限公司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北京省广阳光传媒有限公司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上海瑞格市场营销有限公司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珠海市省广凯酷传媒有限公司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中懋（广州）广告有限公司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珠海市省广华屹智能数字营销有限公司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北京创极科技有限公司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珠海市旭彩文化传媒合伙企业（有限合伙）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其他关联方情况" w:id="446"/>
      <w:bookmarkEnd w:id="44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佛山塑料集团股份有限公司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广东省食品进出口集团公司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广东省轻工进出口股份有限公司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肇庆市广新汇富房地产发展有限公司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同受控股股东广东省广新控股集团有限公司控制的广东广新 置业发展有限公司的子公司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广东省外贸开发有限公司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广东广新贸易发展有限公司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广东广佛轨道交通有限公司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公司子公司之少数股东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广东珠江桥生物科技股份有限公司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本公司董事长、股东、党委书记</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本公司副董事长、总经理、股东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吴柱鑫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本公司副董事长、党副委书记</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本公司董事、副总经理、股东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本公司董事、副总经理、董事会秘书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谢景云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陈列波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胡镇南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吕亚飞</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本公司监事、股东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杨远征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本公司副总经理</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5、关联交易情况" w:id="447"/>
      <w:bookmarkEnd w:id="44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48"/>
      <w:bookmarkEnd w:id="44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广东省广影业股份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3,647,091.96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10,384,956.39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珠海市省广星美达 文化传媒有限公司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50,161,487.77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78,154,737.38</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深圳钛铂新媒体营 销股份有限公司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1,000,355.22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1,710,596.22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省广聚合（北京） 数字技术有限公司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39,743,662.81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29,362,755.63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珠海博纳思品牌管 理咨询有限公司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4,958,396.81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3,679,340.37</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广东省广博报堂广 告有限公司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233,886.79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北京省广阳光传媒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3,000,895.09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广东广佛轨道交通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13,019,933.12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合宝娱乐传媒有限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10,039,622.65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珠海市省广华屹智 能数字营销有限公 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9,811.32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珠海市省广凯酷传 媒有限公司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1,118,915.06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珠海市省广盛世体 验营销有限公司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7,065,471.70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541,128,919.64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493,721,253.02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广东省广代思博报堂广告有限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236,720,503.63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203,326,241.20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30,886,117.95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6,019,838.70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珠海市省广星美达文化传媒有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106,273.59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合宝娱乐传媒有限公司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19,433,377.40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6,132,075.47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广州多触电商传媒有限公司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566,037.74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3,207,547.17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广东广佛轨道交通有限公司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3,430,311.96</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广东珠江桥生物科技股份有限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535,849.04</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广州梦洁宝贝蓝门数字商业有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960,720.37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深圳钛铂新媒体营销股份有限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5,649,189.27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省广聚合（北京）数字技术有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7,215,635.40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珠海博纳思品牌管理咨询有限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276,525.19</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36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珠海市省广凯酷传媒有限公司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13,584.91</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珠海市省广盛世体验营销有限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203,365.26</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关联受托管理/承包及委托管理/出包情况" w:id="449"/>
      <w:bookmarkEnd w:id="44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关联租赁情况" w:id="450"/>
      <w:bookmarkEnd w:id="45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451"/>
      <w:bookmarkEnd w:id="45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本年度关联担保情况见附注五、</w:t>
      </w:r>
      <w:r>
        <w:rPr>
          <w:rFonts w:ascii="Times New Roman" w:hAnsi="Times New Roman" w:cs="Times New Roman" w:eastAsia="Times New Roman" w:hint="default"/>
        </w:rPr>
        <w:t>20</w:t>
      </w:r>
      <w:r>
        <w:rPr/>
        <w:t>短期借款。</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5）关联方资金拆借" w:id="452"/>
      <w:bookmarkEnd w:id="45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关联方资产转让、债务重组情况" w:id="453"/>
      <w:bookmarkEnd w:id="45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关键管理人员报酬" w:id="454"/>
      <w:bookmarkEnd w:id="45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7,677,608.75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10,653,104.74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 w:id="455"/>
      <w:bookmarkEnd w:id="45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关联方应收应付款项" w:id="456"/>
      <w:bookmarkEnd w:id="45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457"/>
      <w:bookmarkEnd w:id="45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广东省广博报堂广</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121,123,535.86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615,370.98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66,771,805.02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333,859.03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告有限公司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广东省广代思博报 堂广告有限公司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102,137,304.52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510,686.52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75,193,516.42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375,967.58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广东省广影业股份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24,518,878.63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122,594.39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3,487,617.86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17,438.09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广州多触电商传媒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合宝娱乐传媒有限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广东广佛轨道交通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1,922,759.46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9,613.80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广州梦洁宝贝蓝门 数字商业有限公司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854,346.36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4,271.73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省广聚合（北京）数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字技术有限公司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3,468,102.96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17,340.51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珠海博纳思品牌管 理咨询有限公司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珠海市省广凯酷传 媒有限公司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中懋（广州）广告有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3,344,974.17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83,390.95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省广聚合（北京）数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字技术有限公司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1,646,524.26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珠海市省广星美达 文化传媒有限公司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36,139,648.59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广东省广影业股份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北京省广阳光传媒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156,603.77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广州多触电商传媒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102,358.49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北京省广阳光传媒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90,420.62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广东广佛轨道交通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广东省广影业股份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广州梦洁宝贝蓝门 数字商业有限公司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164,017.23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820.09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省广代思博报堂有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97,687.18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珠海博纳思品牌管 理咨询有限公司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610,395.12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3,051.98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珠海市省广凯酷传 媒有限公司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243,254.16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1,216.27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260,979,038.53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1,375,019.76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185,139,112.15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736,764.70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2）应付项目" w:id="458"/>
      <w:bookmarkEnd w:id="45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广东省广博报堂广告有限公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194,003.75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29,830.28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南京广电广告传媒有限公司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1,021,504.50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深圳钛铂新媒体营销股份有 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珠海博纳思品牌管理咨询有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3,165,468.08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珠海市省广星美达文化传媒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874,754.71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3,671,000.00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广东广佛轨道交通有限公司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1,528,889.43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合宝娱乐传媒有限公司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5,324,000.00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省广聚合（北京）数字技术有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9,570,074.59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珠海市省广凯酷传媒有限公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47,250.00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中懋（广州）广告有限公司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8,932,876.51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广东省广代思博报堂广告有 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837,735.81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珠海市省广星美达文化传媒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11,448.12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合宝娱乐传媒有限公司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16,242,424.04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189,298.20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珠海市省广盛世体验营销有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54,930.98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31,840,994.37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22,740,494.63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459"/>
      <w:bookmarkEnd w:id="45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60"/>
      <w:bookmarkEnd w:id="46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1"/>
      <w:bookmarkEnd w:id="461"/>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2"/>
      <w:bookmarkEnd w:id="46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43,442,000.00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43,442,000.00</w:t>
            </w:r>
          </w:p>
        </w:tc>
      </w:tr>
      <w:tr>
        <w:trPr>
          <w:trHeight w:val="71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年期权行权价格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年期权行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Heading6"/>
        <w:spacing w:line="357" w:lineRule="auto" w:before="51"/>
        <w:ind w:left="153" w:right="7592"/>
        <w:jc w:val="left"/>
        <w:rPr>
          <w:b w:val="0"/>
          <w:bCs w:val="0"/>
        </w:rPr>
      </w:pPr>
      <w:r>
        <w:rPr/>
        <w:pict>
          <v:shape style="position:absolute;margin-left:56.34pt;margin-top:35.141708pt;width:469.8pt;height:106.9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56"/>
                    <w:gridCol w:w="3402"/>
                  </w:tblGrid>
                  <w:tr>
                    <w:trPr>
                      <w:trHeight w:val="355" w:hRule="exact"/>
                    </w:trPr>
                    <w:tc>
                      <w:tcPr>
                        <w:tcW w:w="59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相关内容</w:t>
                        </w:r>
                      </w:p>
                    </w:tc>
                  </w:tr>
                  <w:tr>
                    <w:trPr>
                      <w:trHeight w:val="353" w:hRule="exact"/>
                    </w:trPr>
                    <w:tc>
                      <w:tcPr>
                        <w:tcW w:w="5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年授予的各项权益工具总额</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34,437,000.00</w:t>
                        </w:r>
                        <w:r>
                          <w:rPr>
                            <w:rFonts w:ascii="宋体" w:hAnsi="宋体" w:cs="宋体" w:eastAsia="宋体" w:hint="default"/>
                            <w:sz w:val="18"/>
                            <w:szCs w:val="18"/>
                          </w:rPr>
                          <w:t>份</w:t>
                        </w:r>
                        <w:r>
                          <w:rPr>
                            <w:rFonts w:ascii="宋体" w:hAnsi="宋体" w:cs="宋体" w:eastAsia="宋体" w:hint="default"/>
                            <w:spacing w:val="-19"/>
                            <w:sz w:val="18"/>
                            <w:szCs w:val="18"/>
                          </w:rPr>
                          <w:t> </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52" w:hRule="exact"/>
                    </w:trPr>
                    <w:tc>
                      <w:tcPr>
                        <w:tcW w:w="5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公司本年行权的各项权益工具总额</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5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公司本年失效的各项权益工具总额</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44,768,100.00</w:t>
                        </w:r>
                        <w:r>
                          <w:rPr>
                            <w:rFonts w:ascii="宋体" w:hAnsi="宋体" w:cs="宋体" w:eastAsia="宋体" w:hint="default"/>
                            <w:sz w:val="18"/>
                            <w:szCs w:val="18"/>
                          </w:rPr>
                          <w:t>份</w:t>
                        </w:r>
                        <w:r>
                          <w:rPr>
                            <w:rFonts w:ascii="宋体" w:hAnsi="宋体" w:cs="宋体" w:eastAsia="宋体" w:hint="default"/>
                            <w:spacing w:val="-19"/>
                            <w:sz w:val="18"/>
                            <w:szCs w:val="18"/>
                          </w:rPr>
                          <w:t> </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353" w:hRule="exact"/>
                    </w:trPr>
                    <w:tc>
                      <w:tcPr>
                        <w:tcW w:w="5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公司年末发行在外的股份期权行权价格的范围和合同剩余期限</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行权价格</w:t>
                        </w:r>
                        <w:r>
                          <w:rPr>
                            <w:rFonts w:ascii="Times New Roman" w:hAnsi="Times New Roman" w:cs="Times New Roman" w:eastAsia="Times New Roman" w:hint="default"/>
                            <w:sz w:val="18"/>
                            <w:szCs w:val="18"/>
                          </w:rPr>
                          <w:t>10.67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52" w:hRule="exact"/>
                    </w:trPr>
                    <w:tc>
                      <w:tcPr>
                        <w:tcW w:w="5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公司年末其他权益工具行权价格的范围和合同剩余期限</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b w:val="0"/>
          <w:bCs w:val="0"/>
        </w:rPr>
        <w:t>其他说明 </w:t>
      </w:r>
      <w:r>
        <w:rPr/>
        <w:t>其中：（</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年股票期权激励计划：</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BodyText"/>
        <w:spacing w:line="240" w:lineRule="auto" w:before="44"/>
        <w:ind w:left="574" w:right="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日，公司召开第三届董事会第二十三次会议及第三届监事会第十五次会议，审议通过了《公</w:t>
      </w:r>
    </w:p>
    <w:p>
      <w:pPr>
        <w:pStyle w:val="BodyText"/>
        <w:spacing w:line="300" w:lineRule="auto" w:before="63"/>
        <w:ind w:right="1132"/>
        <w:jc w:val="both"/>
      </w:pPr>
      <w:r>
        <w:rPr/>
        <w:t>司 </w:t>
      </w:r>
      <w:r>
        <w:rPr>
          <w:rFonts w:ascii="Times New Roman" w:hAnsi="Times New Roman" w:cs="Times New Roman" w:eastAsia="Times New Roman" w:hint="default"/>
        </w:rPr>
        <w:t>2016 </w:t>
      </w:r>
      <w:r>
        <w:rPr/>
        <w:t>年股票期权激励计划（草案）及其摘要》，并获得</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21 </w:t>
      </w:r>
      <w:r>
        <w:rPr/>
        <w:t>日召开的 </w:t>
      </w:r>
      <w:r>
        <w:rPr>
          <w:rFonts w:ascii="Times New Roman" w:hAnsi="Times New Roman" w:cs="Times New Roman" w:eastAsia="Times New Roman" w:hint="default"/>
        </w:rPr>
        <w:t>2015</w:t>
      </w:r>
      <w:r>
        <w:rPr>
          <w:rFonts w:ascii="Times New Roman" w:hAnsi="Times New Roman" w:cs="Times New Roman" w:eastAsia="Times New Roman" w:hint="default"/>
          <w:spacing w:val="40"/>
        </w:rPr>
        <w:t> </w:t>
      </w:r>
      <w:r>
        <w:rPr/>
        <w:t>年年度股东大会审议通过。公 司确定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23</w:t>
      </w:r>
      <w:r>
        <w:rPr/>
        <w:t>日为本次股票期权授予日，向</w:t>
      </w:r>
      <w:r>
        <w:rPr>
          <w:rFonts w:ascii="Times New Roman" w:hAnsi="Times New Roman" w:cs="Times New Roman" w:eastAsia="Times New Roman" w:hint="default"/>
        </w:rPr>
        <w:t>423</w:t>
      </w:r>
      <w:r>
        <w:rPr/>
        <w:t>位激励对象授予</w:t>
      </w:r>
      <w:r>
        <w:rPr>
          <w:spacing w:val="-42"/>
        </w:rPr>
        <w:t> </w:t>
      </w:r>
      <w:r>
        <w:rPr>
          <w:rFonts w:ascii="Times New Roman" w:hAnsi="Times New Roman" w:cs="Times New Roman" w:eastAsia="Times New Roman" w:hint="default"/>
        </w:rPr>
        <w:t>3,443.70</w:t>
      </w:r>
      <w:r>
        <w:rPr/>
        <w:t>万份股票期权。本次股权激励计划的股票来 源为公司向激励对象定向发行股票。</w:t>
      </w:r>
    </w:p>
    <w:p>
      <w:pPr>
        <w:pStyle w:val="BodyText"/>
        <w:spacing w:line="300" w:lineRule="auto" w:before="151"/>
        <w:ind w:right="1132" w:firstLine="420"/>
        <w:jc w:val="both"/>
      </w:pPr>
      <w:r>
        <w:rPr/>
        <w:t>注</w:t>
      </w:r>
      <w:r>
        <w:rPr>
          <w:spacing w:val="-11"/>
        </w:rPr>
        <w:t>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日，公司根据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日召开的</w:t>
      </w:r>
      <w:r>
        <w:rPr>
          <w:rFonts w:ascii="Times New Roman" w:hAnsi="Times New Roman" w:cs="Times New Roman" w:eastAsia="Times New Roman" w:hint="default"/>
          <w:spacing w:val="2"/>
        </w:rPr>
        <w:t>2016</w:t>
      </w:r>
      <w:r>
        <w:rPr>
          <w:spacing w:val="2"/>
        </w:rPr>
        <w:t>年股东大会审议通过的权益分配方案，以公司原有总股本</w:t>
      </w:r>
      <w:r>
        <w:rPr/>
        <w:t> </w:t>
      </w:r>
      <w:r>
        <w:rPr>
          <w:rFonts w:ascii="Times New Roman" w:hAnsi="Times New Roman" w:cs="Times New Roman" w:eastAsia="Times New Roman" w:hint="default"/>
          <w:spacing w:val="-2"/>
        </w:rPr>
        <w:t>1,341,028,560</w:t>
      </w:r>
      <w:r>
        <w:rPr>
          <w:spacing w:val="-2"/>
        </w:rPr>
        <w:t>股为基数，每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0.38</w:t>
      </w:r>
      <w:r>
        <w:rPr>
          <w:spacing w:val="-2"/>
        </w:rPr>
        <w:t>元，以及以资本公积向全体股东每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股。发放股利以及转增资本后，公司</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
        </w:rPr>
        <w:t> </w:t>
      </w:r>
      <w:r>
        <w:rPr/>
        <w:t>年度授予的股票期权行权价格下调为</w:t>
      </w:r>
      <w:r>
        <w:rPr>
          <w:rFonts w:ascii="Times New Roman" w:hAnsi="Times New Roman" w:cs="Times New Roman" w:eastAsia="Times New Roman" w:hint="default"/>
        </w:rPr>
        <w:t>10.67</w:t>
      </w:r>
      <w:r>
        <w:rPr/>
        <w:t>元</w:t>
      </w:r>
      <w:r>
        <w:rPr>
          <w:rFonts w:ascii="Times New Roman" w:hAnsi="Times New Roman" w:cs="Times New Roman" w:eastAsia="Times New Roman" w:hint="default"/>
        </w:rPr>
        <w:t>/</w:t>
      </w:r>
      <w:r>
        <w:rPr/>
        <w:t>股，授予的股票期权数量变更为</w:t>
      </w:r>
      <w:r>
        <w:rPr>
          <w:rFonts w:ascii="Times New Roman" w:hAnsi="Times New Roman" w:cs="Times New Roman" w:eastAsia="Times New Roman" w:hint="default"/>
        </w:rPr>
        <w:t>44,768,100.00</w:t>
      </w:r>
      <w:r>
        <w:rPr/>
        <w:t>份。</w:t>
      </w:r>
    </w:p>
    <w:p>
      <w:pPr>
        <w:pStyle w:val="BodyText"/>
        <w:spacing w:line="309" w:lineRule="auto" w:before="133"/>
        <w:ind w:left="154" w:right="1131" w:firstLine="420"/>
        <w:jc w:val="both"/>
      </w:pPr>
      <w:r>
        <w:rPr/>
        <w:t>注</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、根据本次股权激励计划有关业绩条件的规定，等待期内各年度归属于上市公司股东的净利润及归属于上市公司 </w:t>
      </w:r>
      <w:r>
        <w:rPr>
          <w:spacing w:val="-2"/>
        </w:rPr>
        <w:t>股东的扣除非经常性损益的净利润均不得低于授予日前最近三个会计年度的平均水平且不得为负，否则所有激励对象持有的</w:t>
      </w:r>
      <w:r>
        <w:rPr>
          <w:spacing w:val="-64"/>
        </w:rPr>
        <w:t> </w:t>
      </w:r>
      <w:r>
        <w:rPr>
          <w:spacing w:val="-64"/>
        </w:rPr>
      </w:r>
      <w:r>
        <w:rPr/>
        <w:t>全部未行权的股票期权均失效。因本年度公司净利润为负，上述授予股票期权在本年度失效。</w:t>
      </w:r>
    </w:p>
    <w:p>
      <w:pPr>
        <w:pStyle w:val="Heading6"/>
        <w:spacing w:line="240" w:lineRule="auto" w:before="24"/>
        <w:ind w:right="0"/>
        <w:jc w:val="left"/>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年股票期权激励计划：</w:t>
      </w:r>
      <w:r>
        <w:rPr>
          <w:b w:val="0"/>
          <w:bCs w:val="0"/>
        </w:rPr>
      </w:r>
    </w:p>
    <w:p>
      <w:pPr>
        <w:spacing w:line="240" w:lineRule="auto" w:before="13"/>
        <w:rPr>
          <w:rFonts w:ascii="宋体" w:hAnsi="宋体" w:cs="宋体" w:eastAsia="宋体" w:hint="default"/>
          <w:b/>
          <w:bCs/>
          <w:sz w:val="3"/>
          <w:szCs w:val="3"/>
        </w:rPr>
      </w:pPr>
    </w:p>
    <w:tbl>
      <w:tblPr>
        <w:tblW w:w="0" w:type="auto"/>
        <w:jc w:val="left"/>
        <w:tblInd w:w="146" w:type="dxa"/>
        <w:tblLayout w:type="fixed"/>
        <w:tblCellMar>
          <w:top w:w="0" w:type="dxa"/>
          <w:left w:w="0" w:type="dxa"/>
          <w:bottom w:w="0" w:type="dxa"/>
          <w:right w:w="0" w:type="dxa"/>
        </w:tblCellMar>
        <w:tblLook w:val="01E0"/>
      </w:tblPr>
      <w:tblGrid>
        <w:gridCol w:w="5956"/>
        <w:gridCol w:w="3402"/>
      </w:tblGrid>
      <w:tr>
        <w:trPr>
          <w:trHeight w:val="355" w:hRule="exact"/>
        </w:trPr>
        <w:tc>
          <w:tcPr>
            <w:tcW w:w="59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相关内容</w:t>
            </w:r>
          </w:p>
        </w:tc>
      </w:tr>
      <w:tr>
        <w:trPr>
          <w:trHeight w:val="353" w:hRule="exact"/>
        </w:trPr>
        <w:tc>
          <w:tcPr>
            <w:tcW w:w="5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年度授予的各项权益工具总额</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9,005,000</w:t>
            </w:r>
            <w:r>
              <w:rPr>
                <w:rFonts w:ascii="宋体" w:hAnsi="宋体" w:cs="宋体" w:eastAsia="宋体" w:hint="default"/>
                <w:sz w:val="18"/>
                <w:szCs w:val="18"/>
              </w:rPr>
              <w:t>份</w:t>
            </w:r>
            <w:r>
              <w:rPr>
                <w:rFonts w:ascii="宋体" w:hAnsi="宋体" w:cs="宋体" w:eastAsia="宋体" w:hint="default"/>
                <w:spacing w:val="52"/>
                <w:sz w:val="18"/>
                <w:szCs w:val="18"/>
              </w:rPr>
              <w:t> </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52" w:hRule="exact"/>
        </w:trPr>
        <w:tc>
          <w:tcPr>
            <w:tcW w:w="5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公司本年行权的各项权益工具总额</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5956"/>
        <w:gridCol w:w="3402"/>
      </w:tblGrid>
      <w:tr>
        <w:trPr>
          <w:trHeight w:val="355" w:hRule="exact"/>
        </w:trPr>
        <w:tc>
          <w:tcPr>
            <w:tcW w:w="59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公司本年失效的各项权益工具总额</w:t>
            </w:r>
          </w:p>
        </w:tc>
        <w:tc>
          <w:tcPr>
            <w:tcW w:w="34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5,072,817  </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52" w:hRule="exact"/>
        </w:trPr>
        <w:tc>
          <w:tcPr>
            <w:tcW w:w="5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公司年末发行在外的股份期权行权价格的范围和合同剩余期限</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行权价格</w:t>
            </w:r>
            <w:r>
              <w:rPr>
                <w:rFonts w:ascii="Times New Roman" w:hAnsi="Times New Roman" w:cs="Times New Roman" w:eastAsia="Times New Roman" w:hint="default"/>
                <w:sz w:val="18"/>
                <w:szCs w:val="18"/>
              </w:rPr>
              <w:t>23.40</w:t>
            </w:r>
            <w:r>
              <w:rPr>
                <w:rFonts w:ascii="宋体" w:hAnsi="宋体" w:cs="宋体" w:eastAsia="宋体" w:hint="default"/>
                <w:sz w:val="18"/>
                <w:szCs w:val="18"/>
              </w:rPr>
              <w:t>元，</w:t>
            </w:r>
          </w:p>
        </w:tc>
      </w:tr>
      <w:tr>
        <w:trPr>
          <w:trHeight w:val="353" w:hRule="exact"/>
        </w:trPr>
        <w:tc>
          <w:tcPr>
            <w:tcW w:w="59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公司年末其他权益工具行权价格的范围和合同剩余期限</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宋体" w:hAnsi="宋体" w:cs="宋体" w:eastAsia="宋体" w:hint="default"/>
          <w:b/>
          <w:bCs/>
          <w:sz w:val="6"/>
          <w:szCs w:val="6"/>
        </w:rPr>
      </w:pPr>
    </w:p>
    <w:p>
      <w:pPr>
        <w:pStyle w:val="BodyText"/>
        <w:spacing w:line="307" w:lineRule="auto" w:before="44"/>
        <w:ind w:right="1131" w:firstLine="420"/>
        <w:jc w:val="both"/>
      </w:pPr>
      <w:r>
        <w:rPr/>
        <w:t>注</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日，公司召开了第三届董事会第十八次会议及第三届监事会第十三次会议，审议通过了《关于向激 励对象授予股票期权的议案》、《关于核查公司股权激励对象名单的议案》，确定</w:t>
      </w:r>
      <w:r>
        <w:rPr>
          <w:spacing w:val="4"/>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42"/>
        </w:rPr>
        <w:t> </w:t>
      </w:r>
      <w:r>
        <w:rPr/>
        <w:t>月</w:t>
      </w:r>
      <w:r>
        <w:rPr>
          <w:spacing w:val="-2"/>
        </w:rPr>
        <w:t> </w:t>
      </w:r>
      <w:r>
        <w:rPr>
          <w:rFonts w:ascii="Times New Roman" w:hAnsi="Times New Roman" w:cs="Times New Roman" w:eastAsia="Times New Roman" w:hint="default"/>
        </w:rPr>
        <w:t>6</w:t>
      </w:r>
      <w:r>
        <w:rPr>
          <w:rFonts w:ascii="Times New Roman" w:hAnsi="Times New Roman" w:cs="Times New Roman" w:eastAsia="Times New Roman" w:hint="default"/>
          <w:spacing w:val="41"/>
        </w:rPr>
        <w:t> </w:t>
      </w:r>
      <w:r>
        <w:rPr/>
        <w:t>日为本次股票期权授予</w:t>
      </w:r>
      <w:r>
        <w:rPr>
          <w:spacing w:val="-88"/>
        </w:rPr>
        <w:t> </w:t>
      </w:r>
      <w:r>
        <w:rPr>
          <w:spacing w:val="-88"/>
        </w:rPr>
      </w:r>
      <w:r>
        <w:rPr/>
        <w:t>日，向</w:t>
      </w:r>
      <w:r>
        <w:rPr>
          <w:rFonts w:ascii="Times New Roman" w:hAnsi="Times New Roman" w:cs="Times New Roman" w:eastAsia="Times New Roman" w:hint="default"/>
        </w:rPr>
        <w:t>261</w:t>
      </w:r>
      <w:r>
        <w:rPr/>
        <w:t>位激励对象授予</w:t>
      </w:r>
      <w:r>
        <w:rPr>
          <w:spacing w:val="-37"/>
        </w:rPr>
        <w:t> </w:t>
      </w:r>
      <w:r>
        <w:rPr>
          <w:rFonts w:ascii="Times New Roman" w:hAnsi="Times New Roman" w:cs="Times New Roman" w:eastAsia="Times New Roman" w:hint="default"/>
        </w:rPr>
        <w:t>900.50</w:t>
      </w:r>
      <w:r>
        <w:rPr/>
        <w:t>万份股票期权。本次股权激励计划的股票来源为公司向激励对象定向发行股票。本激励计 划股份期权分三期行权，每期行权数量为授予总数量的</w:t>
      </w:r>
      <w:r>
        <w:rPr>
          <w:rFonts w:ascii="Times New Roman" w:hAnsi="Times New Roman" w:cs="Times New Roman" w:eastAsia="Times New Roman" w:hint="default"/>
        </w:rPr>
        <w:t>1/3</w:t>
      </w:r>
      <w:r>
        <w:rPr/>
        <w:t>，</w:t>
      </w:r>
      <w:r>
        <w:rPr>
          <w:rFonts w:ascii="Times New Roman" w:hAnsi="Times New Roman" w:cs="Times New Roman" w:eastAsia="Times New Roman" w:hint="default"/>
        </w:rPr>
        <w:t>2015</w:t>
      </w:r>
      <w:r>
        <w:rPr/>
        <w:t>年度以及</w:t>
      </w:r>
      <w:r>
        <w:rPr>
          <w:rFonts w:ascii="Times New Roman" w:hAnsi="Times New Roman" w:cs="Times New Roman" w:eastAsia="Times New Roman" w:hint="default"/>
        </w:rPr>
        <w:t>2016</w:t>
      </w:r>
      <w:r>
        <w:rPr/>
        <w:t>年度由于未达到行权条件，授予的第一期、</w:t>
      </w:r>
      <w:r>
        <w:rPr>
          <w:spacing w:val="-48"/>
        </w:rPr>
        <w:t> </w:t>
      </w:r>
      <w:r>
        <w:rPr>
          <w:spacing w:val="-48"/>
        </w:rPr>
      </w:r>
      <w:r>
        <w:rPr>
          <w:spacing w:val="-2"/>
        </w:rPr>
        <w:t>第二期期权失效。根据本次股权激励计划有关业绩条件的规定，等待期内各年度归属于上市公司股东的净利润及归属于上市</w:t>
      </w:r>
      <w:r>
        <w:rPr>
          <w:spacing w:val="-64"/>
        </w:rPr>
        <w:t> </w:t>
      </w:r>
      <w:r>
        <w:rPr>
          <w:spacing w:val="-64"/>
        </w:rPr>
      </w:r>
      <w:r>
        <w:rPr>
          <w:spacing w:val="-2"/>
        </w:rPr>
        <w:t>公司股东的扣除非经常性损益的净利润均不得低于授予日前最近三个会计年度的平均水平且不得为负，否则所有激励对象持</w:t>
      </w:r>
      <w:r>
        <w:rPr>
          <w:spacing w:val="-64"/>
        </w:rPr>
        <w:t> </w:t>
      </w:r>
      <w:r>
        <w:rPr>
          <w:spacing w:val="-64"/>
        </w:rPr>
      </w:r>
      <w:r>
        <w:rPr/>
        <w:t>有的全部未行权的股票期权均失效。因本年度公司净利润为负，上述授予股票期权在本年度失效。</w:t>
      </w:r>
    </w:p>
    <w:p>
      <w:pPr>
        <w:pStyle w:val="BodyText"/>
        <w:spacing w:line="300" w:lineRule="auto" w:before="146"/>
        <w:ind w:right="1130" w:firstLine="420"/>
        <w:jc w:val="both"/>
      </w:pPr>
      <w:r>
        <w:rPr/>
        <w:t>注</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、公司根据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2015</w:t>
      </w:r>
      <w:r>
        <w:rPr/>
        <w:t>年股东大会审议通过的权益分配方案，以公司原有总股本</w:t>
      </w:r>
      <w:r>
        <w:rPr>
          <w:rFonts w:ascii="Times New Roman" w:hAnsi="Times New Roman" w:cs="Times New Roman" w:eastAsia="Times New Roman" w:hint="default"/>
        </w:rPr>
        <w:t>904,718,923</w:t>
      </w:r>
      <w:r>
        <w:rPr/>
        <w:t>股为基 数，每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0.70</w:t>
      </w:r>
      <w:r>
        <w:rPr/>
        <w:t>元，以及以资本公积向全体股东每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r>
        <w:rPr>
          <w:spacing w:val="29"/>
        </w:rPr>
        <w:t> </w:t>
      </w: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2016</w:t>
      </w:r>
      <w:r>
        <w:rPr/>
        <w:t>年股东大会审议通过的</w:t>
      </w:r>
      <w:r>
        <w:rPr>
          <w:spacing w:val="-78"/>
        </w:rPr>
        <w:t> </w:t>
      </w:r>
      <w:r>
        <w:rPr>
          <w:spacing w:val="-78"/>
        </w:rPr>
      </w:r>
      <w:r>
        <w:rPr/>
        <w:t>权益分配方案，以公司原有总股本</w:t>
      </w:r>
      <w:r>
        <w:rPr>
          <w:rFonts w:ascii="Times New Roman" w:hAnsi="Times New Roman" w:cs="Times New Roman" w:eastAsia="Times New Roman" w:hint="default"/>
        </w:rPr>
        <w:t>1,341,028,560</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股。发放股利以及转增资本</w:t>
      </w:r>
      <w:r>
        <w:rPr>
          <w:spacing w:val="-50"/>
        </w:rPr>
        <w:t> </w:t>
      </w:r>
      <w:r>
        <w:rPr>
          <w:spacing w:val="-50"/>
        </w:rPr>
      </w:r>
      <w:r>
        <w:rPr/>
        <w:t>后，公司</w:t>
      </w:r>
      <w:r>
        <w:rPr>
          <w:rFonts w:ascii="Times New Roman" w:hAnsi="Times New Roman" w:cs="Times New Roman" w:eastAsia="Times New Roman" w:hint="default"/>
        </w:rPr>
        <w:t>2015</w:t>
      </w:r>
      <w:r>
        <w:rPr/>
        <w:t>年度授予的股票期权行权价格下调为</w:t>
      </w:r>
      <w:r>
        <w:rPr>
          <w:rFonts w:ascii="Times New Roman" w:hAnsi="Times New Roman" w:cs="Times New Roman" w:eastAsia="Times New Roman" w:hint="default"/>
        </w:rPr>
        <w:t>17.98</w:t>
      </w:r>
      <w:r>
        <w:rPr/>
        <w:t>元</w:t>
      </w:r>
      <w:r>
        <w:rPr>
          <w:rFonts w:ascii="Times New Roman" w:hAnsi="Times New Roman" w:cs="Times New Roman" w:eastAsia="Times New Roman" w:hint="default"/>
        </w:rPr>
        <w:t>/</w:t>
      </w:r>
      <w:r>
        <w:rPr/>
        <w:t>股，授予的、本年作废的股票期权数量变更为</w:t>
      </w:r>
      <w:r>
        <w:rPr>
          <w:rFonts w:ascii="Times New Roman" w:hAnsi="Times New Roman" w:cs="Times New Roman" w:eastAsia="Times New Roman" w:hint="default"/>
        </w:rPr>
        <w:t>5,072,817.00</w:t>
      </w:r>
      <w:r>
        <w:rPr/>
        <w:t>份。</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以权益结算的股份支付情况" w:id="463"/>
      <w:bookmarkEnd w:id="46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股票期权的公允价值选择采用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期权定价模 型计算</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根据最新取得的可行权职工数变动等后续信息进行估计</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-26,205,195.46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现金结算的股份支付情况" w:id="464"/>
      <w:bookmarkEnd w:id="46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65"/>
      <w:bookmarkEnd w:id="465"/>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53" w:right="8344" w:firstLine="0"/>
        <w:jc w:val="left"/>
        <w:rPr>
          <w:rFonts w:ascii="宋体" w:hAnsi="宋体" w:cs="宋体" w:eastAsia="宋体" w:hint="default"/>
          <w:sz w:val="21"/>
          <w:szCs w:val="21"/>
        </w:rPr>
      </w:pPr>
      <w:bookmarkStart w:name="5、其他" w:id="466"/>
      <w:bookmarkEnd w:id="46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7"/>
      <w:bookmarkEnd w:id="467"/>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8"/>
      <w:bookmarkEnd w:id="46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54" w:right="0"/>
        <w:jc w:val="left"/>
      </w:pPr>
      <w:r>
        <w:rPr/>
        <w:t>资产负债表日存在的重要承诺</w:t>
      </w:r>
    </w:p>
    <w:p>
      <w:pPr>
        <w:pStyle w:val="BodyText"/>
        <w:spacing w:line="240" w:lineRule="auto" w:before="116"/>
        <w:ind w:left="617" w:right="8738"/>
        <w:jc w:val="center"/>
      </w:pPr>
      <w:r>
        <w:rPr/>
        <w:t>（</w:t>
      </w:r>
      <w:r>
        <w:rPr>
          <w:rFonts w:ascii="Times New Roman" w:hAnsi="Times New Roman" w:cs="Times New Roman" w:eastAsia="Times New Roman" w:hint="default"/>
        </w:rPr>
        <w:t>1</w:t>
      </w:r>
      <w:r>
        <w:rPr/>
        <w:t>）经营租赁承诺</w:t>
      </w:r>
    </w:p>
    <w:p>
      <w:pPr>
        <w:spacing w:after="0" w:line="240" w:lineRule="auto"/>
        <w:jc w:val="cente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3" w:right="0"/>
        <w:jc w:val="left"/>
      </w:pPr>
      <w:r>
        <w:rPr/>
        <w:t>至资产负债表日止，本公司对外签订的不可撤销的经营租赁合约情况如下：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396"/>
        <w:gridCol w:w="2551"/>
        <w:gridCol w:w="2411"/>
      </w:tblGrid>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2017/12/31</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88" w:right="0"/>
              <w:jc w:val="left"/>
              <w:rPr>
                <w:rFonts w:ascii="Times New Roman" w:hAnsi="Times New Roman" w:cs="Times New Roman" w:eastAsia="Times New Roman" w:hint="default"/>
                <w:sz w:val="18"/>
                <w:szCs w:val="18"/>
              </w:rPr>
            </w:pPr>
            <w:r>
              <w:rPr>
                <w:rFonts w:ascii="Times New Roman"/>
                <w:sz w:val="18"/>
              </w:rPr>
              <w:t>2016/12/31</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551"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41,152,341.61</w:t>
            </w:r>
          </w:p>
        </w:tc>
      </w:tr>
      <w:tr>
        <w:trPr>
          <w:trHeight w:val="348"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39,569,451.49</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21,206,627.25</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28,171,047.24</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12,014,604.40</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15,209,195.05</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12,175,440.56</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1,199,466.00</w:t>
            </w:r>
          </w:p>
        </w:tc>
      </w:tr>
      <w:tr>
        <w:trPr>
          <w:trHeight w:val="347"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95,125,134.34</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75,573,039.26</w:t>
            </w:r>
          </w:p>
        </w:tc>
      </w:tr>
      <w:tr>
        <w:trPr>
          <w:trHeight w:val="348" w:hRule="exact"/>
        </w:trPr>
        <w:tc>
          <w:tcPr>
            <w:tcW w:w="4396" w:type="dxa"/>
            <w:tcBorders>
              <w:top w:val="single" w:sz="6" w:space="0" w:color="000000"/>
              <w:left w:val="single" w:sz="6" w:space="0" w:color="000000"/>
              <w:bottom w:val="single" w:sz="6" w:space="0" w:color="000000"/>
              <w:right w:val="single" w:sz="6" w:space="0" w:color="000000"/>
            </w:tcBorders>
          </w:tcPr>
          <w:p>
            <w:pPr/>
          </w:p>
        </w:tc>
        <w:tc>
          <w:tcPr>
            <w:tcW w:w="2551"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10"/>
        <w:ind w:left="634" w:right="5232" w:hanging="190"/>
        <w:jc w:val="left"/>
      </w:pPr>
      <w:r>
        <w:rPr/>
        <w:t>（</w:t>
      </w:r>
      <w:r>
        <w:rPr>
          <w:rFonts w:ascii="Times New Roman" w:hAnsi="Times New Roman" w:cs="Times New Roman" w:eastAsia="Times New Roman" w:hint="default"/>
        </w:rPr>
        <w:t>2</w:t>
      </w:r>
      <w:r>
        <w:rPr/>
        <w:t>）其他承诺事项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日，本公司无需要披露的其他重大承诺事项。</w:t>
      </w:r>
    </w:p>
    <w:p>
      <w:pPr>
        <w:spacing w:line="240" w:lineRule="auto" w:before="1"/>
        <w:rPr>
          <w:rFonts w:ascii="宋体" w:hAnsi="宋体" w:cs="宋体" w:eastAsia="宋体" w:hint="default"/>
          <w:sz w:val="22"/>
          <w:szCs w:val="22"/>
        </w:rPr>
      </w:pPr>
    </w:p>
    <w:p>
      <w:pPr>
        <w:pStyle w:val="Heading4"/>
        <w:spacing w:line="240" w:lineRule="auto"/>
        <w:ind w:left="153" w:right="0"/>
        <w:jc w:val="left"/>
        <w:rPr>
          <w:b w:val="0"/>
          <w:bCs w:val="0"/>
        </w:rPr>
      </w:pPr>
      <w:bookmarkStart w:name="2、或有事项" w:id="469"/>
      <w:bookmarkEnd w:id="46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资产负债表日存在的重要或有事项" w:id="470"/>
      <w:bookmarkEnd w:id="47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3" w:right="0"/>
        <w:jc w:val="left"/>
      </w:pPr>
      <w:r>
        <w:rPr/>
        <w:t>（</w:t>
      </w:r>
      <w:r>
        <w:rPr>
          <w:rFonts w:ascii="Times New Roman" w:hAnsi="Times New Roman" w:cs="Times New Roman" w:eastAsia="Times New Roman" w:hint="default"/>
        </w:rPr>
        <w:t>1</w:t>
      </w:r>
      <w:r>
        <w:rPr/>
        <w:t>）公司收购上海雅润文化传播有限公司（以下简称</w:t>
      </w:r>
      <w:r>
        <w:rPr>
          <w:rFonts w:ascii="Times New Roman" w:hAnsi="Times New Roman" w:cs="Times New Roman" w:eastAsia="Times New Roman" w:hint="default"/>
        </w:rPr>
        <w:t>“</w:t>
      </w:r>
      <w:r>
        <w:rPr/>
        <w:t>上海雅润</w:t>
      </w:r>
      <w:r>
        <w:rPr>
          <w:rFonts w:ascii="Times New Roman" w:hAnsi="Times New Roman" w:cs="Times New Roman" w:eastAsia="Times New Roman" w:hint="default"/>
        </w:rPr>
        <w:t>”</w:t>
      </w:r>
      <w:r>
        <w:rPr/>
        <w:t>）的实施情况</w:t>
      </w:r>
    </w:p>
    <w:p>
      <w:pPr>
        <w:pStyle w:val="BodyText"/>
        <w:spacing w:line="312" w:lineRule="auto" w:before="63"/>
        <w:ind w:right="0" w:firstLine="48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日广东省广告集团股份有限公司与上海雅润交易对方祝卫东、信达股权投资（天津）有限公司、北京嘉 </w:t>
      </w:r>
      <w:r>
        <w:rPr>
          <w:spacing w:val="-4"/>
        </w:rPr>
        <w:t>诚资本投资管理有限公司、深圳市高特佳精选成长投资合伙企业（有限合伙）、上海秉原旭股权投资发展中心（有限合伙）、</w:t>
      </w:r>
      <w:r>
        <w:rPr>
          <w:spacing w:val="-44"/>
        </w:rPr>
        <w:t> </w:t>
      </w:r>
      <w:r>
        <w:rPr>
          <w:spacing w:val="-44"/>
        </w:rPr>
      </w:r>
      <w:r>
        <w:rPr>
          <w:spacing w:val="-2"/>
        </w:rPr>
        <w:t>海通开元投资有限公司、长江成长资本投资有限公司、上虞大通投资有限公司、孙俊、洪传樵、丰泽（福建）创业投资有限</w:t>
      </w:r>
      <w:r>
        <w:rPr>
          <w:spacing w:val="-72"/>
        </w:rPr>
        <w:t> </w:t>
      </w:r>
      <w:r>
        <w:rPr>
          <w:spacing w:val="-72"/>
        </w:rPr>
      </w:r>
      <w:r>
        <w:rPr>
          <w:spacing w:val="-2"/>
        </w:rPr>
        <w:t>公司、南通杉杉创业投资中心（有限合伙）、北京首诚邦达投资管理中心（有限合伙）、郭建军发、苏炳章、程永芳、长益</w:t>
      </w:r>
    </w:p>
    <w:p>
      <w:pPr>
        <w:pStyle w:val="BodyText"/>
        <w:spacing w:line="240" w:lineRule="auto" w:before="22"/>
        <w:ind w:right="0"/>
        <w:jc w:val="left"/>
      </w:pPr>
      <w:r>
        <w:rPr/>
        <w:t>（上海）投资中心（有限合伙）（以下简称</w:t>
      </w:r>
      <w:r>
        <w:rPr>
          <w:rFonts w:ascii="Times New Roman" w:hAnsi="Times New Roman" w:cs="Times New Roman" w:eastAsia="Times New Roman" w:hint="default"/>
        </w:rPr>
        <w:t>“</w:t>
      </w:r>
      <w:r>
        <w:rPr/>
        <w:t>各重组方</w:t>
      </w:r>
      <w:r>
        <w:rPr>
          <w:rFonts w:ascii="Times New Roman" w:hAnsi="Times New Roman" w:cs="Times New Roman" w:eastAsia="Times New Roman" w:hint="default"/>
        </w:rPr>
        <w:t>”</w:t>
      </w:r>
      <w:r>
        <w:rPr/>
        <w:t>）签署的《广东省广告股份有限公司现金及发行股份购买资产协议》</w:t>
      </w:r>
    </w:p>
    <w:p>
      <w:pPr>
        <w:pStyle w:val="BodyText"/>
        <w:spacing w:line="240" w:lineRule="auto" w:before="63"/>
        <w:ind w:right="0"/>
        <w:jc w:val="left"/>
      </w:pPr>
      <w:r>
        <w:rPr/>
        <w:t>（以下简称《购买资产协议》）、《广东省广告股份有限公司现金及发行股份购买资产之盈利预测补偿协议书》（以下简称</w:t>
      </w:r>
    </w:p>
    <w:p>
      <w:pPr>
        <w:pStyle w:val="BodyText"/>
        <w:spacing w:line="240" w:lineRule="auto" w:before="76"/>
        <w:ind w:left="154" w:right="0"/>
        <w:jc w:val="left"/>
      </w:pPr>
      <w:r>
        <w:rPr/>
        <w:t>《盈利预测补偿协议》）。</w:t>
      </w:r>
    </w:p>
    <w:p>
      <w:pPr>
        <w:pStyle w:val="BodyText"/>
        <w:spacing w:line="300" w:lineRule="auto" w:before="76"/>
        <w:ind w:right="1033" w:firstLine="48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日，公司取得中国证券监督管理委员会（以下简称</w:t>
      </w:r>
      <w:r>
        <w:rPr>
          <w:rFonts w:ascii="Times New Roman" w:hAnsi="Times New Roman" w:cs="Times New Roman" w:eastAsia="Times New Roman" w:hint="default"/>
        </w:rPr>
        <w:t>“</w:t>
      </w:r>
      <w:r>
        <w:rPr/>
        <w:t>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1211</w:t>
      </w:r>
      <w:r>
        <w:rPr/>
        <w:t>号文《关于核准广 </w:t>
      </w:r>
      <w:r>
        <w:rPr>
          <w:spacing w:val="-3"/>
        </w:rPr>
        <w:t>东省广告股份有限公司向祝卫东等发行股份购买资产并募集配套资金的批复》，核准省广股份向祝卫东发行</w:t>
      </w:r>
      <w:r>
        <w:rPr>
          <w:rFonts w:ascii="Times New Roman" w:hAnsi="Times New Roman" w:cs="Times New Roman" w:eastAsia="Times New Roman" w:hint="default"/>
          <w:spacing w:val="-3"/>
        </w:rPr>
        <w:t>6,772,858</w:t>
      </w:r>
      <w:r>
        <w:rPr>
          <w:spacing w:val="-3"/>
        </w:rPr>
        <w:t>股股份，</w:t>
      </w:r>
      <w:r>
        <w:rPr>
          <w:spacing w:val="-83"/>
        </w:rPr>
        <w:t> </w:t>
      </w:r>
      <w:r>
        <w:rPr>
          <w:spacing w:val="-2"/>
        </w:rPr>
        <w:t>向信达股权投资（天津）有限公司发行</w:t>
      </w:r>
      <w:r>
        <w:rPr>
          <w:rFonts w:ascii="Times New Roman" w:hAnsi="Times New Roman" w:cs="Times New Roman" w:eastAsia="Times New Roman" w:hint="default"/>
          <w:spacing w:val="-2"/>
        </w:rPr>
        <w:t>2,194,340</w:t>
      </w:r>
      <w:r>
        <w:rPr>
          <w:spacing w:val="-2"/>
        </w:rPr>
        <w:t>股股份、向北京嘉诚资本投资管理有限公司发行</w:t>
      </w:r>
      <w:r>
        <w:rPr>
          <w:rFonts w:ascii="Times New Roman" w:hAnsi="Times New Roman" w:cs="Times New Roman" w:eastAsia="Times New Roman" w:hint="default"/>
          <w:spacing w:val="-2"/>
        </w:rPr>
        <w:t>2,167,462</w:t>
      </w:r>
      <w:r>
        <w:rPr>
          <w:spacing w:val="-2"/>
        </w:rPr>
        <w:t>股股份、向深圳市</w:t>
      </w:r>
      <w:r>
        <w:rPr>
          <w:spacing w:val="-48"/>
        </w:rPr>
        <w:t> </w:t>
      </w:r>
      <w:r>
        <w:rPr>
          <w:spacing w:val="-48"/>
        </w:rPr>
      </w:r>
      <w:r>
        <w:rPr>
          <w:spacing w:val="-3"/>
        </w:rPr>
        <w:t>高特佳精选成长投资合伙企业（有限合伙）发行</w:t>
      </w:r>
      <w:r>
        <w:rPr>
          <w:rFonts w:ascii="Times New Roman" w:hAnsi="Times New Roman" w:cs="Times New Roman" w:eastAsia="Times New Roman" w:hint="default"/>
          <w:spacing w:val="-3"/>
        </w:rPr>
        <w:t>1,209,804</w:t>
      </w:r>
      <w:r>
        <w:rPr>
          <w:spacing w:val="-3"/>
        </w:rPr>
        <w:t>股股份、向上海秉原旭股权投资发展中心（有限合伙）发行</w:t>
      </w:r>
      <w:r>
        <w:rPr>
          <w:rFonts w:ascii="Times New Roman" w:hAnsi="Times New Roman" w:cs="Times New Roman" w:eastAsia="Times New Roman" w:hint="default"/>
          <w:spacing w:val="-3"/>
        </w:rPr>
        <w:t>983,712</w:t>
      </w:r>
      <w:r>
        <w:rPr>
          <w:rFonts w:ascii="Times New Roman" w:hAnsi="Times New Roman" w:cs="Times New Roman" w:eastAsia="Times New Roman" w:hint="default"/>
          <w:spacing w:val="13"/>
        </w:rPr>
        <w:t> </w:t>
      </w:r>
      <w:r>
        <w:rPr/>
        <w:t>股股份、向海通开元投资有限公司发行</w:t>
      </w:r>
      <w:r>
        <w:rPr>
          <w:rFonts w:ascii="Times New Roman" w:hAnsi="Times New Roman" w:cs="Times New Roman" w:eastAsia="Times New Roman" w:hint="default"/>
        </w:rPr>
        <w:t>708,357</w:t>
      </w:r>
      <w:r>
        <w:rPr/>
        <w:t>股股份、向长江成长资本投资有限公司发行</w:t>
      </w:r>
      <w:r>
        <w:rPr>
          <w:rFonts w:ascii="Times New Roman" w:hAnsi="Times New Roman" w:cs="Times New Roman" w:eastAsia="Times New Roman" w:hint="default"/>
        </w:rPr>
        <w:t>474,946</w:t>
      </w:r>
      <w:r>
        <w:rPr/>
        <w:t>股股份、向上虞大通投资</w:t>
      </w:r>
      <w:r>
        <w:rPr>
          <w:spacing w:val="-84"/>
        </w:rPr>
        <w:t> </w:t>
      </w:r>
      <w:r>
        <w:rPr>
          <w:spacing w:val="-84"/>
        </w:rPr>
      </w:r>
      <w:r>
        <w:rPr/>
        <w:t>有限公司发行</w:t>
      </w:r>
      <w:r>
        <w:rPr>
          <w:rFonts w:ascii="Times New Roman" w:hAnsi="Times New Roman" w:cs="Times New Roman" w:eastAsia="Times New Roman" w:hint="default"/>
        </w:rPr>
        <w:t>428,528</w:t>
      </w:r>
      <w:r>
        <w:rPr/>
        <w:t>股股份、向孙俊发行</w:t>
      </w:r>
      <w:r>
        <w:rPr>
          <w:rFonts w:ascii="Times New Roman" w:hAnsi="Times New Roman" w:cs="Times New Roman" w:eastAsia="Times New Roman" w:hint="default"/>
        </w:rPr>
        <w:t>428,528</w:t>
      </w:r>
      <w:r>
        <w:rPr/>
        <w:t>股股份、向洪传樵发行</w:t>
      </w:r>
      <w:r>
        <w:rPr>
          <w:rFonts w:ascii="Times New Roman" w:hAnsi="Times New Roman" w:cs="Times New Roman" w:eastAsia="Times New Roman" w:hint="default"/>
        </w:rPr>
        <w:t>425,014</w:t>
      </w:r>
      <w:r>
        <w:rPr/>
        <w:t>股股份、向丰泽（福建）创业投资有限公司 </w:t>
      </w:r>
      <w:r>
        <w:rPr>
          <w:spacing w:val="-2"/>
        </w:rPr>
        <w:t>发行</w:t>
      </w:r>
      <w:r>
        <w:rPr>
          <w:rFonts w:ascii="Times New Roman" w:hAnsi="Times New Roman" w:cs="Times New Roman" w:eastAsia="Times New Roman" w:hint="default"/>
          <w:spacing w:val="-2"/>
        </w:rPr>
        <w:t>379,796</w:t>
      </w:r>
      <w:r>
        <w:rPr>
          <w:spacing w:val="-2"/>
        </w:rPr>
        <w:t>股股份、向南通杉杉创业投资中心（有限合伙）发行</w:t>
      </w:r>
      <w:r>
        <w:rPr>
          <w:rFonts w:ascii="Times New Roman" w:hAnsi="Times New Roman" w:cs="Times New Roman" w:eastAsia="Times New Roman" w:hint="default"/>
          <w:spacing w:val="-2"/>
        </w:rPr>
        <w:t>331,543</w:t>
      </w:r>
      <w:r>
        <w:rPr>
          <w:spacing w:val="-2"/>
        </w:rPr>
        <w:t>股股份、向北京首诚邦达投资管理中心（有限合伙）</w:t>
      </w:r>
      <w:r>
        <w:rPr>
          <w:spacing w:val="-52"/>
        </w:rPr>
        <w:t> </w:t>
      </w:r>
      <w:r>
        <w:rPr>
          <w:spacing w:val="-52"/>
        </w:rPr>
      </w:r>
      <w:r>
        <w:rPr/>
        <w:t>发行</w:t>
      </w:r>
      <w:r>
        <w:rPr>
          <w:rFonts w:ascii="Times New Roman" w:hAnsi="Times New Roman" w:cs="Times New Roman" w:eastAsia="Times New Roman" w:hint="default"/>
        </w:rPr>
        <w:t>198,922</w:t>
      </w:r>
      <w:r>
        <w:rPr/>
        <w:t>股股份、向郭建军发行</w:t>
      </w:r>
      <w:r>
        <w:rPr>
          <w:rFonts w:ascii="Times New Roman" w:hAnsi="Times New Roman" w:cs="Times New Roman" w:eastAsia="Times New Roman" w:hint="default"/>
        </w:rPr>
        <w:t>198,922</w:t>
      </w:r>
      <w:r>
        <w:rPr/>
        <w:t>股股份、向苏炳章发行</w:t>
      </w:r>
      <w:r>
        <w:rPr>
          <w:rFonts w:ascii="Times New Roman" w:hAnsi="Times New Roman" w:cs="Times New Roman" w:eastAsia="Times New Roman" w:hint="default"/>
        </w:rPr>
        <w:t>168,788</w:t>
      </w:r>
      <w:r>
        <w:rPr/>
        <w:t>股股份、向程永芳发行</w:t>
      </w:r>
      <w:r>
        <w:rPr>
          <w:rFonts w:ascii="Times New Roman" w:hAnsi="Times New Roman" w:cs="Times New Roman" w:eastAsia="Times New Roman" w:hint="default"/>
        </w:rPr>
        <w:t>47,223</w:t>
      </w:r>
      <w:r>
        <w:rPr/>
        <w:t>股股份、向长益（上</w:t>
      </w:r>
      <w:r>
        <w:rPr>
          <w:spacing w:val="-86"/>
        </w:rPr>
        <w:t> </w:t>
      </w:r>
      <w:r>
        <w:rPr>
          <w:spacing w:val="-86"/>
        </w:rPr>
      </w:r>
      <w:r>
        <w:rPr/>
        <w:t>海）投资中心（有限合伙）发行</w:t>
      </w:r>
      <w:r>
        <w:rPr>
          <w:rFonts w:ascii="Times New Roman" w:hAnsi="Times New Roman" w:cs="Times New Roman" w:eastAsia="Times New Roman" w:hint="default"/>
        </w:rPr>
        <w:t>22,386</w:t>
      </w:r>
      <w:r>
        <w:rPr/>
        <w:t>股股份并募集配套资金购买上海雅润文化传播有限公司</w:t>
      </w:r>
      <w:r>
        <w:rPr>
          <w:rFonts w:ascii="Times New Roman" w:hAnsi="Times New Roman" w:cs="Times New Roman" w:eastAsia="Times New Roman" w:hint="default"/>
        </w:rPr>
        <w:t>100%</w:t>
      </w:r>
      <w:r>
        <w:rPr/>
        <w:t>股权。</w:t>
      </w:r>
    </w:p>
    <w:p>
      <w:pPr>
        <w:pStyle w:val="BodyText"/>
        <w:spacing w:line="300" w:lineRule="auto" w:before="13"/>
        <w:ind w:left="154" w:right="1131" w:firstLine="48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24</w:t>
      </w:r>
      <w:r>
        <w:rPr>
          <w:spacing w:val="-1"/>
        </w:rPr>
        <w:t>日，公司与重组各方就上海雅润本次发行股份购买资产过户事宜履行工商变更登记手续，各方完成了上</w:t>
      </w:r>
      <w:r>
        <w:rPr/>
        <w:t> </w:t>
      </w:r>
      <w:r>
        <w:rPr>
          <w:spacing w:val="6"/>
        </w:rPr>
        <w:t>海雅润</w:t>
      </w:r>
      <w:r>
        <w:rPr>
          <w:rFonts w:ascii="Times New Roman" w:hAnsi="Times New Roman" w:cs="Times New Roman" w:eastAsia="Times New Roman" w:hint="default"/>
          <w:spacing w:val="6"/>
        </w:rPr>
        <w:t>100%</w:t>
      </w:r>
      <w:r>
        <w:rPr>
          <w:rFonts w:ascii="Times New Roman" w:hAnsi="Times New Roman" w:cs="Times New Roman" w:eastAsia="Times New Roman" w:hint="default"/>
          <w:spacing w:val="-26"/>
        </w:rPr>
        <w:t> </w:t>
      </w:r>
      <w:r>
        <w:rPr>
          <w:spacing w:val="13"/>
        </w:rPr>
        <w:t>股权的过户事宜，</w:t>
      </w:r>
      <w:r>
        <w:rPr>
          <w:spacing w:val="-71"/>
        </w:rPr>
        <w:t> </w:t>
      </w:r>
      <w:r>
        <w:rPr>
          <w:spacing w:val="14"/>
        </w:rPr>
        <w:t>上海雅润取得了上海市工商行政管理局换发的《</w:t>
      </w:r>
      <w:r>
        <w:rPr>
          <w:spacing w:val="-71"/>
        </w:rPr>
        <w:t> </w:t>
      </w:r>
      <w:r>
        <w:rPr>
          <w:spacing w:val="14"/>
        </w:rPr>
        <w:t>企业法人营业执照》（</w:t>
      </w:r>
      <w:r>
        <w:rPr>
          <w:spacing w:val="-71"/>
        </w:rPr>
        <w:t> </w:t>
      </w:r>
      <w:r>
        <w:rPr>
          <w:spacing w:val="12"/>
        </w:rPr>
        <w:t>注册号为：</w:t>
      </w:r>
      <w:r>
        <w:rPr>
          <w:spacing w:val="-80"/>
        </w:rPr>
        <w:t> </w:t>
      </w:r>
      <w:r>
        <w:rPr>
          <w:spacing w:val="-80"/>
        </w:rPr>
      </w:r>
      <w:r>
        <w:rPr>
          <w:rFonts w:ascii="Times New Roman" w:hAnsi="Times New Roman" w:cs="Times New Roman" w:eastAsia="Times New Roman" w:hint="default"/>
        </w:rPr>
        <w:t>310114001632488</w:t>
      </w:r>
      <w:r>
        <w:rPr/>
        <w:t>）。至此，相关工商变更登记手续已办理完毕，标的资产已变更登记至省广股份名下，上海雅润成为省广</w:t>
      </w:r>
      <w:r>
        <w:rPr>
          <w:spacing w:val="-84"/>
        </w:rPr>
        <w:t> </w:t>
      </w:r>
      <w:r>
        <w:rPr>
          <w:spacing w:val="-84"/>
        </w:rPr>
      </w:r>
      <w:r>
        <w:rPr/>
        <w:t>股份的全资子公司。</w:t>
      </w:r>
    </w:p>
    <w:p>
      <w:pPr>
        <w:pStyle w:val="BodyText"/>
        <w:spacing w:line="300" w:lineRule="auto" w:before="31"/>
        <w:ind w:left="154" w:right="0" w:firstLine="48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6</w:t>
      </w:r>
      <w:r>
        <w:rPr>
          <w:spacing w:val="-1"/>
        </w:rPr>
        <w:t>日，公司在中国证券登记结算有限责任公司深圳分公司办理股权登记手续，根据中国证券登记结算有限责</w:t>
      </w:r>
      <w:r>
        <w:rPr/>
        <w:t> 任公司深圳分公司出具的《股份登记申请受理确认书》，公司已向重组方交付本次重大资产重组用于对价支付的股份。</w:t>
      </w:r>
    </w:p>
    <w:p>
      <w:pPr>
        <w:pStyle w:val="BodyText"/>
        <w:spacing w:line="240" w:lineRule="auto" w:before="31"/>
        <w:ind w:left="633" w:right="0"/>
        <w:jc w:val="left"/>
      </w:pPr>
      <w:r>
        <w:rPr/>
        <w:t>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日，公司上述重大资产重组注入资产的业绩补偿期满。</w:t>
      </w:r>
    </w:p>
    <w:p>
      <w:pPr>
        <w:pStyle w:val="BodyText"/>
        <w:spacing w:line="300" w:lineRule="auto" w:before="63"/>
        <w:ind w:left="634" w:right="0"/>
        <w:jc w:val="left"/>
      </w:pPr>
      <w:r>
        <w:rPr/>
        <w:t>（</w:t>
      </w:r>
      <w:r>
        <w:rPr>
          <w:rFonts w:ascii="Times New Roman" w:hAnsi="Times New Roman" w:cs="Times New Roman" w:eastAsia="Times New Roman" w:hint="default"/>
        </w:rPr>
        <w:t>2</w:t>
      </w:r>
      <w:r>
        <w:rPr/>
        <w:t>）《盈利预测补偿协议》关于减值补偿的约定情况 根据《盈利预测补偿协议》第</w:t>
      </w:r>
      <w:r>
        <w:rPr>
          <w:rFonts w:ascii="Times New Roman" w:hAnsi="Times New Roman" w:cs="Times New Roman" w:eastAsia="Times New Roman" w:hint="default"/>
        </w:rPr>
        <w:t>5</w:t>
      </w:r>
      <w:r>
        <w:rPr/>
        <w:t>条，在盈利补偿期最后一会计年度审计报告出具日前，甲方（即公司）将对标的资产</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11"/>
        <w:jc w:val="left"/>
      </w:pPr>
      <w:r>
        <w:rPr/>
        <w:t>进行减值测试，并聘请具有证券期货从业资格的会计师事务所出具相关专项审核报告。若标的资产期末减值额</w:t>
      </w:r>
      <w:r>
        <w:rPr>
          <w:rFonts w:ascii="Times New Roman" w:hAnsi="Times New Roman" w:cs="Times New Roman" w:eastAsia="Times New Roman" w:hint="default"/>
        </w:rPr>
        <w:t>&gt;</w:t>
      </w:r>
      <w:r>
        <w:rPr/>
        <w:t>补偿期限内 已补偿股份总数</w:t>
      </w:r>
      <w:r>
        <w:rPr>
          <w:rFonts w:ascii="Times New Roman" w:hAnsi="Times New Roman" w:cs="Times New Roman" w:eastAsia="Times New Roman" w:hint="default"/>
        </w:rPr>
        <w:t>×</w:t>
      </w:r>
      <w:r>
        <w:rPr/>
        <w:t>发行价格</w:t>
      </w:r>
      <w:r>
        <w:rPr>
          <w:rFonts w:ascii="Times New Roman" w:hAnsi="Times New Roman" w:cs="Times New Roman" w:eastAsia="Times New Roman" w:hint="default"/>
        </w:rPr>
        <w:t>+</w:t>
      </w:r>
      <w:r>
        <w:rPr/>
        <w:t>现金补偿金额，则重组方中的祝卫东应向公司另行补偿。</w:t>
      </w:r>
    </w:p>
    <w:p>
      <w:pPr>
        <w:pStyle w:val="BodyText"/>
        <w:spacing w:line="240" w:lineRule="auto" w:before="13"/>
        <w:ind w:left="633" w:right="0"/>
        <w:jc w:val="left"/>
      </w:pPr>
      <w:r>
        <w:rPr>
          <w:rFonts w:ascii="Times New Roman" w:hAnsi="Times New Roman" w:cs="Times New Roman" w:eastAsia="Times New Roman" w:hint="default"/>
        </w:rPr>
        <w:t>1</w:t>
      </w:r>
      <w:r>
        <w:rPr/>
        <w:t>、股份补偿数额</w:t>
      </w:r>
    </w:p>
    <w:p>
      <w:pPr>
        <w:pStyle w:val="BodyText"/>
        <w:spacing w:line="309" w:lineRule="auto" w:before="63"/>
        <w:ind w:left="633" w:right="1633"/>
        <w:jc w:val="left"/>
      </w:pPr>
      <w:r>
        <w:rPr/>
        <w:t>另需补偿的股份数量为：（拟购买资产期末减值额</w:t>
      </w:r>
      <w:r>
        <w:rPr>
          <w:rFonts w:ascii="Times New Roman" w:hAnsi="Times New Roman" w:cs="Times New Roman" w:eastAsia="Times New Roman" w:hint="default"/>
        </w:rPr>
        <w:t>-</w:t>
      </w:r>
      <w:r>
        <w:rPr/>
        <w:t>已补偿股份总数</w:t>
      </w:r>
      <w:r>
        <w:rPr>
          <w:rFonts w:ascii="Times New Roman" w:hAnsi="Times New Roman" w:cs="Times New Roman" w:eastAsia="Times New Roman" w:hint="default"/>
        </w:rPr>
        <w:t>×</w:t>
      </w:r>
      <w:r>
        <w:rPr/>
        <w:t>发行价格</w:t>
      </w:r>
      <w:r>
        <w:rPr>
          <w:rFonts w:ascii="Times New Roman" w:hAnsi="Times New Roman" w:cs="Times New Roman" w:eastAsia="Times New Roman" w:hint="default"/>
        </w:rPr>
        <w:t>-</w:t>
      </w:r>
      <w:r>
        <w:rPr/>
        <w:t>现金补偿金额）</w:t>
      </w:r>
      <w:r>
        <w:rPr>
          <w:rFonts w:ascii="Times New Roman" w:hAnsi="Times New Roman" w:cs="Times New Roman" w:eastAsia="Times New Roman" w:hint="default"/>
        </w:rPr>
        <w:t>/</w:t>
      </w:r>
      <w:r>
        <w:rPr/>
        <w:t>发行价格。 计算上述期末减值额时需考虑盈利补偿期内甲方对标的资产进行增资、减资、接受赠与以及利润分配的影响。 </w:t>
      </w:r>
      <w:r>
        <w:rPr>
          <w:rFonts w:ascii="Times New Roman" w:hAnsi="Times New Roman" w:cs="Times New Roman" w:eastAsia="Times New Roman" w:hint="default"/>
        </w:rPr>
        <w:t>2</w:t>
      </w:r>
      <w:r>
        <w:rPr/>
        <w:t>、现金补偿数额</w:t>
      </w:r>
    </w:p>
    <w:p>
      <w:pPr>
        <w:pStyle w:val="BodyText"/>
        <w:spacing w:line="316" w:lineRule="auto" w:before="5"/>
        <w:ind w:left="634" w:right="0"/>
        <w:jc w:val="left"/>
      </w:pPr>
      <w:r>
        <w:rPr/>
        <w:t>若认购股份总数不足补偿的部分以现金补偿。 根据《盈利预测补偿协议》第</w:t>
      </w:r>
      <w:r>
        <w:rPr>
          <w:rFonts w:ascii="Times New Roman" w:hAnsi="Times New Roman" w:cs="Times New Roman" w:eastAsia="Times New Roman" w:hint="default"/>
        </w:rPr>
        <w:t>6</w:t>
      </w:r>
      <w:r>
        <w:rPr/>
        <w:t>条股份补偿具体安排，如触发股份补偿条款，乙方应对目标公司对应的会计年度专项</w:t>
      </w:r>
    </w:p>
    <w:p>
      <w:pPr>
        <w:pStyle w:val="BodyText"/>
        <w:spacing w:line="316" w:lineRule="auto"/>
        <w:ind w:left="154" w:right="0"/>
        <w:jc w:val="left"/>
      </w:pPr>
      <w:r>
        <w:rPr/>
        <w:t>审核意见披露后或减值测试结果披露后的十个工作日内将其当年应补偿或另行补偿给甲方的股票划转到甲方董事会设立的</w:t>
      </w:r>
      <w:r>
        <w:rPr>
          <w:spacing w:val="-9"/>
        </w:rPr>
        <w:t> </w:t>
      </w:r>
      <w:r>
        <w:rPr>
          <w:spacing w:val="-9"/>
        </w:rPr>
      </w:r>
      <w:r>
        <w:rPr/>
        <w:t>专门股票账户进行锁定。</w:t>
      </w:r>
    </w:p>
    <w:p>
      <w:pPr>
        <w:pStyle w:val="BodyText"/>
        <w:spacing w:line="300" w:lineRule="auto" w:before="19"/>
        <w:ind w:left="634" w:right="0"/>
        <w:jc w:val="left"/>
      </w:pPr>
      <w:r>
        <w:rPr/>
        <w:t>（</w:t>
      </w:r>
      <w:r>
        <w:rPr>
          <w:rFonts w:ascii="Times New Roman" w:hAnsi="Times New Roman" w:cs="Times New Roman" w:eastAsia="Times New Roman" w:hint="default"/>
        </w:rPr>
        <w:t>3</w:t>
      </w:r>
      <w:r>
        <w:rPr/>
        <w:t>）减值测试的情况 </w:t>
      </w:r>
      <w:r>
        <w:rPr>
          <w:spacing w:val="-1"/>
        </w:rPr>
        <w:t>公司委托中广信评估对注入资产（上海雅润股东权益）</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日按置入日上市公司持有股权比例计算的股东权</w:t>
      </w:r>
    </w:p>
    <w:p>
      <w:pPr>
        <w:pStyle w:val="BodyText"/>
        <w:spacing w:line="300" w:lineRule="auto" w:before="13"/>
        <w:ind w:right="1130"/>
        <w:jc w:val="both"/>
      </w:pPr>
      <w:r>
        <w:rPr>
          <w:spacing w:val="-2"/>
        </w:rPr>
        <w:t>益价值进行估值。中广信评估于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日出具了中广信评报字【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043</w:t>
      </w:r>
      <w:r>
        <w:rPr>
          <w:spacing w:val="-2"/>
        </w:rPr>
        <w:t>】号《评估报告》及评估说明（以下简</w:t>
      </w:r>
      <w:r>
        <w:rPr>
          <w:spacing w:val="-53"/>
        </w:rPr>
        <w:t> </w:t>
      </w:r>
      <w:r>
        <w:rPr>
          <w:spacing w:val="-53"/>
        </w:rPr>
      </w:r>
      <w:r>
        <w:rPr>
          <w:spacing w:val="-2"/>
        </w:rPr>
        <w:t>称</w:t>
      </w:r>
      <w:r>
        <w:rPr>
          <w:rFonts w:ascii="Times New Roman" w:hAnsi="Times New Roman" w:cs="Times New Roman" w:eastAsia="Times New Roman" w:hint="default"/>
          <w:spacing w:val="-2"/>
        </w:rPr>
        <w:t>“</w:t>
      </w:r>
      <w:r>
        <w:rPr>
          <w:spacing w:val="-2"/>
        </w:rPr>
        <w:t>评估报告及其说明</w:t>
      </w:r>
      <w:r>
        <w:rPr>
          <w:rFonts w:ascii="Times New Roman" w:hAnsi="Times New Roman" w:cs="Times New Roman" w:eastAsia="Times New Roman" w:hint="default"/>
          <w:spacing w:val="-2"/>
        </w:rPr>
        <w:t>”</w:t>
      </w:r>
      <w:r>
        <w:rPr>
          <w:spacing w:val="-2"/>
        </w:rPr>
        <w:t>），对上海雅润文化传播有限公司之股东全部权益在持续经营下于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日的可回收价值评估</w:t>
      </w:r>
      <w:r>
        <w:rPr>
          <w:spacing w:val="-36"/>
        </w:rPr>
        <w:t> </w:t>
      </w:r>
      <w:r>
        <w:rPr/>
        <w:t>结果如下：</w:t>
      </w:r>
    </w:p>
    <w:p>
      <w:pPr>
        <w:pStyle w:val="BodyText"/>
        <w:spacing w:line="300" w:lineRule="auto" w:before="31"/>
        <w:ind w:left="154" w:right="1130" w:firstLine="480"/>
        <w:jc w:val="both"/>
      </w:pPr>
      <w:r>
        <w:rPr>
          <w:spacing w:val="-1"/>
        </w:rPr>
        <w:t>上海雅润文化传播有限公司账面净资产为</w:t>
      </w:r>
      <w:r>
        <w:rPr>
          <w:rFonts w:ascii="Times New Roman" w:hAnsi="Times New Roman" w:cs="Times New Roman" w:eastAsia="Times New Roman" w:hint="default"/>
          <w:spacing w:val="-1"/>
        </w:rPr>
        <w:t>54,300.91</w:t>
      </w:r>
      <w:r>
        <w:rPr>
          <w:spacing w:val="-1"/>
        </w:rPr>
        <w:t>万元，包含商誉在内的账面净资产价值为</w:t>
      </w:r>
      <w:r>
        <w:rPr>
          <w:rFonts w:ascii="Times New Roman" w:hAnsi="Times New Roman" w:cs="Times New Roman" w:eastAsia="Times New Roman" w:hint="default"/>
          <w:spacing w:val="-1"/>
        </w:rPr>
        <w:t>74,522.56</w:t>
      </w:r>
      <w:r>
        <w:rPr>
          <w:spacing w:val="-1"/>
        </w:rPr>
        <w:t>万元，采用收益</w:t>
      </w:r>
      <w:r>
        <w:rPr/>
        <w:t> 法评估之股东全部权益的可回收价值为人民币</w:t>
      </w:r>
      <w:r>
        <w:rPr>
          <w:rFonts w:ascii="Times New Roman" w:hAnsi="Times New Roman" w:cs="Times New Roman" w:eastAsia="Times New Roman" w:hint="default"/>
        </w:rPr>
        <w:t>69,838.68</w:t>
      </w:r>
      <w:r>
        <w:rPr/>
        <w:t>万元，采用市场比较法评估之股东全部权益的可回收价值为人民币</w:t>
      </w:r>
      <w:r>
        <w:rPr>
          <w:spacing w:val="-5"/>
        </w:rPr>
        <w:t> </w:t>
      </w:r>
      <w:r>
        <w:rPr>
          <w:spacing w:val="-5"/>
        </w:rPr>
      </w:r>
      <w:r>
        <w:rPr>
          <w:rFonts w:ascii="Times New Roman" w:hAnsi="Times New Roman" w:cs="Times New Roman" w:eastAsia="Times New Roman" w:hint="default"/>
        </w:rPr>
        <w:t>45,046.40</w:t>
      </w:r>
      <w:r>
        <w:rPr/>
        <w:t>万元。</w:t>
      </w:r>
    </w:p>
    <w:p>
      <w:pPr>
        <w:pStyle w:val="BodyText"/>
        <w:spacing w:line="300" w:lineRule="auto" w:before="13"/>
        <w:ind w:right="1131" w:firstLine="48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月，公司委托中科华评估对上海雅润股东全部权益于基准日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日的市场价值进行评估，为公司实施</w:t>
      </w:r>
      <w:r>
        <w:rPr/>
        <w:t> 股权转让提供价值参考依据。</w:t>
      </w:r>
    </w:p>
    <w:p>
      <w:pPr>
        <w:pStyle w:val="BodyText"/>
        <w:spacing w:line="300" w:lineRule="auto" w:before="31"/>
        <w:ind w:right="1131" w:firstLine="480"/>
        <w:jc w:val="both"/>
      </w:pPr>
      <w:r>
        <w:rPr>
          <w:spacing w:val="-1"/>
        </w:rPr>
        <w:t>中科华评估于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14</w:t>
      </w:r>
      <w:r>
        <w:rPr>
          <w:spacing w:val="-1"/>
        </w:rPr>
        <w:t>日出具了中科华评报字【</w:t>
      </w:r>
      <w:r>
        <w:rPr>
          <w:rFonts w:ascii="Times New Roman" w:hAnsi="Times New Roman" w:cs="Times New Roman" w:eastAsia="Times New Roman" w:hint="default"/>
          <w:spacing w:val="-1"/>
        </w:rPr>
        <w:t>2017</w:t>
      </w:r>
      <w:r>
        <w:rPr>
          <w:spacing w:val="-1"/>
        </w:rPr>
        <w:t>】第【</w:t>
      </w:r>
      <w:r>
        <w:rPr>
          <w:rFonts w:ascii="Times New Roman" w:hAnsi="Times New Roman" w:cs="Times New Roman" w:eastAsia="Times New Roman" w:hint="default"/>
          <w:spacing w:val="-1"/>
        </w:rPr>
        <w:t>128</w:t>
      </w:r>
      <w:r>
        <w:rPr>
          <w:spacing w:val="-1"/>
        </w:rPr>
        <w:t>】《评估报告》及评估说明（，对上海雅润文化传</w:t>
      </w:r>
      <w:r>
        <w:rPr/>
        <w:t> 播有限公司之股东全部权益于评估基准日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日的市场价值评估结果如下：</w:t>
      </w:r>
      <w:r>
        <w:rPr>
          <w:spacing w:val="-47"/>
        </w:rPr>
        <w:t> </w:t>
      </w:r>
      <w:r>
        <w:rPr>
          <w:spacing w:val="-2"/>
        </w:rPr>
        <w:t>经采用收益法评估，于评估基准日</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日，上海雅润的净资产账面价值</w:t>
      </w:r>
      <w:r>
        <w:rPr>
          <w:rFonts w:ascii="Times New Roman" w:hAnsi="Times New Roman" w:cs="Times New Roman" w:eastAsia="Times New Roman" w:hint="default"/>
        </w:rPr>
        <w:t>26,008.38</w:t>
      </w:r>
      <w:r>
        <w:rPr/>
        <w:t>万元，采用收益法评估后的股东全部权益资本价值为</w:t>
      </w:r>
      <w:r>
        <w:rPr>
          <w:rFonts w:ascii="Times New Roman" w:hAnsi="Times New Roman" w:cs="Times New Roman" w:eastAsia="Times New Roman" w:hint="default"/>
        </w:rPr>
        <w:t>27,330.00</w:t>
      </w:r>
      <w:r>
        <w:rPr/>
        <w:t>万元。</w:t>
      </w:r>
    </w:p>
    <w:p>
      <w:pPr>
        <w:pStyle w:val="BodyText"/>
        <w:spacing w:line="300" w:lineRule="auto" w:before="13"/>
        <w:ind w:right="1130" w:firstLine="480"/>
        <w:jc w:val="both"/>
      </w:pPr>
      <w:r>
        <w:rPr>
          <w:spacing w:val="-1"/>
        </w:rPr>
        <w:t>通过以上评估测试工作，公司得出如下结论：公司本次重组注入资产于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日以市场比较法测算发生减值的</w:t>
      </w:r>
      <w:r>
        <w:rPr/>
        <w:t> 金额为</w:t>
      </w:r>
      <w:r>
        <w:rPr>
          <w:rFonts w:ascii="Times New Roman" w:hAnsi="Times New Roman" w:cs="Times New Roman" w:eastAsia="Times New Roman" w:hint="default"/>
        </w:rPr>
        <w:t>29,476.16</w:t>
      </w:r>
      <w:r>
        <w:rPr/>
        <w:t>万元、于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日以收益法测算发生减值的金额为</w:t>
      </w:r>
      <w:r>
        <w:rPr>
          <w:rFonts w:ascii="Times New Roman" w:hAnsi="Times New Roman" w:cs="Times New Roman" w:eastAsia="Times New Roman" w:hint="default"/>
        </w:rPr>
        <w:t>38,900.03</w:t>
      </w:r>
      <w:r>
        <w:rPr/>
        <w:t>万元。</w:t>
      </w:r>
    </w:p>
    <w:p>
      <w:pPr>
        <w:pStyle w:val="BodyText"/>
        <w:spacing w:line="307" w:lineRule="auto" w:before="13"/>
        <w:ind w:right="1131" w:firstLine="480"/>
        <w:jc w:val="both"/>
      </w:pPr>
      <w:r>
        <w:rPr>
          <w:spacing w:val="-1"/>
        </w:rPr>
        <w:t>综上述，公司在本次重组交易中，向交易对方祝卫东支付现金</w:t>
      </w:r>
      <w:r>
        <w:rPr>
          <w:rFonts w:ascii="Times New Roman" w:hAnsi="Times New Roman" w:cs="Times New Roman" w:eastAsia="Times New Roman" w:hint="default"/>
          <w:spacing w:val="-1"/>
        </w:rPr>
        <w:t>56,305,027.50</w:t>
      </w:r>
      <w:r>
        <w:rPr>
          <w:spacing w:val="-1"/>
        </w:rPr>
        <w:t>元，支付</w:t>
      </w:r>
      <w:r>
        <w:rPr>
          <w:rFonts w:ascii="Times New Roman" w:hAnsi="Times New Roman" w:cs="Times New Roman" w:eastAsia="Times New Roman" w:hint="default"/>
          <w:spacing w:val="-1"/>
        </w:rPr>
        <w:t>168,915,078.52</w:t>
      </w:r>
      <w:r>
        <w:rPr>
          <w:spacing w:val="-1"/>
        </w:rPr>
        <w:t>元价值的股份（根</w:t>
      </w:r>
      <w:r>
        <w:rPr/>
        <w:t> 据公司历次转送计算后，支付的股份数量为</w:t>
      </w:r>
      <w:r>
        <w:rPr>
          <w:rFonts w:ascii="Times New Roman" w:hAnsi="Times New Roman" w:cs="Times New Roman" w:eastAsia="Times New Roman" w:hint="default"/>
        </w:rPr>
        <w:t>17,169,195</w:t>
      </w:r>
      <w:r>
        <w:rPr/>
        <w:t>股）。而由于上海雅润股权在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日已经发生减值，公司与</w:t>
      </w:r>
      <w:r>
        <w:rPr>
          <w:spacing w:val="-85"/>
        </w:rPr>
        <w:t> </w:t>
      </w:r>
      <w:r>
        <w:rPr>
          <w:spacing w:val="-85"/>
        </w:rPr>
      </w:r>
      <w:r>
        <w:rPr>
          <w:spacing w:val="-2"/>
        </w:rPr>
        <w:t>其协商注销股份数量时，关于减值金额的计算存在不同的理解，公司计划根据合同的规定通过法律途径获取上述补偿。由于</w:t>
      </w:r>
      <w:r>
        <w:rPr>
          <w:spacing w:val="-66"/>
        </w:rPr>
        <w:t> </w:t>
      </w:r>
      <w:r>
        <w:rPr>
          <w:spacing w:val="-66"/>
        </w:rPr>
      </w:r>
      <w:r>
        <w:rPr/>
        <w:t>上述事项最终导致的经济利益流入存在不确定性，因此账面未确认相关补偿收益。</w:t>
      </w:r>
    </w:p>
    <w:p>
      <w:pPr>
        <w:spacing w:line="240" w:lineRule="auto" w:before="1"/>
        <w:rPr>
          <w:rFonts w:ascii="宋体" w:hAnsi="宋体" w:cs="宋体" w:eastAsia="宋体" w:hint="default"/>
          <w:sz w:val="23"/>
          <w:szCs w:val="23"/>
        </w:rPr>
      </w:pPr>
    </w:p>
    <w:p>
      <w:pPr>
        <w:pStyle w:val="Heading4"/>
        <w:spacing w:line="240" w:lineRule="auto"/>
        <w:ind w:left="153" w:right="0"/>
        <w:jc w:val="left"/>
        <w:rPr>
          <w:b w:val="0"/>
          <w:bCs w:val="0"/>
        </w:rPr>
      </w:pPr>
      <w:bookmarkStart w:name="（2）公司没有需要披露的重要或有事项，也应予以说明" w:id="471"/>
      <w:bookmarkEnd w:id="47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7873" w:firstLine="0"/>
        <w:jc w:val="left"/>
        <w:rPr>
          <w:rFonts w:ascii="宋体" w:hAnsi="宋体" w:cs="宋体" w:eastAsia="宋体" w:hint="default"/>
          <w:sz w:val="21"/>
          <w:szCs w:val="21"/>
        </w:rPr>
      </w:pPr>
      <w:bookmarkStart w:name="3、其他" w:id="472"/>
      <w:bookmarkEnd w:id="47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3"/>
      <w:bookmarkEnd w:id="47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 重要的非调整事项" w:id="474"/>
      <w:bookmarkEnd w:id="47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5"/>
          <w:sz w:val="21"/>
          <w:szCs w:val="21"/>
        </w:rPr>
        <w:t> </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9"/>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利润分配情况" w:id="475"/>
      <w:bookmarkEnd w:id="47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50,959,085.28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销售退回" w:id="476"/>
      <w:bookmarkEnd w:id="47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7695" w:firstLine="0"/>
        <w:jc w:val="left"/>
        <w:rPr>
          <w:rFonts w:ascii="宋体" w:hAnsi="宋体" w:cs="宋体" w:eastAsia="宋体" w:hint="default"/>
          <w:sz w:val="21"/>
          <w:szCs w:val="21"/>
        </w:rPr>
      </w:pPr>
      <w:bookmarkStart w:name="4、其他资产负债表日后事项说明" w:id="477"/>
      <w:bookmarkEnd w:id="47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78"/>
      <w:bookmarkEnd w:id="478"/>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79"/>
      <w:bookmarkEnd w:id="47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BodyText"/>
        <w:spacing w:line="240" w:lineRule="auto" w:before="108"/>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债务重组" w:id="480"/>
      <w:bookmarkEnd w:id="480"/>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资产置换" w:id="481"/>
      <w:bookmarkEnd w:id="481"/>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年金计划" w:id="482"/>
      <w:bookmarkEnd w:id="482"/>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终止经营" w:id="483"/>
      <w:bookmarkEnd w:id="483"/>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分部信息" w:id="484"/>
      <w:bookmarkEnd w:id="484"/>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其他对投资者决策有影响的重要交易和事项" w:id="485"/>
      <w:bookmarkEnd w:id="48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日，公司与上海拓畅信息技术有限公司（以下简称为</w:t>
      </w:r>
      <w:r>
        <w:rPr>
          <w:rFonts w:ascii="Times New Roman" w:hAnsi="Times New Roman" w:cs="Times New Roman" w:eastAsia="Times New Roman" w:hint="default"/>
        </w:rPr>
        <w:t>“</w:t>
      </w:r>
      <w:r>
        <w:rPr/>
        <w:t>上海拓畅</w:t>
      </w:r>
      <w:r>
        <w:rPr>
          <w:rFonts w:ascii="Times New Roman" w:hAnsi="Times New Roman" w:cs="Times New Roman" w:eastAsia="Times New Roman" w:hint="default"/>
        </w:rPr>
        <w:t>”</w:t>
      </w:r>
      <w:r>
        <w:rPr/>
        <w:t>）股东北京触控科技有限公司（以下简称 </w:t>
      </w:r>
      <w:r>
        <w:rPr>
          <w:rFonts w:ascii="Times New Roman" w:hAnsi="Times New Roman" w:cs="Times New Roman" w:eastAsia="Times New Roman" w:hint="default"/>
          <w:spacing w:val="-3"/>
        </w:rPr>
        <w:t>“</w:t>
      </w:r>
      <w:r>
        <w:rPr>
          <w:spacing w:val="-3"/>
        </w:rPr>
        <w:t>触控科技</w:t>
      </w:r>
      <w:r>
        <w:rPr>
          <w:rFonts w:ascii="Times New Roman" w:hAnsi="Times New Roman" w:cs="Times New Roman" w:eastAsia="Times New Roman" w:hint="default"/>
          <w:spacing w:val="-3"/>
        </w:rPr>
        <w:t>”</w:t>
      </w:r>
      <w:r>
        <w:rPr>
          <w:spacing w:val="-3"/>
        </w:rPr>
        <w:t>）、北京畅思互娱科技合伙企业（有限合伙）（以下简称</w:t>
      </w:r>
      <w:r>
        <w:rPr>
          <w:rFonts w:ascii="Times New Roman" w:hAnsi="Times New Roman" w:cs="Times New Roman" w:eastAsia="Times New Roman" w:hint="default"/>
          <w:spacing w:val="-3"/>
        </w:rPr>
        <w:t>“</w:t>
      </w:r>
      <w:r>
        <w:rPr>
          <w:spacing w:val="-3"/>
        </w:rPr>
        <w:t>畅思互娱</w:t>
      </w:r>
      <w:r>
        <w:rPr>
          <w:rFonts w:ascii="Times New Roman" w:hAnsi="Times New Roman" w:cs="Times New Roman" w:eastAsia="Times New Roman" w:hint="default"/>
          <w:spacing w:val="-3"/>
        </w:rPr>
        <w:t>”</w:t>
      </w:r>
      <w:r>
        <w:rPr>
          <w:spacing w:val="-3"/>
        </w:rPr>
        <w:t>）、天津瑞创星宸科技合伙企业（有限合伙）</w:t>
      </w:r>
    </w:p>
    <w:p>
      <w:pPr>
        <w:pStyle w:val="BodyText"/>
        <w:spacing w:line="240" w:lineRule="auto" w:before="13"/>
        <w:ind w:right="0"/>
        <w:jc w:val="left"/>
      </w:pPr>
      <w:r>
        <w:rPr/>
        <w:t>（以下简称</w:t>
      </w:r>
      <w:r>
        <w:rPr>
          <w:rFonts w:ascii="Times New Roman" w:hAnsi="Times New Roman" w:cs="Times New Roman" w:eastAsia="Times New Roman" w:hint="default"/>
        </w:rPr>
        <w:t>“</w:t>
      </w:r>
      <w:r>
        <w:rPr/>
        <w:t>瑞创星宸</w:t>
      </w:r>
      <w:r>
        <w:rPr>
          <w:rFonts w:ascii="Times New Roman" w:hAnsi="Times New Roman" w:cs="Times New Roman" w:eastAsia="Times New Roman" w:hint="default"/>
        </w:rPr>
        <w:t>”</w:t>
      </w:r>
      <w:r>
        <w:rPr/>
        <w:t>）、天津瑞创智酷科技合伙企业（有限合伙）（以下简称</w:t>
      </w:r>
      <w:r>
        <w:rPr>
          <w:rFonts w:ascii="Times New Roman" w:hAnsi="Times New Roman" w:cs="Times New Roman" w:eastAsia="Times New Roman" w:hint="default"/>
        </w:rPr>
        <w:t>“</w:t>
      </w:r>
      <w:r>
        <w:rPr/>
        <w:t>瑞创智酷</w:t>
      </w:r>
      <w:r>
        <w:rPr>
          <w:rFonts w:ascii="Times New Roman" w:hAnsi="Times New Roman" w:cs="Times New Roman" w:eastAsia="Times New Roman" w:hint="default"/>
        </w:rPr>
        <w:t>”</w:t>
      </w:r>
      <w:r>
        <w:rPr/>
        <w:t>）、长安财富资产管理有限公司</w:t>
      </w:r>
    </w:p>
    <w:p>
      <w:pPr>
        <w:pStyle w:val="BodyText"/>
        <w:spacing w:line="300" w:lineRule="auto" w:before="63"/>
        <w:ind w:right="1130"/>
        <w:jc w:val="both"/>
      </w:pPr>
      <w:r>
        <w:rPr>
          <w:spacing w:val="-1"/>
        </w:rPr>
        <w:t>（以下简称</w:t>
      </w:r>
      <w:r>
        <w:rPr>
          <w:rFonts w:ascii="Times New Roman" w:hAnsi="Times New Roman" w:cs="Times New Roman" w:eastAsia="Times New Roman" w:hint="default"/>
          <w:spacing w:val="-1"/>
        </w:rPr>
        <w:t>“</w:t>
      </w:r>
      <w:r>
        <w:rPr>
          <w:spacing w:val="-1"/>
        </w:rPr>
        <w:t>长安财富</w:t>
      </w:r>
      <w:r>
        <w:rPr>
          <w:rFonts w:ascii="Times New Roman" w:hAnsi="Times New Roman" w:cs="Times New Roman" w:eastAsia="Times New Roman" w:hint="default"/>
          <w:spacing w:val="-1"/>
        </w:rPr>
        <w:t>”</w:t>
      </w:r>
      <w:r>
        <w:rPr>
          <w:spacing w:val="-1"/>
        </w:rPr>
        <w:t>）、上海景控投资中心（有限合伙）（以下简称</w:t>
      </w:r>
      <w:r>
        <w:rPr>
          <w:rFonts w:ascii="Times New Roman" w:hAnsi="Times New Roman" w:cs="Times New Roman" w:eastAsia="Times New Roman" w:hint="default"/>
          <w:spacing w:val="-1"/>
        </w:rPr>
        <w:t>“</w:t>
      </w:r>
      <w:r>
        <w:rPr>
          <w:spacing w:val="-1"/>
        </w:rPr>
        <w:t>上海景控</w:t>
      </w:r>
      <w:r>
        <w:rPr>
          <w:rFonts w:ascii="Times New Roman" w:hAnsi="Times New Roman" w:cs="Times New Roman" w:eastAsia="Times New Roman" w:hint="default"/>
          <w:spacing w:val="-1"/>
        </w:rPr>
        <w:t>”</w:t>
      </w:r>
      <w:r>
        <w:rPr>
          <w:spacing w:val="-1"/>
        </w:rPr>
        <w:t>）、宁波晨晖盛景股权投资合伙企业（有</w:t>
      </w:r>
      <w:r>
        <w:rPr>
          <w:spacing w:val="-78"/>
        </w:rPr>
        <w:t> </w:t>
      </w:r>
      <w:r>
        <w:rPr>
          <w:spacing w:val="-78"/>
        </w:rPr>
      </w:r>
      <w:r>
        <w:rPr>
          <w:spacing w:val="-2"/>
        </w:rPr>
        <w:t>限合伙）（以下简称</w:t>
      </w:r>
      <w:r>
        <w:rPr>
          <w:rFonts w:ascii="Times New Roman" w:hAnsi="Times New Roman" w:cs="Times New Roman" w:eastAsia="Times New Roman" w:hint="default"/>
          <w:spacing w:val="-2"/>
        </w:rPr>
        <w:t>“</w:t>
      </w:r>
      <w:r>
        <w:rPr>
          <w:spacing w:val="-2"/>
        </w:rPr>
        <w:t>晨晖盛景</w:t>
      </w:r>
      <w:r>
        <w:rPr>
          <w:rFonts w:ascii="Times New Roman" w:hAnsi="Times New Roman" w:cs="Times New Roman" w:eastAsia="Times New Roman" w:hint="default"/>
          <w:spacing w:val="-2"/>
        </w:rPr>
        <w:t>”</w:t>
      </w:r>
      <w:r>
        <w:rPr>
          <w:spacing w:val="-2"/>
        </w:rPr>
        <w:t>）、蒋亨福签署了《关于上海拓畅信息技术有限公司之股权收购协议》，协议约定公司通过</w:t>
      </w:r>
      <w:r>
        <w:rPr>
          <w:spacing w:val="-48"/>
        </w:rPr>
        <w:t> </w:t>
      </w:r>
      <w:r>
        <w:rPr>
          <w:spacing w:val="-48"/>
        </w:rPr>
      </w:r>
      <w:r>
        <w:rPr/>
        <w:t>支付现金的方式收购上海拓畅股东持有的上海拓畅</w:t>
      </w:r>
      <w:r>
        <w:rPr>
          <w:rFonts w:ascii="Times New Roman" w:hAnsi="Times New Roman" w:cs="Times New Roman" w:eastAsia="Times New Roman" w:hint="default"/>
        </w:rPr>
        <w:t>80%</w:t>
      </w:r>
      <w:r>
        <w:rPr/>
        <w:t>的股权。</w:t>
      </w:r>
    </w:p>
    <w:p>
      <w:pPr>
        <w:pStyle w:val="BodyText"/>
        <w:spacing w:line="300" w:lineRule="auto" w:before="133"/>
        <w:ind w:right="0" w:firstLine="420"/>
        <w:jc w:val="left"/>
      </w:pPr>
      <w:r>
        <w:rPr/>
        <w:t>根据广东中广信资产评估有限公司出具的中广信评报字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160</w:t>
      </w:r>
      <w:r>
        <w:rPr/>
        <w:t>号《资产评估报告》，上海拓畅整体股权评估值为 </w:t>
      </w:r>
      <w:r>
        <w:rPr>
          <w:rFonts w:ascii="Times New Roman" w:hAnsi="Times New Roman" w:cs="Times New Roman" w:eastAsia="Times New Roman" w:hint="default"/>
          <w:spacing w:val="-3"/>
        </w:rPr>
        <w:t>66,000</w:t>
      </w:r>
      <w:r>
        <w:rPr>
          <w:spacing w:val="-3"/>
        </w:rPr>
        <w:t>万元，对应</w:t>
      </w:r>
      <w:r>
        <w:rPr>
          <w:rFonts w:ascii="Times New Roman" w:hAnsi="Times New Roman" w:cs="Times New Roman" w:eastAsia="Times New Roman" w:hint="default"/>
          <w:spacing w:val="-3"/>
        </w:rPr>
        <w:t>80%</w:t>
      </w:r>
      <w:r>
        <w:rPr>
          <w:spacing w:val="-3"/>
        </w:rPr>
        <w:t>股权的评估值为</w:t>
      </w:r>
      <w:r>
        <w:rPr>
          <w:rFonts w:ascii="Times New Roman" w:hAnsi="Times New Roman" w:cs="Times New Roman" w:eastAsia="Times New Roman" w:hint="default"/>
          <w:spacing w:val="-3"/>
        </w:rPr>
        <w:t>52,800</w:t>
      </w:r>
      <w:r>
        <w:rPr>
          <w:spacing w:val="-3"/>
        </w:rPr>
        <w:t>万元，经交易双方协商确定，公司收购上海拓畅</w:t>
      </w:r>
      <w:r>
        <w:rPr>
          <w:rFonts w:ascii="Times New Roman" w:hAnsi="Times New Roman" w:cs="Times New Roman" w:eastAsia="Times New Roman" w:hint="default"/>
          <w:spacing w:val="-3"/>
        </w:rPr>
        <w:t>80%</w:t>
      </w:r>
      <w:r>
        <w:rPr>
          <w:spacing w:val="-3"/>
        </w:rPr>
        <w:t>股权交易价格为</w:t>
      </w:r>
      <w:r>
        <w:rPr>
          <w:rFonts w:ascii="Times New Roman" w:hAnsi="Times New Roman" w:cs="Times New Roman" w:eastAsia="Times New Roman" w:hint="default"/>
          <w:spacing w:val="-3"/>
        </w:rPr>
        <w:t>52,800</w:t>
      </w:r>
      <w:r>
        <w:rPr>
          <w:spacing w:val="-3"/>
        </w:rPr>
        <w:t>万元，</w:t>
      </w:r>
      <w:r>
        <w:rPr>
          <w:spacing w:val="-49"/>
        </w:rPr>
        <w:t> </w:t>
      </w:r>
      <w:r>
        <w:rPr>
          <w:spacing w:val="-49"/>
        </w:rPr>
      </w:r>
      <w:r>
        <w:rPr/>
        <w:t>其中，公司收购触控科技持有的上海拓畅</w:t>
      </w:r>
      <w:r>
        <w:rPr>
          <w:rFonts w:ascii="Times New Roman" w:hAnsi="Times New Roman" w:cs="Times New Roman" w:eastAsia="Times New Roman" w:hint="default"/>
        </w:rPr>
        <w:t>35.97%</w:t>
      </w:r>
      <w:r>
        <w:rPr/>
        <w:t>股权作价人民币</w:t>
      </w:r>
      <w:r>
        <w:rPr>
          <w:rFonts w:ascii="Times New Roman" w:hAnsi="Times New Roman" w:cs="Times New Roman" w:eastAsia="Times New Roman" w:hint="default"/>
        </w:rPr>
        <w:t>20,179</w:t>
      </w:r>
      <w:r>
        <w:rPr/>
        <w:t>万元，公司收购瑞创星宸持有的上海拓畅</w:t>
      </w:r>
      <w:r>
        <w:rPr>
          <w:rFonts w:ascii="Times New Roman" w:hAnsi="Times New Roman" w:cs="Times New Roman" w:eastAsia="Times New Roman" w:hint="default"/>
        </w:rPr>
        <w:t>5.55%</w:t>
      </w:r>
      <w:r>
        <w:rPr/>
        <w:t>股权</w:t>
      </w:r>
      <w:r>
        <w:rPr>
          <w:spacing w:val="-72"/>
        </w:rPr>
        <w:t> </w:t>
      </w:r>
      <w:r>
        <w:rPr/>
        <w:t>作价人民币</w:t>
      </w:r>
      <w:r>
        <w:rPr>
          <w:rFonts w:ascii="Times New Roman" w:hAnsi="Times New Roman" w:cs="Times New Roman" w:eastAsia="Times New Roman" w:hint="default"/>
        </w:rPr>
        <w:t>6,282</w:t>
      </w:r>
      <w:r>
        <w:rPr/>
        <w:t>万元，公司收购瑞创智酷持有的上海拓畅</w:t>
      </w:r>
      <w:r>
        <w:rPr>
          <w:rFonts w:ascii="Times New Roman" w:hAnsi="Times New Roman" w:cs="Times New Roman" w:eastAsia="Times New Roman" w:hint="default"/>
        </w:rPr>
        <w:t>5.09%</w:t>
      </w:r>
      <w:r>
        <w:rPr/>
        <w:t>股权作价人民币</w:t>
      </w:r>
      <w:r>
        <w:rPr>
          <w:rFonts w:ascii="Times New Roman" w:hAnsi="Times New Roman" w:cs="Times New Roman" w:eastAsia="Times New Roman" w:hint="default"/>
        </w:rPr>
        <w:t>5,761</w:t>
      </w:r>
      <w:r>
        <w:rPr/>
        <w:t>万元，公司收购畅思互娱持有的上海</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spacing w:val="-1"/>
        </w:rPr>
        <w:t>拓畅</w:t>
      </w:r>
      <w:r>
        <w:rPr>
          <w:rFonts w:ascii="Times New Roman" w:hAnsi="Times New Roman" w:cs="Times New Roman" w:eastAsia="Times New Roman" w:hint="default"/>
          <w:spacing w:val="-1"/>
        </w:rPr>
        <w:t>6.36%</w:t>
      </w:r>
      <w:r>
        <w:rPr>
          <w:spacing w:val="-1"/>
        </w:rPr>
        <w:t>股权作价人民币</w:t>
      </w:r>
      <w:r>
        <w:rPr>
          <w:rFonts w:ascii="Times New Roman" w:hAnsi="Times New Roman" w:cs="Times New Roman" w:eastAsia="Times New Roman" w:hint="default"/>
          <w:spacing w:val="-1"/>
        </w:rPr>
        <w:t>7,198</w:t>
      </w:r>
      <w:r>
        <w:rPr>
          <w:spacing w:val="-1"/>
        </w:rPr>
        <w:t>万元，公司收购长安财富持有的上海拓畅</w:t>
      </w:r>
      <w:r>
        <w:rPr>
          <w:rFonts w:ascii="Times New Roman" w:hAnsi="Times New Roman" w:cs="Times New Roman" w:eastAsia="Times New Roman" w:hint="default"/>
          <w:spacing w:val="-1"/>
        </w:rPr>
        <w:t>7.86%</w:t>
      </w:r>
      <w:r>
        <w:rPr>
          <w:spacing w:val="-1"/>
        </w:rPr>
        <w:t>股权作价人民币</w:t>
      </w:r>
      <w:r>
        <w:rPr>
          <w:rFonts w:ascii="Times New Roman" w:hAnsi="Times New Roman" w:cs="Times New Roman" w:eastAsia="Times New Roman" w:hint="default"/>
          <w:spacing w:val="-1"/>
        </w:rPr>
        <w:t>3,891</w:t>
      </w:r>
      <w:r>
        <w:rPr>
          <w:spacing w:val="-1"/>
        </w:rPr>
        <w:t>万元，公司收购上海景</w:t>
      </w:r>
      <w:r>
        <w:rPr>
          <w:spacing w:val="-54"/>
        </w:rPr>
        <w:t> </w:t>
      </w:r>
      <w:r>
        <w:rPr>
          <w:spacing w:val="-54"/>
        </w:rPr>
      </w:r>
      <w:r>
        <w:rPr/>
        <w:t>控持有的上海拓畅</w:t>
      </w:r>
      <w:r>
        <w:rPr>
          <w:rFonts w:ascii="Times New Roman" w:hAnsi="Times New Roman" w:cs="Times New Roman" w:eastAsia="Times New Roman" w:hint="default"/>
        </w:rPr>
        <w:t>1.36%</w:t>
      </w:r>
      <w:r>
        <w:rPr/>
        <w:t>股权作价人民币</w:t>
      </w:r>
      <w:r>
        <w:rPr>
          <w:rFonts w:ascii="Times New Roman" w:hAnsi="Times New Roman" w:cs="Times New Roman" w:eastAsia="Times New Roman" w:hint="default"/>
        </w:rPr>
        <w:t>673</w:t>
      </w:r>
      <w:r>
        <w:rPr/>
        <w:t>万元，公司收购晨晖盛景持有的上海拓畅</w:t>
      </w:r>
      <w:r>
        <w:rPr>
          <w:rFonts w:ascii="Times New Roman" w:hAnsi="Times New Roman" w:cs="Times New Roman" w:eastAsia="Times New Roman" w:hint="default"/>
        </w:rPr>
        <w:t>17.57%</w:t>
      </w:r>
      <w:r>
        <w:rPr/>
        <w:t>股权作价人民币</w:t>
      </w:r>
      <w:r>
        <w:rPr>
          <w:rFonts w:ascii="Times New Roman" w:hAnsi="Times New Roman" w:cs="Times New Roman" w:eastAsia="Times New Roman" w:hint="default"/>
        </w:rPr>
        <w:t>8,697</w:t>
      </w:r>
      <w:r>
        <w:rPr/>
        <w:t>万元，公</w:t>
      </w:r>
      <w:r>
        <w:rPr>
          <w:spacing w:val="-74"/>
        </w:rPr>
        <w:t> </w:t>
      </w:r>
      <w:r>
        <w:rPr>
          <w:spacing w:val="-74"/>
        </w:rPr>
      </w:r>
      <w:r>
        <w:rPr/>
        <w:t>司收购蒋亨福持有的上海拓畅</w:t>
      </w:r>
      <w:r>
        <w:rPr>
          <w:rFonts w:ascii="Times New Roman" w:hAnsi="Times New Roman" w:cs="Times New Roman" w:eastAsia="Times New Roman" w:hint="default"/>
        </w:rPr>
        <w:t>0.24%</w:t>
      </w:r>
      <w:r>
        <w:rPr/>
        <w:t>股权作价人民币</w:t>
      </w:r>
      <w:r>
        <w:rPr>
          <w:rFonts w:ascii="Times New Roman" w:hAnsi="Times New Roman" w:cs="Times New Roman" w:eastAsia="Times New Roman" w:hint="default"/>
        </w:rPr>
        <w:t>119</w:t>
      </w:r>
      <w:r>
        <w:rPr/>
        <w:t>万元。</w:t>
      </w:r>
    </w:p>
    <w:p>
      <w:pPr>
        <w:pStyle w:val="BodyText"/>
        <w:spacing w:line="240" w:lineRule="auto" w:before="133"/>
        <w:ind w:left="573" w:right="0"/>
        <w:jc w:val="left"/>
      </w:pPr>
      <w:r>
        <w:rPr/>
        <w:t>本次收购涉及的股权转让价款的支付按照以下约定进行支付：</w:t>
      </w:r>
    </w:p>
    <w:p>
      <w:pPr>
        <w:spacing w:line="240" w:lineRule="auto" w:before="1"/>
        <w:rPr>
          <w:rFonts w:ascii="宋体" w:hAnsi="宋体" w:cs="宋体" w:eastAsia="宋体" w:hint="default"/>
          <w:sz w:val="15"/>
          <w:szCs w:val="15"/>
        </w:rPr>
      </w:pPr>
    </w:p>
    <w:p>
      <w:pPr>
        <w:pStyle w:val="BodyText"/>
        <w:spacing w:line="240" w:lineRule="auto"/>
        <w:ind w:left="574" w:right="0"/>
        <w:jc w:val="left"/>
      </w:pPr>
      <w:r>
        <w:rPr/>
        <w:t>（</w:t>
      </w:r>
      <w:r>
        <w:rPr>
          <w:rFonts w:ascii="Times New Roman" w:hAnsi="Times New Roman" w:cs="Times New Roman" w:eastAsia="Times New Roman" w:hint="default"/>
        </w:rPr>
        <w:t>1</w:t>
      </w:r>
      <w:r>
        <w:rPr/>
        <w:t>）、长安财富、上海景控、晨晖盛景、蒋亨福的股权转让价款分三期支付：</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①</w:t>
      </w:r>
      <w:r>
        <w:rPr>
          <w:spacing w:val="-21"/>
        </w:rPr>
        <w:t> </w:t>
      </w:r>
      <w:r>
        <w:rPr/>
        <w:t>第一期支付的金额为原投资人各自股权转让价款的</w:t>
      </w:r>
      <w:r>
        <w:rPr>
          <w:rFonts w:ascii="Times New Roman" w:hAnsi="Times New Roman" w:cs="Times New Roman" w:eastAsia="Times New Roman" w:hint="default"/>
        </w:rPr>
        <w:t>1.9%</w:t>
      </w:r>
      <w:r>
        <w:rPr/>
        <w:t>，由公司于本协议签订之日起</w:t>
      </w:r>
      <w:r>
        <w:rPr>
          <w:rFonts w:ascii="Times New Roman" w:hAnsi="Times New Roman" w:cs="Times New Roman" w:eastAsia="Times New Roman" w:hint="default"/>
        </w:rPr>
        <w:t>5</w:t>
      </w:r>
      <w:r>
        <w:rPr/>
        <w:t>个工作日内支付；</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② 第二期支付的金额为原投资人各自股权转让价款的</w:t>
      </w:r>
      <w:r>
        <w:rPr>
          <w:rFonts w:ascii="Times New Roman" w:hAnsi="Times New Roman" w:cs="Times New Roman" w:eastAsia="Times New Roman" w:hint="default"/>
        </w:rPr>
        <w:t>68.1</w:t>
      </w:r>
      <w:r>
        <w:rPr>
          <w:rFonts w:ascii="Times New Roman" w:hAnsi="Times New Roman" w:cs="Times New Roman" w:eastAsia="Times New Roman" w:hint="default"/>
          <w:spacing w:val="-22"/>
        </w:rPr>
        <w:t> </w:t>
      </w:r>
      <w:r>
        <w:rPr>
          <w:rFonts w:ascii="Times New Roman" w:hAnsi="Times New Roman" w:cs="Times New Roman" w:eastAsia="Times New Roman" w:hint="default"/>
        </w:rPr>
        <w:t>%</w:t>
      </w:r>
      <w:r>
        <w:rPr/>
        <w:t>，由公司于股权交割日起</w:t>
      </w:r>
      <w:r>
        <w:rPr>
          <w:rFonts w:ascii="Times New Roman" w:hAnsi="Times New Roman" w:cs="Times New Roman" w:eastAsia="Times New Roman" w:hint="default"/>
        </w:rPr>
        <w:t>20</w:t>
      </w:r>
      <w:r>
        <w:rPr/>
        <w:t>个工作日内支付；</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③</w:t>
      </w:r>
      <w:r>
        <w:rPr>
          <w:spacing w:val="-19"/>
        </w:rPr>
        <w:t> </w:t>
      </w:r>
      <w:r>
        <w:rPr/>
        <w:t>第三期支付的金额为原投资人各自股权转让价款的</w:t>
      </w:r>
      <w:r>
        <w:rPr>
          <w:rFonts w:ascii="Times New Roman" w:hAnsi="Times New Roman" w:cs="Times New Roman" w:eastAsia="Times New Roman" w:hint="default"/>
        </w:rPr>
        <w:t>30%</w:t>
      </w:r>
      <w:r>
        <w:rPr/>
        <w:t>，由公司于股权交割日起</w:t>
      </w:r>
      <w:r>
        <w:rPr>
          <w:rFonts w:ascii="Times New Roman" w:hAnsi="Times New Roman" w:cs="Times New Roman" w:eastAsia="Times New Roman" w:hint="default"/>
        </w:rPr>
        <w:t>12</w:t>
      </w:r>
      <w:r>
        <w:rPr/>
        <w:t>个月届满后的</w:t>
      </w:r>
      <w:r>
        <w:rPr>
          <w:rFonts w:ascii="Times New Roman" w:hAnsi="Times New Roman" w:cs="Times New Roman" w:eastAsia="Times New Roman" w:hint="default"/>
        </w:rPr>
        <w:t>20</w:t>
      </w:r>
      <w:r>
        <w:rPr/>
        <w:t>日内支付。</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w:t>
      </w:r>
      <w:r>
        <w:rPr>
          <w:rFonts w:ascii="Times New Roman" w:hAnsi="Times New Roman" w:cs="Times New Roman" w:eastAsia="Times New Roman" w:hint="default"/>
        </w:rPr>
        <w:t>2</w:t>
      </w:r>
      <w:r>
        <w:rPr/>
        <w:t>）、触控科技、瑞创星宸、瑞创智酷、畅思互娱的股权转让价款分五期支付：</w:t>
      </w:r>
    </w:p>
    <w:p>
      <w:pPr>
        <w:spacing w:line="240" w:lineRule="auto" w:before="13"/>
        <w:rPr>
          <w:rFonts w:ascii="宋体" w:hAnsi="宋体" w:cs="宋体" w:eastAsia="宋体" w:hint="default"/>
          <w:sz w:val="13"/>
          <w:szCs w:val="13"/>
        </w:rPr>
      </w:pPr>
    </w:p>
    <w:p>
      <w:pPr>
        <w:pStyle w:val="BodyText"/>
        <w:spacing w:line="300" w:lineRule="auto"/>
        <w:ind w:right="1068" w:firstLine="420"/>
        <w:jc w:val="both"/>
      </w:pPr>
      <w:r>
        <w:rPr/>
        <w:t>①</w:t>
      </w:r>
      <w:r>
        <w:rPr>
          <w:spacing w:val="-22"/>
        </w:rPr>
        <w:t> </w:t>
      </w:r>
      <w:r>
        <w:rPr/>
        <w:t>第一期支付的金额为触控科技、瑞创星宸、瑞创智酷各自股权转让价款的</w:t>
      </w:r>
      <w:r>
        <w:rPr>
          <w:rFonts w:ascii="Times New Roman" w:hAnsi="Times New Roman" w:cs="Times New Roman" w:eastAsia="Times New Roman" w:hint="default"/>
        </w:rPr>
        <w:t>1.9%</w:t>
      </w:r>
      <w:r>
        <w:rPr/>
        <w:t>以及畅思互娱股权转让价款的</w:t>
      </w:r>
      <w:r>
        <w:rPr>
          <w:rFonts w:ascii="Times New Roman" w:hAnsi="Times New Roman" w:cs="Times New Roman" w:eastAsia="Times New Roman" w:hint="default"/>
        </w:rPr>
        <w:t>1.9%</w:t>
      </w:r>
      <w:r>
        <w:rPr/>
        <w:t>， 由公司于本协议签订之日起</w:t>
      </w:r>
      <w:r>
        <w:rPr>
          <w:rFonts w:ascii="Times New Roman" w:hAnsi="Times New Roman" w:cs="Times New Roman" w:eastAsia="Times New Roman" w:hint="default"/>
        </w:rPr>
        <w:t>5</w:t>
      </w:r>
      <w:r>
        <w:rPr/>
        <w:t>个工作日内支付；</w:t>
      </w:r>
    </w:p>
    <w:p>
      <w:pPr>
        <w:pStyle w:val="BodyText"/>
        <w:spacing w:line="300" w:lineRule="auto" w:before="133"/>
        <w:ind w:left="154" w:right="1134" w:firstLine="420"/>
        <w:jc w:val="both"/>
      </w:pPr>
      <w:r>
        <w:rPr/>
        <w:t>② </w:t>
      </w:r>
      <w:r>
        <w:rPr>
          <w:spacing w:val="6"/>
        </w:rPr>
        <w:t>第二期支付的金额为触控科技、瑞创星宸、瑞创智酷各自股权转让价款的</w:t>
      </w:r>
      <w:r>
        <w:rPr>
          <w:spacing w:val="10"/>
        </w:rPr>
        <w:t> </w:t>
      </w:r>
      <w:r>
        <w:rPr>
          <w:rFonts w:ascii="Times New Roman" w:hAnsi="Times New Roman" w:cs="Times New Roman" w:eastAsia="Times New Roman" w:hint="default"/>
          <w:spacing w:val="4"/>
        </w:rPr>
        <w:t>25.1%</w:t>
      </w:r>
      <w:r>
        <w:rPr>
          <w:spacing w:val="4"/>
        </w:rPr>
        <w:t>以及畅思互娱股权转让价款的</w:t>
      </w:r>
      <w:r>
        <w:rPr/>
        <w:t> </w:t>
      </w:r>
      <w:r>
        <w:rPr>
          <w:rFonts w:ascii="Times New Roman" w:hAnsi="Times New Roman" w:cs="Times New Roman" w:eastAsia="Times New Roman" w:hint="default"/>
        </w:rPr>
        <w:t>28.1%</w:t>
      </w:r>
      <w:r>
        <w:rPr/>
        <w:t>，由公司于股权交割日起</w:t>
      </w:r>
      <w:r>
        <w:rPr>
          <w:rFonts w:ascii="Times New Roman" w:hAnsi="Times New Roman" w:cs="Times New Roman" w:eastAsia="Times New Roman" w:hint="default"/>
        </w:rPr>
        <w:t>20</w:t>
      </w:r>
      <w:r>
        <w:rPr/>
        <w:t>个工作日内支付；</w:t>
      </w:r>
    </w:p>
    <w:p>
      <w:pPr>
        <w:pStyle w:val="BodyText"/>
        <w:spacing w:line="300" w:lineRule="auto" w:before="133"/>
        <w:ind w:right="1085" w:firstLine="420"/>
        <w:jc w:val="both"/>
      </w:pPr>
      <w:r>
        <w:rPr/>
        <w:t>③ 第三期支付的金额为触控科技、瑞创星宸、瑞创智酷各自股权转让价款的</w:t>
      </w:r>
      <w:r>
        <w:rPr>
          <w:spacing w:val="-38"/>
        </w:rPr>
        <w:t> </w:t>
      </w:r>
      <w:r>
        <w:rPr>
          <w:rFonts w:ascii="Times New Roman" w:hAnsi="Times New Roman" w:cs="Times New Roman" w:eastAsia="Times New Roman" w:hint="default"/>
        </w:rPr>
        <w:t>33%</w:t>
      </w:r>
      <w:r>
        <w:rPr/>
        <w:t>以及畅思互娱股权转让价款的</w:t>
      </w:r>
      <w:r>
        <w:rPr>
          <w:rFonts w:ascii="Times New Roman" w:hAnsi="Times New Roman" w:cs="Times New Roman" w:eastAsia="Times New Roman" w:hint="default"/>
        </w:rPr>
        <w:t>35%</w:t>
      </w:r>
      <w:r>
        <w:rPr/>
        <w:t>， </w:t>
      </w:r>
      <w:r>
        <w:rPr>
          <w:spacing w:val="-2"/>
        </w:rPr>
        <w:t>由公司于下述条件全部满足后的</w:t>
      </w:r>
      <w:r>
        <w:rPr>
          <w:rFonts w:ascii="Times New Roman" w:hAnsi="Times New Roman" w:cs="Times New Roman" w:eastAsia="Times New Roman" w:hint="default"/>
          <w:spacing w:val="-2"/>
        </w:rPr>
        <w:t>20</w:t>
      </w:r>
      <w:r>
        <w:rPr>
          <w:spacing w:val="-2"/>
        </w:rPr>
        <w:t>个工作日内支付：标的公司股权交割日起</w:t>
      </w:r>
      <w:r>
        <w:rPr>
          <w:rFonts w:ascii="Times New Roman" w:hAnsi="Times New Roman" w:cs="Times New Roman" w:eastAsia="Times New Roman" w:hint="default"/>
          <w:spacing w:val="-2"/>
        </w:rPr>
        <w:t>12</w:t>
      </w:r>
      <w:r>
        <w:rPr>
          <w:spacing w:val="-2"/>
        </w:rPr>
        <w:t>个月已届满；标的公司</w:t>
      </w:r>
      <w:r>
        <w:rPr>
          <w:rFonts w:ascii="Times New Roman" w:hAnsi="Times New Roman" w:cs="Times New Roman" w:eastAsia="Times New Roman" w:hint="default"/>
          <w:spacing w:val="-2"/>
        </w:rPr>
        <w:t>2017</w:t>
      </w:r>
      <w:r>
        <w:rPr>
          <w:spacing w:val="-2"/>
        </w:rPr>
        <w:t>年度审计报告已出</w:t>
      </w:r>
      <w:r>
        <w:rPr>
          <w:spacing w:val="-56"/>
        </w:rPr>
        <w:t> </w:t>
      </w:r>
      <w:r>
        <w:rPr/>
        <w:t>具；业绩承诺人已履行完毕</w:t>
      </w:r>
      <w:r>
        <w:rPr>
          <w:rFonts w:ascii="Times New Roman" w:hAnsi="Times New Roman" w:cs="Times New Roman" w:eastAsia="Times New Roman" w:hint="default"/>
        </w:rPr>
        <w:t>2017</w:t>
      </w:r>
      <w:r>
        <w:rPr/>
        <w:t>年度全部标的公司业绩补偿义务。</w:t>
      </w:r>
    </w:p>
    <w:p>
      <w:pPr>
        <w:pStyle w:val="BodyText"/>
        <w:spacing w:line="300" w:lineRule="auto" w:before="133"/>
        <w:ind w:right="1112" w:firstLine="420"/>
        <w:jc w:val="both"/>
      </w:pPr>
      <w:r>
        <w:rPr/>
        <w:t>④ 第四期支付的金额为触控科技、瑞创星宸、瑞创智酷各自股权转让价款的</w:t>
      </w:r>
      <w:r>
        <w:rPr>
          <w:rFonts w:ascii="Times New Roman" w:hAnsi="Times New Roman" w:cs="Times New Roman" w:eastAsia="Times New Roman" w:hint="default"/>
        </w:rPr>
        <w:t>19</w:t>
      </w:r>
      <w:r>
        <w:rPr>
          <w:rFonts w:ascii="Times New Roman" w:hAnsi="Times New Roman" w:cs="Times New Roman" w:eastAsia="Times New Roman" w:hint="default"/>
          <w:spacing w:val="-21"/>
        </w:rPr>
        <w:t> </w:t>
      </w:r>
      <w:r>
        <w:rPr>
          <w:rFonts w:ascii="Times New Roman" w:hAnsi="Times New Roman" w:cs="Times New Roman" w:eastAsia="Times New Roman" w:hint="default"/>
        </w:rPr>
        <w:t>%</w:t>
      </w:r>
      <w:r>
        <w:rPr/>
        <w:t>以及畅思互娱股权转让价款的</w:t>
      </w:r>
      <w:r>
        <w:rPr>
          <w:rFonts w:ascii="Times New Roman" w:hAnsi="Times New Roman" w:cs="Times New Roman" w:eastAsia="Times New Roman" w:hint="default"/>
        </w:rPr>
        <w:t>19%</w:t>
      </w:r>
      <w:r>
        <w:rPr/>
        <w:t>， </w:t>
      </w:r>
      <w:r>
        <w:rPr>
          <w:spacing w:val="-2"/>
        </w:rPr>
        <w:t>由公司于下述条件全部满足后的</w:t>
      </w:r>
      <w:r>
        <w:rPr>
          <w:rFonts w:ascii="Times New Roman" w:hAnsi="Times New Roman" w:cs="Times New Roman" w:eastAsia="Times New Roman" w:hint="default"/>
          <w:spacing w:val="-2"/>
        </w:rPr>
        <w:t>20</w:t>
      </w:r>
      <w:r>
        <w:rPr>
          <w:spacing w:val="-2"/>
        </w:rPr>
        <w:t>个工作日内支付：标的公司</w:t>
      </w:r>
      <w:r>
        <w:rPr>
          <w:rFonts w:ascii="Times New Roman" w:hAnsi="Times New Roman" w:cs="Times New Roman" w:eastAsia="Times New Roman" w:hint="default"/>
          <w:spacing w:val="-2"/>
        </w:rPr>
        <w:t>2018</w:t>
      </w:r>
      <w:r>
        <w:rPr>
          <w:spacing w:val="-2"/>
        </w:rPr>
        <w:t>年度审计报告已出具；业绩承诺人已履行完毕</w:t>
      </w:r>
      <w:r>
        <w:rPr>
          <w:rFonts w:ascii="Times New Roman" w:hAnsi="Times New Roman" w:cs="Times New Roman" w:eastAsia="Times New Roman" w:hint="default"/>
          <w:spacing w:val="-2"/>
        </w:rPr>
        <w:t>2018</w:t>
      </w:r>
      <w:r>
        <w:rPr>
          <w:spacing w:val="-2"/>
        </w:rPr>
        <w:t>年度全</w:t>
      </w:r>
      <w:r>
        <w:rPr>
          <w:spacing w:val="-54"/>
        </w:rPr>
        <w:t> </w:t>
      </w:r>
      <w:r>
        <w:rPr/>
        <w:t>部标的公司业绩补偿义务。</w:t>
      </w:r>
    </w:p>
    <w:p>
      <w:pPr>
        <w:pStyle w:val="BodyText"/>
        <w:spacing w:line="309" w:lineRule="auto" w:before="151"/>
        <w:ind w:right="1129" w:firstLine="420"/>
        <w:jc w:val="both"/>
      </w:pPr>
      <w:r>
        <w:rPr/>
        <w:t>⑤</w:t>
      </w:r>
      <w:r>
        <w:rPr>
          <w:spacing w:val="4"/>
        </w:rPr>
        <w:t> </w:t>
      </w:r>
      <w:r>
        <w:rPr/>
        <w:t>第五期支付的金额为触控科技、瑞创星宸、瑞创智酷各自股权转让价款的</w:t>
      </w:r>
      <w:r>
        <w:rPr>
          <w:rFonts w:ascii="Times New Roman" w:hAnsi="Times New Roman" w:cs="Times New Roman" w:eastAsia="Times New Roman" w:hint="default"/>
        </w:rPr>
        <w:t>21%</w:t>
      </w:r>
      <w:r>
        <w:rPr/>
        <w:t>以及畅思互娱股权转让价款的</w:t>
      </w:r>
      <w:r>
        <w:rPr>
          <w:rFonts w:ascii="Times New Roman" w:hAnsi="Times New Roman" w:cs="Times New Roman" w:eastAsia="Times New Roman" w:hint="default"/>
        </w:rPr>
        <w:t>16%</w:t>
      </w:r>
      <w:r>
        <w:rPr/>
        <w:t>， </w:t>
      </w:r>
      <w:r>
        <w:rPr>
          <w:spacing w:val="-2"/>
        </w:rPr>
        <w:t>其中除去等值于盈利补偿期内每年年末的应收款项（包括应收账款及其他应收）的未收回部分外，其余部分（如有）于业绩</w:t>
      </w:r>
      <w:r>
        <w:rPr>
          <w:spacing w:val="-66"/>
        </w:rPr>
        <w:t> </w:t>
      </w:r>
      <w:r>
        <w:rPr>
          <w:spacing w:val="-66"/>
        </w:rPr>
      </w:r>
      <w:r>
        <w:rPr/>
        <w:t>承诺人已履行完毕其所有年度全部标的公司业绩补偿义务起</w:t>
      </w:r>
      <w:r>
        <w:rPr>
          <w:rFonts w:ascii="Times New Roman" w:hAnsi="Times New Roman" w:cs="Times New Roman" w:eastAsia="Times New Roman" w:hint="default"/>
        </w:rPr>
        <w:t>20</w:t>
      </w:r>
      <w:r>
        <w:rPr/>
        <w:t>个工作日内支付。</w:t>
      </w:r>
    </w:p>
    <w:p>
      <w:pPr>
        <w:pStyle w:val="BodyText"/>
        <w:spacing w:line="300" w:lineRule="auto" w:before="125"/>
        <w:ind w:left="154" w:right="1130" w:firstLine="420"/>
        <w:jc w:val="both"/>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日，公司累计已支付长安财富、上海景控、晨晖盛景、蒋亨福的股权转让价款的第一、第二期股权 转让款，已支付触控科技、瑞创星宸、瑞创智酷、畅思互娱的股权转让价款。</w:t>
      </w:r>
    </w:p>
    <w:p>
      <w:pPr>
        <w:spacing w:line="240" w:lineRule="auto" w:before="6"/>
        <w:rPr>
          <w:rFonts w:ascii="宋体" w:hAnsi="宋体" w:cs="宋体" w:eastAsia="宋体" w:hint="default"/>
          <w:sz w:val="23"/>
          <w:szCs w:val="23"/>
        </w:rPr>
      </w:pPr>
    </w:p>
    <w:p>
      <w:pPr>
        <w:spacing w:line="487" w:lineRule="auto" w:before="0"/>
        <w:ind w:left="153" w:right="6473" w:firstLine="0"/>
        <w:jc w:val="left"/>
        <w:rPr>
          <w:rFonts w:ascii="宋体" w:hAnsi="宋体" w:cs="宋体" w:eastAsia="宋体" w:hint="default"/>
          <w:sz w:val="21"/>
          <w:szCs w:val="21"/>
        </w:rPr>
      </w:pPr>
      <w:bookmarkStart w:name="8、其他" w:id="486"/>
      <w:bookmarkEnd w:id="48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87"/>
      <w:bookmarkEnd w:id="48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88"/>
      <w:bookmarkEnd w:id="488"/>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left="153" w:right="0"/>
        <w:jc w:val="left"/>
        <w:rPr>
          <w:b w:val="0"/>
          <w:bCs w:val="0"/>
        </w:rPr>
      </w:pPr>
      <w:bookmarkStart w:name="（1）应收账款分类披露" w:id="489"/>
      <w:bookmarkEnd w:id="48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22,047,5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45.49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22,047,5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8,935,4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8,935,445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933,287,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577.23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12,573,0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87.19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920,714,4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90.04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760,806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,895.10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6,095,838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754,711,05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6.41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955,335,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122.72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34,620,6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32.68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920,714,4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90.04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769,742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,340.10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15,031,28</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3.69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754,711,05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6.41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上海雅润文化传播有限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13,112,100.49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13,112,100.49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浙江青年莲花汽车有限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5,698,730.00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5,698,730.00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浙江青年乘用车集团有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3,236,715.00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3,236,715.00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22,047,545.49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22,047,545.49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895,341,973.14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4,476,709.87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30,223,698.42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3,022,369.84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3,309,872.74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661,974.55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4,412,032.93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4,412,032.93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933,287,577.23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12,573,087.19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确定该组合依据的说明：</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3"/>
        <w:rPr>
          <w:rFonts w:ascii="宋体" w:hAnsi="宋体" w:cs="宋体" w:eastAsia="宋体" w:hint="default"/>
          <w:sz w:val="20"/>
          <w:szCs w:val="20"/>
        </w:rPr>
      </w:pPr>
    </w:p>
    <w:p>
      <w:pPr>
        <w:pStyle w:val="Heading4"/>
        <w:spacing w:line="240" w:lineRule="auto"/>
        <w:ind w:left="153" w:right="0"/>
        <w:jc w:val="left"/>
        <w:rPr>
          <w:b w:val="0"/>
          <w:bCs w:val="0"/>
        </w:rPr>
      </w:pPr>
      <w:bookmarkStart w:name="（2）本期计提、收回或转回的坏账准备情况" w:id="490"/>
      <w:bookmarkEnd w:id="49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19,589,348.99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本期实际核销的应收账款情况" w:id="491"/>
      <w:bookmarkEnd w:id="49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本年未发生实际核销的应收账款。</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4）按欠款方归集的期末余额前五名的应收账款情况" w:id="492"/>
      <w:bookmarkEnd w:id="49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本公司本年按欠款方归集的</w:t>
      </w:r>
      <w:r>
        <w:rPr>
          <w:spacing w:val="-47"/>
        </w:rPr>
        <w:t> </w:t>
      </w:r>
      <w:r>
        <w:rPr>
          <w:rFonts w:ascii="Times New Roman" w:hAnsi="Times New Roman" w:cs="Times New Roman" w:eastAsia="Times New Roman" w:hint="default"/>
        </w:rPr>
        <w:t>2017/12/31</w:t>
      </w:r>
      <w:r>
        <w:rPr>
          <w:rFonts w:ascii="Times New Roman" w:hAnsi="Times New Roman" w:cs="Times New Roman" w:eastAsia="Times New Roman" w:hint="default"/>
          <w:spacing w:val="-2"/>
        </w:rPr>
        <w:t> </w:t>
      </w:r>
      <w:r>
        <w:rPr/>
        <w:t>前五名应收账款汇总金额</w:t>
      </w:r>
      <w:r>
        <w:rPr>
          <w:spacing w:val="-47"/>
        </w:rPr>
        <w:t> </w:t>
      </w:r>
      <w:r>
        <w:rPr>
          <w:rFonts w:ascii="Times New Roman" w:hAnsi="Times New Roman" w:cs="Times New Roman" w:eastAsia="Times New Roman" w:hint="default"/>
        </w:rPr>
        <w:t>570,725,517.72</w:t>
      </w:r>
      <w:r>
        <w:rPr>
          <w:rFonts w:ascii="Times New Roman" w:hAnsi="Times New Roman" w:cs="Times New Roman" w:eastAsia="Times New Roman" w:hint="default"/>
          <w:spacing w:val="-2"/>
        </w:rPr>
        <w:t> </w:t>
      </w:r>
      <w:r>
        <w:rPr/>
        <w:t>元，占应收账款</w:t>
      </w:r>
      <w:r>
        <w:rPr>
          <w:spacing w:val="-47"/>
        </w:rPr>
        <w:t> </w:t>
      </w:r>
      <w:r>
        <w:rPr>
          <w:rFonts w:ascii="Times New Roman" w:hAnsi="Times New Roman" w:cs="Times New Roman" w:eastAsia="Times New Roman" w:hint="default"/>
        </w:rPr>
        <w:t>2017/12/31</w:t>
      </w:r>
      <w:r>
        <w:rPr>
          <w:rFonts w:ascii="Times New Roman" w:hAnsi="Times New Roman" w:cs="Times New Roman" w:eastAsia="Times New Roman" w:hint="default"/>
          <w:spacing w:val="-2"/>
        </w:rPr>
        <w:t> </w:t>
      </w:r>
      <w:r>
        <w:rPr/>
        <w:t>合计数的比例</w:t>
      </w:r>
    </w:p>
    <w:p>
      <w:pPr>
        <w:pStyle w:val="BodyText"/>
        <w:spacing w:line="240" w:lineRule="auto" w:before="64"/>
        <w:ind w:right="0"/>
        <w:jc w:val="left"/>
      </w:pPr>
      <w:r>
        <w:rPr>
          <w:rFonts w:ascii="Times New Roman" w:hAnsi="Times New Roman" w:cs="Times New Roman" w:eastAsia="Times New Roman" w:hint="default"/>
        </w:rPr>
        <w:t>59.74%</w:t>
      </w:r>
      <w:r>
        <w:rPr/>
        <w:t>，相应计提的坏账准备</w:t>
      </w:r>
      <w:r>
        <w:rPr>
          <w:spacing w:val="-47"/>
        </w:rPr>
        <w:t> </w:t>
      </w:r>
      <w:r>
        <w:rPr>
          <w:rFonts w:ascii="Times New Roman" w:hAnsi="Times New Roman" w:cs="Times New Roman" w:eastAsia="Times New Roman" w:hint="default"/>
        </w:rPr>
        <w:t>2017/12/31</w:t>
      </w:r>
      <w:r>
        <w:rPr>
          <w:rFonts w:ascii="Times New Roman" w:hAnsi="Times New Roman" w:cs="Times New Roman" w:eastAsia="Times New Roman" w:hint="default"/>
          <w:spacing w:val="-2"/>
        </w:rPr>
        <w:t> </w:t>
      </w:r>
      <w:r>
        <w:rPr/>
        <w:t>汇总金额</w:t>
      </w:r>
      <w:r>
        <w:rPr>
          <w:spacing w:val="-47"/>
        </w:rPr>
        <w:t> </w:t>
      </w:r>
      <w:r>
        <w:rPr>
          <w:rFonts w:ascii="Times New Roman" w:hAnsi="Times New Roman" w:cs="Times New Roman" w:eastAsia="Times New Roman" w:hint="default"/>
        </w:rPr>
        <w:t>2,883,852.59</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因金融资产转移而终止确认的应收账款" w:id="493"/>
      <w:bookmarkEnd w:id="49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报告期无因金融资产转移而终止确认的应收账款。</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转移应收账款且继续涉入形成的资产、负债金额" w:id="494"/>
      <w:bookmarkEnd w:id="49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报告期无转移应收账款且继续涉入形成的资产、负债。</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其他应收款" w:id="495"/>
      <w:bookmarkEnd w:id="49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496"/>
      <w:bookmarkEnd w:id="49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298,501,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974.86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298,501,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974.86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303,476,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665.69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13,454,3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57.25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290,022,3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08.44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142,555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,590.34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12,833,87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129,721,71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1.64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601,978,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640.55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311,956,</w:t>
            </w:r>
          </w:p>
          <w:p>
            <w:pPr>
              <w:pStyle w:val="TableParagraph"/>
              <w:spacing w:line="240" w:lineRule="auto" w:before="106"/>
              <w:ind w:left="215" w:right="0"/>
              <w:jc w:val="center"/>
              <w:rPr>
                <w:rFonts w:ascii="Times New Roman" w:hAnsi="Times New Roman" w:cs="Times New Roman" w:eastAsia="Times New Roman" w:hint="default"/>
                <w:sz w:val="18"/>
                <w:szCs w:val="18"/>
              </w:rPr>
            </w:pPr>
            <w:r>
              <w:rPr>
                <w:rFonts w:ascii="Times New Roman"/>
                <w:sz w:val="18"/>
              </w:rPr>
              <w:t>332.11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51.82%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290,022,3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08.44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142,555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,590.34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12,833,87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129,721,71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1.64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上海雅润文化传播有限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298,501,974.86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298,501,974.86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298,501,974.86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298,501,974.86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7"/>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258,083,331.46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1,290,416.65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3,467,591.45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346,759.15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37,635,701.66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7,527,140.33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4,290,041.12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4,290,041.12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303,476,665.69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13,454,357.25</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本期计提、收回或转回的坏账准备情况" w:id="497"/>
      <w:bookmarkEnd w:id="49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299,122,453.41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3）本期实际核销的其他应收款情况" w:id="498"/>
      <w:bookmarkEnd w:id="49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本年未发生实际核销的其他应收款。</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4）其他应收款按款项性质分类情况" w:id="499"/>
      <w:bookmarkEnd w:id="49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3,070,247.04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3,287,188.76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36,628,897.48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47,538,851.74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342,167,896.02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77,197,667.67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其他代付款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275,307.92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14,256,574.25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220,110,000.00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601,978,640.55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142,555,590.34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按欠款方归集的期末余额前五名的其他应收款情况" w:id="500"/>
      <w:bookmarkEnd w:id="50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上海雅润文化传播有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298,501,974.86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298,501,974.86</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宁波梅山保税港区申 凯投资有限公司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191,310,000.00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956,550.00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省广合众（北京）国 际传媒广告有限公司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34,147,011.00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6,714,343.95</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新余涛略投资咨询中 心（普通合伙）</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570,058,985.86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306,403,368.81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 w:id="501"/>
      <w:bookmarkEnd w:id="50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因金融资产转移而终止确认的其他应收款" w:id="502"/>
      <w:bookmarkEnd w:id="50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报告期本公司无因金融资产转移而终止确认的其他应收款。</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转移其他应收款且继续涉入形成的资产、负债金额" w:id="503"/>
      <w:bookmarkEnd w:id="50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报告期本公司无转移其他应收款且继续涉入形成的资产、负债。</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长期股权投资" w:id="504"/>
      <w:bookmarkEnd w:id="50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3,550,220,852.79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267,178,388.20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3,283,042,464.59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3,652,870,852.79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3,534,160,852.79</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579,282,940.11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579,282,940.11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302,769,437.19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302,769,437.19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4,129,503,792.90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267,178,388.20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3,862,325,404.70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3,955,640,289.98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3,836,930,289.98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505"/>
      <w:bookmarkEnd w:id="50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广东广旭整合营 销传播有限公司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4,574,776.40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4,574,776.40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成都经典视线广 告传媒有限公司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广东三赢广告传 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北京合力唯胜体 育发展有限公司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4,845,000.00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105,705,000.00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65,160,000.00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182,515,300.00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182,515,300.00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深圳经典视线文 化传播有限公司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广东赛铂互动传 媒广告有限公司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广州指标品牌管 理咨询有限公司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省广先锋（青岛） 广告有限公司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215,845,800.00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215,845,800.00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26,440,493.06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26,440,493.06</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省广合众（北京） 国际传媒广告有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382,846,137.00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382,846,137.00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112,027,895.14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112,027,895.14</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海南经典视线广 告传媒有限公司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广东广佛地铁广 告资源经营有限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上海雅润文化传 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广州中懋广告有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上海恺达广告有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277,950,000.00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277,950,000.00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上海传漾广告有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237,735,900.00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237,735,900.00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上海晋拓文化传 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686,400,000.00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686,400,000.00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72,930,000.00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珠海市省广汽车 营销有限公司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珠海市省广诺时 信息服务有限公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深圳前海省广资 本管理有限公司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国际整合营销传 播集团控股有限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86,020.00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86,020.00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珠海市省广众烁 数字营销有限公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1,086,919.39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1,086,919.39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省广横琴建设发 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上海拓畅信息技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珠海市省广益松 新动力投资合伙 企业（有限合伙）</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3,652,870,852.79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660,295,000.00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762,945,000.00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3,550,220,852.79</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196,468,388.20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267,178,388.20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506"/>
      <w:bookmarkEnd w:id="50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footerReference w:type="default" r:id="rId16"/>
          <w:pgSz w:w="11910" w:h="16840"/>
          <w:pgMar w:footer="979" w:header="747" w:top="1060" w:bottom="1160" w:left="980" w:right="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广东省广 博报堂广 告有限公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26,861,34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6,377,066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31,238,41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4.26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广东省广 代思博报 堂广告有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28,762,28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4,455,395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32,367,67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55,623,63</w:t>
            </w:r>
          </w:p>
          <w:p>
            <w:pPr>
              <w:pStyle w:val="TableParagraph"/>
              <w:spacing w:line="240" w:lineRule="auto" w:before="106"/>
              <w:ind w:left="444" w:right="0"/>
              <w:jc w:val="left"/>
              <w:rPr>
                <w:rFonts w:ascii="Times New Roman" w:hAnsi="Times New Roman" w:cs="Times New Roman" w:eastAsia="Times New Roman" w:hint="default"/>
                <w:sz w:val="18"/>
                <w:szCs w:val="18"/>
              </w:rPr>
            </w:pPr>
            <w:r>
              <w:rPr>
                <w:rFonts w:ascii="Times New Roman"/>
                <w:sz w:val="18"/>
              </w:rPr>
              <w:t>0.10</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10,832,46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63,606,09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2.10</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深圳钛铂 新媒体营 销股份有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20,807,94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3,287,716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24,095,66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合宝娱乐 传媒有限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17,504,48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1,203,424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9,090,483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27,798,38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广州多触 电商传媒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2,139,816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427,764.6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1,711,058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省广聚合</w:t>
            </w:r>
          </w:p>
          <w:p>
            <w:pPr>
              <w:pStyle w:val="TableParagraph"/>
              <w:spacing w:line="319"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（北京） 数字技术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1,742,275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525.59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1,742,801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3"/>
                <w:sz w:val="18"/>
              </w:rPr>
              <w:t>.11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广盛世体 验营销有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1,856,946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-563,480.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1,293,465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广东省广 影业股份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10,451,29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386,764.9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10,838,05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上海凯淳 实业有限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67,481,18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11,315,08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-141,782.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840,049.3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79,494,53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0.31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北京省广 阳光传媒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1,694,749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-340,947.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1,353,802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上海瑞格 市场营销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123,467,1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16.26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4,600,434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128,067,5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50.31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广凯酷传 媒有限公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-564,146.</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935,853.6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中懋（广 州）广告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10,559,92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226,021,0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45.96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236,580,9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74.21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广华屹智 能数字营 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95"/>
                <w:sz w:val="18"/>
              </w:rPr>
              <w:t>-235,298.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1,764,701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247,145,8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07.09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427,764.6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29,649,00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-141,782.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9,930,532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226,021,0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45.96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515,676,8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48.01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302,769,4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37.19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427,764.6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40,481,47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-141,782.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9,930,532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226,021,0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45.96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579,282,9</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40.11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其他说明" w:id="507"/>
      <w:bookmarkEnd w:id="50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营业收入和营业成本" w:id="508"/>
      <w:bookmarkEnd w:id="50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7,079,892,161.18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6,545,739,926.26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6,075,150,179.87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5,418,541,187.61</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7,266,474.69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4,489,235.68</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7,087,158,635.87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6,545,739,926.26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6,079,639,415.55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5,418,541,187.61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投资收益" w:id="509"/>
      <w:bookmarkEnd w:id="50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324,750,714.73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92,302,746.64</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40,481,471.26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21,817,555.55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-240,367,764.63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1,629,574.25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9,887,824.00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20,582,630.24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-81,473.02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145,365,578.58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125,637,700.44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其他" w:id="510"/>
      <w:bookmarkEnd w:id="510"/>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511"/>
      <w:bookmarkEnd w:id="511"/>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当期非经常性损益明细表" w:id="512"/>
      <w:bookmarkEnd w:id="51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132,127,389.31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17,929,776.44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20,582,630.24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-248,076.80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2,538,984.67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76,781,445.49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46,101,695.49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10,297,112.94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193,313,340.92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净资产收益率及每股收益" w:id="513"/>
      <w:bookmarkEnd w:id="51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92"/>
        <w:gridCol w:w="1902"/>
        <w:gridCol w:w="1901"/>
      </w:tblGrid>
      <w:tr>
        <w:trPr>
          <w:trHeight w:val="20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0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92" w:type="dxa"/>
            <w:vMerge/>
            <w:tcBorders>
              <w:left w:val="single" w:sz="4" w:space="0" w:color="000000"/>
              <w:bottom w:val="nil" w:sz="6" w:space="0" w:color="auto"/>
              <w:right w:val="single" w:sz="4" w:space="0" w:color="000000"/>
            </w:tcBorders>
            <w:shd w:val="clear" w:color="auto" w:fill="D2D2D2"/>
          </w:tcPr>
          <w:p>
            <w:pPr/>
          </w:p>
        </w:tc>
        <w:tc>
          <w:tcPr>
            <w:tcW w:w="19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1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2"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z w:val="18"/>
              </w:rPr>
              <w:t>-3.65%</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2"/>
                <w:sz w:val="18"/>
              </w:rPr>
              <w:t>-0.11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514"/>
      <w:bookmarkEnd w:id="51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515"/>
      <w:bookmarkEnd w:id="51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同时按照境外会计准则与按中国会计准则披露的财务报告中净利润和净资产差异情况" w:id="516"/>
      <w:bookmarkEnd w:id="51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59" w:lineRule="auto"/>
        <w:ind w:left="153" w:right="0"/>
        <w:jc w:val="left"/>
        <w:rPr>
          <w:b w:val="0"/>
          <w:bCs w:val="0"/>
        </w:rPr>
      </w:pPr>
      <w:bookmarkStart w:name="（3）境内外会计准则下会计数据差异原因说明，对已经境外审计机构审计的数据进行差异" w:id="517"/>
      <w:bookmarkEnd w:id="51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4、其他" w:id="518"/>
      <w:bookmarkEnd w:id="51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519"/>
      <w:bookmarkEnd w:id="519"/>
      <w:r>
        <w:rPr>
          <w:b w:val="0"/>
          <w:bCs w:val="0"/>
        </w:rPr>
      </w:r>
      <w:bookmarkStart w:name="_bookmark11" w:id="520"/>
      <w:bookmarkEnd w:id="520"/>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（一）载有法定代表人、主管会计工作负责人、会计机构负责人签名并盖章的财务报表；</w:t>
      </w:r>
    </w:p>
    <w:p>
      <w:pPr>
        <w:pStyle w:val="BodyText"/>
        <w:spacing w:line="240" w:lineRule="auto" w:before="77"/>
        <w:ind w:right="0"/>
        <w:jc w:val="left"/>
      </w:pPr>
      <w:r>
        <w:rPr/>
        <w:t>（二）载有广东正中珠江会计师事务所（特殊普通合伙）盖章、注册会计师签名并盖章的审计报告原件；</w:t>
      </w:r>
    </w:p>
    <w:p>
      <w:pPr>
        <w:pStyle w:val="BodyText"/>
        <w:spacing w:line="240" w:lineRule="auto" w:before="76"/>
        <w:ind w:right="0"/>
        <w:jc w:val="left"/>
      </w:pPr>
      <w:r>
        <w:rPr/>
        <w:t>（三）报告期内在中国证监会指定报纸上公开披露过的所有公司文件的正本及公告的原稿；</w:t>
      </w:r>
    </w:p>
    <w:p>
      <w:pPr>
        <w:pStyle w:val="BodyText"/>
        <w:spacing w:line="240" w:lineRule="auto" w:before="76"/>
        <w:ind w:right="0"/>
        <w:jc w:val="left"/>
      </w:pPr>
      <w:r>
        <w:rPr/>
        <w:t>（四）载有董事长签名的</w:t>
      </w:r>
      <w:r>
        <w:rPr>
          <w:rFonts w:ascii="Times New Roman" w:hAnsi="Times New Roman" w:cs="Times New Roman" w:eastAsia="Times New Roman" w:hint="default"/>
        </w:rPr>
        <w:t>2017</w:t>
      </w:r>
      <w:r>
        <w:rPr/>
        <w:t>年年度报告文本原件；</w:t>
      </w:r>
    </w:p>
    <w:p>
      <w:pPr>
        <w:pStyle w:val="BodyText"/>
        <w:spacing w:line="240" w:lineRule="auto" w:before="63"/>
        <w:ind w:left="154" w:right="0"/>
        <w:jc w:val="left"/>
      </w:pPr>
      <w:r>
        <w:rPr/>
        <w:t>（五）以上备查文件的备置地点：公司董事会办公室。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4456" type="#_x0000_t75" stroked="false">
          <v:imagedata r:id="rId1" o:title=""/>
        </v:shape>
      </w:pict>
    </w:r>
    <w:r>
      <w:rPr/>
      <w:pict>
        <v:shape style="position:absolute;margin-left:533.179993pt;margin-top:795.517944pt;width:6.5pt;height:11pt;mso-position-horizontal-relative:page;mso-position-vertical-relative:page;z-index:-12644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4408" type="#_x0000_t75" stroked="false">
          <v:imagedata r:id="rId1" o:title=""/>
        </v:shape>
      </w:pict>
    </w:r>
    <w:r>
      <w:rPr/>
      <w:pict>
        <v:shape style="position:absolute;margin-left:527.679993pt;margin-top:781.957947pt;width:13pt;height:11pt;mso-position-horizontal-relative:page;mso-position-vertical-relative:page;z-index:-1264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4360" type="#_x0000_t75" stroked="false">
          <v:imagedata r:id="rId1" o:title=""/>
        </v:shape>
      </w:pict>
    </w:r>
    <w:r>
      <w:rPr/>
      <w:pict>
        <v:shape style="position:absolute;margin-left:524.179993pt;margin-top:781.957947pt;width:15.5pt;height:11pt;mso-position-horizontal-relative:page;mso-position-vertical-relative:page;z-index:-12643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4312" type="#_x0000_t75" stroked="false">
          <v:imagedata r:id="rId1" o:title=""/>
        </v:shape>
      </w:pict>
    </w:r>
    <w:r>
      <w:rPr/>
      <w:pict>
        <v:shape style="position:absolute;margin-left:523.179993pt;margin-top:781.957947pt;width:17.5pt;height:11pt;mso-position-horizontal-relative:page;mso-position-vertical-relative:page;z-index:-1264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4264" type="#_x0000_t75" stroked="false">
          <v:imagedata r:id="rId1" o:title=""/>
        </v:shape>
      </w:pict>
    </w:r>
    <w:r>
      <w:rPr/>
      <w:pict>
        <v:shape style="position:absolute;margin-left:524.179993pt;margin-top:781.957947pt;width:15.5pt;height:11pt;mso-position-horizontal-relative:page;mso-position-vertical-relative:page;z-index:-12642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64216" type="#_x0000_t75" stroked="false">
          <v:imagedata r:id="rId1" o:title=""/>
        </v:shape>
      </w:pict>
    </w:r>
    <w:r>
      <w:rPr/>
      <w:pict>
        <v:shape style="position:absolute;margin-left:523.179993pt;margin-top:781.957947pt;width:17.5pt;height:11pt;mso-position-horizontal-relative:page;mso-position-vertical-relative:page;z-index:-1264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1264480" type="#_x0000_t202" filled="false" stroked="false">
          <v:textbox inset="0,0,0,0">
            <w:txbxContent>
              <w:p>
                <w:pPr>
                  <w:pStyle w:val="BodyText"/>
                  <w:spacing w:line="214" w:lineRule="exact"/>
                  <w:ind w:left="20" w:right="0"/>
                  <w:jc w:val="left"/>
                </w:pPr>
                <w:r>
                  <w:rPr/>
                  <w:t>广东省广告集团股份有限公司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48"/>
      <w:ind w:left="153"/>
    </w:pPr>
    <w:rPr>
      <w:rFonts w:ascii="宋体" w:hAnsi="宋体" w:eastAsia="宋体"/>
      <w:b/>
      <w:bCs/>
      <w:sz w:val="30"/>
      <w:szCs w:val="30"/>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617"/>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46"/>
      <w:ind w:left="154"/>
      <w:outlineLvl w:val="5"/>
    </w:pPr>
    <w:rPr>
      <w:rFonts w:ascii="宋体" w:hAnsi="宋体" w:eastAsia="宋体"/>
      <w:sz w:val="21"/>
      <w:szCs w:val="21"/>
    </w:rPr>
  </w:style>
  <w:style w:styleId="Heading6" w:type="paragraph">
    <w:name w:val="Heading 6"/>
    <w:basedOn w:val="Normal"/>
    <w:uiPriority w:val="1"/>
    <w:qFormat/>
    <w:pPr>
      <w:spacing w:before="19"/>
      <w:ind w:left="636"/>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gimc.cn/" TargetMode="External"/><Relationship Id="rId10" Type="http://schemas.openxmlformats.org/officeDocument/2006/relationships/hyperlink" Target="mailto:db@gimc.cn"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广东省广告集团股份有限公司</dc:creator>
  <dc:title>广东省广告集团股份有限公司2017年年度报告全文</dc:title>
  <dcterms:created xsi:type="dcterms:W3CDTF">2020-05-02T22:19:54Z</dcterms:created>
  <dcterms:modified xsi:type="dcterms:W3CDTF">2020-05-02T22:19:54Z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2018-03-28T00:00:00Z</vt:filetime>
  </property>
  <property fmtid="{D5CDD505-2E9C-101B-9397-08002B2CF9AE}" pid="3" name="Creator">
    <vt:lpwstr>Microsoft® Office Word 2007</vt:lpwstr>
  </property>
  <property fmtid="{D5CDD505-2E9C-101B-9397-08002B2CF9AE}" pid="4" name="LastSaved">
    <vt:filetime>2020-05-02T00:00:00Z</vt:filetime>
  </property>
</Properties>
</file>