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4"/>
          <w:szCs w:val="14"/>
        </w:rPr>
      </w:pPr>
    </w:p>
    <w:p>
      <w:pPr>
        <w:spacing w:line="980" w:lineRule="exact"/>
        <w:ind w:left="129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4695945" cy="622553"/>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4695945" cy="622553"/>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9"/>
          <w:szCs w:val="19"/>
        </w:rPr>
      </w:pPr>
    </w:p>
    <w:p>
      <w:pPr>
        <w:spacing w:line="620" w:lineRule="exact" w:before="0"/>
        <w:ind w:left="1561" w:right="2539" w:firstLine="0"/>
        <w:jc w:val="center"/>
        <w:rPr>
          <w:rFonts w:ascii="宋体" w:hAnsi="宋体" w:cs="宋体" w:eastAsia="宋体" w:hint="default"/>
          <w:sz w:val="52"/>
          <w:szCs w:val="52"/>
        </w:rPr>
      </w:pPr>
      <w:r>
        <w:rPr>
          <w:rFonts w:ascii="宋体" w:hAnsi="宋体" w:cs="宋体" w:eastAsia="宋体" w:hint="default"/>
          <w:b/>
          <w:bCs/>
          <w:sz w:val="52"/>
          <w:szCs w:val="52"/>
        </w:rPr>
        <w:t>广东省广告集团股份有限公司</w:t>
      </w:r>
      <w:r>
        <w:rPr>
          <w:rFonts w:ascii="宋体" w:hAnsi="宋体" w:cs="宋体" w:eastAsia="宋体" w:hint="default"/>
          <w:sz w:val="52"/>
          <w:szCs w:val="52"/>
        </w:rPr>
      </w:r>
    </w:p>
    <w:p>
      <w:pPr>
        <w:spacing w:before="394"/>
        <w:ind w:left="1561" w:right="2539" w:firstLine="0"/>
        <w:jc w:val="center"/>
        <w:rPr>
          <w:rFonts w:ascii="宋体" w:hAnsi="宋体" w:cs="宋体" w:eastAsia="宋体" w:hint="default"/>
          <w:sz w:val="52"/>
          <w:szCs w:val="52"/>
        </w:rPr>
      </w:pPr>
      <w:r>
        <w:rPr>
          <w:rFonts w:ascii="宋体" w:hAnsi="宋体" w:cs="宋体" w:eastAsia="宋体" w:hint="default"/>
          <w:b/>
          <w:bCs/>
          <w:sz w:val="52"/>
          <w:szCs w:val="52"/>
        </w:rPr>
        <w:t>2018</w:t>
      </w:r>
      <w:r>
        <w:rPr>
          <w:rFonts w:ascii="宋体" w:hAnsi="宋体" w:cs="宋体" w:eastAsia="宋体" w:hint="default"/>
          <w:b/>
          <w:bCs/>
          <w:spacing w:val="-137"/>
          <w:sz w:val="52"/>
          <w:szCs w:val="52"/>
        </w:rPr>
        <w:t> </w:t>
      </w:r>
      <w:r>
        <w:rPr>
          <w:rFonts w:ascii="宋体" w:hAnsi="宋体" w:cs="宋体" w:eastAsia="宋体" w:hint="default"/>
          <w:b/>
          <w:bCs/>
          <w:sz w:val="52"/>
          <w:szCs w:val="52"/>
        </w:rPr>
        <w:t>年年度报告</w:t>
      </w:r>
      <w:r>
        <w:rPr>
          <w:rFonts w:ascii="宋体" w:hAnsi="宋体" w:cs="宋体" w:eastAsia="宋体" w:hint="default"/>
          <w:sz w:val="52"/>
          <w:szCs w:val="52"/>
        </w:rPr>
      </w: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0"/>
        <w:rPr>
          <w:rFonts w:ascii="宋体" w:hAnsi="宋体" w:cs="宋体" w:eastAsia="宋体" w:hint="default"/>
          <w:b/>
          <w:bCs/>
          <w:sz w:val="52"/>
          <w:szCs w:val="52"/>
        </w:rPr>
      </w:pPr>
    </w:p>
    <w:p>
      <w:pPr>
        <w:spacing w:line="240" w:lineRule="auto" w:before="6"/>
        <w:rPr>
          <w:rFonts w:ascii="宋体" w:hAnsi="宋体" w:cs="宋体" w:eastAsia="宋体" w:hint="default"/>
          <w:b/>
          <w:bCs/>
          <w:sz w:val="44"/>
          <w:szCs w:val="44"/>
        </w:rPr>
      </w:pPr>
    </w:p>
    <w:p>
      <w:pPr>
        <w:spacing w:before="0"/>
        <w:ind w:left="1561" w:right="2537"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公司负责人陈钿隆、主管会计工作负责人周旭及会计机构负责人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吴俊生声明：保证年度报告中财务报告的真实、准确、完整。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本报告中涉及的未来发展陈述，属于计划性事项，不构成公司对投资者的</w:t>
      </w:r>
      <w:r>
        <w:rPr>
          <w:rFonts w:ascii="宋体" w:hAnsi="宋体" w:cs="宋体" w:eastAsia="宋体" w:hint="default"/>
          <w:spacing w:val="3"/>
          <w:sz w:val="28"/>
          <w:szCs w:val="28"/>
        </w:rPr>
      </w:r>
    </w:p>
    <w:p>
      <w:pPr>
        <w:spacing w:line="475" w:lineRule="auto" w:before="0"/>
        <w:ind w:left="716" w:right="0" w:hanging="562"/>
        <w:jc w:val="left"/>
        <w:rPr>
          <w:rFonts w:ascii="宋体" w:hAnsi="宋体" w:cs="宋体" w:eastAsia="宋体" w:hint="default"/>
          <w:sz w:val="28"/>
          <w:szCs w:val="28"/>
        </w:rPr>
      </w:pPr>
      <w:r>
        <w:rPr>
          <w:rFonts w:ascii="宋体" w:hAnsi="宋体" w:cs="宋体" w:eastAsia="宋体" w:hint="default"/>
          <w:b/>
          <w:bCs/>
          <w:sz w:val="28"/>
          <w:szCs w:val="28"/>
        </w:rPr>
        <w:t>实质承诺，敬请广大投资者注意投资风险。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公司存在行业竞争风险、人才流失风险、资产减值风险。敬请广大投资者</w:t>
      </w:r>
      <w:r>
        <w:rPr>
          <w:rFonts w:ascii="宋体" w:hAnsi="宋体" w:cs="宋体" w:eastAsia="宋体" w:hint="default"/>
          <w:spacing w:val="3"/>
          <w:sz w:val="28"/>
          <w:szCs w:val="28"/>
        </w:rPr>
      </w:r>
    </w:p>
    <w:p>
      <w:pPr>
        <w:spacing w:line="372" w:lineRule="exact" w:before="0"/>
        <w:ind w:left="154" w:right="0" w:firstLine="0"/>
        <w:jc w:val="left"/>
        <w:rPr>
          <w:rFonts w:ascii="宋体" w:hAnsi="宋体" w:cs="宋体" w:eastAsia="宋体" w:hint="default"/>
          <w:sz w:val="28"/>
          <w:szCs w:val="28"/>
        </w:rPr>
      </w:pPr>
      <w:r>
        <w:rPr>
          <w:rFonts w:ascii="宋体" w:hAnsi="宋体" w:cs="宋体" w:eastAsia="宋体" w:hint="default"/>
          <w:b/>
          <w:bCs/>
          <w:w w:val="99"/>
          <w:sz w:val="28"/>
          <w:szCs w:val="28"/>
        </w:rPr>
        <w:t>注意投</w:t>
      </w:r>
      <w:r>
        <w:rPr>
          <w:rFonts w:ascii="宋体" w:hAnsi="宋体" w:cs="宋体" w:eastAsia="宋体" w:hint="default"/>
          <w:b/>
          <w:bCs/>
          <w:spacing w:val="2"/>
          <w:w w:val="99"/>
          <w:sz w:val="28"/>
          <w:szCs w:val="28"/>
        </w:rPr>
        <w:t>资</w:t>
      </w:r>
      <w:r>
        <w:rPr>
          <w:rFonts w:ascii="宋体" w:hAnsi="宋体" w:cs="宋体" w:eastAsia="宋体" w:hint="default"/>
          <w:b/>
          <w:bCs/>
          <w:w w:val="99"/>
          <w:sz w:val="28"/>
          <w:szCs w:val="28"/>
        </w:rPr>
        <w:t>风险。</w:t>
      </w:r>
      <w:r>
        <w:rPr>
          <w:rFonts w:ascii="宋体" w:hAnsi="宋体" w:cs="宋体" w:eastAsia="宋体" w:hint="default"/>
          <w:b/>
          <w:bCs/>
          <w:spacing w:val="2"/>
          <w:w w:val="99"/>
          <w:sz w:val="28"/>
          <w:szCs w:val="28"/>
        </w:rPr>
        <w:t>详</w:t>
      </w:r>
      <w:r>
        <w:rPr>
          <w:rFonts w:ascii="宋体" w:hAnsi="宋体" w:cs="宋体" w:eastAsia="宋体" w:hint="default"/>
          <w:b/>
          <w:bCs/>
          <w:w w:val="99"/>
          <w:sz w:val="28"/>
          <w:szCs w:val="28"/>
        </w:rPr>
        <w:t>细内容</w:t>
      </w:r>
      <w:r>
        <w:rPr>
          <w:rFonts w:ascii="宋体" w:hAnsi="宋体" w:cs="宋体" w:eastAsia="宋体" w:hint="default"/>
          <w:b/>
          <w:bCs/>
          <w:spacing w:val="2"/>
          <w:w w:val="99"/>
          <w:sz w:val="28"/>
          <w:szCs w:val="28"/>
        </w:rPr>
        <w:t>见</w:t>
      </w:r>
      <w:r>
        <w:rPr>
          <w:rFonts w:ascii="宋体" w:hAnsi="宋体" w:cs="宋体" w:eastAsia="宋体" w:hint="default"/>
          <w:b/>
          <w:bCs/>
          <w:w w:val="99"/>
          <w:sz w:val="28"/>
          <w:szCs w:val="28"/>
        </w:rPr>
        <w:t>本报</w:t>
      </w:r>
      <w:r>
        <w:rPr>
          <w:rFonts w:ascii="宋体" w:hAnsi="宋体" w:cs="宋体" w:eastAsia="宋体" w:hint="default"/>
          <w:b/>
          <w:bCs/>
          <w:spacing w:val="6"/>
          <w:w w:val="99"/>
          <w:sz w:val="28"/>
          <w:szCs w:val="28"/>
        </w:rPr>
        <w:t>告</w:t>
      </w:r>
      <w:r>
        <w:rPr>
          <w:rFonts w:ascii="Times New Roman" w:hAnsi="Times New Roman" w:cs="Times New Roman" w:eastAsia="Times New Roman" w:hint="default"/>
          <w:b/>
          <w:bCs/>
          <w:w w:val="99"/>
          <w:sz w:val="28"/>
          <w:szCs w:val="28"/>
        </w:rPr>
        <w:t>“</w:t>
      </w:r>
      <w:r>
        <w:rPr>
          <w:rFonts w:ascii="宋体" w:hAnsi="宋体" w:cs="宋体" w:eastAsia="宋体" w:hint="default"/>
          <w:b/>
          <w:bCs/>
          <w:w w:val="99"/>
          <w:sz w:val="28"/>
          <w:szCs w:val="28"/>
        </w:rPr>
        <w:t>第四节</w:t>
      </w:r>
      <w:r>
        <w:rPr>
          <w:rFonts w:ascii="宋体" w:hAnsi="宋体" w:cs="宋体" w:eastAsia="宋体" w:hint="default"/>
          <w:b/>
          <w:bCs/>
          <w:spacing w:val="2"/>
          <w:w w:val="99"/>
          <w:sz w:val="28"/>
          <w:szCs w:val="28"/>
        </w:rPr>
        <w:t>【九</w:t>
      </w:r>
      <w:r>
        <w:rPr>
          <w:rFonts w:ascii="Times New Roman" w:hAnsi="Times New Roman" w:cs="Times New Roman" w:eastAsia="Times New Roman" w:hint="default"/>
          <w:b/>
          <w:bCs/>
          <w:spacing w:val="-1"/>
          <w:w w:val="99"/>
          <w:sz w:val="28"/>
          <w:szCs w:val="28"/>
        </w:rPr>
        <w:t>.</w:t>
      </w:r>
      <w:r>
        <w:rPr>
          <w:rFonts w:ascii="宋体" w:hAnsi="宋体" w:cs="宋体" w:eastAsia="宋体" w:hint="default"/>
          <w:b/>
          <w:bCs/>
          <w:w w:val="99"/>
          <w:sz w:val="28"/>
          <w:szCs w:val="28"/>
        </w:rPr>
        <w:t>（二</w:t>
      </w:r>
      <w:r>
        <w:rPr>
          <w:rFonts w:ascii="宋体" w:hAnsi="宋体" w:cs="宋体" w:eastAsia="宋体" w:hint="default"/>
          <w:b/>
          <w:bCs/>
          <w:spacing w:val="-139"/>
          <w:w w:val="99"/>
          <w:sz w:val="28"/>
          <w:szCs w:val="28"/>
        </w:rPr>
        <w:t>）</w:t>
      </w:r>
      <w:r>
        <w:rPr>
          <w:rFonts w:ascii="宋体" w:hAnsi="宋体" w:cs="宋体" w:eastAsia="宋体" w:hint="default"/>
          <w:b/>
          <w:bCs/>
          <w:spacing w:val="2"/>
          <w:w w:val="99"/>
          <w:sz w:val="28"/>
          <w:szCs w:val="28"/>
        </w:rPr>
        <w:t>】</w:t>
      </w:r>
      <w:r>
        <w:rPr>
          <w:rFonts w:ascii="Times New Roman" w:hAnsi="Times New Roman" w:cs="Times New Roman" w:eastAsia="Times New Roman" w:hint="default"/>
          <w:b/>
          <w:bCs/>
          <w:w w:val="99"/>
          <w:sz w:val="28"/>
          <w:szCs w:val="28"/>
        </w:rPr>
        <w:t>”</w:t>
      </w:r>
      <w:r>
        <w:rPr>
          <w:rFonts w:ascii="宋体" w:hAnsi="宋体" w:cs="宋体" w:eastAsia="宋体" w:hint="default"/>
          <w:b/>
          <w:bCs/>
          <w:w w:val="99"/>
          <w:sz w:val="28"/>
          <w:szCs w:val="28"/>
        </w:rPr>
        <w:t>。</w:t>
      </w:r>
      <w:r>
        <w:rPr>
          <w:rFonts w:ascii="宋体" w:hAnsi="宋体" w:cs="宋体" w:eastAsia="宋体" w:hint="default"/>
          <w:sz w:val="28"/>
          <w:szCs w:val="28"/>
        </w:rPr>
      </w:r>
    </w:p>
    <w:p>
      <w:pPr>
        <w:spacing w:line="240" w:lineRule="auto" w:before="8"/>
        <w:rPr>
          <w:rFonts w:ascii="宋体" w:hAnsi="宋体" w:cs="宋体" w:eastAsia="宋体" w:hint="default"/>
          <w:b/>
          <w:bCs/>
          <w:sz w:val="25"/>
          <w:szCs w:val="25"/>
        </w:rPr>
      </w:pPr>
    </w:p>
    <w:p>
      <w:pPr>
        <w:spacing w:before="0"/>
        <w:ind w:left="716" w:right="0" w:firstLine="0"/>
        <w:jc w:val="left"/>
        <w:rPr>
          <w:rFonts w:ascii="宋体" w:hAnsi="宋体" w:cs="宋体" w:eastAsia="宋体" w:hint="default"/>
          <w:sz w:val="28"/>
          <w:szCs w:val="28"/>
        </w:rPr>
      </w:pPr>
      <w:r>
        <w:rPr>
          <w:rFonts w:ascii="宋体" w:hAnsi="宋体" w:cs="宋体" w:eastAsia="宋体" w:hint="default"/>
          <w:b/>
          <w:bCs/>
          <w:spacing w:val="55"/>
          <w:sz w:val="28"/>
          <w:szCs w:val="28"/>
        </w:rPr>
        <w:t>公司经本次董事会审议通过的利润分配预案为：以当前总股</w:t>
      </w:r>
      <w:r>
        <w:rPr>
          <w:rFonts w:ascii="宋体" w:hAnsi="宋体" w:cs="宋体" w:eastAsia="宋体" w:hint="default"/>
          <w:b/>
          <w:bCs/>
          <w:spacing w:val="-105"/>
          <w:sz w:val="28"/>
          <w:szCs w:val="28"/>
        </w:rPr>
        <w:t> </w:t>
      </w:r>
      <w:r>
        <w:rPr>
          <w:rFonts w:ascii="宋体" w:hAnsi="宋体" w:cs="宋体" w:eastAsia="宋体" w:hint="default"/>
          <w:b/>
          <w:bCs/>
          <w:sz w:val="28"/>
          <w:szCs w:val="28"/>
        </w:rPr>
        <w:t>本</w:t>
      </w:r>
      <w:r>
        <w:rPr>
          <w:rFonts w:ascii="宋体" w:hAnsi="宋体" w:cs="宋体" w:eastAsia="宋体" w:hint="default"/>
          <w:sz w:val="28"/>
          <w:szCs w:val="28"/>
        </w:rPr>
      </w:r>
    </w:p>
    <w:p>
      <w:pPr>
        <w:spacing w:line="240" w:lineRule="auto" w:before="9"/>
        <w:rPr>
          <w:rFonts w:ascii="宋体" w:hAnsi="宋体" w:cs="宋体" w:eastAsia="宋体" w:hint="default"/>
          <w:b/>
          <w:bCs/>
          <w:sz w:val="19"/>
          <w:szCs w:val="19"/>
        </w:rPr>
      </w:pPr>
    </w:p>
    <w:p>
      <w:pPr>
        <w:spacing w:before="0"/>
        <w:ind w:left="154" w:right="0" w:firstLine="0"/>
        <w:jc w:val="left"/>
        <w:rPr>
          <w:rFonts w:ascii="宋体" w:hAnsi="宋体" w:cs="宋体" w:eastAsia="宋体" w:hint="default"/>
          <w:sz w:val="28"/>
          <w:szCs w:val="28"/>
        </w:rPr>
      </w:pPr>
      <w:r>
        <w:rPr>
          <w:rFonts w:ascii="Times New Roman" w:hAnsi="Times New Roman" w:cs="Times New Roman" w:eastAsia="Times New Roman" w:hint="default"/>
          <w:b/>
          <w:bCs/>
          <w:w w:val="99"/>
          <w:sz w:val="28"/>
          <w:szCs w:val="28"/>
        </w:rPr>
        <w:t>1,743,337,128</w:t>
      </w:r>
      <w:r>
        <w:rPr>
          <w:rFonts w:ascii="Times New Roman" w:hAnsi="Times New Roman" w:cs="Times New Roman" w:eastAsia="Times New Roman" w:hint="default"/>
          <w:b/>
          <w:bCs/>
          <w:spacing w:val="6"/>
          <w:sz w:val="28"/>
          <w:szCs w:val="28"/>
        </w:rPr>
        <w:t> </w:t>
      </w:r>
      <w:r>
        <w:rPr>
          <w:rFonts w:ascii="宋体" w:hAnsi="宋体" w:cs="宋体" w:eastAsia="宋体" w:hint="default"/>
          <w:b/>
          <w:bCs/>
          <w:w w:val="99"/>
          <w:sz w:val="28"/>
          <w:szCs w:val="28"/>
        </w:rPr>
        <w:t>股为基数，</w:t>
      </w:r>
      <w:r>
        <w:rPr>
          <w:rFonts w:ascii="宋体" w:hAnsi="宋体" w:cs="宋体" w:eastAsia="宋体" w:hint="default"/>
          <w:b/>
          <w:bCs/>
          <w:spacing w:val="2"/>
          <w:w w:val="99"/>
          <w:sz w:val="28"/>
          <w:szCs w:val="28"/>
        </w:rPr>
        <w:t>向</w:t>
      </w:r>
      <w:r>
        <w:rPr>
          <w:rFonts w:ascii="宋体" w:hAnsi="宋体" w:cs="宋体" w:eastAsia="宋体" w:hint="default"/>
          <w:b/>
          <w:bCs/>
          <w:w w:val="99"/>
          <w:sz w:val="28"/>
          <w:szCs w:val="28"/>
        </w:rPr>
        <w:t>全体股</w:t>
      </w:r>
      <w:r>
        <w:rPr>
          <w:rFonts w:ascii="宋体" w:hAnsi="宋体" w:cs="宋体" w:eastAsia="宋体" w:hint="default"/>
          <w:b/>
          <w:bCs/>
          <w:spacing w:val="2"/>
          <w:w w:val="99"/>
          <w:sz w:val="28"/>
          <w:szCs w:val="28"/>
        </w:rPr>
        <w:t>东</w:t>
      </w:r>
      <w:r>
        <w:rPr>
          <w:rFonts w:ascii="宋体" w:hAnsi="宋体" w:cs="宋体" w:eastAsia="宋体" w:hint="default"/>
          <w:b/>
          <w:bCs/>
          <w:w w:val="99"/>
          <w:sz w:val="28"/>
          <w:szCs w:val="28"/>
        </w:rPr>
        <w:t>每</w:t>
      </w:r>
      <w:r>
        <w:rPr>
          <w:rFonts w:ascii="宋体" w:hAnsi="宋体" w:cs="宋体" w:eastAsia="宋体" w:hint="default"/>
          <w:b/>
          <w:bCs/>
          <w:spacing w:val="-63"/>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5"/>
          <w:sz w:val="28"/>
          <w:szCs w:val="28"/>
        </w:rPr>
        <w:t> </w:t>
      </w:r>
      <w:r>
        <w:rPr>
          <w:rFonts w:ascii="宋体" w:hAnsi="宋体" w:cs="宋体" w:eastAsia="宋体" w:hint="default"/>
          <w:b/>
          <w:bCs/>
          <w:w w:val="99"/>
          <w:sz w:val="28"/>
          <w:szCs w:val="28"/>
        </w:rPr>
        <w:t>股派发现</w:t>
      </w:r>
      <w:r>
        <w:rPr>
          <w:rFonts w:ascii="宋体" w:hAnsi="宋体" w:cs="宋体" w:eastAsia="宋体" w:hint="default"/>
          <w:b/>
          <w:bCs/>
          <w:spacing w:val="2"/>
          <w:w w:val="99"/>
          <w:sz w:val="28"/>
          <w:szCs w:val="28"/>
        </w:rPr>
        <w:t>金</w:t>
      </w:r>
      <w:r>
        <w:rPr>
          <w:rFonts w:ascii="宋体" w:hAnsi="宋体" w:cs="宋体" w:eastAsia="宋体" w:hint="default"/>
          <w:b/>
          <w:bCs/>
          <w:w w:val="99"/>
          <w:sz w:val="28"/>
          <w:szCs w:val="28"/>
        </w:rPr>
        <w:t>红利</w:t>
      </w:r>
      <w:r>
        <w:rPr>
          <w:rFonts w:ascii="宋体" w:hAnsi="宋体" w:cs="宋体" w:eastAsia="宋体" w:hint="default"/>
          <w:b/>
          <w:bCs/>
          <w:spacing w:val="-64"/>
          <w:sz w:val="28"/>
          <w:szCs w:val="28"/>
        </w:rPr>
        <w:t> </w:t>
      </w:r>
      <w:r>
        <w:rPr>
          <w:rFonts w:ascii="Times New Roman" w:hAnsi="Times New Roman" w:cs="Times New Roman" w:eastAsia="Times New Roman" w:hint="default"/>
          <w:b/>
          <w:bCs/>
          <w:w w:val="99"/>
          <w:sz w:val="28"/>
          <w:szCs w:val="28"/>
        </w:rPr>
        <w:t>0.10</w:t>
      </w:r>
      <w:r>
        <w:rPr>
          <w:rFonts w:ascii="Times New Roman" w:hAnsi="Times New Roman" w:cs="Times New Roman" w:eastAsia="Times New Roman" w:hint="default"/>
          <w:b/>
          <w:bCs/>
          <w:spacing w:val="5"/>
          <w:sz w:val="28"/>
          <w:szCs w:val="28"/>
        </w:rPr>
        <w:t> </w:t>
      </w:r>
      <w:r>
        <w:rPr>
          <w:rFonts w:ascii="宋体" w:hAnsi="宋体" w:cs="宋体" w:eastAsia="宋体" w:hint="default"/>
          <w:b/>
          <w:bCs/>
          <w:w w:val="99"/>
          <w:sz w:val="28"/>
          <w:szCs w:val="28"/>
        </w:rPr>
        <w:t>元（含</w:t>
      </w:r>
      <w:r>
        <w:rPr>
          <w:rFonts w:ascii="宋体" w:hAnsi="宋体" w:cs="宋体" w:eastAsia="宋体" w:hint="default"/>
          <w:b/>
          <w:bCs/>
          <w:spacing w:val="2"/>
          <w:w w:val="99"/>
          <w:sz w:val="28"/>
          <w:szCs w:val="28"/>
        </w:rPr>
        <w:t>税</w:t>
      </w:r>
      <w:r>
        <w:rPr>
          <w:rFonts w:ascii="宋体" w:hAnsi="宋体" w:cs="宋体" w:eastAsia="宋体" w:hint="default"/>
          <w:b/>
          <w:bCs/>
          <w:spacing w:val="-140"/>
          <w:w w:val="99"/>
          <w:sz w:val="28"/>
          <w:szCs w:val="28"/>
        </w:rPr>
        <w:t>）</w:t>
      </w:r>
      <w:r>
        <w:rPr>
          <w:rFonts w:ascii="宋体" w:hAnsi="宋体" w:cs="宋体" w:eastAsia="宋体" w:hint="default"/>
          <w:b/>
          <w:bCs/>
          <w:w w:val="99"/>
          <w:sz w:val="28"/>
          <w:szCs w:val="28"/>
        </w:rPr>
        <w:t>，送</w:t>
      </w:r>
      <w:r>
        <w:rPr>
          <w:rFonts w:ascii="宋体" w:hAnsi="宋体" w:cs="宋体" w:eastAsia="宋体" w:hint="default"/>
          <w:sz w:val="28"/>
          <w:szCs w:val="28"/>
        </w:rPr>
      </w:r>
    </w:p>
    <w:p>
      <w:pPr>
        <w:spacing w:before="237"/>
        <w:ind w:left="154" w:right="0" w:firstLine="0"/>
        <w:jc w:val="left"/>
        <w:rPr>
          <w:rFonts w:ascii="宋体" w:hAnsi="宋体" w:cs="宋体" w:eastAsia="宋体" w:hint="default"/>
          <w:sz w:val="28"/>
          <w:szCs w:val="28"/>
        </w:rPr>
      </w:pPr>
      <w:r>
        <w:rPr>
          <w:rFonts w:ascii="宋体" w:hAnsi="宋体" w:cs="宋体" w:eastAsia="宋体" w:hint="default"/>
          <w:b/>
          <w:bCs/>
          <w:spacing w:val="1"/>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69"/>
          <w:sz w:val="28"/>
          <w:szCs w:val="28"/>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1"/>
          <w:sz w:val="28"/>
          <w:szCs w:val="28"/>
        </w:rPr>
        <w:t> </w:t>
      </w:r>
      <w:r>
        <w:rPr>
          <w:rFonts w:ascii="宋体" w:hAnsi="宋体" w:cs="宋体" w:eastAsia="宋体" w:hint="default"/>
          <w:b/>
          <w:bCs/>
          <w:w w:val="99"/>
          <w:sz w:val="28"/>
          <w:szCs w:val="28"/>
        </w:rPr>
        <w:t>股（含税</w:t>
      </w:r>
      <w:r>
        <w:rPr>
          <w:rFonts w:ascii="宋体" w:hAnsi="宋体" w:cs="宋体" w:eastAsia="宋体" w:hint="default"/>
          <w:b/>
          <w:bCs/>
          <w:spacing w:val="-139"/>
          <w:w w:val="99"/>
          <w:sz w:val="28"/>
          <w:szCs w:val="28"/>
        </w:rPr>
        <w:t>）</w:t>
      </w:r>
      <w:r>
        <w:rPr>
          <w:rFonts w:ascii="宋体" w:hAnsi="宋体" w:cs="宋体" w:eastAsia="宋体" w:hint="default"/>
          <w:b/>
          <w:bCs/>
          <w:spacing w:val="2"/>
          <w:w w:val="99"/>
          <w:sz w:val="28"/>
          <w:szCs w:val="28"/>
        </w:rPr>
        <w:t>，</w:t>
      </w:r>
      <w:r>
        <w:rPr>
          <w:rFonts w:ascii="宋体" w:hAnsi="宋体" w:cs="宋体" w:eastAsia="宋体" w:hint="default"/>
          <w:b/>
          <w:bCs/>
          <w:w w:val="99"/>
          <w:sz w:val="28"/>
          <w:szCs w:val="28"/>
        </w:rPr>
        <w:t>不以</w:t>
      </w:r>
      <w:r>
        <w:rPr>
          <w:rFonts w:ascii="宋体" w:hAnsi="宋体" w:cs="宋体" w:eastAsia="宋体" w:hint="default"/>
          <w:b/>
          <w:bCs/>
          <w:spacing w:val="2"/>
          <w:w w:val="99"/>
          <w:sz w:val="28"/>
          <w:szCs w:val="28"/>
        </w:rPr>
        <w:t>公积</w:t>
      </w:r>
      <w:r>
        <w:rPr>
          <w:rFonts w:ascii="宋体" w:hAnsi="宋体" w:cs="宋体" w:eastAsia="宋体" w:hint="default"/>
          <w:b/>
          <w:bCs/>
          <w:w w:val="99"/>
          <w:sz w:val="28"/>
          <w:szCs w:val="28"/>
        </w:rPr>
        <w:t>金转</w:t>
      </w:r>
      <w:r>
        <w:rPr>
          <w:rFonts w:ascii="宋体" w:hAnsi="宋体" w:cs="宋体" w:eastAsia="宋体" w:hint="default"/>
          <w:b/>
          <w:bCs/>
          <w:spacing w:val="2"/>
          <w:w w:val="99"/>
          <w:sz w:val="28"/>
          <w:szCs w:val="28"/>
        </w:rPr>
        <w:t>增</w:t>
      </w:r>
      <w:r>
        <w:rPr>
          <w:rFonts w:ascii="宋体" w:hAnsi="宋体" w:cs="宋体" w:eastAsia="宋体" w:hint="default"/>
          <w:b/>
          <w:bCs/>
          <w:w w:val="99"/>
          <w:sz w:val="28"/>
          <w:szCs w:val="28"/>
        </w:rPr>
        <w:t>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8"/>
          <w:szCs w:val="28"/>
        </w:rPr>
      </w:pPr>
    </w:p>
    <w:p>
      <w:pPr>
        <w:spacing w:before="13"/>
        <w:ind w:left="1561" w:right="2537" w:firstLine="0"/>
        <w:jc w:val="center"/>
        <w:rPr>
          <w:rFonts w:ascii="宋体" w:hAnsi="宋体" w:cs="宋体" w:eastAsia="宋体" w:hint="default"/>
          <w:sz w:val="28"/>
          <w:szCs w:val="28"/>
        </w:rPr>
      </w:pPr>
      <w:r>
        <w:rPr>
          <w:rFonts w:ascii="宋体" w:hAnsi="宋体" w:cs="宋体" w:eastAsia="宋体" w:hint="default"/>
          <w:b/>
          <w:bCs/>
          <w:sz w:val="28"/>
          <w:szCs w:val="28"/>
        </w:rPr>
        <w:t>目录</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p>
      <w:pPr>
        <w:spacing w:line="240" w:lineRule="auto" w:before="0"/>
        <w:rPr>
          <w:rFonts w:ascii="宋体" w:hAnsi="宋体" w:cs="宋体" w:eastAsia="宋体" w:hint="default"/>
          <w:b/>
          <w:bCs/>
          <w:sz w:val="28"/>
          <w:szCs w:val="28"/>
        </w:rPr>
      </w:pPr>
    </w:p>
    <w:sdt>
      <w:sdtPr>
        <w:docPartObj>
          <w:docPartGallery w:val="Table of Contents"/>
          <w:docPartUnique/>
        </w:docPartObj>
      </w:sdtPr>
      <w:sdtEndPr/>
      <w:sdtContent>
        <w:p>
          <w:pPr>
            <w:pStyle w:val="TOC1"/>
            <w:tabs>
              <w:tab w:pos="9782" w:val="right" w:leader="dot"/>
            </w:tabs>
            <w:spacing w:line="240" w:lineRule="auto" w:before="193"/>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5</w:t>
            </w:r>
            <w:r>
              <w:rPr>
                <w:rFonts w:ascii="Times New Roman" w:hAnsi="Times New Roman" w:cs="Times New Roman" w:eastAsia="Times New Roman" w:hint="default"/>
                <w:b w:val="0"/>
                <w:bCs w:val="0"/>
              </w:rPr>
            </w:r>
          </w:hyperlink>
        </w:p>
        <w:p>
          <w:pPr>
            <w:pStyle w:val="TOC1"/>
            <w:tabs>
              <w:tab w:pos="9782"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9</w:t>
            </w:r>
            <w:r>
              <w:rPr>
                <w:rFonts w:ascii="Times New Roman" w:hAnsi="Times New Roman" w:cs="Times New Roman" w:eastAsia="Times New Roman" w:hint="default"/>
                <w:b w:val="0"/>
                <w:bCs w:val="0"/>
              </w:rPr>
            </w:r>
          </w:hyperlink>
        </w:p>
        <w:p>
          <w:pPr>
            <w:pStyle w:val="TOC1"/>
            <w:tabs>
              <w:tab w:pos="9768"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6"/>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28</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57</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67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207</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980" w:right="0"/>
        </w:sectPr>
      </w:pPr>
    </w:p>
    <w:p>
      <w:pPr>
        <w:spacing w:before="946"/>
        <w:ind w:left="1561" w:right="253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36"/>
        <w:gridCol w:w="598"/>
        <w:gridCol w:w="5436"/>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省广集团、本公司、公司、股份公司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广东省广告集团股份有限公司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广新集团</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省广博报堂整合营销有限公司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广代博公司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广旭公司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三赢公司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年度公司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旗智公司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青岛先锋公司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省广先锋（青岛）广告有限公司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赛铂互动</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指标公司</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北京合众传播公司、北京合众</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钛铂新媒体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深圳钛铂新媒体营销股份有限公司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上海瑞格市场营销股份有限公司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广州中懋</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上海恺达、安瑞索思</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广佛地铁广告</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省广影业</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上海凯淳</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上海凯淳实业股份有限公司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省广资本</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深圳前海省广资本管理有限公司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省广阳光</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珠海省广阳光传媒有限公司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上海拓畅</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上海拓畅信息技术有限公司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上海晋拓</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上海传漾</w:t>
            </w:r>
          </w:p>
        </w:tc>
        <w:tc>
          <w:tcPr>
            <w:tcW w:w="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上海传漾广告有限公司</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r>
        <w:rPr/>
        <w:pict>
          <v:group style="position:absolute;margin-left:172.339996pt;margin-top:292.879974pt;width:361.5pt;height:19.6pt;mso-position-horizontal-relative:page;mso-position-vertical-relative:page;z-index:-1265416" coordorigin="3447,5858" coordsize="7230,392">
            <v:shape style="position:absolute;left:3447;top:5858;width:7230;height:392" coordorigin="3447,5858" coordsize="7230,392" path="m3447,6249l10676,6249,10676,5858,3447,5858,3447,6249xe" filled="true" fillcolor="#ffffff" stroked="false">
              <v:path arrowok="t"/>
              <v:fill type="solid"/>
            </v:shape>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省广集团</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002400</w:t>
            </w: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4"/>
              <w:jc w:val="righ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省广集团</w:t>
            </w: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广东省广告集团股份有限公司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省广集团</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4"/>
              <w:jc w:val="righ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1758" w:right="0"/>
              <w:jc w:val="left"/>
              <w:rPr>
                <w:rFonts w:ascii="Times New Roman" w:hAnsi="Times New Roman" w:cs="Times New Roman" w:eastAsia="Times New Roman" w:hint="default"/>
                <w:sz w:val="18"/>
                <w:szCs w:val="18"/>
              </w:rPr>
            </w:pPr>
            <w:r>
              <w:rPr>
                <w:rFonts w:ascii="Times New Roman"/>
                <w:sz w:val="18"/>
              </w:rPr>
              <w:t>GUANGDONG ADVERTISING GROUP</w:t>
            </w:r>
            <w:r>
              <w:rPr>
                <w:rFonts w:ascii="Times New Roman"/>
                <w:spacing w:val="-29"/>
                <w:sz w:val="18"/>
              </w:rPr>
              <w:t> </w:t>
            </w:r>
            <w:r>
              <w:rPr>
                <w:rFonts w:ascii="Times New Roman"/>
                <w:spacing w:val="-3"/>
                <w:sz w:val="18"/>
              </w:rPr>
              <w:t>CO.,LTD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right="87"/>
              <w:jc w:val="right"/>
              <w:rPr>
                <w:rFonts w:ascii="宋体" w:hAnsi="宋体" w:cs="宋体" w:eastAsia="宋体" w:hint="default"/>
                <w:sz w:val="18"/>
                <w:szCs w:val="18"/>
              </w:rPr>
            </w:pPr>
            <w:r>
              <w:rPr>
                <w:rFonts w:ascii="宋体" w:hAnsi="宋体" w:cs="宋体" w:eastAsia="宋体" w:hint="default"/>
                <w:spacing w:val="-2"/>
                <w:sz w:val="18"/>
                <w:szCs w:val="18"/>
              </w:rPr>
              <w:t>公司的外文名称缩写（如有</w:t>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tabs>
                <w:tab w:pos="3391" w:val="left" w:leader="none"/>
              </w:tabs>
              <w:spacing w:line="240" w:lineRule="auto" w:before="52"/>
              <w:ind w:left="-13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GIMC</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6"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6" w:right="0"/>
              <w:jc w:val="center"/>
              <w:rPr>
                <w:rFonts w:ascii="宋体" w:hAnsi="宋体" w:cs="宋体" w:eastAsia="宋体" w:hint="default"/>
                <w:sz w:val="18"/>
                <w:szCs w:val="18"/>
              </w:rPr>
            </w:pPr>
            <w:r>
              <w:rPr>
                <w:rFonts w:ascii="宋体" w:hAnsi="宋体" w:cs="宋体" w:eastAsia="宋体" w:hint="default"/>
                <w:sz w:val="18"/>
                <w:szCs w:val="18"/>
              </w:rPr>
              <w:t>陈钿隆</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553" w:right="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 </w:t>
            </w:r>
            <w:r>
              <w:rPr>
                <w:rFonts w:ascii="宋体" w:hAnsi="宋体" w:cs="宋体" w:eastAsia="宋体" w:hint="default"/>
                <w:sz w:val="18"/>
                <w:szCs w:val="18"/>
              </w:rPr>
              <w:t>号保利世界贸易中心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510220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1553" w:right="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 </w:t>
            </w:r>
            <w:r>
              <w:rPr>
                <w:rFonts w:ascii="宋体" w:hAnsi="宋体" w:cs="宋体" w:eastAsia="宋体" w:hint="default"/>
                <w:sz w:val="18"/>
                <w:szCs w:val="18"/>
              </w:rPr>
              <w:t>号保利世界贸易中心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26"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6" w:right="0"/>
              <w:jc w:val="center"/>
              <w:rPr>
                <w:rFonts w:ascii="Times New Roman" w:hAnsi="Times New Roman" w:cs="Times New Roman" w:eastAsia="Times New Roman" w:hint="default"/>
                <w:sz w:val="18"/>
                <w:szCs w:val="18"/>
              </w:rPr>
            </w:pPr>
            <w:r>
              <w:rPr>
                <w:rFonts w:ascii="Times New Roman"/>
                <w:sz w:val="18"/>
              </w:rPr>
              <w:t>510220</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公司网址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hyperlink r:id="rId9">
              <w:r>
                <w:rPr>
                  <w:rFonts w:ascii="Times New Roman"/>
                  <w:sz w:val="18"/>
                </w:rPr>
                <w:t>www.gimc.cn</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5" w:right="0"/>
              <w:jc w:val="center"/>
              <w:rPr>
                <w:rFonts w:ascii="Times New Roman" w:hAnsi="Times New Roman" w:cs="Times New Roman" w:eastAsia="Times New Roman" w:hint="default"/>
                <w:sz w:val="18"/>
                <w:szCs w:val="18"/>
              </w:rPr>
            </w:pPr>
            <w:hyperlink r:id="rId10">
              <w:r>
                <w:rPr>
                  <w:rFonts w:ascii="Times New Roman"/>
                  <w:sz w:val="18"/>
                </w:rPr>
                <w:t>db@gimc.cn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49"/>
              <w:jc w:val="righ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廖浩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李佳霖</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00" w:lineRule="auto" w:before="51"/>
              <w:ind w:left="1023" w:right="59" w:hanging="97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 </w:t>
            </w:r>
            <w:r>
              <w:rPr>
                <w:rFonts w:ascii="宋体" w:hAnsi="宋体" w:cs="宋体" w:eastAsia="宋体" w:hint="default"/>
                <w:sz w:val="18"/>
                <w:szCs w:val="18"/>
              </w:rPr>
              <w:t>号保利世界 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3190" w:type="dxa"/>
            <w:vMerge w:val="restart"/>
            <w:tcBorders>
              <w:top w:val="single" w:sz="4" w:space="0" w:color="000000"/>
              <w:left w:val="single" w:sz="4" w:space="0" w:color="000000"/>
              <w:right w:val="single" w:sz="4" w:space="0" w:color="000000"/>
            </w:tcBorders>
          </w:tcPr>
          <w:p>
            <w:pPr>
              <w:pStyle w:val="TableParagraph"/>
              <w:spacing w:line="300" w:lineRule="auto" w:before="51"/>
              <w:ind w:left="1029" w:right="59" w:hanging="970"/>
              <w:jc w:val="left"/>
              <w:rPr>
                <w:rFonts w:ascii="宋体" w:hAnsi="宋体" w:cs="宋体" w:eastAsia="宋体" w:hint="default"/>
                <w:sz w:val="18"/>
                <w:szCs w:val="18"/>
              </w:rPr>
            </w:pPr>
            <w:r>
              <w:rPr>
                <w:rFonts w:ascii="宋体" w:hAnsi="宋体" w:cs="宋体" w:eastAsia="宋体" w:hint="default"/>
                <w:sz w:val="18"/>
                <w:szCs w:val="18"/>
              </w:rPr>
              <w:t>广州市海珠区新港东路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996 </w:t>
            </w:r>
            <w:r>
              <w:rPr>
                <w:rFonts w:ascii="宋体" w:hAnsi="宋体" w:cs="宋体" w:eastAsia="宋体" w:hint="default"/>
                <w:sz w:val="18"/>
                <w:szCs w:val="18"/>
              </w:rPr>
              <w:t>号保利世界 贸易中心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r>
      <w:tr>
        <w:trPr>
          <w:trHeight w:val="392"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020-87600168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3"/>
              <w:jc w:val="right"/>
              <w:rPr>
                <w:rFonts w:ascii="Times New Roman" w:hAnsi="Times New Roman" w:cs="Times New Roman" w:eastAsia="Times New Roman" w:hint="default"/>
                <w:sz w:val="18"/>
                <w:szCs w:val="18"/>
              </w:rPr>
            </w:pPr>
            <w:r>
              <w:rPr>
                <w:rFonts w:ascii="Times New Roman"/>
                <w:sz w:val="18"/>
              </w:rPr>
              <w:t>020-87617378</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020-87614601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3"/>
              <w:jc w:val="right"/>
              <w:rPr>
                <w:rFonts w:ascii="Times New Roman" w:hAnsi="Times New Roman" w:cs="Times New Roman" w:eastAsia="Times New Roman" w:hint="default"/>
                <w:sz w:val="18"/>
                <w:szCs w:val="18"/>
              </w:rPr>
            </w:pPr>
            <w:r>
              <w:rPr>
                <w:rFonts w:ascii="Times New Roman"/>
                <w:sz w:val="18"/>
              </w:rPr>
              <w:t>020-87614601</w:t>
            </w: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hyperlink r:id="rId10">
              <w:r>
                <w:rPr>
                  <w:rFonts w:ascii="Times New Roman"/>
                  <w:sz w:val="18"/>
                </w:rPr>
                <w:t>db@gimc.cn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27"/>
              <w:jc w:val="right"/>
              <w:rPr>
                <w:rFonts w:ascii="Times New Roman" w:hAnsi="Times New Roman" w:cs="Times New Roman" w:eastAsia="Times New Roman" w:hint="default"/>
                <w:sz w:val="18"/>
                <w:szCs w:val="18"/>
              </w:rPr>
            </w:pPr>
            <w:hyperlink r:id="rId10">
              <w:r>
                <w:rPr>
                  <w:rFonts w:ascii="Times New Roman"/>
                  <w:spacing w:val="-1"/>
                  <w:sz w:val="18"/>
                </w:rPr>
                <w:t>db@gimc.cn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证券时报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91440000190333809T</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10" w:right="58" w:hanging="1351"/>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广州市越秀区东风东路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555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1001-1008 </w:t>
            </w:r>
            <w:r>
              <w:rPr>
                <w:rFonts w:ascii="宋体" w:hAnsi="宋体" w:cs="宋体" w:eastAsia="宋体" w:hint="default"/>
                <w:sz w:val="18"/>
                <w:szCs w:val="18"/>
              </w:rPr>
              <w:t>房</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熊永忠 杨新春</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985"/>
        <w:gridCol w:w="3261"/>
        <w:gridCol w:w="1931"/>
        <w:gridCol w:w="2392"/>
      </w:tblGrid>
      <w:tr>
        <w:trPr>
          <w:trHeight w:val="402" w:hRule="exact"/>
        </w:trPr>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4"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4" w:hRule="exact"/>
        </w:trPr>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东兴证券股份有限公司</w:t>
            </w:r>
          </w:p>
        </w:tc>
        <w:tc>
          <w:tcPr>
            <w:tcW w:w="3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号新盛大厦</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B</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座</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层</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张广新、孙在福</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公司聘请的报告期内履行持续督导职责的财务顾问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12,114,751,070.39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11,295,196,169.56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10,915,022,294.54</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185,930,972.37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-184,105,836.10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611,246,371.18</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4" w:right="32" w:hanging="27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122,568,976.34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-377,419,177.02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572,461,766.55</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549,902,208.85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352,739,826.11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55.89%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596,991,891.16</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200.00%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总资产（元）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9,228,575,560.14</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10,031,206,616.49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10,462,921,080.13</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39"/>
        <w:gridCol w:w="1736"/>
        <w:gridCol w:w="1738"/>
        <w:gridCol w:w="1735"/>
      </w:tblGrid>
      <w:tr>
        <w:trPr>
          <w:trHeight w:val="71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（元）</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3" w:right="0"/>
              <w:jc w:val="left"/>
              <w:rPr>
                <w:rFonts w:ascii="Times New Roman" w:hAnsi="Times New Roman" w:cs="Times New Roman" w:eastAsia="Times New Roman" w:hint="default"/>
                <w:sz w:val="18"/>
                <w:szCs w:val="18"/>
              </w:rPr>
            </w:pPr>
            <w:r>
              <w:rPr>
                <w:rFonts w:ascii="Times New Roman"/>
                <w:sz w:val="18"/>
              </w:rPr>
              <w:t>5,208,496,546.69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5,014,017,086.94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2" w:right="0"/>
              <w:jc w:val="left"/>
              <w:rPr>
                <w:rFonts w:ascii="Times New Roman" w:hAnsi="Times New Roman" w:cs="Times New Roman" w:eastAsia="Times New Roman" w:hint="default"/>
                <w:sz w:val="18"/>
                <w:szCs w:val="18"/>
              </w:rPr>
            </w:pPr>
            <w:r>
              <w:rPr>
                <w:rFonts w:ascii="Times New Roman"/>
                <w:sz w:val="18"/>
              </w:rPr>
              <w:t>5,191,473,799.84</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2,262,891,334.34</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3,117,219,320.28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2,873,272,776.84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9"/>
              <w:jc w:val="right"/>
              <w:rPr>
                <w:rFonts w:ascii="Times New Roman" w:hAnsi="Times New Roman" w:cs="Times New Roman" w:eastAsia="Times New Roman" w:hint="default"/>
                <w:sz w:val="18"/>
                <w:szCs w:val="18"/>
              </w:rPr>
            </w:pPr>
            <w:r>
              <w:rPr>
                <w:rFonts w:ascii="Times New Roman"/>
                <w:spacing w:val="-1"/>
                <w:sz w:val="18"/>
              </w:rPr>
              <w:t>3,861,367,638.93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79,268,847.10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43,886,353.59</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24,986,036.22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2" w:right="0"/>
              <w:jc w:val="left"/>
              <w:rPr>
                <w:rFonts w:ascii="Times New Roman" w:hAnsi="Times New Roman" w:cs="Times New Roman" w:eastAsia="Times New Roman" w:hint="default"/>
                <w:sz w:val="18"/>
                <w:szCs w:val="18"/>
              </w:rPr>
            </w:pPr>
            <w:r>
              <w:rPr>
                <w:rFonts w:ascii="Times New Roman"/>
                <w:sz w:val="18"/>
              </w:rPr>
              <w:t>37,789,735.46</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74" w:right="32" w:hanging="54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75,982,821.20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37,608,193.01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20,506,742.80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pacing w:val="-1"/>
                <w:sz w:val="18"/>
              </w:rPr>
              <w:t>-11,528,780.67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14,114,185.76</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-163,385,246.30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535,683,522.52</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pacing w:val="-1"/>
                <w:sz w:val="18"/>
              </w:rPr>
              <w:t>163,489,746.87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821" w:right="10" w:hanging="8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55,439,672.77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132,127,389.31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24,069,365.60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451" w:right="10" w:hanging="1441"/>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17,912,185.18</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10"/>
              <w:jc w:val="center"/>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21,672,288.49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17,929,776.44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11,252,056.02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20,843,172.50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20,582,630.24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297"/>
        <w:gridCol w:w="1520"/>
        <w:gridCol w:w="1520"/>
        <w:gridCol w:w="1522"/>
        <w:gridCol w:w="1710"/>
      </w:tblGrid>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债务重组损益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-24,343,891.53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-248,076.80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53" w:right="22" w:hanging="1531"/>
              <w:jc w:val="left"/>
              <w:rPr>
                <w:rFonts w:ascii="宋体" w:hAnsi="宋体" w:cs="宋体" w:eastAsia="宋体" w:hint="default"/>
                <w:sz w:val="18"/>
                <w:szCs w:val="18"/>
              </w:rPr>
            </w:pPr>
            <w:r>
              <w:rPr>
                <w:rFonts w:ascii="宋体" w:hAnsi="宋体" w:cs="宋体" w:eastAsia="宋体" w:hint="default"/>
                <w:sz w:val="18"/>
                <w:szCs w:val="18"/>
              </w:rPr>
              <w:t>单独进行减值测试的应收款项减值准备转 回</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2,538,984.67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82" w:right="22" w:hanging="360"/>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1,823,056.00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-4,999,715.08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76,781,445.49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1,760,874.02</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7,849,675.97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-54,563.75</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减：所得税影响额</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12,924,432.48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46,101,695.49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12,468,199.50</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1,997,830.61</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10,297,112.94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3,687,112.94</w:t>
            </w:r>
          </w:p>
        </w:tc>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20"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32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63,361,996.03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193,313,340.92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38,784,604.63</w:t>
            </w:r>
          </w:p>
        </w:tc>
        <w:tc>
          <w:tcPr>
            <w:tcW w:w="1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90"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54" w:right="1115"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6"/>
        <w:rPr>
          <w:rFonts w:ascii="宋体" w:hAnsi="宋体" w:cs="宋体" w:eastAsia="宋体" w:hint="default"/>
          <w:b/>
          <w:bCs/>
          <w:sz w:val="26"/>
          <w:szCs w:val="26"/>
        </w:rPr>
      </w:pPr>
    </w:p>
    <w:p>
      <w:pPr>
        <w:spacing w:line="312" w:lineRule="auto" w:before="0"/>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年度，公司业务稳定增长，稳健发展的品牌管理业务，体现了省广在品牌专业领域的核心竞争力；全媒介投放较去</w:t>
      </w:r>
      <w:r>
        <w:rPr>
          <w:rFonts w:ascii="宋体" w:hAnsi="宋体" w:cs="宋体" w:eastAsia="宋体" w:hint="default"/>
          <w:sz w:val="18"/>
          <w:szCs w:val="18"/>
        </w:rPr>
        <w:t> </w:t>
      </w:r>
      <w:r>
        <w:rPr>
          <w:rFonts w:ascii="宋体" w:hAnsi="宋体" w:cs="宋体" w:eastAsia="宋体" w:hint="default"/>
          <w:spacing w:val="-2"/>
          <w:sz w:val="18"/>
          <w:szCs w:val="18"/>
        </w:rPr>
        <w:t>年亦实现稳定增长，其中数字媒体投放借助品牌业务作为客户流量入口，深度绑定客户的数字化营销需求，借助大数据技术</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和定制化的营销产品，打通全营销链路，不断挖掘单一客户的业务增长点。</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GIMC</w:t>
      </w:r>
      <w:r>
        <w:rPr>
          <w:rFonts w:ascii="宋体" w:hAnsi="宋体" w:cs="宋体" w:eastAsia="宋体" w:hint="default"/>
          <w:sz w:val="18"/>
          <w:szCs w:val="18"/>
        </w:rPr>
        <w:t>云平台的正式上线，随着一 </w:t>
      </w:r>
      <w:r>
        <w:rPr>
          <w:rFonts w:ascii="宋体" w:hAnsi="宋体" w:cs="宋体" w:eastAsia="宋体" w:hint="default"/>
          <w:spacing w:val="-2"/>
          <w:sz w:val="18"/>
          <w:szCs w:val="18"/>
        </w:rPr>
        <w:t>系列标准化产品陆续投入商业运营，标志着在大数据技术的赋能下，公司将累积多年的营销传播实战经验，迅速转化为数字</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营销的核心竞争力，帮助不同行业的客户重新定义消费者，重新定义营销价值链，不断创新商业模式，为各业务单元全营销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业务的数字化转型及提升客户忠诚度和满意度发挥了积极的作用。</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41"/>
        <w:gridCol w:w="6517"/>
      </w:tblGrid>
      <w:tr>
        <w:trPr>
          <w:trHeight w:val="18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公司年末股权资产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100,082.47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万元，年初股权资产为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89,187.99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万元，较年初增加</w:t>
            </w:r>
          </w:p>
          <w:p>
            <w:pPr>
              <w:pStyle w:val="TableParagraph"/>
              <w:spacing w:line="302" w:lineRule="auto" w:before="63"/>
              <w:ind w:left="16"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10,894.48 </w:t>
            </w:r>
            <w:r>
              <w:rPr>
                <w:rFonts w:ascii="宋体" w:hAnsi="宋体" w:cs="宋体" w:eastAsia="宋体" w:hint="default"/>
                <w:spacing w:val="-3"/>
                <w:sz w:val="18"/>
                <w:szCs w:val="18"/>
              </w:rPr>
              <w:t>万元，变化原因系处置子公司上海恺达及珠海众烁部分股权由成本法转权</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益法核算所致。</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317"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both"/>
              <w:rPr>
                <w:rFonts w:ascii="宋体" w:hAnsi="宋体" w:cs="宋体" w:eastAsia="宋体" w:hint="default"/>
                <w:sz w:val="18"/>
                <w:szCs w:val="18"/>
              </w:rPr>
            </w:pPr>
            <w:r>
              <w:rPr>
                <w:rFonts w:ascii="宋体" w:hAnsi="宋体" w:cs="宋体" w:eastAsia="宋体" w:hint="default"/>
                <w:sz w:val="18"/>
                <w:szCs w:val="18"/>
              </w:rPr>
              <w:t>公司报告年末固定资产原值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77,425.09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万元，年初固定资产原值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67,740.88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万元，较</w:t>
            </w:r>
            <w:r>
              <w:rPr>
                <w:rFonts w:ascii="宋体" w:hAnsi="宋体" w:cs="宋体" w:eastAsia="宋体" w:hint="default"/>
                <w:sz w:val="18"/>
                <w:szCs w:val="18"/>
              </w:rPr>
              <w:t> 年初增加</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9,684.21</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万元，变化原因系公司购置的保利世贸中心</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座裙楼房产本期装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修完工投入使用转为固定资产以及新增的办公设备采购。</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vMerge/>
            <w:tcBorders>
              <w:left w:val="single" w:sz="9" w:space="0" w:color="D2D2D2"/>
              <w:right w:val="single" w:sz="4" w:space="0" w:color="000000"/>
            </w:tcBorders>
          </w:tcPr>
          <w:p>
            <w:pPr/>
          </w:p>
        </w:tc>
      </w:tr>
      <w:tr>
        <w:trPr>
          <w:trHeight w:val="317"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r>
        <w:trPr>
          <w:trHeight w:val="161" w:hRule="exact"/>
        </w:trPr>
        <w:tc>
          <w:tcPr>
            <w:tcW w:w="30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vMerge w:val="restart"/>
            <w:tcBorders>
              <w:top w:val="single" w:sz="4" w:space="0" w:color="000000"/>
              <w:left w:val="single" w:sz="9" w:space="0" w:color="D2D2D2"/>
              <w:right w:val="single" w:sz="4" w:space="0" w:color="000000"/>
            </w:tcBorders>
          </w:tcPr>
          <w:p>
            <w:pPr>
              <w:pStyle w:val="TableParagraph"/>
              <w:spacing w:line="302" w:lineRule="auto" w:before="51"/>
              <w:ind w:left="16" w:right="20"/>
              <w:jc w:val="left"/>
              <w:rPr>
                <w:rFonts w:ascii="宋体" w:hAnsi="宋体" w:cs="宋体" w:eastAsia="宋体" w:hint="default"/>
                <w:sz w:val="18"/>
                <w:szCs w:val="18"/>
              </w:rPr>
            </w:pPr>
            <w:r>
              <w:rPr>
                <w:rFonts w:ascii="宋体" w:hAnsi="宋体" w:cs="宋体" w:eastAsia="宋体" w:hint="default"/>
                <w:sz w:val="18"/>
                <w:szCs w:val="18"/>
              </w:rPr>
              <w:t>公司报告年末在建工程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元，年初在建工程</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7,994.58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万元，较年初减少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7,994.58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 元，变化原因系公司购置的保利世贸中心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座裙楼房产本期装修完工投入使用。</w:t>
            </w:r>
          </w:p>
        </w:tc>
      </w:tr>
      <w:tr>
        <w:trPr>
          <w:trHeight w:val="392" w:hRule="exact"/>
        </w:trPr>
        <w:tc>
          <w:tcPr>
            <w:tcW w:w="30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vMerge/>
            <w:tcBorders>
              <w:left w:val="single" w:sz="9" w:space="0" w:color="D2D2D2"/>
              <w:right w:val="single" w:sz="4" w:space="0" w:color="000000"/>
            </w:tcBorders>
          </w:tcPr>
          <w:p>
            <w:pPr/>
          </w:p>
        </w:tc>
      </w:tr>
      <w:tr>
        <w:trPr>
          <w:trHeight w:val="161" w:hRule="exact"/>
        </w:trPr>
        <w:tc>
          <w:tcPr>
            <w:tcW w:w="304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vMerge/>
            <w:tcBorders>
              <w:left w:val="single" w:sz="9" w:space="0" w:color="D2D2D2"/>
              <w:bottom w:val="single" w:sz="4" w:space="0" w:color="000000"/>
              <w:right w:val="single" w:sz="4" w:space="0" w:color="000000"/>
            </w:tcBorders>
          </w:tcPr>
          <w:p>
            <w:pP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574" w:right="0" w:firstLine="0"/>
        <w:jc w:val="left"/>
        <w:rPr>
          <w:rFonts w:ascii="宋体" w:hAnsi="宋体" w:cs="宋体" w:eastAsia="宋体" w:hint="default"/>
          <w:sz w:val="18"/>
          <w:szCs w:val="18"/>
        </w:rPr>
      </w:pPr>
      <w:r>
        <w:rPr>
          <w:rFonts w:ascii="宋体" w:hAnsi="宋体" w:cs="宋体" w:eastAsia="宋体" w:hint="default"/>
          <w:sz w:val="18"/>
          <w:szCs w:val="18"/>
        </w:rPr>
        <w:t>报告期内，公司的核心竞争力未发生重大变化。公司核心竞争力主要体现在以下几个方面：</w:t>
      </w:r>
    </w:p>
    <w:p>
      <w:pPr>
        <w:spacing w:line="307" w:lineRule="auto" w:before="76"/>
        <w:ind w:left="154" w:right="1131" w:firstLine="4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、人才优势：公司秉承</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人才是核心竞争力</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的理念，拥有完整的引进、培养、使用、激励专业人才的管理机制，加强</w:t>
      </w:r>
      <w:r>
        <w:rPr>
          <w:rFonts w:ascii="宋体" w:hAnsi="宋体" w:cs="宋体" w:eastAsia="宋体" w:hint="default"/>
          <w:sz w:val="18"/>
          <w:szCs w:val="18"/>
        </w:rPr>
        <w:t> </w:t>
      </w:r>
      <w:r>
        <w:rPr>
          <w:rFonts w:ascii="宋体" w:hAnsi="宋体" w:cs="宋体" w:eastAsia="宋体" w:hint="default"/>
          <w:spacing w:val="-2"/>
          <w:sz w:val="18"/>
          <w:szCs w:val="18"/>
        </w:rPr>
        <w:t>人才获取与吸引力度，不断引进市场高端人才；同时以具有市场竞争力的量化激励机制，充分肯定员工贡献，让员工切实享</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受公司发展成果；以</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公司发展与员工成长相连，员工回报与公司盈利挂钩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为目标，培养员工的责任心以及对共同事业的认</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同感，促进公司健康持续发展。</w:t>
      </w:r>
    </w:p>
    <w:p>
      <w:pPr>
        <w:spacing w:line="300" w:lineRule="auto" w:before="26"/>
        <w:ind w:left="154" w:right="114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、营销优势：公司通过着力打造大数据技术驱动的全产业链全营销生态平台，使公司营销服务能力得到不断提升，能 够满足日益多样化的客户需求，为客户提供全方位营销服务。</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09" w:lineRule="auto" w:before="44"/>
        <w:ind w:left="154" w:right="1129" w:firstLine="420"/>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、管理优势：公司管理层团队合作多年，具备高度的稳定性、凝聚力和执行力，对市场前景、发展趋势及核心技术有</w:t>
      </w:r>
      <w:r>
        <w:rPr>
          <w:rFonts w:ascii="宋体" w:hAnsi="宋体" w:cs="宋体" w:eastAsia="宋体" w:hint="default"/>
          <w:sz w:val="18"/>
          <w:szCs w:val="18"/>
        </w:rPr>
        <w:t> </w:t>
      </w:r>
      <w:r>
        <w:rPr>
          <w:rFonts w:ascii="宋体" w:hAnsi="宋体" w:cs="宋体" w:eastAsia="宋体" w:hint="default"/>
          <w:spacing w:val="-2"/>
          <w:sz w:val="18"/>
          <w:szCs w:val="18"/>
        </w:rPr>
        <w:t>着深刻的理解，能很好把握公司的战略方向，并保障公司健康、稳定、快速地发展。公司运营团队高效、专业，充满竞争意</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识，可以及时准确把握瞬息万变的市场需求，并加以快速实施。</w:t>
      </w:r>
    </w:p>
    <w:p>
      <w:pPr>
        <w:spacing w:line="309" w:lineRule="auto" w:before="65"/>
        <w:ind w:left="154" w:right="1049" w:firstLine="38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、客户优势：经过多年发展，公司确立了以中型客户为支撑基础、大品牌客户为核心突破点的客户开发战略，并取得 </w:t>
      </w:r>
      <w:r>
        <w:rPr>
          <w:rFonts w:ascii="宋体" w:hAnsi="宋体" w:cs="宋体" w:eastAsia="宋体" w:hint="default"/>
          <w:spacing w:val="-2"/>
          <w:sz w:val="18"/>
          <w:szCs w:val="18"/>
        </w:rPr>
        <w:t>显著成果。在巩固既有核心客户合作基础上，不断实现增量核心客户的开发，实现客户波动风险的最小化。随着公司营销服</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务能力的提升，客户黏性不断增强，庞大的客户需求促进公司业务规模不断提升，形成公司持续稳定发展的雄厚客户基础。</w:t>
      </w:r>
    </w:p>
    <w:p>
      <w:pPr>
        <w:spacing w:after="0" w:line="30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7"/>
        <w:rPr>
          <w:rFonts w:ascii="宋体" w:hAnsi="宋体" w:cs="宋体" w:eastAsia="宋体" w:hint="default"/>
          <w:b/>
          <w:bCs/>
          <w:sz w:val="26"/>
          <w:szCs w:val="26"/>
        </w:rPr>
      </w:pPr>
    </w:p>
    <w:p>
      <w:pPr>
        <w:spacing w:line="302" w:lineRule="auto" w:before="0"/>
        <w:ind w:left="154" w:right="1186"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年度，公司</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年完成营业收入</w:t>
      </w:r>
      <w:r>
        <w:rPr>
          <w:rFonts w:ascii="Times New Roman" w:hAnsi="Times New Roman" w:cs="Times New Roman" w:eastAsia="Times New Roman" w:hint="default"/>
          <w:sz w:val="18"/>
          <w:szCs w:val="18"/>
        </w:rPr>
        <w:t>121.15</w:t>
      </w:r>
      <w:r>
        <w:rPr>
          <w:rFonts w:ascii="宋体" w:hAnsi="宋体" w:cs="宋体" w:eastAsia="宋体" w:hint="default"/>
          <w:sz w:val="18"/>
          <w:szCs w:val="18"/>
        </w:rPr>
        <w:t>亿元，实现营业利润</w:t>
      </w:r>
      <w:r>
        <w:rPr>
          <w:rFonts w:ascii="Times New Roman" w:hAnsi="Times New Roman" w:cs="Times New Roman" w:eastAsia="Times New Roman" w:hint="default"/>
          <w:sz w:val="18"/>
          <w:szCs w:val="18"/>
        </w:rPr>
        <w:t>3.53</w:t>
      </w:r>
      <w:r>
        <w:rPr>
          <w:rFonts w:ascii="宋体" w:hAnsi="宋体" w:cs="宋体" w:eastAsia="宋体" w:hint="default"/>
          <w:sz w:val="18"/>
          <w:szCs w:val="18"/>
        </w:rPr>
        <w:t>亿元，归属母公司的净利润</w:t>
      </w:r>
      <w:r>
        <w:rPr>
          <w:rFonts w:ascii="Times New Roman" w:hAnsi="Times New Roman" w:cs="Times New Roman" w:eastAsia="Times New Roman" w:hint="default"/>
          <w:sz w:val="18"/>
          <w:szCs w:val="18"/>
        </w:rPr>
        <w:t>1.86</w:t>
      </w:r>
      <w:r>
        <w:rPr>
          <w:rFonts w:ascii="宋体" w:hAnsi="宋体" w:cs="宋体" w:eastAsia="宋体" w:hint="default"/>
          <w:sz w:val="18"/>
          <w:szCs w:val="18"/>
        </w:rPr>
        <w:t>亿元。报告期内， 公司按照董事会制定的年度经营计划，全面推进和认真落实各项工作任务。</w:t>
      </w:r>
    </w:p>
    <w:p>
      <w:pPr>
        <w:spacing w:line="300" w:lineRule="auto" w:before="68"/>
        <w:ind w:left="514" w:right="118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、在大数据技术的赋能下，不断创新全营销业务的盈利模式 自</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年开始，公司全面实施</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全营销</w:t>
      </w:r>
      <w:r>
        <w:rPr>
          <w:rFonts w:ascii="Times New Roman" w:hAnsi="Times New Roman" w:cs="Times New Roman" w:eastAsia="Times New Roman" w:hint="default"/>
          <w:sz w:val="18"/>
          <w:szCs w:val="18"/>
        </w:rPr>
        <w:t>”</w:t>
      </w:r>
      <w:r>
        <w:rPr>
          <w:rFonts w:ascii="宋体" w:hAnsi="宋体" w:cs="宋体" w:eastAsia="宋体" w:hint="default"/>
          <w:sz w:val="18"/>
          <w:szCs w:val="18"/>
        </w:rPr>
        <w:t>战略，目前公司大数据系统的硬件产品及设施均达国家信息安全等级保</w:t>
      </w:r>
    </w:p>
    <w:p>
      <w:pPr>
        <w:spacing w:line="307" w:lineRule="auto" w:before="13"/>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护三级水平，获得</w:t>
      </w:r>
      <w:r>
        <w:rPr>
          <w:rFonts w:ascii="Times New Roman" w:hAnsi="Times New Roman" w:cs="Times New Roman" w:eastAsia="Times New Roman" w:hint="default"/>
          <w:spacing w:val="-2"/>
          <w:sz w:val="18"/>
          <w:szCs w:val="18"/>
        </w:rPr>
        <w:t>30</w:t>
      </w:r>
      <w:r>
        <w:rPr>
          <w:rFonts w:ascii="宋体" w:hAnsi="宋体" w:cs="宋体" w:eastAsia="宋体" w:hint="default"/>
          <w:spacing w:val="-2"/>
          <w:sz w:val="18"/>
          <w:szCs w:val="18"/>
        </w:rPr>
        <w:t>项以上相关知识产权。公司的大数据系统由营销数据库、消费者标签库、营销云平台三个部分组成。最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为核心的</w:t>
      </w:r>
      <w:r>
        <w:rPr>
          <w:rFonts w:ascii="Times New Roman" w:hAnsi="Times New Roman" w:cs="Times New Roman" w:eastAsia="Times New Roman" w:hint="default"/>
          <w:spacing w:val="-1"/>
          <w:sz w:val="18"/>
          <w:szCs w:val="18"/>
        </w:rPr>
        <w:t>DMP</w:t>
      </w:r>
      <w:r>
        <w:rPr>
          <w:rFonts w:ascii="宋体" w:hAnsi="宋体" w:cs="宋体" w:eastAsia="宋体" w:hint="default"/>
          <w:spacing w:val="-1"/>
          <w:sz w:val="18"/>
          <w:szCs w:val="18"/>
        </w:rPr>
        <w:t>营销数据库，消费者数据总量超过</w:t>
      </w:r>
      <w:r>
        <w:rPr>
          <w:rFonts w:ascii="Times New Roman" w:hAnsi="Times New Roman" w:cs="Times New Roman" w:eastAsia="Times New Roman" w:hint="default"/>
          <w:spacing w:val="-1"/>
          <w:sz w:val="18"/>
          <w:szCs w:val="18"/>
        </w:rPr>
        <w:t>7</w:t>
      </w:r>
      <w:r>
        <w:rPr>
          <w:rFonts w:ascii="宋体" w:hAnsi="宋体" w:cs="宋体" w:eastAsia="宋体" w:hint="default"/>
          <w:spacing w:val="-1"/>
          <w:sz w:val="18"/>
          <w:szCs w:val="18"/>
        </w:rPr>
        <w:t>亿，达到行业领先的水平。报告期内，公司在大数据技术的赋能下，通过</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全新的组织架构、不断创新全营销业务的盈利模式。为了提升各业务单元在数字化转型过程中的执行力和盈利能力，按行业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垂直化原则划分了</w:t>
      </w:r>
      <w:r>
        <w:rPr>
          <w:rFonts w:ascii="Times New Roman" w:hAnsi="Times New Roman" w:cs="Times New Roman" w:eastAsia="Times New Roman" w:hint="default"/>
          <w:sz w:val="18"/>
          <w:szCs w:val="18"/>
        </w:rPr>
        <w:t>54</w:t>
      </w:r>
      <w:r>
        <w:rPr>
          <w:rFonts w:ascii="宋体" w:hAnsi="宋体" w:cs="宋体" w:eastAsia="宋体" w:hint="default"/>
          <w:sz w:val="18"/>
          <w:szCs w:val="18"/>
        </w:rPr>
        <w:t>个行业营销集群和综合营销组，各事业部及营销集群均较好的完成了全年业绩目标。</w:t>
      </w:r>
    </w:p>
    <w:p>
      <w:pPr>
        <w:spacing w:before="7"/>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GIMC</w:t>
      </w:r>
      <w:r>
        <w:rPr>
          <w:rFonts w:ascii="宋体" w:hAnsi="宋体" w:cs="宋体" w:eastAsia="宋体" w:hint="default"/>
          <w:sz w:val="18"/>
          <w:szCs w:val="18"/>
        </w:rPr>
        <w:t>云平台正式上线，一系列大数据产品投入商业运营</w:t>
      </w:r>
    </w:p>
    <w:p>
      <w:pPr>
        <w:spacing w:line="304" w:lineRule="auto" w:before="63"/>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r>
        <w:rPr>
          <w:rFonts w:ascii="Times New Roman" w:hAnsi="Times New Roman" w:cs="Times New Roman" w:eastAsia="Times New Roman" w:hint="default"/>
          <w:sz w:val="18"/>
          <w:szCs w:val="18"/>
        </w:rPr>
        <w:t>GIMC</w:t>
      </w:r>
      <w:r>
        <w:rPr>
          <w:rFonts w:ascii="宋体" w:hAnsi="宋体" w:cs="宋体" w:eastAsia="宋体" w:hint="default"/>
          <w:sz w:val="18"/>
          <w:szCs w:val="18"/>
        </w:rPr>
        <w:t>云平台已经正式上线，一系列战略级的标准化产品，已经陆续投入商业运营。其中，</w:t>
      </w:r>
      <w:r>
        <w:rPr>
          <w:rFonts w:ascii="Times New Roman" w:hAnsi="Times New Roman" w:cs="Times New Roman" w:eastAsia="Times New Roman" w:hint="default"/>
          <w:sz w:val="18"/>
          <w:szCs w:val="18"/>
        </w:rPr>
        <w:t>G-Desk</w:t>
      </w:r>
      <w:r>
        <w:rPr>
          <w:rFonts w:ascii="宋体" w:hAnsi="宋体" w:cs="宋体" w:eastAsia="宋体" w:hint="default"/>
          <w:sz w:val="18"/>
          <w:szCs w:val="18"/>
        </w:rPr>
        <w:t>系列产 </w:t>
      </w:r>
      <w:r>
        <w:rPr>
          <w:rFonts w:ascii="宋体" w:hAnsi="宋体" w:cs="宋体" w:eastAsia="宋体" w:hint="default"/>
          <w:spacing w:val="-2"/>
          <w:sz w:val="18"/>
          <w:szCs w:val="18"/>
        </w:rPr>
        <w:t>品以人群洞察系统为核心，以全媒介资源库、视频优选工具、明星资源库等模块共同组成的内部协同系统，可以全面提高内</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部协同效率，形成一个高效整体的统一的大数据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全营销数字化工作平台；</w:t>
      </w:r>
      <w:r>
        <w:rPr>
          <w:rFonts w:ascii="Times New Roman" w:hAnsi="Times New Roman" w:cs="Times New Roman" w:eastAsia="Times New Roman" w:hint="default"/>
          <w:sz w:val="18"/>
          <w:szCs w:val="18"/>
        </w:rPr>
        <w:t>G-PB</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Hub</w:t>
      </w:r>
      <w:r>
        <w:rPr>
          <w:rFonts w:ascii="宋体" w:hAnsi="宋体" w:cs="宋体" w:eastAsia="宋体" w:hint="default"/>
          <w:sz w:val="18"/>
          <w:szCs w:val="18"/>
        </w:rPr>
        <w:t>作为省广集团程序化智能投放平台，具</w:t>
      </w:r>
      <w:r>
        <w:rPr>
          <w:rFonts w:ascii="宋体" w:hAnsi="宋体" w:cs="宋体" w:eastAsia="宋体" w:hint="default"/>
          <w:w w:val="99"/>
          <w:sz w:val="18"/>
          <w:szCs w:val="18"/>
        </w:rPr>
        <w:t> </w:t>
      </w:r>
      <w:r>
        <w:rPr>
          <w:rFonts w:ascii="宋体" w:hAnsi="宋体" w:cs="宋体" w:eastAsia="宋体" w:hint="default"/>
          <w:spacing w:val="-2"/>
          <w:sz w:val="18"/>
          <w:szCs w:val="18"/>
        </w:rPr>
        <w:t>备一系列行业独有的先进功能，可以帮助客户实现线上广告千人前面的精准投放，提升数字广告的转化率和</w:t>
      </w:r>
      <w:r>
        <w:rPr>
          <w:rFonts w:ascii="Times New Roman" w:hAnsi="Times New Roman" w:cs="Times New Roman" w:eastAsia="Times New Roman" w:hint="default"/>
          <w:spacing w:val="-2"/>
          <w:sz w:val="18"/>
          <w:szCs w:val="18"/>
        </w:rPr>
        <w:t>ROI</w:t>
      </w:r>
      <w:r>
        <w:rPr>
          <w:rFonts w:ascii="宋体" w:hAnsi="宋体" w:cs="宋体" w:eastAsia="宋体" w:hint="default"/>
          <w:spacing w:val="-2"/>
          <w:sz w:val="18"/>
          <w:szCs w:val="18"/>
        </w:rPr>
        <w:t>，目前</w:t>
      </w:r>
      <w:r>
        <w:rPr>
          <w:rFonts w:ascii="Times New Roman" w:hAnsi="Times New Roman" w:cs="Times New Roman" w:eastAsia="Times New Roman" w:hint="default"/>
          <w:spacing w:val="-2"/>
          <w:sz w:val="18"/>
          <w:szCs w:val="18"/>
        </w:rPr>
        <w:t>G-PB</w:t>
      </w:r>
      <w:r>
        <w:rPr>
          <w:rFonts w:ascii="Times New Roman" w:hAnsi="Times New Roman" w:cs="Times New Roman" w:eastAsia="Times New Roman" w:hint="default"/>
          <w:spacing w:val="-18"/>
          <w:sz w:val="18"/>
          <w:szCs w:val="18"/>
        </w:rPr>
        <w:t> </w:t>
      </w:r>
      <w:r>
        <w:rPr>
          <w:rFonts w:ascii="Times New Roman" w:hAnsi="Times New Roman" w:cs="Times New Roman" w:eastAsia="Times New Roman" w:hint="default"/>
          <w:spacing w:val="-18"/>
          <w:sz w:val="18"/>
          <w:szCs w:val="18"/>
        </w:rPr>
      </w:r>
      <w:r>
        <w:rPr>
          <w:rFonts w:ascii="Times New Roman" w:hAnsi="Times New Roman" w:cs="Times New Roman" w:eastAsia="Times New Roman" w:hint="default"/>
          <w:sz w:val="18"/>
          <w:szCs w:val="18"/>
        </w:rPr>
        <w:t>Hub</w:t>
      </w:r>
      <w:r>
        <w:rPr>
          <w:rFonts w:ascii="宋体" w:hAnsi="宋体" w:cs="宋体" w:eastAsia="宋体" w:hint="default"/>
          <w:sz w:val="18"/>
          <w:szCs w:val="18"/>
        </w:rPr>
        <w:t>已经顺利完成了大部分主流门户媒体、垂直媒体的技术对接测试，可以覆盖全国大部分消费人群，该系统自从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 </w:t>
      </w:r>
      <w:r>
        <w:rPr>
          <w:rFonts w:ascii="宋体" w:hAnsi="宋体" w:cs="宋体" w:eastAsia="宋体" w:hint="default"/>
          <w:sz w:val="18"/>
          <w:szCs w:val="18"/>
        </w:rPr>
        <w:t>月份上线以来，已经成功帮助很多客户完成了程序化投放；</w:t>
      </w:r>
      <w:r>
        <w:rPr>
          <w:rFonts w:ascii="Times New Roman" w:hAnsi="Times New Roman" w:cs="Times New Roman" w:eastAsia="Times New Roman" w:hint="default"/>
          <w:sz w:val="18"/>
          <w:szCs w:val="18"/>
        </w:rPr>
        <w:t>G-Radar</w:t>
      </w:r>
      <w:r>
        <w:rPr>
          <w:rFonts w:ascii="宋体" w:hAnsi="宋体" w:cs="宋体" w:eastAsia="宋体" w:hint="default"/>
          <w:sz w:val="18"/>
          <w:szCs w:val="18"/>
        </w:rPr>
        <w:t>作为省广集团线下大数据营销解决方案，已经先后服务</w:t>
      </w:r>
      <w:r>
        <w:rPr>
          <w:rFonts w:ascii="宋体" w:hAnsi="宋体" w:cs="宋体" w:eastAsia="宋体" w:hint="default"/>
          <w:w w:val="99"/>
          <w:sz w:val="18"/>
          <w:szCs w:val="18"/>
        </w:rPr>
        <w:t> </w:t>
      </w:r>
      <w:r>
        <w:rPr>
          <w:rFonts w:ascii="宋体" w:hAnsi="宋体" w:cs="宋体" w:eastAsia="宋体" w:hint="default"/>
          <w:sz w:val="18"/>
          <w:szCs w:val="18"/>
        </w:rPr>
        <w:t>广汽传祺、广汽三菱、东风纳智捷、欢乐谷、澜沧古茶、广之旅等客户，并获得客户的高度认可；</w:t>
      </w:r>
      <w:r>
        <w:rPr>
          <w:rFonts w:ascii="Times New Roman" w:hAnsi="Times New Roman" w:cs="Times New Roman" w:eastAsia="Times New Roman" w:hint="default"/>
          <w:sz w:val="18"/>
          <w:szCs w:val="18"/>
        </w:rPr>
        <w:t>G-Eagle</w:t>
      </w:r>
      <w:r>
        <w:rPr>
          <w:rFonts w:ascii="宋体" w:hAnsi="宋体" w:cs="宋体" w:eastAsia="宋体" w:hint="default"/>
          <w:sz w:val="18"/>
          <w:szCs w:val="18"/>
        </w:rPr>
        <w:t>作为省广集团线</w:t>
      </w:r>
      <w:r>
        <w:rPr>
          <w:rFonts w:ascii="宋体" w:hAnsi="宋体" w:cs="宋体" w:eastAsia="宋体" w:hint="default"/>
          <w:w w:val="99"/>
          <w:sz w:val="18"/>
          <w:szCs w:val="18"/>
        </w:rPr>
        <w:t> </w:t>
      </w:r>
      <w:r>
        <w:rPr>
          <w:rFonts w:ascii="宋体" w:hAnsi="宋体" w:cs="宋体" w:eastAsia="宋体" w:hint="default"/>
          <w:spacing w:val="-2"/>
          <w:sz w:val="18"/>
          <w:szCs w:val="18"/>
        </w:rPr>
        <w:t>上智能流量监测系统，可以帮助省广的专业团队，更精准地分析目标人群消费行为，帮助客户及时调整后续的投放方案，从</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而全面提升营销的</w:t>
      </w:r>
      <w:r>
        <w:rPr>
          <w:rFonts w:ascii="Times New Roman" w:hAnsi="Times New Roman" w:cs="Times New Roman" w:eastAsia="Times New Roman" w:hint="default"/>
          <w:sz w:val="18"/>
          <w:szCs w:val="18"/>
        </w:rPr>
        <w:t>ROI</w:t>
      </w:r>
      <w:r>
        <w:rPr>
          <w:rFonts w:ascii="宋体" w:hAnsi="宋体" w:cs="宋体" w:eastAsia="宋体" w:hint="default"/>
          <w:sz w:val="18"/>
          <w:szCs w:val="18"/>
        </w:rPr>
        <w:t>。</w:t>
      </w:r>
      <w:r>
        <w:rPr>
          <w:rFonts w:ascii="Times New Roman" w:hAnsi="Times New Roman" w:cs="Times New Roman" w:eastAsia="Times New Roman" w:hint="default"/>
          <w:sz w:val="18"/>
          <w:szCs w:val="18"/>
        </w:rPr>
        <w:t>GIMC</w:t>
      </w:r>
      <w:r>
        <w:rPr>
          <w:rFonts w:ascii="宋体" w:hAnsi="宋体" w:cs="宋体" w:eastAsia="宋体" w:hint="default"/>
          <w:sz w:val="18"/>
          <w:szCs w:val="18"/>
        </w:rPr>
        <w:t>云计算中心不仅能够为客户提供行业领先的营销私有云服务，还可以帮助省广以最高的性价</w:t>
      </w:r>
      <w:r>
        <w:rPr>
          <w:rFonts w:ascii="宋体" w:hAnsi="宋体" w:cs="宋体" w:eastAsia="宋体" w:hint="default"/>
          <w:w w:val="99"/>
          <w:sz w:val="18"/>
          <w:szCs w:val="18"/>
        </w:rPr>
        <w:t> </w:t>
      </w:r>
      <w:r>
        <w:rPr>
          <w:rFonts w:ascii="宋体" w:hAnsi="宋体" w:cs="宋体" w:eastAsia="宋体" w:hint="default"/>
          <w:sz w:val="18"/>
          <w:szCs w:val="18"/>
        </w:rPr>
        <w:t>比，帮助客户共建</w:t>
      </w:r>
      <w:r>
        <w:rPr>
          <w:rFonts w:ascii="Times New Roman" w:hAnsi="Times New Roman" w:cs="Times New Roman" w:eastAsia="Times New Roman" w:hint="default"/>
          <w:sz w:val="18"/>
          <w:szCs w:val="18"/>
        </w:rPr>
        <w:t>DMP</w:t>
      </w:r>
      <w:r>
        <w:rPr>
          <w:rFonts w:ascii="宋体" w:hAnsi="宋体" w:cs="宋体" w:eastAsia="宋体" w:hint="default"/>
          <w:sz w:val="18"/>
          <w:szCs w:val="18"/>
        </w:rPr>
        <w:t>，提供</w:t>
      </w:r>
      <w:r>
        <w:rPr>
          <w:rFonts w:ascii="Times New Roman" w:hAnsi="Times New Roman" w:cs="Times New Roman" w:eastAsia="Times New Roman" w:hint="default"/>
          <w:sz w:val="18"/>
          <w:szCs w:val="18"/>
        </w:rPr>
        <w:t>“</w:t>
      </w:r>
      <w:r>
        <w:rPr>
          <w:rFonts w:ascii="宋体" w:hAnsi="宋体" w:cs="宋体" w:eastAsia="宋体" w:hint="default"/>
          <w:sz w:val="18"/>
          <w:szCs w:val="18"/>
        </w:rPr>
        <w:t>品效合一，数据融合</w:t>
      </w:r>
      <w:r>
        <w:rPr>
          <w:rFonts w:ascii="Times New Roman" w:hAnsi="Times New Roman" w:cs="Times New Roman" w:eastAsia="Times New Roman" w:hint="default"/>
          <w:sz w:val="18"/>
          <w:szCs w:val="18"/>
        </w:rPr>
        <w:t>”</w:t>
      </w:r>
      <w:r>
        <w:rPr>
          <w:rFonts w:ascii="宋体" w:hAnsi="宋体" w:cs="宋体" w:eastAsia="宋体" w:hint="default"/>
          <w:sz w:val="18"/>
          <w:szCs w:val="18"/>
        </w:rPr>
        <w:t>的全营销一站式服务，并最终实现消费者全生命周期管理。</w:t>
      </w:r>
    </w:p>
    <w:p>
      <w:pPr>
        <w:spacing w:line="300" w:lineRule="auto" w:before="9"/>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、升级数字营销的方法论，打造全营销一站式服务体系 </w:t>
      </w:r>
      <w:r>
        <w:rPr>
          <w:rFonts w:ascii="宋体" w:hAnsi="宋体" w:cs="宋体" w:eastAsia="宋体" w:hint="default"/>
          <w:spacing w:val="-2"/>
          <w:sz w:val="18"/>
          <w:szCs w:val="18"/>
        </w:rPr>
        <w:t>在大数据技术的赋能下，公司自去年下半年开始着手升级数字营销的方法论，打造全营销一站式服务体系。目前，公司</w:t>
      </w:r>
    </w:p>
    <w:p>
      <w:pPr>
        <w:spacing w:line="309" w:lineRule="auto" w:before="3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可以充分借助消费者洞察系统，进行实时动态的消费者画像，掌握其不同场景、精确到分秒的消费行为变化，从而提高营销</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决策的精准度，帮助客户确立市场竞争优势。在此基础上，公司提出了全新的</w:t>
      </w:r>
      <w:r>
        <w:rPr>
          <w:rFonts w:ascii="Times New Roman" w:hAnsi="Times New Roman" w:cs="Times New Roman" w:eastAsia="Times New Roman" w:hint="default"/>
          <w:sz w:val="18"/>
          <w:szCs w:val="18"/>
        </w:rPr>
        <w:t>TRCAS</w:t>
      </w:r>
      <w:r>
        <w:rPr>
          <w:rFonts w:ascii="宋体" w:hAnsi="宋体" w:cs="宋体" w:eastAsia="宋体" w:hint="default"/>
          <w:sz w:val="18"/>
          <w:szCs w:val="18"/>
        </w:rPr>
        <w:t>消费者行为模型，把大数据技术的应 </w:t>
      </w:r>
      <w:r>
        <w:rPr>
          <w:rFonts w:ascii="宋体" w:hAnsi="宋体" w:cs="宋体" w:eastAsia="宋体" w:hint="default"/>
          <w:spacing w:val="-2"/>
          <w:sz w:val="18"/>
          <w:szCs w:val="18"/>
        </w:rPr>
        <w:t>用，融合到消费者决策旅程的五大关键环节，帮助客户推动数字化转型，构建数字时代的营销战略框架。同时，公司将话语</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4"/>
          <w:sz w:val="18"/>
          <w:szCs w:val="18"/>
        </w:rPr>
        <w:t>权作为数字时代全营销管理的出发点，组建了包括传漾在内的联合研发团队，正在全力开发行业领先的营销话语权管理模型，</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通过话语权、共建度两个维度及两者高低呈现的六个象限，首次界定</w:t>
      </w:r>
      <w:r>
        <w:rPr>
          <w:rFonts w:ascii="宋体" w:hAnsi="宋体" w:cs="宋体" w:eastAsia="宋体" w:hint="default"/>
          <w:spacing w:val="-19"/>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内容营销</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媒介类型选择</w:t>
      </w:r>
      <w:r>
        <w:rPr>
          <w:rFonts w:ascii="Times New Roman" w:hAnsi="Times New Roman" w:cs="Times New Roman" w:eastAsia="Times New Roman" w:hint="default"/>
          <w:sz w:val="18"/>
          <w:szCs w:val="18"/>
        </w:rPr>
        <w:t>”</w:t>
      </w:r>
      <w:r>
        <w:rPr>
          <w:rFonts w:ascii="宋体" w:hAnsi="宋体" w:cs="宋体" w:eastAsia="宋体" w:hint="default"/>
          <w:sz w:val="18"/>
          <w:szCs w:val="18"/>
        </w:rPr>
        <w:t>之间的变量关系，帮助 客户实现</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全营销</w:t>
      </w:r>
      <w:r>
        <w:rPr>
          <w:rFonts w:ascii="Times New Roman" w:hAnsi="Times New Roman" w:cs="Times New Roman" w:eastAsia="Times New Roman" w:hint="default"/>
          <w:sz w:val="18"/>
          <w:szCs w:val="18"/>
        </w:rPr>
        <w:t>”</w:t>
      </w:r>
      <w:r>
        <w:rPr>
          <w:rFonts w:ascii="宋体" w:hAnsi="宋体" w:cs="宋体" w:eastAsia="宋体" w:hint="default"/>
          <w:sz w:val="18"/>
          <w:szCs w:val="18"/>
        </w:rPr>
        <w:t>的一体化管理。基于全新的方法论，公司致力于在品牌营销、内容营销、广告精准投放、网络口 </w:t>
      </w:r>
      <w:r>
        <w:rPr>
          <w:rFonts w:ascii="宋体" w:hAnsi="宋体" w:cs="宋体" w:eastAsia="宋体" w:hint="default"/>
          <w:spacing w:val="-2"/>
          <w:sz w:val="18"/>
          <w:szCs w:val="18"/>
        </w:rPr>
        <w:t>碑管理、消费者数字资产管理五大业务板块，及品牌定位、数字内容创意等十一个具体专业环节，重塑省广全营销业务的核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心竞争力，形成可以实现多模块灵动组合的全营销服务体系，为客户提供高效精准、更具</w:t>
      </w:r>
      <w:r>
        <w:rPr>
          <w:rFonts w:ascii="Times New Roman" w:hAnsi="Times New Roman" w:cs="Times New Roman" w:eastAsia="Times New Roman" w:hint="default"/>
          <w:sz w:val="18"/>
          <w:szCs w:val="18"/>
        </w:rPr>
        <w:t>ROI</w:t>
      </w:r>
      <w:r>
        <w:rPr>
          <w:rFonts w:ascii="宋体" w:hAnsi="宋体" w:cs="宋体" w:eastAsia="宋体" w:hint="default"/>
          <w:sz w:val="18"/>
          <w:szCs w:val="18"/>
        </w:rPr>
        <w:t>的全营销一站式解决方案，激 活省广在数字时代的生产力，实现盈利能力的快速增长。</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2"/>
              <w:ind w:right="7"/>
              <w:jc w:val="center"/>
              <w:rPr>
                <w:rFonts w:ascii="Times New Roman" w:hAnsi="Times New Roman" w:cs="Times New Roman" w:eastAsia="Times New Roman" w:hint="default"/>
                <w:sz w:val="18"/>
                <w:szCs w:val="18"/>
              </w:rPr>
            </w:pPr>
            <w:r>
              <w:rPr>
                <w:rFonts w:ascii="Times New Roman"/>
                <w:sz w:val="18"/>
              </w:rPr>
              <w:t>12,114,751,070.39</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100%</w:t>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8"/>
              <w:jc w:val="center"/>
              <w:rPr>
                <w:rFonts w:ascii="Times New Roman" w:hAnsi="Times New Roman" w:cs="Times New Roman" w:eastAsia="Times New Roman" w:hint="default"/>
                <w:sz w:val="18"/>
                <w:szCs w:val="18"/>
              </w:rPr>
            </w:pPr>
            <w:r>
              <w:rPr>
                <w:rFonts w:ascii="Times New Roman"/>
                <w:sz w:val="18"/>
              </w:rPr>
              <w:t>11,295,196,169.56</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w:t>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5"/>
              <w:jc w:val="center"/>
              <w:rPr>
                <w:rFonts w:ascii="Times New Roman" w:hAnsi="Times New Roman" w:cs="Times New Roman" w:eastAsia="Times New Roman" w:hint="default"/>
                <w:sz w:val="18"/>
                <w:szCs w:val="18"/>
              </w:rPr>
            </w:pPr>
            <w:r>
              <w:rPr>
                <w:rFonts w:ascii="Times New Roman"/>
                <w:sz w:val="18"/>
              </w:rPr>
              <w:t>7.26%</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广告行业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12,105,800,781.87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99.93%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11,294,897,030.32</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7.18%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8,950,288.52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299,139.24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2,892.01%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品牌管理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239,354,866.14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1.98%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181,233,339.97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32.07%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
              <w:jc w:val="center"/>
              <w:rPr>
                <w:rFonts w:ascii="Times New Roman" w:hAnsi="Times New Roman" w:cs="Times New Roman" w:eastAsia="Times New Roman" w:hint="default"/>
                <w:sz w:val="18"/>
                <w:szCs w:val="18"/>
              </w:rPr>
            </w:pPr>
            <w:r>
              <w:rPr>
                <w:rFonts w:ascii="Times New Roman"/>
                <w:sz w:val="18"/>
              </w:rPr>
              <w:t>6,111,142,109.21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50.44%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6,075,983,657.83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53.79%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0.58%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5,110,806,626.96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42.19%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4,393,070,709.20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38.89%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16.34%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自有媒体</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291,954,953.55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373,528,063.03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3.31%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-21.84%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公关活动</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352,542,226.01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270,798,246.63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30.19%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杂志发行</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283,013.66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其他业务销售</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8,950,288.52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299,139.24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2,892.01%</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5,222,449,748.90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43.11%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4,683,877,134.98</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41.47%</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11.50%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华东</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2,519,921,269.24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20.80%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2,656,549,957.66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23.52%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-5.14%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东北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1,341,534,281.36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11.07%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1,405,510,909.36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12.44%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 w:right="0"/>
              <w:jc w:val="center"/>
              <w:rPr>
                <w:rFonts w:ascii="Times New Roman" w:hAnsi="Times New Roman" w:cs="Times New Roman" w:eastAsia="Times New Roman" w:hint="default"/>
                <w:sz w:val="18"/>
                <w:szCs w:val="18"/>
              </w:rPr>
            </w:pPr>
            <w:r>
              <w:rPr>
                <w:rFonts w:ascii="Times New Roman"/>
                <w:sz w:val="18"/>
              </w:rPr>
              <w:t>-4.55%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
              <w:jc w:val="center"/>
              <w:rPr>
                <w:rFonts w:ascii="Times New Roman" w:hAnsi="Times New Roman" w:cs="Times New Roman" w:eastAsia="Times New Roman" w:hint="default"/>
                <w:sz w:val="18"/>
                <w:szCs w:val="18"/>
              </w:rPr>
            </w:pPr>
            <w:r>
              <w:rPr>
                <w:rFonts w:ascii="Times New Roman"/>
                <w:sz w:val="18"/>
              </w:rPr>
              <w:t>1,940,819,266.97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16.02%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1,698,140,088.94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15.03%</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14.29%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华中</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821,396,656.53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6.78%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461,782,030.11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4.09%</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77.88%</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256,594,847.44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2.12%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357,324,994.25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-28.19%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西北</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12,034,999.95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0.10%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32,011,054.26</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0.28%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-62.40%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4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3215" w:space="5705"/>
            <w:col w:w="201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600"/>
        <w:gridCol w:w="1366"/>
        <w:gridCol w:w="1367"/>
        <w:gridCol w:w="1367"/>
        <w:gridCol w:w="1367"/>
        <w:gridCol w:w="1372"/>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1"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600"/>
        <w:gridCol w:w="1366"/>
        <w:gridCol w:w="1367"/>
        <w:gridCol w:w="1367"/>
        <w:gridCol w:w="1367"/>
        <w:gridCol w:w="1372"/>
      </w:tblGrid>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广告业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12,105,800,781.87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10,371,798,578.7</w:t>
            </w:r>
          </w:p>
          <w:p>
            <w:pPr>
              <w:pStyle w:val="TableParagraph"/>
              <w:spacing w:line="240" w:lineRule="auto" w:before="106"/>
              <w:ind w:right="1"/>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99"/>
              <w:jc w:val="right"/>
              <w:rPr>
                <w:rFonts w:ascii="Times New Roman" w:hAnsi="Times New Roman" w:cs="Times New Roman" w:eastAsia="Times New Roman" w:hint="default"/>
                <w:sz w:val="18"/>
                <w:szCs w:val="18"/>
              </w:rPr>
            </w:pPr>
            <w:r>
              <w:rPr>
                <w:rFonts w:ascii="Times New Roman"/>
                <w:sz w:val="18"/>
              </w:rPr>
              <w:t>14.32%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sz w:val="18"/>
              </w:rPr>
              <w:t>7.18%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43"/>
              <w:jc w:val="right"/>
              <w:rPr>
                <w:rFonts w:ascii="Times New Roman" w:hAnsi="Times New Roman" w:cs="Times New Roman" w:eastAsia="Times New Roman" w:hint="default"/>
                <w:sz w:val="18"/>
                <w:szCs w:val="18"/>
              </w:rPr>
            </w:pPr>
            <w:r>
              <w:rPr>
                <w:rFonts w:ascii="Times New Roman"/>
                <w:sz w:val="18"/>
              </w:rPr>
              <w:t>4.60%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2" w:right="0"/>
              <w:jc w:val="left"/>
              <w:rPr>
                <w:rFonts w:ascii="Times New Roman" w:hAnsi="Times New Roman" w:cs="Times New Roman" w:eastAsia="Times New Roman" w:hint="default"/>
                <w:sz w:val="18"/>
                <w:szCs w:val="18"/>
              </w:rPr>
            </w:pPr>
            <w:r>
              <w:rPr>
                <w:rFonts w:ascii="Times New Roman"/>
                <w:sz w:val="18"/>
              </w:rPr>
              <w:t>2.11%</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媒介代理</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6,111,142,109.21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5,662,180,307.88</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z w:val="18"/>
              </w:rPr>
              <w:t>7.35%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0.58%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z w:val="18"/>
              </w:rPr>
              <w:t>4.25%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3.83%</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数字营销</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5,110,806,626.96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4,273,242,987.44</w:t>
            </w:r>
            <w:r>
              <w:rPr>
                <w:rFonts w:ascii="Times New Roman"/>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8"/>
              <w:jc w:val="right"/>
              <w:rPr>
                <w:rFonts w:ascii="Times New Roman" w:hAnsi="Times New Roman" w:cs="Times New Roman" w:eastAsia="Times New Roman" w:hint="default"/>
                <w:sz w:val="18"/>
                <w:szCs w:val="18"/>
              </w:rPr>
            </w:pPr>
            <w:r>
              <w:rPr>
                <w:rFonts w:ascii="Times New Roman"/>
                <w:sz w:val="18"/>
              </w:rPr>
              <w:t>16.39%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16.34%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8"/>
              <w:jc w:val="right"/>
              <w:rPr>
                <w:rFonts w:ascii="Times New Roman" w:hAnsi="Times New Roman" w:cs="Times New Roman" w:eastAsia="Times New Roman" w:hint="default"/>
                <w:sz w:val="18"/>
                <w:szCs w:val="18"/>
              </w:rPr>
            </w:pPr>
            <w:r>
              <w:rPr>
                <w:rFonts w:ascii="Times New Roman"/>
                <w:sz w:val="18"/>
              </w:rPr>
              <w:t>15.99%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0.25%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华南</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5,222,449,748.90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4,452,868,880.80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14.74%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4" w:right="0"/>
              <w:jc w:val="left"/>
              <w:rPr>
                <w:rFonts w:ascii="Times New Roman" w:hAnsi="Times New Roman" w:cs="Times New Roman" w:eastAsia="Times New Roman" w:hint="default"/>
                <w:sz w:val="18"/>
                <w:szCs w:val="18"/>
              </w:rPr>
            </w:pPr>
            <w:r>
              <w:rPr>
                <w:rFonts w:ascii="Times New Roman"/>
                <w:sz w:val="18"/>
              </w:rPr>
              <w:t>11.50%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z w:val="18"/>
              </w:rPr>
              <w:t>6.20%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4.25%</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华东</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2,519,921,269.24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2,091,663,916.23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16.99%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6" w:right="0"/>
              <w:jc w:val="left"/>
              <w:rPr>
                <w:rFonts w:ascii="Times New Roman" w:hAnsi="Times New Roman" w:cs="Times New Roman" w:eastAsia="Times New Roman" w:hint="default"/>
                <w:sz w:val="18"/>
                <w:szCs w:val="18"/>
              </w:rPr>
            </w:pPr>
            <w:r>
              <w:rPr>
                <w:rFonts w:ascii="Times New Roman"/>
                <w:sz w:val="18"/>
              </w:rPr>
              <w:t>-5.14%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72"/>
              <w:jc w:val="right"/>
              <w:rPr>
                <w:rFonts w:ascii="Times New Roman" w:hAnsi="Times New Roman" w:cs="Times New Roman" w:eastAsia="Times New Roman" w:hint="default"/>
                <w:sz w:val="18"/>
                <w:szCs w:val="18"/>
              </w:rPr>
            </w:pPr>
            <w:r>
              <w:rPr>
                <w:rFonts w:ascii="Times New Roman"/>
                <w:spacing w:val="-2"/>
                <w:sz w:val="18"/>
              </w:rPr>
              <w:t>-11.75%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6.21%</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东北</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1,341,534,281.36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1,220,635,859.80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43"/>
              <w:jc w:val="right"/>
              <w:rPr>
                <w:rFonts w:ascii="Times New Roman" w:hAnsi="Times New Roman" w:cs="Times New Roman" w:eastAsia="Times New Roman" w:hint="default"/>
                <w:sz w:val="18"/>
                <w:szCs w:val="18"/>
              </w:rPr>
            </w:pPr>
            <w:r>
              <w:rPr>
                <w:rFonts w:ascii="Times New Roman"/>
                <w:sz w:val="18"/>
              </w:rPr>
              <w:t>9.01%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6" w:right="0"/>
              <w:jc w:val="left"/>
              <w:rPr>
                <w:rFonts w:ascii="Times New Roman" w:hAnsi="Times New Roman" w:cs="Times New Roman" w:eastAsia="Times New Roman" w:hint="default"/>
                <w:sz w:val="18"/>
                <w:szCs w:val="18"/>
              </w:rPr>
            </w:pPr>
            <w:r>
              <w:rPr>
                <w:rFonts w:ascii="Times New Roman"/>
                <w:sz w:val="18"/>
              </w:rPr>
              <w:t>-4.55%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13"/>
              <w:jc w:val="right"/>
              <w:rPr>
                <w:rFonts w:ascii="Times New Roman" w:hAnsi="Times New Roman" w:cs="Times New Roman" w:eastAsia="Times New Roman" w:hint="default"/>
                <w:sz w:val="18"/>
                <w:szCs w:val="18"/>
              </w:rPr>
            </w:pPr>
            <w:r>
              <w:rPr>
                <w:rFonts w:ascii="Times New Roman"/>
                <w:sz w:val="18"/>
              </w:rPr>
              <w:t>-4.95%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8" w:right="0"/>
              <w:jc w:val="left"/>
              <w:rPr>
                <w:rFonts w:ascii="Times New Roman" w:hAnsi="Times New Roman" w:cs="Times New Roman" w:eastAsia="Times New Roman" w:hint="default"/>
                <w:sz w:val="18"/>
                <w:szCs w:val="18"/>
              </w:rPr>
            </w:pPr>
            <w:r>
              <w:rPr>
                <w:rFonts w:ascii="Times New Roman"/>
                <w:sz w:val="18"/>
              </w:rPr>
              <w:t>0.38%</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华北</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1,940,819,266.97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7"/>
              <w:jc w:val="right"/>
              <w:rPr>
                <w:rFonts w:ascii="Times New Roman" w:hAnsi="Times New Roman" w:cs="Times New Roman" w:eastAsia="Times New Roman" w:hint="default"/>
                <w:sz w:val="18"/>
                <w:szCs w:val="18"/>
              </w:rPr>
            </w:pPr>
            <w:r>
              <w:rPr>
                <w:rFonts w:ascii="Times New Roman"/>
                <w:spacing w:val="-1"/>
                <w:sz w:val="18"/>
              </w:rPr>
              <w:t>1,731,019,572.99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10.81%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14.29%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99"/>
              <w:jc w:val="right"/>
              <w:rPr>
                <w:rFonts w:ascii="Times New Roman" w:hAnsi="Times New Roman" w:cs="Times New Roman" w:eastAsia="Times New Roman" w:hint="default"/>
                <w:sz w:val="18"/>
                <w:szCs w:val="18"/>
              </w:rPr>
            </w:pPr>
            <w:r>
              <w:rPr>
                <w:rFonts w:ascii="Times New Roman"/>
                <w:sz w:val="18"/>
              </w:rPr>
              <w:t>20.18%</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8" w:right="0"/>
              <w:jc w:val="left"/>
              <w:rPr>
                <w:rFonts w:ascii="Times New Roman" w:hAnsi="Times New Roman" w:cs="Times New Roman" w:eastAsia="Times New Roman" w:hint="default"/>
                <w:sz w:val="18"/>
                <w:szCs w:val="18"/>
              </w:rPr>
            </w:pPr>
            <w:r>
              <w:rPr>
                <w:rFonts w:ascii="Times New Roman"/>
                <w:sz w:val="18"/>
              </w:rPr>
              <w:t>-4.37%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行业分类</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70"/>
        <w:gridCol w:w="1040"/>
        <w:gridCol w:w="1694"/>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0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040" w:type="dxa"/>
            <w:vMerge/>
            <w:tcBorders>
              <w:left w:val="single" w:sz="4" w:space="0" w:color="000000"/>
              <w:bottom w:val="single" w:sz="4" w:space="0" w:color="000000"/>
              <w:right w:val="single" w:sz="4" w:space="0" w:color="000000"/>
            </w:tcBorders>
            <w:shd w:val="clear" w:color="auto" w:fill="D2D2D2"/>
          </w:tcPr>
          <w:p>
            <w:pP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广告业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10,371,798,578.70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9,915,605,909.04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4.60%</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其他行业</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6,296,654.13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185,989.78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3,285.48%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456" w:lineRule="auto" w:before="156"/>
        <w:ind w:left="574" w:right="1392" w:hanging="42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、本公司本年度发生的同一控制下企业合并及非同一控制下企业合并。</w:t>
      </w:r>
      <w:r>
        <w:rPr>
          <w:rFonts w:ascii="宋体" w:hAnsi="宋体" w:cs="宋体" w:eastAsia="宋体" w:hint="default"/>
          <w:b/>
          <w:bCs/>
          <w:spacing w:val="22"/>
          <w:w w:val="95"/>
          <w:sz w:val="21"/>
          <w:szCs w:val="21"/>
        </w:rPr>
        <w:t> </w:t>
      </w:r>
      <w:r>
        <w:rPr>
          <w:rFonts w:ascii="宋体" w:hAnsi="宋体" w:cs="宋体" w:eastAsia="宋体" w:hint="default"/>
          <w:b/>
          <w:bCs/>
          <w:spacing w:val="22"/>
          <w:w w:val="95"/>
          <w:sz w:val="21"/>
          <w:szCs w:val="21"/>
        </w:rPr>
      </w:r>
      <w:r>
        <w:rPr>
          <w:rFonts w:ascii="宋体" w:hAnsi="宋体" w:cs="宋体" w:eastAsia="宋体" w:hint="default"/>
          <w:sz w:val="21"/>
          <w:szCs w:val="21"/>
        </w:rPr>
        <w:t>本年度未发生的非同一控制下企业合并。</w:t>
      </w:r>
    </w:p>
    <w:p>
      <w:pPr>
        <w:pStyle w:val="Heading4"/>
        <w:spacing w:line="259" w:lineRule="exact"/>
        <w:ind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13"/>
        <w:rPr>
          <w:rFonts w:ascii="宋体" w:hAnsi="宋体" w:cs="宋体" w:eastAsia="宋体" w:hint="default"/>
          <w:b/>
          <w:bCs/>
          <w:sz w:val="19"/>
          <w:szCs w:val="19"/>
        </w:rPr>
      </w:pPr>
    </w:p>
    <w:p>
      <w:pPr>
        <w:pStyle w:val="BodyText"/>
        <w:spacing w:line="240" w:lineRule="auto"/>
        <w:ind w:left="574" w:right="0"/>
        <w:jc w:val="left"/>
      </w:pPr>
      <w:r>
        <w:rPr/>
        <w:t>（</w:t>
      </w:r>
      <w:r>
        <w:rPr>
          <w:rFonts w:ascii="Times New Roman" w:hAnsi="Times New Roman" w:cs="Times New Roman" w:eastAsia="Times New Roman" w:hint="default"/>
        </w:rPr>
        <w:t>1</w:t>
      </w:r>
      <w:r>
        <w:rPr/>
        <w:t>）单次处置对子公司投资即丧失控制权的情形</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852"/>
        <w:gridCol w:w="850"/>
        <w:gridCol w:w="992"/>
        <w:gridCol w:w="1560"/>
        <w:gridCol w:w="2268"/>
      </w:tblGrid>
      <w:tr>
        <w:trPr>
          <w:trHeight w:val="96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4" w:right="-33" w:firstLine="55"/>
              <w:jc w:val="left"/>
              <w:rPr>
                <w:rFonts w:ascii="宋体" w:hAnsi="宋体" w:cs="宋体" w:eastAsia="宋体" w:hint="default"/>
                <w:sz w:val="18"/>
                <w:szCs w:val="18"/>
              </w:rPr>
            </w:pPr>
            <w:r>
              <w:rPr>
                <w:rFonts w:ascii="宋体" w:hAnsi="宋体" w:cs="宋体" w:eastAsia="宋体" w:hint="default"/>
                <w:sz w:val="18"/>
                <w:szCs w:val="18"/>
              </w:rPr>
              <w:t>股权处置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220" w:right="41"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413" w:right="54" w:hanging="360"/>
              <w:jc w:val="left"/>
              <w:rPr>
                <w:rFonts w:ascii="宋体" w:hAnsi="宋体" w:cs="宋体" w:eastAsia="宋体" w:hint="default"/>
                <w:sz w:val="18"/>
                <w:szCs w:val="18"/>
              </w:rPr>
            </w:pPr>
            <w:r>
              <w:rPr>
                <w:rFonts w:ascii="宋体" w:hAnsi="宋体" w:cs="宋体" w:eastAsia="宋体" w:hint="default"/>
                <w:sz w:val="18"/>
                <w:szCs w:val="18"/>
              </w:rPr>
              <w:t>丧失控制权时点的 确定依据</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8" w:right="48"/>
              <w:jc w:val="center"/>
              <w:rPr>
                <w:rFonts w:ascii="宋体" w:hAnsi="宋体" w:cs="宋体" w:eastAsia="宋体" w:hint="default"/>
                <w:sz w:val="18"/>
                <w:szCs w:val="18"/>
              </w:rPr>
            </w:pPr>
            <w:r>
              <w:rPr>
                <w:rFonts w:ascii="宋体" w:hAnsi="宋体" w:cs="宋体" w:eastAsia="宋体" w:hint="default"/>
                <w:sz w:val="18"/>
                <w:szCs w:val="18"/>
              </w:rPr>
              <w:t>处置价款与处置投资对应的 合并报表层面享有该子公司 净资产份额的差额</w:t>
            </w:r>
          </w:p>
        </w:tc>
      </w:tr>
      <w:tr>
        <w:trPr>
          <w:trHeight w:val="6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594" w:right="54" w:hanging="541"/>
              <w:jc w:val="left"/>
              <w:rPr>
                <w:rFonts w:ascii="宋体" w:hAnsi="宋体" w:cs="宋体" w:eastAsia="宋体" w:hint="default"/>
                <w:sz w:val="18"/>
                <w:szCs w:val="18"/>
              </w:rPr>
            </w:pPr>
            <w:r>
              <w:rPr>
                <w:rFonts w:ascii="宋体" w:hAnsi="宋体" w:cs="宋体" w:eastAsia="宋体" w:hint="default"/>
                <w:sz w:val="18"/>
                <w:szCs w:val="18"/>
              </w:rPr>
              <w:t>上海恺达广告有限 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100,800,000.00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2018-9-30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工商变更</w:t>
            </w:r>
            <w:r>
              <w:rPr>
                <w:rFonts w:ascii="Times New Roman" w:hAnsi="Times New Roman" w:cs="Times New Roman" w:eastAsia="Times New Roman" w:hint="default"/>
                <w:sz w:val="18"/>
                <w:szCs w:val="18"/>
              </w:rPr>
              <w:t>/</w:t>
            </w:r>
            <w:r>
              <w:rPr>
                <w:rFonts w:ascii="宋体" w:hAnsi="宋体" w:cs="宋体" w:eastAsia="宋体" w:hint="default"/>
                <w:sz w:val="18"/>
                <w:szCs w:val="18"/>
              </w:rPr>
              <w:t>章程修正</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7,273,222.01</w:t>
            </w:r>
          </w:p>
        </w:tc>
      </w:tr>
      <w:tr>
        <w:trPr>
          <w:trHeight w:val="6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44" w:right="54" w:hanging="90"/>
              <w:jc w:val="left"/>
              <w:rPr>
                <w:rFonts w:ascii="宋体" w:hAnsi="宋体" w:cs="宋体" w:eastAsia="宋体" w:hint="default"/>
                <w:sz w:val="18"/>
                <w:szCs w:val="18"/>
              </w:rPr>
            </w:pPr>
            <w:r>
              <w:rPr>
                <w:rFonts w:ascii="宋体" w:hAnsi="宋体" w:cs="宋体" w:eastAsia="宋体" w:hint="default"/>
                <w:sz w:val="18"/>
                <w:szCs w:val="18"/>
              </w:rPr>
              <w:t>珠海市省广众烁数 字营销有限公司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50" w:right="59" w:hanging="90"/>
              <w:jc w:val="left"/>
              <w:rPr>
                <w:rFonts w:ascii="宋体" w:hAnsi="宋体" w:cs="宋体" w:eastAsia="宋体" w:hint="default"/>
                <w:sz w:val="18"/>
                <w:szCs w:val="18"/>
              </w:rPr>
            </w:pPr>
            <w:r>
              <w:rPr>
                <w:rFonts w:ascii="宋体" w:hAnsi="宋体" w:cs="宋体" w:eastAsia="宋体" w:hint="default"/>
                <w:sz w:val="18"/>
                <w:szCs w:val="18"/>
              </w:rPr>
              <w:t>控制权比 例稀释</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2018-12-31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工商变更</w:t>
            </w:r>
            <w:r>
              <w:rPr>
                <w:rFonts w:ascii="Times New Roman" w:hAnsi="Times New Roman" w:cs="Times New Roman" w:eastAsia="Times New Roman" w:hint="default"/>
                <w:sz w:val="18"/>
                <w:szCs w:val="18"/>
              </w:rPr>
              <w:t>/</w:t>
            </w:r>
            <w:r>
              <w:rPr>
                <w:rFonts w:ascii="宋体" w:hAnsi="宋体" w:cs="宋体" w:eastAsia="宋体" w:hint="default"/>
                <w:sz w:val="18"/>
                <w:szCs w:val="18"/>
              </w:rPr>
              <w:t>章程修正</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3"/>
        <w:spacing w:line="275" w:lineRule="exact"/>
        <w:ind w:left="634" w:right="0"/>
        <w:jc w:val="left"/>
      </w:pPr>
      <w:r>
        <w:rPr/>
        <w:pict>
          <v:group style="position:absolute;margin-left:241.580002pt;margin-top:-89.779999pt;width:41.55pt;height:15.6pt;mso-position-horizontal-relative:page;mso-position-vertical-relative:paragraph;z-index:-1265392" coordorigin="4832,-1796" coordsize="831,312">
            <v:shape style="position:absolute;left:4832;top:-1796;width:831;height:312" coordorigin="4832,-1796" coordsize="831,312" path="m4832,-1484l5662,-1484,5662,-1796,4832,-1796,4832,-1484xe" filled="true" fillcolor="#ffffff" stroked="false">
              <v:path arrowok="t"/>
              <v:fill type="solid"/>
            </v:shape>
            <w10:wrap type="none"/>
          </v:group>
        </w:pict>
      </w:r>
      <w:r>
        <w:rPr/>
        <w:t>（续）</w:t>
      </w:r>
    </w:p>
    <w:p>
      <w:pPr>
        <w:spacing w:line="240" w:lineRule="auto" w:before="11"/>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1560"/>
        <w:gridCol w:w="994"/>
        <w:gridCol w:w="1275"/>
        <w:gridCol w:w="1276"/>
        <w:gridCol w:w="1560"/>
        <w:gridCol w:w="1461"/>
        <w:gridCol w:w="1234"/>
      </w:tblGrid>
      <w:tr>
        <w:trPr>
          <w:trHeight w:val="15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32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40" w:right="41"/>
              <w:jc w:val="both"/>
              <w:rPr>
                <w:rFonts w:ascii="宋体" w:hAnsi="宋体" w:cs="宋体" w:eastAsia="宋体" w:hint="default"/>
                <w:sz w:val="18"/>
                <w:szCs w:val="18"/>
              </w:rPr>
            </w:pPr>
            <w:r>
              <w:rPr>
                <w:rFonts w:ascii="宋体" w:hAnsi="宋体" w:cs="宋体" w:eastAsia="宋体" w:hint="default"/>
                <w:sz w:val="18"/>
                <w:szCs w:val="18"/>
              </w:rPr>
              <w:t>丧失控制权 之日剩余股 权的比例</w:t>
            </w:r>
          </w:p>
          <w:p>
            <w:pPr>
              <w:pStyle w:val="TableParagraph"/>
              <w:spacing w:line="240" w:lineRule="auto" w:before="19"/>
              <w:ind w:left="23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92" w:right="90"/>
              <w:jc w:val="center"/>
              <w:rPr>
                <w:rFonts w:ascii="宋体" w:hAnsi="宋体" w:cs="宋体" w:eastAsia="宋体" w:hint="default"/>
                <w:sz w:val="18"/>
                <w:szCs w:val="18"/>
              </w:rPr>
            </w:pPr>
            <w:r>
              <w:rPr>
                <w:rFonts w:ascii="宋体" w:hAnsi="宋体" w:cs="宋体" w:eastAsia="宋体" w:hint="default"/>
                <w:sz w:val="18"/>
                <w:szCs w:val="18"/>
              </w:rPr>
              <w:t>丧失控制权之 日剩余股权的 账面价值</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92" w:right="91"/>
              <w:jc w:val="center"/>
              <w:rPr>
                <w:rFonts w:ascii="宋体" w:hAnsi="宋体" w:cs="宋体" w:eastAsia="宋体" w:hint="default"/>
                <w:sz w:val="18"/>
                <w:szCs w:val="18"/>
              </w:rPr>
            </w:pPr>
            <w:r>
              <w:rPr>
                <w:rFonts w:ascii="宋体" w:hAnsi="宋体" w:cs="宋体" w:eastAsia="宋体" w:hint="default"/>
                <w:sz w:val="18"/>
                <w:szCs w:val="18"/>
              </w:rPr>
              <w:t>丧失控制权之 日剩余股权的 公允价值</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6" w:lineRule="auto"/>
              <w:ind w:left="55" w:right="53"/>
              <w:jc w:val="center"/>
              <w:rPr>
                <w:rFonts w:ascii="宋体" w:hAnsi="宋体" w:cs="宋体" w:eastAsia="宋体" w:hint="default"/>
                <w:sz w:val="18"/>
                <w:szCs w:val="18"/>
              </w:rPr>
            </w:pPr>
            <w:r>
              <w:rPr>
                <w:rFonts w:ascii="宋体" w:hAnsi="宋体" w:cs="宋体" w:eastAsia="宋体" w:hint="default"/>
                <w:sz w:val="18"/>
                <w:szCs w:val="18"/>
              </w:rPr>
              <w:t>按照公允价值重新 计量剩余股权产生 的利得或损失</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4" w:right="4"/>
              <w:jc w:val="center"/>
              <w:rPr>
                <w:rFonts w:ascii="宋体" w:hAnsi="宋体" w:cs="宋体" w:eastAsia="宋体" w:hint="default"/>
                <w:sz w:val="18"/>
                <w:szCs w:val="18"/>
              </w:rPr>
            </w:pPr>
            <w:r>
              <w:rPr>
                <w:rFonts w:ascii="宋体" w:hAnsi="宋体" w:cs="宋体" w:eastAsia="宋体" w:hint="default"/>
                <w:sz w:val="18"/>
                <w:szCs w:val="18"/>
              </w:rPr>
              <w:t>丧失控制权之日剩 余股权公允价值的 确定方法及主要假 设</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70" w:right="71"/>
              <w:jc w:val="center"/>
              <w:rPr>
                <w:rFonts w:ascii="宋体" w:hAnsi="宋体" w:cs="宋体" w:eastAsia="宋体" w:hint="default"/>
                <w:sz w:val="18"/>
                <w:szCs w:val="18"/>
              </w:rPr>
            </w:pPr>
            <w:r>
              <w:rPr>
                <w:rFonts w:ascii="宋体" w:hAnsi="宋体" w:cs="宋体" w:eastAsia="宋体" w:hint="default"/>
                <w:sz w:val="18"/>
                <w:szCs w:val="18"/>
              </w:rPr>
              <w:t>与原子公司股 权投资相关的 其他综合收益 转入投资损益 的金额</w:t>
            </w:r>
          </w:p>
        </w:tc>
      </w:tr>
      <w:tr>
        <w:trPr>
          <w:trHeight w:val="65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94" w:right="54" w:hanging="541"/>
              <w:jc w:val="left"/>
              <w:rPr>
                <w:rFonts w:ascii="宋体" w:hAnsi="宋体" w:cs="宋体" w:eastAsia="宋体" w:hint="default"/>
                <w:sz w:val="18"/>
                <w:szCs w:val="18"/>
              </w:rPr>
            </w:pPr>
            <w:r>
              <w:rPr>
                <w:rFonts w:ascii="宋体" w:hAnsi="宋体" w:cs="宋体" w:eastAsia="宋体" w:hint="default"/>
                <w:sz w:val="18"/>
                <w:szCs w:val="18"/>
              </w:rPr>
              <w:t>上海恺达广告有限 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49.00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127,300,336.70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127,300,336.70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收益法评估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65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44" w:right="54" w:hanging="90"/>
              <w:jc w:val="left"/>
              <w:rPr>
                <w:rFonts w:ascii="宋体" w:hAnsi="宋体" w:cs="宋体" w:eastAsia="宋体" w:hint="default"/>
                <w:sz w:val="18"/>
                <w:szCs w:val="18"/>
              </w:rPr>
            </w:pPr>
            <w:r>
              <w:rPr>
                <w:rFonts w:ascii="宋体" w:hAnsi="宋体" w:cs="宋体" w:eastAsia="宋体" w:hint="default"/>
                <w:sz w:val="18"/>
                <w:szCs w:val="18"/>
              </w:rPr>
              <w:t>珠海市省广众烁数 字营销有限公司</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9" w:right="0"/>
              <w:jc w:val="left"/>
              <w:rPr>
                <w:rFonts w:ascii="Times New Roman" w:hAnsi="Times New Roman" w:cs="Times New Roman" w:eastAsia="Times New Roman" w:hint="default"/>
                <w:sz w:val="18"/>
                <w:szCs w:val="18"/>
              </w:rPr>
            </w:pPr>
            <w:r>
              <w:rPr>
                <w:rFonts w:ascii="Times New Roman"/>
                <w:sz w:val="18"/>
              </w:rPr>
              <w:t>30.00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9,166,553.42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17,016,229.39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7,849,675.97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收益法评估</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6"/>
          <w:szCs w:val="6"/>
        </w:rPr>
      </w:pPr>
    </w:p>
    <w:p>
      <w:pPr>
        <w:spacing w:line="307" w:lineRule="auto" w:before="44"/>
        <w:ind w:left="154" w:right="1130" w:firstLine="420"/>
        <w:jc w:val="both"/>
        <w:rPr>
          <w:rFonts w:ascii="宋体" w:hAnsi="宋体" w:cs="宋体" w:eastAsia="宋体" w:hint="default"/>
          <w:sz w:val="18"/>
          <w:szCs w:val="18"/>
        </w:rPr>
      </w:pPr>
      <w:r>
        <w:rPr>
          <w:rFonts w:ascii="宋体" w:hAnsi="宋体" w:cs="宋体" w:eastAsia="宋体" w:hint="default"/>
          <w:sz w:val="18"/>
          <w:szCs w:val="18"/>
        </w:rPr>
        <w:t>注：鉴于上海恺达业绩未达预期，根据公司与应臻恺签订的关于并购上海恺达广告有限公司的投资协议及补充协议，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年度将持有上海恺达广告有限公司</w:t>
      </w:r>
      <w:r>
        <w:rPr>
          <w:rFonts w:ascii="Times New Roman" w:hAnsi="Times New Roman" w:cs="Times New Roman" w:eastAsia="Times New Roman" w:hint="default"/>
          <w:spacing w:val="-1"/>
          <w:sz w:val="18"/>
          <w:szCs w:val="18"/>
        </w:rPr>
        <w:t>36%</w:t>
      </w:r>
      <w:r>
        <w:rPr>
          <w:rFonts w:ascii="宋体" w:hAnsi="宋体" w:cs="宋体" w:eastAsia="宋体" w:hint="default"/>
          <w:spacing w:val="-1"/>
          <w:sz w:val="18"/>
          <w:szCs w:val="18"/>
        </w:rPr>
        <w:t>的股权转让给应臻恺，本次股权转让后，应臻恺持有上海恺达广告有限公司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的股权，公司不再对上海恺达形成控制。珠海市省广众烁数字营销有限公司本年度股权结构发生变更，公司持有其</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比例的股权未发生改变，但由于在董事会占有席位数量发生改变更导致控制权发生变更。</w:t>
      </w:r>
    </w:p>
    <w:p>
      <w:pPr>
        <w:pStyle w:val="Heading4"/>
        <w:spacing w:line="240" w:lineRule="auto" w:before="121"/>
        <w:ind w:right="0"/>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12"/>
        <w:rPr>
          <w:rFonts w:ascii="宋体" w:hAnsi="宋体" w:cs="宋体" w:eastAsia="宋体" w:hint="default"/>
          <w:b/>
          <w:bCs/>
          <w:sz w:val="21"/>
          <w:szCs w:val="21"/>
        </w:rPr>
      </w:pPr>
    </w:p>
    <w:p>
      <w:pPr>
        <w:spacing w:before="0"/>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）本年新设子公司情况</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5497"/>
        <w:gridCol w:w="2163"/>
        <w:gridCol w:w="1999"/>
      </w:tblGrid>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设立日期</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7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上海御欣网络科技有限公司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2018/6/19</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珠海意合未来文化传播有限公司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2018/5/31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30.00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珠海市省广益松壹号文化传媒合伙企业（有限合伙）</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2018/8/21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3"/>
              <w:jc w:val="right"/>
              <w:rPr>
                <w:rFonts w:ascii="Times New Roman" w:hAnsi="Times New Roman" w:cs="Times New Roman" w:eastAsia="Times New Roman" w:hint="default"/>
                <w:sz w:val="18"/>
                <w:szCs w:val="18"/>
              </w:rPr>
            </w:pPr>
            <w:r>
              <w:rPr>
                <w:rFonts w:ascii="Times New Roman"/>
                <w:sz w:val="18"/>
              </w:rPr>
              <w:t>99.90</w:t>
            </w:r>
          </w:p>
        </w:tc>
      </w:tr>
    </w:tbl>
    <w:p>
      <w:pPr>
        <w:spacing w:line="240" w:lineRule="auto" w:before="8"/>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）本年因工商注销而减少的子公司情况</w:t>
      </w:r>
    </w:p>
    <w:p>
      <w:pPr>
        <w:spacing w:line="240" w:lineRule="auto" w:before="13"/>
        <w:rPr>
          <w:rFonts w:ascii="宋体" w:hAnsi="宋体" w:cs="宋体" w:eastAsia="宋体" w:hint="default"/>
          <w:sz w:val="3"/>
          <w:szCs w:val="3"/>
        </w:rPr>
      </w:pPr>
    </w:p>
    <w:tbl>
      <w:tblPr>
        <w:tblW w:w="0" w:type="auto"/>
        <w:jc w:val="left"/>
        <w:tblInd w:w="139" w:type="dxa"/>
        <w:tblLayout w:type="fixed"/>
        <w:tblCellMar>
          <w:top w:w="0" w:type="dxa"/>
          <w:left w:w="0" w:type="dxa"/>
          <w:bottom w:w="0" w:type="dxa"/>
          <w:right w:w="0" w:type="dxa"/>
        </w:tblCellMar>
        <w:tblLook w:val="01E0"/>
      </w:tblPr>
      <w:tblGrid>
        <w:gridCol w:w="5497"/>
        <w:gridCol w:w="2163"/>
        <w:gridCol w:w="1999"/>
      </w:tblGrid>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处置日期</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原持股比例（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济南鲁泰营销策划有限公司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2018/12/19</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重庆年度天雍影视文化传播有限公司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11" w:right="0"/>
              <w:jc w:val="left"/>
              <w:rPr>
                <w:rFonts w:ascii="Times New Roman" w:hAnsi="Times New Roman" w:cs="Times New Roman" w:eastAsia="Times New Roman" w:hint="default"/>
                <w:sz w:val="18"/>
                <w:szCs w:val="18"/>
              </w:rPr>
            </w:pPr>
            <w:r>
              <w:rPr>
                <w:rFonts w:ascii="Times New Roman"/>
                <w:sz w:val="18"/>
              </w:rPr>
              <w:t>2018/9/17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西安曲江年度千秋广告传媒有限公司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2018/12/31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天津拓畅信息技术有限公司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2018/11/08</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天津畅思未来信息技术有限公司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2018/09/06</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6"/>
          <w:szCs w:val="6"/>
        </w:rPr>
      </w:pPr>
    </w:p>
    <w:p>
      <w:pPr>
        <w:spacing w:before="44"/>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）其他原因的合并范围变动</w:t>
      </w:r>
    </w:p>
    <w:p>
      <w:pPr>
        <w:spacing w:line="240" w:lineRule="auto" w:before="13"/>
        <w:rPr>
          <w:rFonts w:ascii="宋体" w:hAnsi="宋体" w:cs="宋体" w:eastAsia="宋体" w:hint="default"/>
          <w:sz w:val="13"/>
          <w:szCs w:val="13"/>
        </w:rPr>
      </w:pPr>
    </w:p>
    <w:p>
      <w:pPr>
        <w:spacing w:line="319" w:lineRule="auto" w:before="0"/>
        <w:ind w:left="154" w:right="1133" w:firstLine="420"/>
        <w:jc w:val="both"/>
        <w:rPr>
          <w:rFonts w:ascii="宋体" w:hAnsi="宋体" w:cs="宋体" w:eastAsia="宋体" w:hint="default"/>
          <w:sz w:val="18"/>
          <w:szCs w:val="18"/>
        </w:rPr>
      </w:pPr>
      <w:r>
        <w:rPr>
          <w:rFonts w:ascii="宋体" w:hAnsi="宋体" w:cs="宋体" w:eastAsia="宋体" w:hint="default"/>
          <w:sz w:val="18"/>
          <w:szCs w:val="18"/>
        </w:rPr>
        <w:t>公司由于在本年度处置上海恺达广告有限公司部分股权而不再对上海恺达广告有限公司具有控制，因此上海恺达广告 有限公司及其子公司上海安瑞索思恺润多媒体技术有限公司、上海省广恺能广告有限公司均不再纳入公司财务报表合并范</w:t>
      </w:r>
      <w:r>
        <w:rPr>
          <w:rFonts w:ascii="宋体" w:hAnsi="宋体" w:cs="宋体" w:eastAsia="宋体" w:hint="default"/>
          <w:spacing w:val="-4"/>
          <w:sz w:val="18"/>
          <w:szCs w:val="18"/>
        </w:rPr>
        <w:t> </w:t>
      </w:r>
      <w:r>
        <w:rPr>
          <w:rFonts w:ascii="宋体" w:hAnsi="宋体" w:cs="宋体" w:eastAsia="宋体" w:hint="default"/>
          <w:spacing w:val="-4"/>
          <w:sz w:val="18"/>
          <w:szCs w:val="18"/>
        </w:rPr>
      </w:r>
      <w:r>
        <w:rPr>
          <w:rFonts w:ascii="宋体" w:hAnsi="宋体" w:cs="宋体" w:eastAsia="宋体" w:hint="default"/>
          <w:sz w:val="18"/>
          <w:szCs w:val="18"/>
        </w:rPr>
        <w:t>围。</w:t>
      </w:r>
    </w:p>
    <w:p>
      <w:pPr>
        <w:spacing w:after="0" w:line="319"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4,864,100,556.76</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40.15%</w:t>
            </w:r>
          </w:p>
        </w:tc>
      </w:tr>
      <w:tr>
        <w:trPr>
          <w:trHeight w:val="715"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6.85%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广汽传祺汽车销售有限公司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1,319,323,957.03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10.89%</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一汽</w:t>
            </w:r>
            <w:r>
              <w:rPr>
                <w:rFonts w:ascii="Times New Roman" w:hAnsi="Times New Roman" w:cs="Times New Roman" w:eastAsia="Times New Roman" w:hint="default"/>
                <w:sz w:val="18"/>
                <w:szCs w:val="18"/>
              </w:rPr>
              <w:t>-</w:t>
            </w:r>
            <w:r>
              <w:rPr>
                <w:rFonts w:ascii="宋体" w:hAnsi="宋体" w:cs="宋体" w:eastAsia="宋体" w:hint="default"/>
                <w:sz w:val="18"/>
                <w:szCs w:val="18"/>
              </w:rPr>
              <w:t>大众销售有限责任公司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1,079,865,885.94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8.91%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东风日产汽车销售有限公司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965,095,760.92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7.97%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省广博报堂整合营销有限公司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830,171,779.42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6.85%</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广汽三菱汽车销售有限公司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669,643,173.45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5.53%</w:t>
            </w:r>
          </w:p>
        </w:tc>
      </w:tr>
      <w:tr>
        <w:trPr>
          <w:trHeight w:val="403"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4,864,100,556.76</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40.15%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3,015,437,822.02</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29.06%</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1,798,695,276.82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17.33%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北京腾讯文化传媒有限公司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569,055,608.64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天津今日头条科技有限公司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252,278,296.60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广州车商汇广告有限公司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233,269,781.64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2.25%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新疆信立传视传媒广告有限公司</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162,138,858.32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1.56%</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3,015,437,822.02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29.06%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1"/>
              <w:jc w:val="righ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547,067,125.38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660,951,645.18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-17.23%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1"/>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240,339,323.13</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205,640,217.45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16.87%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1"/>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50,394,091.09</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50,389,214.32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0.01%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81"/>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311,905,389.20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114,636,397.25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172.08%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line="348" w:lineRule="auto" w:before="0"/>
        <w:ind w:left="154" w:right="26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研发投入目的是为了使我们客户广告投放的精准度更高，以及本公司业务数据、结算及管理上更紧密。 公司研发投入情况</w:t>
      </w:r>
    </w:p>
    <w:p>
      <w:pPr>
        <w:spacing w:line="240" w:lineRule="auto" w:before="0"/>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30" w:right="0"/>
              <w:jc w:val="left"/>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研发人员数量（人）</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-18.50%</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-8.33%</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研发投入金额（元）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317,582,633.34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26"/>
              <w:jc w:val="right"/>
              <w:rPr>
                <w:rFonts w:ascii="Times New Roman" w:hAnsi="Times New Roman" w:cs="Times New Roman" w:eastAsia="Times New Roman" w:hint="default"/>
                <w:sz w:val="18"/>
                <w:szCs w:val="18"/>
              </w:rPr>
            </w:pPr>
            <w:r>
              <w:rPr>
                <w:rFonts w:ascii="Times New Roman"/>
                <w:spacing w:val="-1"/>
                <w:sz w:val="18"/>
              </w:rPr>
              <w:t>325,687,881.29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-0.26%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5,677,244.14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4"/>
              <w:jc w:val="right"/>
              <w:rPr>
                <w:rFonts w:ascii="Times New Roman" w:hAnsi="Times New Roman" w:cs="Times New Roman" w:eastAsia="Times New Roman" w:hint="default"/>
                <w:sz w:val="18"/>
                <w:szCs w:val="18"/>
              </w:rPr>
            </w:pPr>
            <w:r>
              <w:rPr>
                <w:rFonts w:ascii="Times New Roman"/>
                <w:spacing w:val="-1"/>
                <w:sz w:val="18"/>
              </w:rPr>
              <w:t>12,668,114.60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3" w:right="0"/>
              <w:jc w:val="left"/>
              <w:rPr>
                <w:rFonts w:ascii="Times New Roman" w:hAnsi="Times New Roman" w:cs="Times New Roman" w:eastAsia="Times New Roman" w:hint="default"/>
                <w:sz w:val="18"/>
                <w:szCs w:val="18"/>
              </w:rPr>
            </w:pPr>
            <w:r>
              <w:rPr>
                <w:rFonts w:ascii="Times New Roman"/>
                <w:sz w:val="18"/>
              </w:rPr>
              <w:t>-55.18%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09" w:right="98" w:hanging="811"/>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-2.10%</w:t>
            </w:r>
          </w:p>
        </w:tc>
      </w:tr>
    </w:tbl>
    <w:p>
      <w:pPr>
        <w:spacing w:before="49"/>
        <w:ind w:left="15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9"/>
        <w:gridCol w:w="2405"/>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12,870,360,394.59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12,144,704,491.16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12,320,458,185.74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11,791,964,665.05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4.48%</w:t>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89" w:right="98" w:hanging="991"/>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549,902,208.85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352,739,826.11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55.89%</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1,634,842,649.35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127,916,417.17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1,178.06%</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1,828,292,285.11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1,043,661,791.48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75.18%</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
              <w:jc w:val="center"/>
              <w:rPr>
                <w:rFonts w:ascii="宋体" w:hAnsi="宋体" w:cs="宋体" w:eastAsia="宋体" w:hint="default"/>
                <w:sz w:val="18"/>
                <w:szCs w:val="18"/>
              </w:rPr>
            </w:pPr>
            <w:r>
              <w:rPr>
                <w:rFonts w:ascii="宋体" w:hAnsi="宋体" w:cs="宋体" w:eastAsia="宋体" w:hint="default"/>
                <w:sz w:val="18"/>
                <w:szCs w:val="18"/>
              </w:rPr>
              <w:t>投资活动产生的现金流量净</w:t>
            </w:r>
          </w:p>
        </w:tc>
        <w:tc>
          <w:tcPr>
            <w:tcW w:w="24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-193,449,635.76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-915,745,374.31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-78.88%</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1,386,710,180.88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1,789,315,602.69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1" w:right="0"/>
              <w:jc w:val="left"/>
              <w:rPr>
                <w:rFonts w:ascii="Times New Roman" w:hAnsi="Times New Roman" w:cs="Times New Roman" w:eastAsia="Times New Roman" w:hint="default"/>
                <w:sz w:val="18"/>
                <w:szCs w:val="18"/>
              </w:rPr>
            </w:pPr>
            <w:r>
              <w:rPr>
                <w:rFonts w:ascii="Times New Roman"/>
                <w:sz w:val="18"/>
              </w:rPr>
              <w:t>2,232,635,889.02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1,752,470,320.65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27.40%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11" w:hanging="991"/>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-845,925,708.14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36,845,282.04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-2,395.89%</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9" w:right="0"/>
              <w:jc w:val="left"/>
              <w:rPr>
                <w:rFonts w:ascii="Times New Roman" w:hAnsi="Times New Roman" w:cs="Times New Roman" w:eastAsia="Times New Roman" w:hint="default"/>
                <w:sz w:val="18"/>
                <w:szCs w:val="18"/>
              </w:rPr>
            </w:pPr>
            <w:r>
              <w:rPr>
                <w:rFonts w:ascii="Times New Roman"/>
                <w:sz w:val="18"/>
              </w:rPr>
              <w:t>-488,046,232.99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-526,005,535.83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-7.22%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line="319" w:lineRule="auto" w:before="117"/>
        <w:ind w:left="154" w:right="112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经营活动产生的现金流量净额较上年增长</w:t>
      </w:r>
      <w:r>
        <w:rPr>
          <w:rFonts w:ascii="Times New Roman" w:hAnsi="Times New Roman" w:cs="Times New Roman" w:eastAsia="Times New Roman" w:hint="default"/>
          <w:sz w:val="18"/>
          <w:szCs w:val="18"/>
        </w:rPr>
        <w:t>55.89%</w:t>
      </w:r>
      <w:r>
        <w:rPr>
          <w:rFonts w:ascii="宋体" w:hAnsi="宋体" w:cs="宋体" w:eastAsia="宋体" w:hint="default"/>
          <w:sz w:val="18"/>
          <w:szCs w:val="18"/>
        </w:rPr>
        <w:t>主要原因系母公司加强应收账款管理业务回款及时，加速经营资金回笼； </w:t>
      </w:r>
      <w:r>
        <w:rPr>
          <w:rFonts w:ascii="宋体" w:hAnsi="宋体" w:cs="宋体" w:eastAsia="宋体" w:hint="default"/>
          <w:spacing w:val="-1"/>
          <w:sz w:val="18"/>
          <w:szCs w:val="18"/>
        </w:rPr>
        <w:t>投资活动产生的现金流量净额较上年下降</w:t>
      </w:r>
      <w:r>
        <w:rPr>
          <w:rFonts w:ascii="Times New Roman" w:hAnsi="Times New Roman" w:cs="Times New Roman" w:eastAsia="Times New Roman" w:hint="default"/>
          <w:spacing w:val="-1"/>
          <w:sz w:val="18"/>
          <w:szCs w:val="18"/>
        </w:rPr>
        <w:t>78.88%</w:t>
      </w:r>
      <w:r>
        <w:rPr>
          <w:rFonts w:ascii="宋体" w:hAnsi="宋体" w:cs="宋体" w:eastAsia="宋体" w:hint="default"/>
          <w:spacing w:val="-1"/>
          <w:sz w:val="18"/>
          <w:szCs w:val="18"/>
        </w:rPr>
        <w:t>的主要原因一是本期理财产品赎回资金较上期净增加额</w:t>
      </w:r>
      <w:r>
        <w:rPr>
          <w:rFonts w:ascii="Times New Roman" w:hAnsi="Times New Roman" w:cs="Times New Roman" w:eastAsia="Times New Roman" w:hint="default"/>
          <w:spacing w:val="-1"/>
          <w:sz w:val="18"/>
          <w:szCs w:val="18"/>
        </w:rPr>
        <w:t>3.76</w:t>
      </w:r>
      <w:r>
        <w:rPr>
          <w:rFonts w:ascii="宋体" w:hAnsi="宋体" w:cs="宋体" w:eastAsia="宋体" w:hint="default"/>
          <w:spacing w:val="-1"/>
          <w:sz w:val="18"/>
          <w:szCs w:val="18"/>
        </w:rPr>
        <w:t>亿，二是本期支</w:t>
      </w:r>
    </w:p>
    <w:p>
      <w:pPr>
        <w:spacing w:line="300" w:lineRule="auto" w:before="0"/>
        <w:ind w:left="154" w:right="1197" w:firstLine="0"/>
        <w:jc w:val="left"/>
        <w:rPr>
          <w:rFonts w:ascii="宋体" w:hAnsi="宋体" w:cs="宋体" w:eastAsia="宋体" w:hint="default"/>
          <w:sz w:val="18"/>
          <w:szCs w:val="18"/>
        </w:rPr>
      </w:pPr>
      <w:r>
        <w:rPr>
          <w:rFonts w:ascii="宋体" w:hAnsi="宋体" w:cs="宋体" w:eastAsia="宋体" w:hint="default"/>
          <w:sz w:val="18"/>
          <w:szCs w:val="18"/>
        </w:rPr>
        <w:t>付投资款减少；筹资活动产生的现金流量净额较上年下降</w:t>
      </w:r>
      <w:r>
        <w:rPr>
          <w:rFonts w:ascii="Times New Roman" w:hAnsi="Times New Roman" w:cs="Times New Roman" w:eastAsia="Times New Roman" w:hint="default"/>
          <w:sz w:val="18"/>
          <w:szCs w:val="18"/>
        </w:rPr>
        <w:t>2395.89%</w:t>
      </w:r>
      <w:r>
        <w:rPr>
          <w:rFonts w:ascii="宋体" w:hAnsi="宋体" w:cs="宋体" w:eastAsia="宋体" w:hint="default"/>
          <w:sz w:val="18"/>
          <w:szCs w:val="18"/>
        </w:rPr>
        <w:t>主要原因系</w:t>
      </w:r>
      <w:r>
        <w:rPr>
          <w:rFonts w:ascii="Times New Roman" w:hAnsi="Times New Roman" w:cs="Times New Roman" w:eastAsia="Times New Roman" w:hint="default"/>
          <w:sz w:val="18"/>
          <w:szCs w:val="18"/>
        </w:rPr>
        <w:t>2018</w:t>
      </w:r>
      <w:r>
        <w:rPr>
          <w:rFonts w:ascii="宋体" w:hAnsi="宋体" w:cs="宋体" w:eastAsia="宋体" w:hint="default"/>
          <w:sz w:val="18"/>
          <w:szCs w:val="18"/>
        </w:rPr>
        <w:t>年信贷政策收紧，贷款利率上浮，公司 为降低资金使用成本，在本年减少新增借款，同时利用经营活动增加的现金加速偿还存量借款。</w:t>
      </w:r>
    </w:p>
    <w:p>
      <w:pPr>
        <w:spacing w:before="72"/>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报告期内公司经营活动产生的现金净流量与本年度净利润存在重大差异的原因说明</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12"/>
        <w:gridCol w:w="1916"/>
        <w:gridCol w:w="1382"/>
        <w:gridCol w:w="2978"/>
        <w:gridCol w:w="1771"/>
      </w:tblGrid>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占利润总额比例</w:t>
            </w:r>
          </w:p>
        </w:tc>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形成原因说明</w:t>
            </w:r>
          </w:p>
        </w:tc>
        <w:tc>
          <w:tcPr>
            <w:tcW w:w="1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104,139,533.93</w:t>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31.26%</w:t>
            </w:r>
          </w:p>
        </w:tc>
        <w:tc>
          <w:tcPr>
            <w:tcW w:w="2978" w:type="dxa"/>
            <w:vMerge w:val="restart"/>
            <w:tcBorders>
              <w:top w:val="single" w:sz="4" w:space="0" w:color="000000"/>
              <w:left w:val="single" w:sz="4" w:space="0" w:color="000000"/>
              <w:right w:val="single" w:sz="4" w:space="0" w:color="000000"/>
            </w:tcBorders>
          </w:tcPr>
          <w:p>
            <w:pPr>
              <w:pStyle w:val="TableParagraph"/>
              <w:spacing w:line="316" w:lineRule="auto" w:before="52"/>
              <w:ind w:left="943" w:right="42" w:hanging="900"/>
              <w:jc w:val="left"/>
              <w:rPr>
                <w:rFonts w:ascii="宋体" w:hAnsi="宋体" w:cs="宋体" w:eastAsia="宋体" w:hint="default"/>
                <w:sz w:val="18"/>
                <w:szCs w:val="18"/>
              </w:rPr>
            </w:pPr>
            <w:r>
              <w:rPr>
                <w:rFonts w:ascii="宋体" w:hAnsi="宋体" w:cs="宋体" w:eastAsia="宋体" w:hint="default"/>
                <w:sz w:val="18"/>
                <w:szCs w:val="18"/>
              </w:rPr>
              <w:t>主要系处置长期股权投资以及闲置资 金理财收益。</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vMerge/>
            <w:tcBorders>
              <w:left w:val="single" w:sz="9" w:space="0" w:color="D2D2D2"/>
              <w:right w:val="single" w:sz="4" w:space="0" w:color="000000"/>
            </w:tcBorders>
          </w:tcPr>
          <w:p>
            <w:pPr/>
          </w:p>
        </w:tc>
        <w:tc>
          <w:tcPr>
            <w:tcW w:w="1382" w:type="dxa"/>
            <w:vMerge/>
            <w:tcBorders>
              <w:left w:val="single" w:sz="4" w:space="0" w:color="000000"/>
              <w:right w:val="single" w:sz="4" w:space="0" w:color="000000"/>
            </w:tcBorders>
          </w:tcPr>
          <w:p>
            <w:pPr/>
          </w:p>
        </w:tc>
        <w:tc>
          <w:tcPr>
            <w:tcW w:w="2978"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2978"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1,823,056.00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0.55%</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主要系投资性房地产公允价值变动。</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162" w:hRule="exact"/>
        </w:trPr>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280,326,170.56</w:t>
            </w:r>
          </w:p>
        </w:tc>
        <w:tc>
          <w:tcPr>
            <w:tcW w:w="138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08" w:right="0"/>
              <w:jc w:val="left"/>
              <w:rPr>
                <w:rFonts w:ascii="Times New Roman" w:hAnsi="Times New Roman" w:cs="Times New Roman" w:eastAsia="Times New Roman" w:hint="default"/>
                <w:sz w:val="18"/>
                <w:szCs w:val="18"/>
              </w:rPr>
            </w:pPr>
            <w:r>
              <w:rPr>
                <w:rFonts w:ascii="Times New Roman"/>
                <w:sz w:val="18"/>
              </w:rPr>
              <w:t>84.14%</w:t>
            </w:r>
          </w:p>
        </w:tc>
        <w:tc>
          <w:tcPr>
            <w:tcW w:w="2978" w:type="dxa"/>
            <w:vMerge w:val="restart"/>
            <w:tcBorders>
              <w:top w:val="single" w:sz="4" w:space="0" w:color="000000"/>
              <w:left w:val="single" w:sz="4" w:space="0" w:color="000000"/>
              <w:right w:val="single" w:sz="4" w:space="0" w:color="000000"/>
            </w:tcBorders>
          </w:tcPr>
          <w:p>
            <w:pPr>
              <w:pStyle w:val="TableParagraph"/>
              <w:spacing w:line="316" w:lineRule="auto" w:before="52"/>
              <w:ind w:left="1033" w:right="42" w:hanging="990"/>
              <w:jc w:val="left"/>
              <w:rPr>
                <w:rFonts w:ascii="宋体" w:hAnsi="宋体" w:cs="宋体" w:eastAsia="宋体" w:hint="default"/>
                <w:sz w:val="18"/>
                <w:szCs w:val="18"/>
              </w:rPr>
            </w:pPr>
            <w:r>
              <w:rPr>
                <w:rFonts w:ascii="宋体" w:hAnsi="宋体" w:cs="宋体" w:eastAsia="宋体" w:hint="default"/>
                <w:sz w:val="18"/>
                <w:szCs w:val="18"/>
              </w:rPr>
              <w:t>主要系计提长期股权投资减值和商誉 减值准备。</w:t>
            </w:r>
          </w:p>
        </w:tc>
        <w:tc>
          <w:tcPr>
            <w:tcW w:w="177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vMerge/>
            <w:tcBorders>
              <w:left w:val="single" w:sz="9" w:space="0" w:color="D2D2D2"/>
              <w:right w:val="single" w:sz="4" w:space="0" w:color="000000"/>
            </w:tcBorders>
          </w:tcPr>
          <w:p>
            <w:pPr/>
          </w:p>
        </w:tc>
        <w:tc>
          <w:tcPr>
            <w:tcW w:w="1382" w:type="dxa"/>
            <w:vMerge/>
            <w:tcBorders>
              <w:left w:val="single" w:sz="4" w:space="0" w:color="000000"/>
              <w:right w:val="single" w:sz="4" w:space="0" w:color="000000"/>
            </w:tcBorders>
          </w:tcPr>
          <w:p>
            <w:pPr/>
          </w:p>
        </w:tc>
        <w:tc>
          <w:tcPr>
            <w:tcW w:w="2978" w:type="dxa"/>
            <w:vMerge/>
            <w:tcBorders>
              <w:left w:val="single" w:sz="4" w:space="0" w:color="000000"/>
              <w:right w:val="single" w:sz="4" w:space="0" w:color="000000"/>
            </w:tcBorders>
          </w:tcPr>
          <w:p>
            <w:pPr/>
          </w:p>
        </w:tc>
        <w:tc>
          <w:tcPr>
            <w:tcW w:w="1771" w:type="dxa"/>
            <w:vMerge/>
            <w:tcBorders>
              <w:left w:val="single" w:sz="4" w:space="0" w:color="000000"/>
              <w:right w:val="single" w:sz="4" w:space="0" w:color="000000"/>
            </w:tcBorders>
          </w:tcPr>
          <w:p>
            <w:pPr/>
          </w:p>
        </w:tc>
      </w:tr>
      <w:tr>
        <w:trPr>
          <w:trHeight w:val="161" w:hRule="exact"/>
        </w:trPr>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9" w:space="0" w:color="D2D2D2"/>
              <w:bottom w:val="single" w:sz="4" w:space="0" w:color="000000"/>
              <w:right w:val="single" w:sz="4" w:space="0" w:color="000000"/>
            </w:tcBorders>
          </w:tcPr>
          <w:p>
            <w:pPr/>
          </w:p>
        </w:tc>
        <w:tc>
          <w:tcPr>
            <w:tcW w:w="1382" w:type="dxa"/>
            <w:vMerge/>
            <w:tcBorders>
              <w:left w:val="single" w:sz="4" w:space="0" w:color="000000"/>
              <w:bottom w:val="single" w:sz="4" w:space="0" w:color="000000"/>
              <w:right w:val="single" w:sz="4" w:space="0" w:color="000000"/>
            </w:tcBorders>
          </w:tcPr>
          <w:p>
            <w:pPr/>
          </w:p>
        </w:tc>
        <w:tc>
          <w:tcPr>
            <w:tcW w:w="2978" w:type="dxa"/>
            <w:vMerge/>
            <w:tcBorders>
              <w:left w:val="single" w:sz="4" w:space="0" w:color="000000"/>
              <w:bottom w:val="single" w:sz="4" w:space="0" w:color="000000"/>
              <w:right w:val="single" w:sz="4" w:space="0" w:color="000000"/>
            </w:tcBorders>
          </w:tcPr>
          <w:p>
            <w:pPr/>
          </w:p>
        </w:tc>
        <w:tc>
          <w:tcPr>
            <w:tcW w:w="1771" w:type="dxa"/>
            <w:vMerge/>
            <w:tcBorders>
              <w:left w:val="single" w:sz="4" w:space="0" w:color="000000"/>
              <w:bottom w:val="single" w:sz="4" w:space="0" w:color="000000"/>
              <w:right w:val="single" w:sz="4" w:space="0" w:color="000000"/>
            </w:tcBorders>
          </w:tcPr>
          <w:p>
            <w:pPr/>
          </w:p>
        </w:tc>
      </w:tr>
      <w:tr>
        <w:trPr>
          <w:trHeight w:val="402"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12,292,734.17</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3.69%</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主要系政府补助。</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2"/>
              <w:jc w:val="center"/>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0"/>
              <w:jc w:val="center"/>
              <w:rPr>
                <w:rFonts w:ascii="Times New Roman" w:hAnsi="Times New Roman" w:cs="Times New Roman" w:eastAsia="Times New Roman" w:hint="default"/>
                <w:sz w:val="18"/>
                <w:szCs w:val="18"/>
              </w:rPr>
            </w:pPr>
            <w:r>
              <w:rPr>
                <w:rFonts w:ascii="Times New Roman"/>
                <w:sz w:val="18"/>
              </w:rPr>
              <w:t>31,694,778.81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9.51%</w:t>
            </w:r>
          </w:p>
        </w:tc>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主要系公司债务重组损失。</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398"/>
        <w:gridCol w:w="1063"/>
        <w:gridCol w:w="1367"/>
        <w:gridCol w:w="892"/>
        <w:gridCol w:w="798"/>
        <w:gridCol w:w="2918"/>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4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35" w:right="77"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60" w:right="7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2918"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30"/>
              <w:jc w:val="right"/>
              <w:rPr>
                <w:rFonts w:ascii="Times New Roman" w:hAnsi="Times New Roman" w:cs="Times New Roman" w:eastAsia="Times New Roman" w:hint="default"/>
                <w:sz w:val="18"/>
                <w:szCs w:val="18"/>
              </w:rPr>
            </w:pPr>
            <w:r>
              <w:rPr>
                <w:rFonts w:ascii="Times New Roman"/>
                <w:spacing w:val="-1"/>
                <w:sz w:val="18"/>
              </w:rPr>
              <w:t>709,371,136.64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92"/>
              <w:jc w:val="right"/>
              <w:rPr>
                <w:rFonts w:ascii="Times New Roman" w:hAnsi="Times New Roman" w:cs="Times New Roman" w:eastAsia="Times New Roman" w:hint="default"/>
                <w:sz w:val="18"/>
                <w:szCs w:val="18"/>
              </w:rPr>
            </w:pPr>
            <w:r>
              <w:rPr>
                <w:rFonts w:ascii="Times New Roman"/>
                <w:sz w:val="18"/>
              </w:rPr>
              <w:t>7.69%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1,193,188,401.89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11.89%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-4.20%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83"/>
              <w:jc w:val="left"/>
              <w:rPr>
                <w:rFonts w:ascii="宋体" w:hAnsi="宋体" w:cs="宋体" w:eastAsia="宋体" w:hint="default"/>
                <w:sz w:val="18"/>
                <w:szCs w:val="18"/>
              </w:rPr>
            </w:pPr>
            <w:r>
              <w:rPr>
                <w:rFonts w:ascii="宋体" w:hAnsi="宋体" w:cs="宋体" w:eastAsia="宋体" w:hint="default"/>
                <w:sz w:val="18"/>
                <w:szCs w:val="18"/>
              </w:rPr>
              <w:t>主要系公司偿还短期借款和超短融 所致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3"/>
              <w:jc w:val="right"/>
              <w:rPr>
                <w:rFonts w:ascii="Times New Roman" w:hAnsi="Times New Roman" w:cs="Times New Roman" w:eastAsia="Times New Roman" w:hint="default"/>
                <w:sz w:val="18"/>
                <w:szCs w:val="18"/>
              </w:rPr>
            </w:pPr>
            <w:r>
              <w:rPr>
                <w:rFonts w:ascii="Times New Roman"/>
                <w:spacing w:val="-1"/>
                <w:sz w:val="18"/>
              </w:rPr>
              <w:t>2,494,048,437.38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7"/>
              <w:jc w:val="right"/>
              <w:rPr>
                <w:rFonts w:ascii="Times New Roman" w:hAnsi="Times New Roman" w:cs="Times New Roman" w:eastAsia="Times New Roman" w:hint="default"/>
                <w:sz w:val="18"/>
                <w:szCs w:val="18"/>
              </w:rPr>
            </w:pPr>
            <w:r>
              <w:rPr>
                <w:rFonts w:ascii="Times New Roman"/>
                <w:sz w:val="18"/>
              </w:rPr>
              <w:t>27.03%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2,327,074,120.09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主要系本期营业规模增长所致</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34"/>
        <w:gridCol w:w="1398"/>
        <w:gridCol w:w="1063"/>
        <w:gridCol w:w="1367"/>
        <w:gridCol w:w="892"/>
        <w:gridCol w:w="798"/>
        <w:gridCol w:w="2918"/>
      </w:tblGrid>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1,587,106.05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1,887,802.73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255,623,400.00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253,800,344.00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0.24%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主要系投资性房产评估增值所致</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871,325,445.29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720,384,251.09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2.26%</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主要系丧失控制权处置子公司，剩余</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股权由成本法转权益法核算所致</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701,233,670.59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620,537,972.66</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6.19%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1.41%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主要系在建工程完工转入固定资产 所致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98"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79,945,771.08</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-0.80%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主要系在建工程完工转入固定资产</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642,300,000.00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1,028,002,762.69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10.25%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主要系净偿还额增加所致</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130,237,000.00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202,839,000.00</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-0.61%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主要系本期无新增长期借款，按合同</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约定分期偿还存量的长期借款</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其他流动资 产</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731,539,863.13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863,119,182.79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8.60%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主要系本期赎回的理财产品资金大 于购买的理财产品金额</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111,149,324.08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317,622,871.77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83"/>
              <w:jc w:val="left"/>
              <w:rPr>
                <w:rFonts w:ascii="宋体" w:hAnsi="宋体" w:cs="宋体" w:eastAsia="宋体" w:hint="default"/>
                <w:sz w:val="18"/>
                <w:szCs w:val="18"/>
              </w:rPr>
            </w:pPr>
            <w:r>
              <w:rPr>
                <w:rFonts w:ascii="宋体" w:hAnsi="宋体" w:cs="宋体" w:eastAsia="宋体" w:hint="default"/>
                <w:sz w:val="18"/>
                <w:szCs w:val="18"/>
              </w:rPr>
              <w:t>主要系票据到期及转让支付货款所 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1,077,958.45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11,784,429.43</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-0.11%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主要系有息负债减少所致</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其他流动负 债</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54,786,094.14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372,455,430.87</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-3.12%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主要系年初的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亿超短融债券到期偿 还所致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338,917,206.71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624,388,831.29</w:t>
            </w:r>
          </w:p>
        </w:tc>
        <w:tc>
          <w:tcPr>
            <w:tcW w:w="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主要系支付股权款所致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08"/>
        <w:gridCol w:w="1219"/>
        <w:gridCol w:w="1207"/>
        <w:gridCol w:w="1213"/>
        <w:gridCol w:w="1207"/>
        <w:gridCol w:w="1219"/>
        <w:gridCol w:w="1213"/>
        <w:gridCol w:w="1073"/>
      </w:tblGrid>
      <w:tr>
        <w:trPr>
          <w:trHeight w:val="161" w:hRule="exact"/>
        </w:trPr>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61" w:right="59"/>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4" w:space="0" w:color="000000"/>
              <w:right w:val="single" w:sz="4" w:space="0" w:color="000000"/>
            </w:tcBorders>
            <w:shd w:val="clear" w:color="auto" w:fill="D2D2D2"/>
          </w:tcPr>
          <w:p>
            <w:pPr/>
          </w:p>
        </w:tc>
        <w:tc>
          <w:tcPr>
            <w:tcW w:w="1213" w:type="dxa"/>
            <w:vMerge w:val="restart"/>
            <w:tcBorders>
              <w:top w:val="single" w:sz="4" w:space="0" w:color="000000"/>
              <w:left w:val="single" w:sz="4" w:space="0" w:color="000000"/>
              <w:right w:val="single" w:sz="4" w:space="0" w:color="000000"/>
            </w:tcBorders>
            <w:shd w:val="clear" w:color="auto" w:fill="D2D2D2"/>
          </w:tcPr>
          <w:p>
            <w:pPr/>
          </w:p>
        </w:tc>
        <w:tc>
          <w:tcPr>
            <w:tcW w:w="1073"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1208" w:type="dxa"/>
            <w:vMerge/>
            <w:tcBorders>
              <w:left w:val="single" w:sz="4" w:space="0" w:color="000000"/>
              <w:bottom w:val="nil" w:sz="6" w:space="0" w:color="auto"/>
              <w:right w:val="single" w:sz="4" w:space="0" w:color="000000"/>
            </w:tcBorders>
            <w:shd w:val="clear" w:color="auto" w:fill="D2D2D2"/>
          </w:tcPr>
          <w:p>
            <w:pPr/>
          </w:p>
        </w:tc>
        <w:tc>
          <w:tcPr>
            <w:tcW w:w="1219"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35" w:right="60"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13"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12" w:right="53" w:hanging="450"/>
              <w:jc w:val="left"/>
              <w:rPr>
                <w:rFonts w:ascii="宋体" w:hAnsi="宋体" w:cs="宋体" w:eastAsia="宋体" w:hint="default"/>
                <w:sz w:val="18"/>
                <w:szCs w:val="18"/>
              </w:rPr>
            </w:pPr>
            <w:r>
              <w:rPr>
                <w:rFonts w:ascii="宋体" w:hAnsi="宋体" w:cs="宋体" w:eastAsia="宋体" w:hint="default"/>
                <w:sz w:val="18"/>
                <w:szCs w:val="18"/>
              </w:rPr>
              <w:t>本期计提的减 值</w:t>
            </w:r>
          </w:p>
        </w:tc>
        <w:tc>
          <w:tcPr>
            <w:tcW w:w="1219"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bottom w:val="nil" w:sz="6" w:space="0" w:color="auto"/>
              <w:right w:val="single" w:sz="4" w:space="0" w:color="000000"/>
            </w:tcBorders>
            <w:shd w:val="clear" w:color="auto" w:fill="D2D2D2"/>
          </w:tcPr>
          <w:p>
            <w:pPr/>
          </w:p>
        </w:tc>
        <w:tc>
          <w:tcPr>
            <w:tcW w:w="1073" w:type="dxa"/>
            <w:vMerge/>
            <w:tcBorders>
              <w:left w:val="single" w:sz="4" w:space="0" w:color="000000"/>
              <w:bottom w:val="nil" w:sz="6" w:space="0" w:color="auto"/>
              <w:right w:val="single" w:sz="4" w:space="0" w:color="000000"/>
            </w:tcBorders>
            <w:shd w:val="clear" w:color="auto" w:fill="D2D2D2"/>
          </w:tcPr>
          <w:p>
            <w:pP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207" w:type="dxa"/>
            <w:vMerge/>
            <w:tcBorders>
              <w:left w:val="single" w:sz="4" w:space="0" w:color="000000"/>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2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2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本期出售金额</w:t>
            </w:r>
          </w:p>
        </w:tc>
        <w:tc>
          <w:tcPr>
            <w:tcW w:w="10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1208" w:type="dxa"/>
            <w:vMerge w:val="restart"/>
            <w:tcBorders>
              <w:top w:val="nil" w:sz="6" w:space="0" w:color="auto"/>
              <w:left w:val="single" w:sz="4" w:space="0" w:color="000000"/>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3"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219" w:type="dxa"/>
            <w:vMerge w:val="restart"/>
            <w:tcBorders>
              <w:top w:val="nil" w:sz="6" w:space="0" w:color="auto"/>
              <w:left w:val="single" w:sz="4" w:space="0" w:color="000000"/>
              <w:right w:val="single" w:sz="4" w:space="0" w:color="000000"/>
            </w:tcBorders>
            <w:shd w:val="clear" w:color="auto" w:fill="D2D2D2"/>
          </w:tcPr>
          <w:p>
            <w:pPr/>
          </w:p>
        </w:tc>
        <w:tc>
          <w:tcPr>
            <w:tcW w:w="1213" w:type="dxa"/>
            <w:vMerge w:val="restart"/>
            <w:tcBorders>
              <w:top w:val="nil" w:sz="6" w:space="0" w:color="auto"/>
              <w:left w:val="single" w:sz="4" w:space="0" w:color="000000"/>
              <w:right w:val="single" w:sz="4" w:space="0" w:color="000000"/>
            </w:tcBorders>
            <w:shd w:val="clear" w:color="auto" w:fill="D2D2D2"/>
          </w:tcPr>
          <w:p>
            <w:pPr/>
          </w:p>
        </w:tc>
        <w:tc>
          <w:tcPr>
            <w:tcW w:w="107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08" w:type="dxa"/>
            <w:vMerge/>
            <w:tcBorders>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4" w:space="0" w:color="000000"/>
              <w:bottom w:val="single" w:sz="4" w:space="0" w:color="000000"/>
              <w:right w:val="single" w:sz="4" w:space="0" w:color="000000"/>
            </w:tcBorders>
            <w:shd w:val="clear" w:color="auto" w:fill="D2D2D2"/>
          </w:tcPr>
          <w:p>
            <w:pPr/>
          </w:p>
        </w:tc>
        <w:tc>
          <w:tcPr>
            <w:tcW w:w="1213" w:type="dxa"/>
            <w:vMerge/>
            <w:tcBorders>
              <w:left w:val="single" w:sz="4" w:space="0" w:color="000000"/>
              <w:bottom w:val="single" w:sz="4" w:space="0" w:color="000000"/>
              <w:right w:val="single" w:sz="4" w:space="0" w:color="000000"/>
            </w:tcBorders>
            <w:shd w:val="clear" w:color="auto" w:fill="D2D2D2"/>
          </w:tcPr>
          <w:p>
            <w:pPr/>
          </w:p>
        </w:tc>
        <w:tc>
          <w:tcPr>
            <w:tcW w:w="1073"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12"/>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8352"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253,800,344.00</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1,823,056.00</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255,623,400.</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1219" w:type="dxa"/>
            <w:vMerge/>
            <w:tcBorders>
              <w:left w:val="single" w:sz="10" w:space="0" w:color="D2D2D2"/>
              <w:right w:val="single" w:sz="4" w:space="0" w:color="000000"/>
            </w:tcBorders>
          </w:tcPr>
          <w:p>
            <w:pPr/>
          </w:p>
        </w:tc>
        <w:tc>
          <w:tcPr>
            <w:tcW w:w="1207"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10" w:space="0" w:color="D2D2D2"/>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9"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253,800,344.00</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1,823,056.00</w:t>
            </w:r>
          </w:p>
        </w:tc>
        <w:tc>
          <w:tcPr>
            <w:tcW w:w="120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vMerge w:val="restart"/>
            <w:tcBorders>
              <w:top w:val="single" w:sz="4" w:space="0" w:color="000000"/>
              <w:left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255,623,400.</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上述合计</w:t>
            </w:r>
          </w:p>
        </w:tc>
        <w:tc>
          <w:tcPr>
            <w:tcW w:w="1219" w:type="dxa"/>
            <w:vMerge/>
            <w:tcBorders>
              <w:left w:val="single" w:sz="10" w:space="0" w:color="D2D2D2"/>
              <w:right w:val="single" w:sz="4" w:space="0" w:color="000000"/>
            </w:tcBorders>
          </w:tcPr>
          <w:p>
            <w:pPr/>
          </w:p>
        </w:tc>
        <w:tc>
          <w:tcPr>
            <w:tcW w:w="1207"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207" w:type="dxa"/>
            <w:vMerge/>
            <w:tcBorders>
              <w:left w:val="single" w:sz="4" w:space="0" w:color="000000"/>
              <w:right w:val="single" w:sz="4" w:space="0" w:color="000000"/>
            </w:tcBorders>
          </w:tcPr>
          <w:p>
            <w:pPr/>
          </w:p>
        </w:tc>
        <w:tc>
          <w:tcPr>
            <w:tcW w:w="1219" w:type="dxa"/>
            <w:vMerge/>
            <w:tcBorders>
              <w:left w:val="single" w:sz="4" w:space="0" w:color="000000"/>
              <w:right w:val="single" w:sz="4" w:space="0" w:color="000000"/>
            </w:tcBorders>
          </w:tcPr>
          <w:p>
            <w:pPr/>
          </w:p>
        </w:tc>
        <w:tc>
          <w:tcPr>
            <w:tcW w:w="1213" w:type="dxa"/>
            <w:vMerge/>
            <w:tcBorders>
              <w:left w:val="single" w:sz="4" w:space="0" w:color="000000"/>
              <w:right w:val="single" w:sz="4" w:space="0" w:color="000000"/>
            </w:tcBorders>
          </w:tcPr>
          <w:p>
            <w:pPr/>
          </w:p>
        </w:tc>
        <w:tc>
          <w:tcPr>
            <w:tcW w:w="1073"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9" w:type="dxa"/>
            <w:vMerge/>
            <w:tcBorders>
              <w:left w:val="single" w:sz="10" w:space="0" w:color="D2D2D2"/>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207" w:type="dxa"/>
            <w:vMerge/>
            <w:tcBorders>
              <w:left w:val="single" w:sz="4" w:space="0" w:color="000000"/>
              <w:bottom w:val="single" w:sz="4" w:space="0" w:color="000000"/>
              <w:right w:val="single" w:sz="4" w:space="0" w:color="000000"/>
            </w:tcBorders>
          </w:tcPr>
          <w:p>
            <w:pPr/>
          </w:p>
        </w:tc>
        <w:tc>
          <w:tcPr>
            <w:tcW w:w="1219" w:type="dxa"/>
            <w:vMerge/>
            <w:tcBorders>
              <w:left w:val="single" w:sz="4" w:space="0" w:color="000000"/>
              <w:bottom w:val="single" w:sz="4" w:space="0" w:color="000000"/>
              <w:right w:val="single" w:sz="4" w:space="0" w:color="000000"/>
            </w:tcBorders>
          </w:tcPr>
          <w:p>
            <w:pPr/>
          </w:p>
        </w:tc>
        <w:tc>
          <w:tcPr>
            <w:tcW w:w="1213" w:type="dxa"/>
            <w:vMerge/>
            <w:tcBorders>
              <w:left w:val="single" w:sz="4" w:space="0" w:color="000000"/>
              <w:bottom w:val="single" w:sz="4" w:space="0" w:color="000000"/>
              <w:right w:val="single" w:sz="4" w:space="0" w:color="000000"/>
            </w:tcBorders>
          </w:tcPr>
          <w:p>
            <w:pPr/>
          </w:p>
        </w:tc>
        <w:tc>
          <w:tcPr>
            <w:tcW w:w="1073" w:type="dxa"/>
            <w:vMerge/>
            <w:tcBorders>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21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5"/>
              <w:jc w:val="center"/>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9" w:type="dxa"/>
        <w:tblLayout w:type="fixed"/>
        <w:tblCellMar>
          <w:top w:w="0" w:type="dxa"/>
          <w:left w:w="0" w:type="dxa"/>
          <w:bottom w:w="0" w:type="dxa"/>
          <w:right w:w="0" w:type="dxa"/>
        </w:tblCellMar>
        <w:tblLook w:val="01E0"/>
      </w:tblPr>
      <w:tblGrid>
        <w:gridCol w:w="3740"/>
        <w:gridCol w:w="2181"/>
        <w:gridCol w:w="3738"/>
      </w:tblGrid>
      <w:tr>
        <w:trPr>
          <w:trHeight w:val="342" w:hRule="exact"/>
        </w:trPr>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45"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39" w:type="dxa"/>
        <w:tblLayout w:type="fixed"/>
        <w:tblCellMar>
          <w:top w:w="0" w:type="dxa"/>
          <w:left w:w="0" w:type="dxa"/>
          <w:bottom w:w="0" w:type="dxa"/>
          <w:right w:w="0" w:type="dxa"/>
        </w:tblCellMar>
        <w:tblLook w:val="01E0"/>
      </w:tblPr>
      <w:tblGrid>
        <w:gridCol w:w="3740"/>
        <w:gridCol w:w="2181"/>
        <w:gridCol w:w="3738"/>
      </w:tblGrid>
      <w:tr>
        <w:trPr>
          <w:trHeight w:val="342" w:hRule="exact"/>
        </w:trPr>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7" w:right="0"/>
              <w:jc w:val="left"/>
              <w:rPr>
                <w:rFonts w:ascii="Times New Roman" w:hAnsi="Times New Roman" w:cs="Times New Roman" w:eastAsia="Times New Roman" w:hint="default"/>
                <w:sz w:val="18"/>
                <w:szCs w:val="18"/>
              </w:rPr>
            </w:pPr>
            <w:r>
              <w:rPr>
                <w:rFonts w:ascii="Times New Roman"/>
                <w:sz w:val="18"/>
              </w:rPr>
              <w:t>15,696,649.79</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保证金、诉讼冻结、营业执照吊销</w:t>
            </w:r>
          </w:p>
        </w:tc>
      </w:tr>
      <w:tr>
        <w:trPr>
          <w:trHeight w:val="342" w:hRule="exact"/>
        </w:trPr>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其中：银行存款</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7" w:right="0"/>
              <w:jc w:val="left"/>
              <w:rPr>
                <w:rFonts w:ascii="Times New Roman" w:hAnsi="Times New Roman" w:cs="Times New Roman" w:eastAsia="Times New Roman" w:hint="default"/>
                <w:sz w:val="18"/>
                <w:szCs w:val="18"/>
              </w:rPr>
            </w:pPr>
            <w:r>
              <w:rPr>
                <w:rFonts w:ascii="Times New Roman"/>
                <w:sz w:val="18"/>
              </w:rPr>
              <w:t>15,696,649.79</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67" w:right="0"/>
              <w:jc w:val="left"/>
              <w:rPr>
                <w:rFonts w:ascii="Times New Roman" w:hAnsi="Times New Roman" w:cs="Times New Roman" w:eastAsia="Times New Roman" w:hint="default"/>
                <w:sz w:val="18"/>
                <w:szCs w:val="18"/>
              </w:rPr>
            </w:pPr>
            <w:r>
              <w:rPr>
                <w:rFonts w:ascii="Times New Roman"/>
                <w:sz w:val="18"/>
              </w:rPr>
              <w:t>40,000,000.00</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借款质押</w:t>
            </w:r>
          </w:p>
        </w:tc>
      </w:tr>
      <w:tr>
        <w:trPr>
          <w:trHeight w:val="342" w:hRule="exact"/>
        </w:trPr>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投资性房地产</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3" w:right="0"/>
              <w:jc w:val="left"/>
              <w:rPr>
                <w:rFonts w:ascii="Times New Roman" w:hAnsi="Times New Roman" w:cs="Times New Roman" w:eastAsia="Times New Roman" w:hint="default"/>
                <w:sz w:val="18"/>
                <w:szCs w:val="18"/>
              </w:rPr>
            </w:pPr>
            <w:r>
              <w:rPr>
                <w:rFonts w:ascii="Times New Roman"/>
                <w:sz w:val="18"/>
              </w:rPr>
              <w:t>156,205,100.00</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购建办公楼保利世贸</w:t>
            </w:r>
            <w:r>
              <w:rPr>
                <w:rFonts w:ascii="Times New Roman" w:hAnsi="Times New Roman" w:cs="Times New Roman" w:eastAsia="Times New Roman" w:hint="default"/>
                <w:sz w:val="18"/>
                <w:szCs w:val="18"/>
              </w:rPr>
              <w:t>G</w:t>
            </w:r>
            <w:r>
              <w:rPr>
                <w:rFonts w:ascii="宋体" w:hAnsi="宋体" w:cs="宋体" w:eastAsia="宋体" w:hint="default"/>
                <w:sz w:val="18"/>
                <w:szCs w:val="18"/>
              </w:rPr>
              <w:t>抵押借款</w:t>
            </w:r>
          </w:p>
        </w:tc>
      </w:tr>
      <w:tr>
        <w:trPr>
          <w:trHeight w:val="342" w:hRule="exact"/>
        </w:trPr>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3" w:right="0"/>
              <w:jc w:val="left"/>
              <w:rPr>
                <w:rFonts w:ascii="Times New Roman" w:hAnsi="Times New Roman" w:cs="Times New Roman" w:eastAsia="Times New Roman" w:hint="default"/>
                <w:sz w:val="18"/>
                <w:szCs w:val="18"/>
              </w:rPr>
            </w:pPr>
            <w:r>
              <w:rPr>
                <w:rFonts w:ascii="Times New Roman"/>
                <w:sz w:val="18"/>
              </w:rPr>
              <w:t>677,506,633.94</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购建办公楼保利世贸</w:t>
            </w:r>
            <w:r>
              <w:rPr>
                <w:rFonts w:ascii="Times New Roman" w:hAnsi="Times New Roman" w:cs="Times New Roman" w:eastAsia="Times New Roman" w:hint="default"/>
                <w:sz w:val="18"/>
                <w:szCs w:val="18"/>
              </w:rPr>
              <w:t>G</w:t>
            </w:r>
            <w:r>
              <w:rPr>
                <w:rFonts w:ascii="宋体" w:hAnsi="宋体" w:cs="宋体" w:eastAsia="宋体" w:hint="default"/>
                <w:sz w:val="18"/>
                <w:szCs w:val="18"/>
              </w:rPr>
              <w:t>抵押借款</w:t>
            </w:r>
          </w:p>
        </w:tc>
      </w:tr>
      <w:tr>
        <w:trPr>
          <w:trHeight w:val="342" w:hRule="exact"/>
        </w:trPr>
        <w:tc>
          <w:tcPr>
            <w:tcW w:w="3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523" w:right="0"/>
              <w:jc w:val="left"/>
              <w:rPr>
                <w:rFonts w:ascii="Times New Roman" w:hAnsi="Times New Roman" w:cs="Times New Roman" w:eastAsia="Times New Roman" w:hint="default"/>
                <w:sz w:val="18"/>
                <w:szCs w:val="18"/>
              </w:rPr>
            </w:pPr>
            <w:r>
              <w:rPr>
                <w:rFonts w:ascii="Times New Roman"/>
                <w:sz w:val="18"/>
              </w:rPr>
              <w:t>889,408,383.73</w:t>
            </w:r>
          </w:p>
        </w:tc>
        <w:tc>
          <w:tcPr>
            <w:tcW w:w="3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1"/>
          <w:szCs w:val="21"/>
        </w:rPr>
      </w:pPr>
    </w:p>
    <w:p>
      <w:pPr>
        <w:pStyle w:val="Heading2"/>
        <w:spacing w:line="240" w:lineRule="auto" w:before="26"/>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1,828,292,285.11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1,043,696,791.48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75.17%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1"/>
      <w:bookmarkEnd w:id="51"/>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1338"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986" w:hRule="exact"/>
        </w:trPr>
        <w:tc>
          <w:tcPr>
            <w:tcW w:w="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2016</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108"/>
              <w:jc w:val="left"/>
              <w:rPr>
                <w:rFonts w:ascii="宋体" w:hAnsi="宋体" w:cs="宋体" w:eastAsia="宋体" w:hint="default"/>
                <w:sz w:val="18"/>
                <w:szCs w:val="18"/>
              </w:rPr>
            </w:pPr>
            <w:r>
              <w:rPr>
                <w:rFonts w:ascii="宋体" w:hAnsi="宋体" w:cs="宋体" w:eastAsia="宋体" w:hint="default"/>
                <w:sz w:val="18"/>
                <w:szCs w:val="18"/>
              </w:rPr>
              <w:t>非公开发 行</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0" w:right="0"/>
              <w:jc w:val="left"/>
              <w:rPr>
                <w:rFonts w:ascii="Times New Roman" w:hAnsi="Times New Roman" w:cs="Times New Roman" w:eastAsia="Times New Roman" w:hint="default"/>
                <w:sz w:val="18"/>
                <w:szCs w:val="18"/>
              </w:rPr>
            </w:pPr>
            <w:r>
              <w:rPr>
                <w:rFonts w:ascii="Times New Roman"/>
                <w:sz w:val="18"/>
              </w:rPr>
              <w:t>220,247.11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16" w:right="0"/>
              <w:jc w:val="left"/>
              <w:rPr>
                <w:rFonts w:ascii="Times New Roman" w:hAnsi="Times New Roman" w:cs="Times New Roman" w:eastAsia="Times New Roman" w:hint="default"/>
                <w:sz w:val="18"/>
                <w:szCs w:val="18"/>
              </w:rPr>
            </w:pPr>
            <w:r>
              <w:rPr>
                <w:rFonts w:ascii="Times New Roman"/>
                <w:sz w:val="18"/>
              </w:rPr>
              <w:t>13,401.62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6" w:right="0"/>
              <w:jc w:val="left"/>
              <w:rPr>
                <w:rFonts w:ascii="Times New Roman" w:hAnsi="Times New Roman" w:cs="Times New Roman" w:eastAsia="Times New Roman" w:hint="default"/>
                <w:sz w:val="18"/>
                <w:szCs w:val="18"/>
              </w:rPr>
            </w:pPr>
            <w:r>
              <w:rPr>
                <w:rFonts w:ascii="Times New Roman"/>
                <w:sz w:val="18"/>
              </w:rPr>
              <w:t>151,147.16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30" w:right="0"/>
              <w:jc w:val="left"/>
              <w:rPr>
                <w:rFonts w:ascii="Times New Roman" w:hAnsi="Times New Roman" w:cs="Times New Roman" w:eastAsia="Times New Roman" w:hint="default"/>
                <w:sz w:val="18"/>
                <w:szCs w:val="18"/>
              </w:rPr>
            </w:pPr>
            <w:r>
              <w:rPr>
                <w:rFonts w:ascii="Times New Roman"/>
                <w:sz w:val="18"/>
              </w:rPr>
              <w:t>8,702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31" w:right="0"/>
              <w:jc w:val="left"/>
              <w:rPr>
                <w:rFonts w:ascii="Times New Roman" w:hAnsi="Times New Roman" w:cs="Times New Roman" w:eastAsia="Times New Roman" w:hint="default"/>
                <w:sz w:val="18"/>
                <w:szCs w:val="18"/>
              </w:rPr>
            </w:pPr>
            <w:r>
              <w:rPr>
                <w:rFonts w:ascii="Times New Roman"/>
                <w:sz w:val="18"/>
              </w:rPr>
              <w:t>8,702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71" w:right="0"/>
              <w:jc w:val="left"/>
              <w:rPr>
                <w:rFonts w:ascii="Times New Roman" w:hAnsi="Times New Roman" w:cs="Times New Roman" w:eastAsia="Times New Roman" w:hint="default"/>
                <w:sz w:val="18"/>
                <w:szCs w:val="18"/>
              </w:rPr>
            </w:pPr>
            <w:r>
              <w:rPr>
                <w:rFonts w:ascii="Times New Roman"/>
                <w:sz w:val="18"/>
              </w:rPr>
              <w:t>3.95%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16" w:right="0"/>
              <w:jc w:val="left"/>
              <w:rPr>
                <w:rFonts w:ascii="Times New Roman" w:hAnsi="Times New Roman" w:cs="Times New Roman" w:eastAsia="Times New Roman" w:hint="default"/>
                <w:sz w:val="18"/>
                <w:szCs w:val="18"/>
              </w:rPr>
            </w:pPr>
            <w:r>
              <w:rPr>
                <w:rFonts w:ascii="Times New Roman"/>
                <w:sz w:val="18"/>
              </w:rPr>
              <w:t>69,099.95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经公司</w:t>
            </w:r>
          </w:p>
          <w:p>
            <w:pPr>
              <w:pStyle w:val="TableParagraph"/>
              <w:spacing w:line="240" w:lineRule="auto" w:before="7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867"/>
        <w:gridCol w:w="863"/>
        <w:gridCol w:w="877"/>
        <w:gridCol w:w="870"/>
        <w:gridCol w:w="870"/>
        <w:gridCol w:w="869"/>
        <w:gridCol w:w="870"/>
        <w:gridCol w:w="870"/>
        <w:gridCol w:w="870"/>
        <w:gridCol w:w="870"/>
        <w:gridCol w:w="869"/>
      </w:tblGrid>
      <w:tr>
        <w:trPr>
          <w:trHeight w:val="9723" w:hRule="exact"/>
        </w:trPr>
        <w:tc>
          <w:tcPr>
            <w:tcW w:w="867" w:type="dxa"/>
            <w:tcBorders>
              <w:top w:val="single" w:sz="4" w:space="0" w:color="000000"/>
              <w:left w:val="single" w:sz="4" w:space="0" w:color="000000"/>
              <w:bottom w:val="single" w:sz="4" w:space="0" w:color="000000"/>
              <w:right w:val="single" w:sz="4" w:space="0" w:color="000000"/>
            </w:tcBorders>
          </w:tcPr>
          <w:p>
            <w:pPr/>
          </w:p>
        </w:tc>
        <w:tc>
          <w:tcPr>
            <w:tcW w:w="863" w:type="dxa"/>
            <w:tcBorders>
              <w:top w:val="single" w:sz="4" w:space="0" w:color="000000"/>
              <w:left w:val="single" w:sz="4" w:space="0" w:color="000000"/>
              <w:bottom w:val="single" w:sz="4" w:space="0" w:color="000000"/>
              <w:right w:val="single" w:sz="4" w:space="0" w:color="000000"/>
            </w:tcBorders>
          </w:tcPr>
          <w:p>
            <w:pPr/>
          </w:p>
        </w:tc>
        <w:tc>
          <w:tcPr>
            <w:tcW w:w="877"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开的第四 届董事会 第十次会 议审议通 </w:t>
            </w:r>
            <w:r>
              <w:rPr>
                <w:rFonts w:ascii="宋体" w:hAnsi="宋体" w:cs="宋体" w:eastAsia="宋体" w:hint="default"/>
                <w:spacing w:val="-18"/>
                <w:sz w:val="18"/>
                <w:szCs w:val="18"/>
              </w:rPr>
              <w:t>过《关于公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司拟使用 部分闲置 募集资金 购买银行 理财产品 </w:t>
            </w:r>
            <w:r>
              <w:rPr>
                <w:rFonts w:ascii="宋体" w:hAnsi="宋体" w:cs="宋体" w:eastAsia="宋体" w:hint="default"/>
                <w:spacing w:val="-18"/>
                <w:sz w:val="18"/>
                <w:szCs w:val="18"/>
              </w:rPr>
              <w:t>的议案》，</w:t>
            </w:r>
            <w:r>
              <w:rPr>
                <w:rFonts w:ascii="宋体" w:hAnsi="宋体" w:cs="宋体" w:eastAsia="宋体" w:hint="default"/>
                <w:sz w:val="18"/>
                <w:szCs w:val="18"/>
              </w:rPr>
              <w:t> 公司拟使 用最高额 度不超过 人民币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元的闲置 募集资金 购买商业 银行保本 型理财产 </w:t>
            </w:r>
            <w:r>
              <w:rPr>
                <w:rFonts w:ascii="宋体" w:hAnsi="宋体" w:cs="宋体" w:eastAsia="宋体" w:hint="default"/>
                <w:spacing w:val="-18"/>
                <w:sz w:val="18"/>
                <w:szCs w:val="18"/>
              </w:rPr>
              <w:t>品，其他尚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未使用的 募集资金 以活期存 款或定期 存单形式 存储于经 批准的银 行募集资 金专户中</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9" w:right="0"/>
              <w:jc w:val="left"/>
              <w:rPr>
                <w:rFonts w:ascii="Times New Roman" w:hAnsi="Times New Roman" w:cs="Times New Roman" w:eastAsia="Times New Roman" w:hint="default"/>
                <w:sz w:val="18"/>
                <w:szCs w:val="18"/>
              </w:rPr>
            </w:pPr>
            <w:r>
              <w:rPr>
                <w:rFonts w:ascii="Times New Roman"/>
                <w:sz w:val="18"/>
              </w:rPr>
              <w:t>220,247.11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13,401.62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151,147.16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0" w:right="0"/>
              <w:jc w:val="left"/>
              <w:rPr>
                <w:rFonts w:ascii="Times New Roman" w:hAnsi="Times New Roman" w:cs="Times New Roman" w:eastAsia="Times New Roman" w:hint="default"/>
                <w:sz w:val="18"/>
                <w:szCs w:val="18"/>
              </w:rPr>
            </w:pPr>
            <w:r>
              <w:rPr>
                <w:rFonts w:ascii="Times New Roman"/>
                <w:sz w:val="18"/>
              </w:rPr>
              <w:t>8,702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1" w:right="0"/>
              <w:jc w:val="left"/>
              <w:rPr>
                <w:rFonts w:ascii="Times New Roman" w:hAnsi="Times New Roman" w:cs="Times New Roman" w:eastAsia="Times New Roman" w:hint="default"/>
                <w:sz w:val="18"/>
                <w:szCs w:val="18"/>
              </w:rPr>
            </w:pPr>
            <w:r>
              <w:rPr>
                <w:rFonts w:ascii="Times New Roman"/>
                <w:sz w:val="18"/>
              </w:rPr>
              <w:t>8,702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1" w:right="0"/>
              <w:jc w:val="left"/>
              <w:rPr>
                <w:rFonts w:ascii="Times New Roman" w:hAnsi="Times New Roman" w:cs="Times New Roman" w:eastAsia="Times New Roman" w:hint="default"/>
                <w:sz w:val="18"/>
                <w:szCs w:val="18"/>
              </w:rPr>
            </w:pPr>
            <w:r>
              <w:rPr>
                <w:rFonts w:ascii="Times New Roman"/>
                <w:sz w:val="18"/>
              </w:rPr>
              <w:t>3.95%</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69,099.95</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2"/>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402" w:hRule="exact"/>
        </w:trPr>
        <w:tc>
          <w:tcPr>
            <w:tcW w:w="9565"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762" w:right="0"/>
              <w:jc w:val="left"/>
              <w:rPr>
                <w:rFonts w:ascii="宋体" w:hAnsi="宋体" w:cs="宋体" w:eastAsia="宋体" w:hint="default"/>
                <w:sz w:val="18"/>
                <w:szCs w:val="18"/>
              </w:rPr>
            </w:pPr>
            <w:r>
              <w:rPr>
                <w:rFonts w:ascii="宋体" w:hAnsi="宋体" w:cs="宋体" w:eastAsia="宋体" w:hint="default"/>
                <w:sz w:val="18"/>
                <w:szCs w:val="18"/>
              </w:rPr>
              <w:t>具体详见《公司董事会关于募集资金年度存放与实际使用情况的专项报告</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r>
        <w:rPr/>
        <w:pict>
          <v:group style="position:absolute;margin-left:491.76001pt;margin-top:-559.026306pt;width:43pt;height:485.7pt;mso-position-horizontal-relative:page;mso-position-vertical-relative:paragraph;z-index:-1265368" coordorigin="9835,-11181" coordsize="860,9714">
            <v:shape style="position:absolute;left:9835;top:-11181;width:860;height:9714" coordorigin="9835,-11181" coordsize="860,9714" path="m9835,-1467l10694,-1467,10694,-11181,9835,-11181,9835,-1467xe" filled="true" fillcolor="#ffffff" stroked="false">
              <v:path arrowok="t"/>
              <v:fill type="solid"/>
            </v:shape>
            <w10:wrap type="none"/>
          </v:group>
        </w:pict>
      </w:r>
      <w:bookmarkStart w:name="（2）募集资金承诺项目情况" w:id="52"/>
      <w:bookmarkEnd w:id="52"/>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1338"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20" w:right="69" w:hanging="451"/>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4"/>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4" w:right="24"/>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23"/>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51"/>
              <w:ind w:left="25"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 w:right="23"/>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5"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bl>
    <w:p>
      <w:pPr>
        <w:spacing w:after="0" w:line="316"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
        <w:gridCol w:w="780"/>
        <w:gridCol w:w="780"/>
        <w:gridCol w:w="779"/>
        <w:gridCol w:w="780"/>
        <w:gridCol w:w="780"/>
        <w:gridCol w:w="780"/>
        <w:gridCol w:w="780"/>
        <w:gridCol w:w="780"/>
        <w:gridCol w:w="780"/>
      </w:tblGrid>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、大数据营销系统项 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52,996</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2,571.91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3,808.35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5"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、收购股权项目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86,177.58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z w:val="18"/>
              </w:rPr>
              <w:t>86,177.58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8"/>
              <w:jc w:val="right"/>
              <w:rPr>
                <w:rFonts w:ascii="Times New Roman" w:hAnsi="Times New Roman" w:cs="Times New Roman" w:eastAsia="Times New Roman" w:hint="default"/>
                <w:sz w:val="18"/>
                <w:szCs w:val="18"/>
              </w:rPr>
            </w:pPr>
            <w:r>
              <w:rPr>
                <w:rFonts w:ascii="Times New Roman"/>
                <w:sz w:val="18"/>
              </w:rPr>
              <w:t>3,965.25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77,240.74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125"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5,680.67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其中：通过增资及受让</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股权的方式取得蓝门 数字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w:t>
            </w:r>
            <w:r>
              <w:rPr>
                <w:rFonts w:ascii="宋体" w:hAnsi="宋体" w:cs="宋体" w:eastAsia="宋体" w:hint="default"/>
                <w:sz w:val="18"/>
                <w:szCs w:val="18"/>
              </w:rPr>
              <w:t>股权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7,293</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82.35%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7"/>
              <w:ind w:left="125"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263.85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收购省广先锋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49%</w:t>
            </w:r>
            <w:r>
              <w:rPr>
                <w:rFonts w:ascii="宋体" w:hAnsi="宋体" w:cs="宋体" w:eastAsia="宋体" w:hint="default"/>
                <w:sz w:val="18"/>
                <w:szCs w:val="18"/>
              </w:rPr>
              <w:t>股 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16,484.58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16,484.58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9,890.74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5" w:right="0"/>
              <w:jc w:val="center"/>
              <w:rPr>
                <w:rFonts w:ascii="宋体" w:hAnsi="宋体" w:cs="宋体" w:eastAsia="宋体" w:hint="default"/>
                <w:sz w:val="20"/>
                <w:szCs w:val="20"/>
              </w:rPr>
            </w:pPr>
            <w:r>
              <w:rPr>
                <w:rFonts w:ascii="宋体" w:hAnsi="宋体" w:cs="宋体" w:eastAsia="宋体" w:hint="default"/>
                <w:sz w:val="20"/>
                <w:szCs w:val="20"/>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42.92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收购晋拓文化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股 权</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62,400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61,344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98.31%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5,373.9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、支付部分剩余股权 转让款项目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40,000.00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68"/>
              <w:jc w:val="right"/>
              <w:rPr>
                <w:rFonts w:ascii="Times New Roman" w:hAnsi="Times New Roman" w:cs="Times New Roman" w:eastAsia="Times New Roman" w:hint="default"/>
                <w:sz w:val="18"/>
                <w:szCs w:val="18"/>
              </w:rPr>
            </w:pPr>
            <w:r>
              <w:rPr>
                <w:rFonts w:ascii="Times New Roman"/>
                <w:sz w:val="18"/>
              </w:rPr>
              <w:t>6,864.46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30,098.07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75.25%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3,678.72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其中：广州旗智企业管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理咨询有限公司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808.63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4,409.84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91.87%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2,024.38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9"/>
                <w:sz w:val="18"/>
                <w:szCs w:val="18"/>
              </w:rPr>
              <w:t>省广合众（北京）国际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传媒广告有限公司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12,150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见下表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广州中懋广告有限公 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5,550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3,235.01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5,800.01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104.50%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上海恺达广告有限公 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56.10%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8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见下表</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left"/>
              <w:rPr>
                <w:rFonts w:ascii="宋体" w:hAnsi="宋体" w:cs="宋体" w:eastAsia="宋体" w:hint="default"/>
                <w:sz w:val="18"/>
                <w:szCs w:val="18"/>
              </w:rPr>
            </w:pPr>
            <w:r>
              <w:rPr>
                <w:rFonts w:ascii="宋体" w:hAnsi="宋体" w:cs="宋体" w:eastAsia="宋体" w:hint="default"/>
                <w:sz w:val="18"/>
                <w:szCs w:val="18"/>
              </w:rPr>
              <w:t>上海韵翔广告有限公 司</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2,820.82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8,764.22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103.11%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8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1,556.49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、补充流动资金项目</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84"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13,401.62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151,147.1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9569"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219,173.5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13,401.62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151,147.1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9,359.39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96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15"/>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2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、公司大数据营销系统项目已经完成顶层设计，目前正处于商业化试运营阶段。公司紧跟大数据应</w:t>
            </w:r>
            <w:r>
              <w:rPr>
                <w:rFonts w:ascii="宋体" w:hAnsi="宋体" w:cs="宋体" w:eastAsia="宋体" w:hint="default"/>
                <w:sz w:val="18"/>
                <w:szCs w:val="18"/>
              </w:rPr>
              <w:t> 用于营销行业的发展趋势，结合自身实际情况分阶段谨慎合理地投入募资资金，故前期支付款项较 少；该项目的实施有利于提升公司服务能力、服务质量和服务效率，从而有利于公司业务规模的增 </w:t>
            </w:r>
            <w:r>
              <w:rPr>
                <w:rFonts w:ascii="宋体" w:hAnsi="宋体" w:cs="宋体" w:eastAsia="宋体" w:hint="default"/>
                <w:spacing w:val="-2"/>
                <w:sz w:val="18"/>
                <w:szCs w:val="18"/>
              </w:rPr>
              <w:t>长，主要提升的是公司的软实力，该项目无效益承诺；</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、股权款支付项目和补充流动资金不存在效</w:t>
            </w:r>
            <w:r>
              <w:rPr>
                <w:rFonts w:ascii="宋体" w:hAnsi="宋体" w:cs="宋体" w:eastAsia="宋体" w:hint="default"/>
                <w:sz w:val="18"/>
                <w:szCs w:val="18"/>
              </w:rPr>
              <w:t> </w:t>
            </w:r>
            <w:r>
              <w:rPr>
                <w:rFonts w:ascii="宋体" w:hAnsi="宋体" w:cs="宋体" w:eastAsia="宋体" w:hint="default"/>
                <w:spacing w:val="-3"/>
                <w:sz w:val="18"/>
                <w:szCs w:val="18"/>
              </w:rPr>
              <w:t>益承诺；</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、股权收购款支付未达进度的主要原因是根据股权转让合同，股权转让方暂时未达到股权</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转让款支付的要求所致。</w:t>
            </w:r>
          </w:p>
        </w:tc>
      </w:tr>
      <w:tr>
        <w:trPr>
          <w:trHeight w:val="714"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5"/>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超募资金的金额</w:t>
            </w:r>
            <w:r>
              <w:rPr>
                <w:rFonts w:ascii="宋体" w:hAnsi="宋体" w:cs="宋体" w:eastAsia="宋体" w:hint="default"/>
                <w:spacing w:val="-87"/>
                <w:sz w:val="18"/>
                <w:szCs w:val="18"/>
              </w:rPr>
              <w:t>、</w:t>
            </w:r>
            <w:r>
              <w:rPr>
                <w:rFonts w:ascii="宋体" w:hAnsi="宋体" w:cs="宋体" w:eastAsia="宋体" w:hint="default"/>
                <w:sz w:val="18"/>
                <w:szCs w:val="18"/>
              </w:rPr>
              <w:t>用途</w:t>
            </w:r>
          </w:p>
        </w:tc>
        <w:tc>
          <w:tcPr>
            <w:tcW w:w="779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8"/>
      </w:tblGrid>
      <w:tr>
        <w:trPr>
          <w:trHeight w:val="402"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及使用进展情况</w:t>
            </w: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319"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right w:val="single" w:sz="4" w:space="0" w:color="000000"/>
            </w:tcBorders>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tcBorders>
              <w:left w:val="single" w:sz="4" w:space="0" w:color="000000"/>
              <w:bottom w:val="single" w:sz="4" w:space="0" w:color="000000"/>
              <w:right w:val="single" w:sz="4" w:space="0" w:color="000000"/>
            </w:tcBorders>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7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2"/>
                <w:szCs w:val="22"/>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1962" w:hRule="exact"/>
        </w:trPr>
        <w:tc>
          <w:tcPr>
            <w:tcW w:w="1770" w:type="dxa"/>
            <w:vMerge/>
            <w:tcBorders>
              <w:left w:val="single" w:sz="4" w:space="0" w:color="000000"/>
              <w:bottom w:val="single" w:sz="4" w:space="0" w:color="000000"/>
              <w:right w:val="single" w:sz="4" w:space="0" w:color="000000"/>
            </w:tcBorders>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日召开的第三届董事会第二十八次会议审议通过《关于使用募集资金置换</w:t>
            </w:r>
          </w:p>
          <w:p>
            <w:pPr>
              <w:pStyle w:val="TableParagraph"/>
              <w:spacing w:line="309" w:lineRule="auto" w:before="63"/>
              <w:ind w:left="22" w:right="21"/>
              <w:jc w:val="both"/>
              <w:rPr>
                <w:rFonts w:ascii="宋体" w:hAnsi="宋体" w:cs="宋体" w:eastAsia="宋体" w:hint="default"/>
                <w:sz w:val="18"/>
                <w:szCs w:val="18"/>
              </w:rPr>
            </w:pPr>
            <w:r>
              <w:rPr>
                <w:rFonts w:ascii="宋体" w:hAnsi="宋体" w:cs="宋体" w:eastAsia="宋体" w:hint="default"/>
                <w:spacing w:val="-3"/>
                <w:sz w:val="18"/>
                <w:szCs w:val="18"/>
              </w:rPr>
              <w:t>预先已投入募投项目自筹资金的议案》，置换预先已投入募集资金项目的自筹资金</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66,274.24</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万，该</w:t>
            </w:r>
            <w:r>
              <w:rPr>
                <w:rFonts w:ascii="宋体" w:hAnsi="宋体" w:cs="宋体" w:eastAsia="宋体" w:hint="default"/>
                <w:spacing w:val="-88"/>
                <w:sz w:val="18"/>
                <w:szCs w:val="18"/>
              </w:rPr>
              <w:t> </w:t>
            </w:r>
            <w:r>
              <w:rPr>
                <w:rFonts w:ascii="宋体" w:hAnsi="宋体" w:cs="宋体" w:eastAsia="宋体" w:hint="default"/>
                <w:sz w:val="18"/>
                <w:szCs w:val="18"/>
              </w:rPr>
              <w:t>事项已经瑞华会计师事务所（特殊普通合伙）进行审计并出具了瑞华核字</w:t>
            </w:r>
            <w:r>
              <w:rPr>
                <w:rFonts w:ascii="Times New Roman" w:hAnsi="Times New Roman" w:cs="Times New Roman" w:eastAsia="Times New Roman" w:hint="default"/>
                <w:sz w:val="18"/>
                <w:szCs w:val="18"/>
              </w:rPr>
              <w:t>[2016]01030004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号《关于 </w:t>
            </w:r>
            <w:r>
              <w:rPr>
                <w:rFonts w:ascii="宋体" w:hAnsi="宋体" w:cs="宋体" w:eastAsia="宋体" w:hint="default"/>
                <w:spacing w:val="-5"/>
                <w:sz w:val="18"/>
                <w:szCs w:val="18"/>
              </w:rPr>
              <w:t>广东省广告集团股份有限公司以自筹资金预先投入募集资金投资项目的情况报告的鉴证报告》，公司</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按照有关规定履行了审批程序和信息披露义务，本次置换没有与募集资金投资项目的实施计划相抵 触，不影响募集资金投资项目的正常运行，不存在变相改变募集资金投向和损害股东利益的情况。</w:t>
            </w:r>
          </w:p>
        </w:tc>
      </w:tr>
      <w:tr>
        <w:trPr>
          <w:trHeight w:val="402" w:hRule="exact"/>
        </w:trPr>
        <w:tc>
          <w:tcPr>
            <w:tcW w:w="177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770" w:type="dxa"/>
            <w:vMerge/>
            <w:tcBorders>
              <w:left w:val="single" w:sz="4" w:space="0" w:color="000000"/>
              <w:bottom w:val="single" w:sz="4" w:space="0" w:color="000000"/>
              <w:right w:val="single" w:sz="4" w:space="0" w:color="000000"/>
            </w:tcBorders>
          </w:tcPr>
          <w:p>
            <w:pP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日召开的第四届董事会第十次会议审议通过《关于变更部分募集资金投资项</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目及将相关募集资金暂时补充流动资金的议案</w:t>
            </w:r>
            <w:r>
              <w:rPr>
                <w:rFonts w:ascii="宋体" w:hAnsi="宋体" w:cs="宋体" w:eastAsia="宋体" w:hint="default"/>
                <w:spacing w:val="-90"/>
                <w:sz w:val="18"/>
                <w:szCs w:val="18"/>
              </w:rPr>
              <w:t>》</w:t>
            </w:r>
            <w:r>
              <w:rPr>
                <w:rFonts w:ascii="宋体" w:hAnsi="宋体" w:cs="宋体" w:eastAsia="宋体" w:hint="default"/>
                <w:sz w:val="18"/>
                <w:szCs w:val="18"/>
              </w:rPr>
              <w:t>，并经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年度股东大会通过。</w:t>
            </w:r>
          </w:p>
        </w:tc>
      </w:tr>
      <w:tr>
        <w:trPr>
          <w:trHeight w:val="402" w:hRule="exact"/>
        </w:trPr>
        <w:tc>
          <w:tcPr>
            <w:tcW w:w="1770" w:type="dxa"/>
            <w:vMerge w:val="restart"/>
            <w:tcBorders>
              <w:top w:val="single" w:sz="4" w:space="0" w:color="000000"/>
              <w:left w:val="single" w:sz="4" w:space="0" w:color="000000"/>
              <w:right w:val="single" w:sz="4" w:space="0" w:color="000000"/>
            </w:tcBorders>
          </w:tcPr>
          <w:p>
            <w:pPr>
              <w:pStyle w:val="TableParagraph"/>
              <w:spacing w:line="316" w:lineRule="auto" w:before="97"/>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770" w:type="dxa"/>
            <w:vMerge/>
            <w:tcBorders>
              <w:left w:val="single" w:sz="4" w:space="0" w:color="000000"/>
              <w:bottom w:val="single" w:sz="4" w:space="0" w:color="000000"/>
              <w:right w:val="single" w:sz="4" w:space="0" w:color="000000"/>
            </w:tcBorders>
          </w:tcPr>
          <w:p>
            <w:pPr/>
          </w:p>
        </w:tc>
        <w:tc>
          <w:tcPr>
            <w:tcW w:w="7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19"/>
              <w:jc w:val="both"/>
              <w:rPr>
                <w:rFonts w:ascii="宋体" w:hAnsi="宋体" w:cs="宋体" w:eastAsia="宋体" w:hint="default"/>
                <w:sz w:val="18"/>
                <w:szCs w:val="18"/>
              </w:rPr>
            </w:pPr>
            <w:r>
              <w:rPr>
                <w:rFonts w:ascii="宋体" w:hAnsi="宋体" w:cs="宋体" w:eastAsia="宋体" w:hint="default"/>
                <w:sz w:val="18"/>
                <w:szCs w:val="18"/>
              </w:rPr>
              <w:t>经公司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日召开的第四届董事会第十次会议审议通过《关于公司拟使用部分闲置募集 </w:t>
            </w:r>
            <w:r>
              <w:rPr>
                <w:rFonts w:ascii="宋体" w:hAnsi="宋体" w:cs="宋体" w:eastAsia="宋体" w:hint="default"/>
                <w:spacing w:val="-5"/>
                <w:sz w:val="18"/>
                <w:szCs w:val="18"/>
              </w:rPr>
              <w:t>资金购买银行理财产品的议案》，同意公司在确保不影响募集资金投资项目建设和募集资金使用的情</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况下，使用最高额度不超过人民币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万元的部分闲置募集资金购买商业银行保本型理财产品，</w:t>
            </w:r>
          </w:p>
          <w:p>
            <w:pPr>
              <w:pStyle w:val="TableParagraph"/>
              <w:spacing w:line="240" w:lineRule="auto" w:before="6"/>
              <w:ind w:left="22" w:right="0"/>
              <w:jc w:val="both"/>
              <w:rPr>
                <w:rFonts w:ascii="宋体" w:hAnsi="宋体" w:cs="宋体" w:eastAsia="宋体" w:hint="default"/>
                <w:sz w:val="18"/>
                <w:szCs w:val="18"/>
              </w:rPr>
            </w:pPr>
            <w:r>
              <w:rPr>
                <w:rFonts w:ascii="宋体" w:hAnsi="宋体" w:cs="宋体" w:eastAsia="宋体" w:hint="default"/>
                <w:sz w:val="18"/>
                <w:szCs w:val="18"/>
              </w:rPr>
              <w:t>使用期限为自董事会批准之日起不超过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w:t>
            </w:r>
          </w:p>
        </w:tc>
      </w:tr>
      <w:tr>
        <w:trPr>
          <w:trHeight w:val="1026" w:hRule="exact"/>
        </w:trPr>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暂时补充流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 w:right="0"/>
              <w:jc w:val="both"/>
              <w:rPr>
                <w:rFonts w:ascii="宋体" w:hAnsi="宋体" w:cs="宋体" w:eastAsia="宋体" w:hint="default"/>
                <w:sz w:val="18"/>
                <w:szCs w:val="18"/>
              </w:rPr>
            </w:pPr>
            <w:r>
              <w:rPr>
                <w:rFonts w:ascii="宋体" w:hAnsi="宋体" w:cs="宋体" w:eastAsia="宋体" w:hint="default"/>
                <w:sz w:val="18"/>
                <w:szCs w:val="18"/>
              </w:rPr>
              <w:t>省广合众</w:t>
            </w:r>
          </w:p>
          <w:p>
            <w:pPr>
              <w:pStyle w:val="TableParagraph"/>
              <w:spacing w:line="319" w:lineRule="auto" w:before="76"/>
              <w:ind w:left="24" w:right="23"/>
              <w:jc w:val="both"/>
              <w:rPr>
                <w:rFonts w:ascii="宋体" w:hAnsi="宋体" w:cs="宋体" w:eastAsia="宋体" w:hint="default"/>
                <w:sz w:val="18"/>
                <w:szCs w:val="18"/>
              </w:rPr>
            </w:pPr>
            <w:r>
              <w:rPr>
                <w:rFonts w:ascii="宋体" w:hAnsi="宋体" w:cs="宋体" w:eastAsia="宋体" w:hint="default"/>
                <w:sz w:val="18"/>
                <w:szCs w:val="18"/>
              </w:rPr>
              <w:t>（北京）国 际传媒广告 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4,751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4,751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4,751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714"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02" w:right="23" w:hanging="180"/>
              <w:jc w:val="left"/>
              <w:rPr>
                <w:rFonts w:ascii="宋体" w:hAnsi="宋体" w:cs="宋体" w:eastAsia="宋体" w:hint="default"/>
                <w:sz w:val="18"/>
                <w:szCs w:val="18"/>
              </w:rPr>
            </w:pPr>
            <w:r>
              <w:rPr>
                <w:rFonts w:ascii="宋体" w:hAnsi="宋体" w:cs="宋体" w:eastAsia="宋体" w:hint="default"/>
                <w:sz w:val="18"/>
                <w:szCs w:val="18"/>
              </w:rPr>
              <w:t>暂时补充流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上海恺达广 告有限公司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3,951</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2" w:right="0"/>
              <w:jc w:val="left"/>
              <w:rPr>
                <w:rFonts w:ascii="Times New Roman" w:hAnsi="Times New Roman" w:cs="Times New Roman" w:eastAsia="Times New Roman" w:hint="default"/>
                <w:sz w:val="18"/>
                <w:szCs w:val="18"/>
              </w:rPr>
            </w:pPr>
            <w:r>
              <w:rPr>
                <w:rFonts w:ascii="Times New Roman"/>
                <w:sz w:val="18"/>
              </w:rPr>
              <w:t>3,951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1" w:right="0"/>
              <w:jc w:val="left"/>
              <w:rPr>
                <w:rFonts w:ascii="Times New Roman" w:hAnsi="Times New Roman" w:cs="Times New Roman" w:eastAsia="Times New Roman" w:hint="default"/>
                <w:sz w:val="18"/>
                <w:szCs w:val="18"/>
              </w:rPr>
            </w:pPr>
            <w:r>
              <w:rPr>
                <w:rFonts w:ascii="Times New Roman"/>
                <w:sz w:val="18"/>
              </w:rPr>
              <w:t>3,951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8,702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8,702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9" w:right="0"/>
              <w:jc w:val="left"/>
              <w:rPr>
                <w:rFonts w:ascii="Times New Roman" w:hAnsi="Times New Roman" w:cs="Times New Roman" w:eastAsia="Times New Roman" w:hint="default"/>
                <w:sz w:val="18"/>
                <w:szCs w:val="18"/>
              </w:rPr>
            </w:pPr>
            <w:r>
              <w:rPr>
                <w:rFonts w:ascii="Times New Roman"/>
                <w:sz w:val="18"/>
              </w:rPr>
              <w:t>8,702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3522" w:hRule="exact"/>
        </w:trPr>
        <w:tc>
          <w:tcPr>
            <w:tcW w:w="2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both"/>
              <w:rPr>
                <w:rFonts w:ascii="宋体" w:hAnsi="宋体" w:cs="宋体" w:eastAsia="宋体" w:hint="default"/>
                <w:sz w:val="18"/>
                <w:szCs w:val="18"/>
              </w:rPr>
            </w:pPr>
            <w:r>
              <w:rPr>
                <w:rFonts w:ascii="宋体" w:hAnsi="宋体" w:cs="宋体" w:eastAsia="宋体" w:hint="default"/>
                <w:spacing w:val="-1"/>
                <w:sz w:val="18"/>
                <w:szCs w:val="18"/>
              </w:rPr>
              <w:t>公司非公开发行股票募集资金投资项目中，第三项支付部分剩余股权转让款项目涉及</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1"/>
                <w:sz w:val="18"/>
                <w:szCs w:val="18"/>
              </w:rPr>
              <w:t>的部分标的公司经营业绩不达预期，根据投资协议约定，公司不再向上述两家公司支</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1"/>
                <w:sz w:val="18"/>
                <w:szCs w:val="18"/>
              </w:rPr>
              <w:t>付相应股权转让款，因此对相应募投项目进行变更。鉴于公司暂无新投资项目，致使</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相关募集资金处于闲置状态，公司将相关募集资金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8,702 </w:t>
            </w:r>
            <w:r>
              <w:rPr>
                <w:rFonts w:ascii="宋体" w:hAnsi="宋体" w:cs="宋体" w:eastAsia="宋体" w:hint="default"/>
                <w:sz w:val="18"/>
                <w:szCs w:val="18"/>
              </w:rPr>
              <w:t>万元暂时补充流动资金，使</w:t>
            </w:r>
          </w:p>
          <w:p>
            <w:pPr>
              <w:pStyle w:val="TableParagraph"/>
              <w:spacing w:line="309" w:lineRule="auto"/>
              <w:ind w:left="23" w:right="20"/>
              <w:jc w:val="both"/>
              <w:rPr>
                <w:rFonts w:ascii="宋体" w:hAnsi="宋体" w:cs="宋体" w:eastAsia="宋体" w:hint="default"/>
                <w:sz w:val="18"/>
                <w:szCs w:val="18"/>
              </w:rPr>
            </w:pPr>
            <w:r>
              <w:rPr>
                <w:rFonts w:ascii="宋体" w:hAnsi="宋体" w:cs="宋体" w:eastAsia="宋体" w:hint="default"/>
                <w:sz w:val="18"/>
                <w:szCs w:val="18"/>
              </w:rPr>
              <w:t>用期限自股东大会审议通过后不超过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9"/>
                <w:sz w:val="18"/>
                <w:szCs w:val="18"/>
              </w:rPr>
              <w:t>个月。</w:t>
            </w:r>
            <w:r>
              <w:rPr>
                <w:rFonts w:ascii="Times New Roman" w:hAnsi="Times New Roman" w:cs="Times New Roman" w:eastAsia="Times New Roman" w:hint="default"/>
                <w:spacing w:val="-9"/>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日公司召开第四届董事 </w:t>
            </w:r>
            <w:r>
              <w:rPr>
                <w:rFonts w:ascii="宋体" w:hAnsi="宋体" w:cs="宋体" w:eastAsia="宋体" w:hint="default"/>
                <w:spacing w:val="-1"/>
                <w:sz w:val="18"/>
                <w:szCs w:val="18"/>
              </w:rPr>
              <w:t>会第十次会议审议通过了《关于变更部分募集资金投资项目及将相关募集资金暂时补</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9"/>
                <w:sz w:val="18"/>
                <w:szCs w:val="18"/>
              </w:rPr>
              <w:t>充流动资金的议案》，并于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pacing w:val="-1"/>
                <w:sz w:val="18"/>
                <w:szCs w:val="18"/>
              </w:rPr>
              <w:t>年年度股东大会审议通过。具体</w:t>
            </w:r>
          </w:p>
          <w:p>
            <w:pPr>
              <w:pStyle w:val="TableParagraph"/>
              <w:spacing w:line="300" w:lineRule="auto" w:before="5"/>
              <w:ind w:left="23" w:right="20"/>
              <w:jc w:val="both"/>
              <w:rPr>
                <w:rFonts w:ascii="宋体" w:hAnsi="宋体" w:cs="宋体" w:eastAsia="宋体" w:hint="default"/>
                <w:sz w:val="18"/>
                <w:szCs w:val="18"/>
              </w:rPr>
            </w:pPr>
            <w:r>
              <w:rPr>
                <w:rFonts w:ascii="宋体" w:hAnsi="宋体" w:cs="宋体" w:eastAsia="宋体" w:hint="default"/>
                <w:sz w:val="18"/>
                <w:szCs w:val="18"/>
              </w:rPr>
              <w:t>内容请详见公司于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日和</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日在指定信息披露平台《证券 </w:t>
            </w:r>
            <w:r>
              <w:rPr>
                <w:rFonts w:ascii="宋体" w:hAnsi="宋体" w:cs="宋体" w:eastAsia="宋体" w:hint="default"/>
                <w:spacing w:val="-2"/>
                <w:sz w:val="18"/>
                <w:szCs w:val="18"/>
              </w:rPr>
              <w:t>时报》和网站巨潮资讯网（</w:t>
            </w:r>
            <w:hyperlink r:id="rId11">
              <w:r>
                <w:rPr>
                  <w:rFonts w:ascii="Times New Roman" w:hAnsi="Times New Roman" w:cs="Times New Roman" w:eastAsia="Times New Roman" w:hint="default"/>
                  <w:spacing w:val="-2"/>
                  <w:sz w:val="18"/>
                  <w:szCs w:val="18"/>
                </w:rPr>
                <w:t>www.cninfo.com.cn</w:t>
              </w:r>
            </w:hyperlink>
            <w:r>
              <w:rPr>
                <w:rFonts w:ascii="宋体" w:hAnsi="宋体" w:cs="宋体" w:eastAsia="宋体" w:hint="default"/>
                <w:spacing w:val="-2"/>
                <w:sz w:val="18"/>
                <w:szCs w:val="18"/>
              </w:rPr>
              <w:t>）上披露的相关公告。截至本报告披露</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z w:val="18"/>
                <w:szCs w:val="18"/>
              </w:rPr>
              <w:t>日，公司已将上述暂时用于补充流动资金的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万元募集资金全部归还至募集资金 专项账户。</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重大资产和股权出售" w:id="54"/>
      <w:bookmarkEnd w:id="54"/>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5"/>
      <w:bookmarkEnd w:id="55"/>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出售重大股权情况" w:id="56"/>
      <w:bookmarkEnd w:id="56"/>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3834" w:hRule="exact"/>
        </w:trPr>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7" w:right="66"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55"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9"/>
              <w:ind w:right="1"/>
              <w:jc w:val="center"/>
              <w:rPr>
                <w:rFonts w:ascii="宋体" w:hAnsi="宋体" w:cs="宋体" w:eastAsia="宋体" w:hint="default"/>
                <w:sz w:val="18"/>
                <w:szCs w:val="18"/>
              </w:rPr>
            </w:pPr>
            <w:r>
              <w:rPr>
                <w:rFonts w:ascii="宋体" w:hAnsi="宋体" w:cs="宋体" w:eastAsia="宋体" w:hint="default"/>
                <w:sz w:val="18"/>
                <w:szCs w:val="18"/>
              </w:rPr>
              <w:t>出售日</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6"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65"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66"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5"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6"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245" w:right="65"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402"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7" w:right="0"/>
              <w:jc w:val="left"/>
              <w:rPr>
                <w:rFonts w:ascii="宋体" w:hAnsi="宋体" w:cs="宋体" w:eastAsia="宋体" w:hint="default"/>
                <w:sz w:val="18"/>
                <w:szCs w:val="18"/>
              </w:rPr>
            </w:pPr>
            <w:r>
              <w:rPr>
                <w:rFonts w:ascii="宋体" w:hAnsi="宋体" w:cs="宋体" w:eastAsia="宋体" w:hint="default"/>
                <w:sz w:val="18"/>
                <w:szCs w:val="18"/>
              </w:rPr>
              <w:t>海宁东</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5" w:right="0"/>
              <w:jc w:val="left"/>
              <w:rPr>
                <w:rFonts w:ascii="宋体" w:hAnsi="宋体" w:cs="宋体" w:eastAsia="宋体" w:hint="default"/>
                <w:sz w:val="18"/>
                <w:szCs w:val="18"/>
              </w:rPr>
            </w:pPr>
            <w:r>
              <w:rPr>
                <w:rFonts w:ascii="宋体" w:hAnsi="宋体" w:cs="宋体" w:eastAsia="宋体" w:hint="default"/>
                <w:sz w:val="18"/>
                <w:szCs w:val="18"/>
              </w:rPr>
              <w:t>上海凯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5,600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9" w:right="0"/>
              <w:jc w:val="left"/>
              <w:rPr>
                <w:rFonts w:ascii="Times New Roman" w:hAnsi="Times New Roman" w:cs="Times New Roman" w:eastAsia="Times New Roman" w:hint="default"/>
                <w:sz w:val="18"/>
                <w:szCs w:val="18"/>
              </w:rPr>
            </w:pPr>
            <w:r>
              <w:rPr>
                <w:rFonts w:ascii="Times New Roman"/>
                <w:sz w:val="18"/>
              </w:rPr>
              <w:t>881.54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65" w:right="0"/>
              <w:jc w:val="left"/>
              <w:rPr>
                <w:rFonts w:ascii="宋体" w:hAnsi="宋体" w:cs="宋体" w:eastAsia="宋体" w:hint="default"/>
                <w:sz w:val="18"/>
                <w:szCs w:val="18"/>
              </w:rPr>
            </w:pPr>
            <w:r>
              <w:rPr>
                <w:rFonts w:ascii="宋体" w:hAnsi="宋体" w:cs="宋体" w:eastAsia="宋体" w:hint="default"/>
                <w:sz w:val="18"/>
                <w:szCs w:val="18"/>
              </w:rPr>
              <w:t>结合公</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评估价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2018-04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6"/>
        <w:gridCol w:w="683"/>
        <w:gridCol w:w="683"/>
        <w:gridCol w:w="683"/>
        <w:gridCol w:w="684"/>
        <w:gridCol w:w="683"/>
        <w:gridCol w:w="683"/>
        <w:gridCol w:w="683"/>
        <w:gridCol w:w="683"/>
        <w:gridCol w:w="683"/>
        <w:gridCol w:w="684"/>
        <w:gridCol w:w="683"/>
        <w:gridCol w:w="683"/>
        <w:gridCol w:w="683"/>
      </w:tblGrid>
      <w:tr>
        <w:trPr>
          <w:trHeight w:val="5979"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67" w:right="66"/>
              <w:jc w:val="both"/>
              <w:rPr>
                <w:rFonts w:ascii="宋体" w:hAnsi="宋体" w:cs="宋体" w:eastAsia="宋体" w:hint="default"/>
                <w:sz w:val="18"/>
                <w:szCs w:val="18"/>
              </w:rPr>
            </w:pPr>
            <w:r>
              <w:rPr>
                <w:rFonts w:ascii="宋体" w:hAnsi="宋体" w:cs="宋体" w:eastAsia="宋体" w:hint="default"/>
                <w:sz w:val="18"/>
                <w:szCs w:val="18"/>
              </w:rPr>
              <w:t>证汉德 投资合 伙企业</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（有限 </w:t>
            </w:r>
            <w:r>
              <w:rPr>
                <w:rFonts w:ascii="宋体" w:hAnsi="宋体" w:cs="宋体" w:eastAsia="宋体" w:hint="default"/>
                <w:spacing w:val="-23"/>
                <w:sz w:val="18"/>
                <w:szCs w:val="18"/>
              </w:rPr>
              <w:t>合伙）、</w:t>
            </w:r>
            <w:r>
              <w:rPr>
                <w:rFonts w:ascii="宋体" w:hAnsi="宋体" w:cs="宋体" w:eastAsia="宋体" w:hint="default"/>
                <w:sz w:val="18"/>
                <w:szCs w:val="18"/>
              </w:rPr>
              <w:t> 咸宁蜂 巢发展 创业投 资管理 合伙企 业（有 限合 </w:t>
            </w:r>
            <w:r>
              <w:rPr>
                <w:rFonts w:ascii="宋体" w:hAnsi="宋体" w:cs="宋体" w:eastAsia="宋体" w:hint="default"/>
                <w:spacing w:val="-23"/>
                <w:sz w:val="18"/>
                <w:szCs w:val="18"/>
              </w:rPr>
              <w:t>伙）、陈</w:t>
            </w:r>
            <w:r>
              <w:rPr>
                <w:rFonts w:ascii="宋体" w:hAnsi="宋体" w:cs="宋体" w:eastAsia="宋体" w:hint="default"/>
                <w:sz w:val="18"/>
                <w:szCs w:val="18"/>
              </w:rPr>
              <w:t> 公、须 国宝、 卢成 蔚、梁 海侠、 张驰</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35" w:right="35" w:firstLine="30"/>
              <w:jc w:val="both"/>
              <w:rPr>
                <w:rFonts w:ascii="宋体" w:hAnsi="宋体" w:cs="宋体" w:eastAsia="宋体" w:hint="default"/>
                <w:sz w:val="18"/>
                <w:szCs w:val="18"/>
              </w:rPr>
            </w:pPr>
            <w:r>
              <w:rPr>
                <w:rFonts w:ascii="宋体" w:hAnsi="宋体" w:cs="宋体" w:eastAsia="宋体" w:hint="default"/>
                <w:sz w:val="18"/>
                <w:szCs w:val="18"/>
              </w:rPr>
              <w:t>淳实业 股份有 限公司 </w:t>
            </w:r>
            <w:r>
              <w:rPr>
                <w:rFonts w:ascii="Times New Roman" w:hAnsi="Times New Roman" w:cs="Times New Roman" w:eastAsia="Times New Roman" w:hint="default"/>
                <w:sz w:val="18"/>
                <w:szCs w:val="18"/>
              </w:rPr>
              <w:t>7%</w:t>
            </w: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65" w:right="65"/>
              <w:jc w:val="both"/>
              <w:rPr>
                <w:rFonts w:ascii="宋体" w:hAnsi="宋体" w:cs="宋体" w:eastAsia="宋体" w:hint="default"/>
                <w:sz w:val="18"/>
                <w:szCs w:val="18"/>
              </w:rPr>
            </w:pPr>
            <w:r>
              <w:rPr>
                <w:rFonts w:ascii="宋体" w:hAnsi="宋体" w:cs="宋体" w:eastAsia="宋体" w:hint="default"/>
                <w:sz w:val="18"/>
                <w:szCs w:val="18"/>
              </w:rPr>
              <w:t>司投资 战略需 要，有 利于公 司优化 资源配 置。</w:t>
            </w: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1</w:t>
            </w:r>
          </w:p>
        </w:tc>
      </w:tr>
      <w:tr>
        <w:trPr>
          <w:trHeight w:val="2586" w:hRule="exact"/>
        </w:trPr>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应臻恺</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58" w:right="58" w:firstLine="7"/>
              <w:jc w:val="both"/>
              <w:rPr>
                <w:rFonts w:ascii="Times New Roman" w:hAnsi="Times New Roman" w:cs="Times New Roman" w:eastAsia="Times New Roman" w:hint="default"/>
                <w:sz w:val="18"/>
                <w:szCs w:val="18"/>
              </w:rPr>
            </w:pPr>
            <w:r>
              <w:rPr>
                <w:rFonts w:ascii="宋体" w:hAnsi="宋体" w:cs="宋体" w:eastAsia="宋体" w:hint="default"/>
                <w:sz w:val="18"/>
                <w:szCs w:val="18"/>
              </w:rPr>
              <w:t>上海恺 达广告 有限公 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p>
          <w:p>
            <w:pPr>
              <w:pStyle w:val="TableParagraph"/>
              <w:spacing w:line="240" w:lineRule="auto"/>
              <w:ind w:left="155"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10,080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-508.34</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65" w:right="65"/>
              <w:jc w:val="center"/>
              <w:rPr>
                <w:rFonts w:ascii="宋体" w:hAnsi="宋体" w:cs="宋体" w:eastAsia="宋体" w:hint="default"/>
                <w:sz w:val="18"/>
                <w:szCs w:val="18"/>
              </w:rPr>
            </w:pPr>
            <w:r>
              <w:rPr>
                <w:rFonts w:ascii="宋体" w:hAnsi="宋体" w:cs="宋体" w:eastAsia="宋体" w:hint="default"/>
                <w:sz w:val="18"/>
                <w:szCs w:val="18"/>
              </w:rPr>
              <w:t>有利于 公司进 一步优 化业务 结构、 提高运 营质 量。</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评估价</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5"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25</w:t>
            </w:r>
          </w:p>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2018-05</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主要控股参股公司分析" w:id="57"/>
      <w:bookmarkEnd w:id="57"/>
      <w:r>
        <w:rPr>
          <w:b w:val="0"/>
          <w:bCs w:val="0"/>
        </w:rPr>
      </w: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2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pict>
          <v:group style="position:absolute;margin-left:206.960007pt;margin-top:53.171715pt;width:53.9pt;height:19.650pt;mso-position-horizontal-relative:page;mso-position-vertical-relative:paragraph;z-index:-1265344" coordorigin="4139,1063" coordsize="1078,393">
            <v:shape style="position:absolute;left:4139;top:1063;width:1078;height:393" coordorigin="4139,1063" coordsize="1078,393" path="m4139,1456l5217,1456,5217,1063,4139,1063,4139,1456xe" filled="true" fillcolor="#ffffff" stroked="false">
              <v:path arrowok="t"/>
              <v:fill type="solid"/>
            </v:shape>
            <w10:wrap type="none"/>
          </v:group>
        </w:pict>
      </w:r>
      <w:r>
        <w:rPr/>
        <w:pict>
          <v:group style="position:absolute;margin-left:206.960007pt;margin-top:104.471718pt;width:53.9pt;height:19.650pt;mso-position-horizontal-relative:page;mso-position-vertical-relative:paragraph;z-index:-1265320" coordorigin="4139,2089" coordsize="1078,393">
            <v:shape style="position:absolute;left:4139;top:2089;width:1078;height:393" coordorigin="4139,2089" coordsize="1078,393" path="m4139,2482l5217,2482,5217,2089,4139,2089,4139,2482xe" filled="true" fillcolor="#ffffff" stroked="false">
              <v:path arrowok="t"/>
              <v:fill type="solid"/>
            </v:shape>
            <w10:wrap type="none"/>
          </v:group>
        </w:pict>
      </w: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849" w:space="4070"/>
            <w:col w:w="2011"/>
          </w:cols>
        </w:sectPr>
      </w:pPr>
    </w:p>
    <w:p>
      <w:pPr>
        <w:spacing w:line="240" w:lineRule="auto" w:before="13"/>
        <w:rPr>
          <w:rFonts w:ascii="宋体" w:hAnsi="宋体" w:cs="宋体" w:eastAsia="宋体" w:hint="default"/>
          <w:sz w:val="7"/>
          <w:szCs w:val="7"/>
        </w:rPr>
      </w:pPr>
      <w:r>
        <w:rPr/>
        <w:pict>
          <v:group style="position:absolute;margin-left:205.820007pt;margin-top:729.630005pt;width:56.25pt;height:28pt;mso-position-horizontal-relative:page;mso-position-vertical-relative:page;z-index:-1265296" coordorigin="4116,14593" coordsize="1125,560">
            <v:group style="position:absolute;left:4128;top:14604;width:2;height:393" coordorigin="4128,14604" coordsize="2,393">
              <v:shape style="position:absolute;left:4128;top:14604;width:2;height:393" coordorigin="4128,14604" coordsize="0,393" path="m4128,14604l4128,14996e" filled="false" stroked="true" strokeweight="1.140pt" strokecolor="#ffffff">
                <v:path arrowok="t"/>
              </v:shape>
            </v:group>
            <v:group style="position:absolute;left:4116;top:14996;width:1125;height:156" coordorigin="4116,14996" coordsize="1125,156">
              <v:shape style="position:absolute;left:4116;top:14996;width:1125;height:156" coordorigin="4116,14996" coordsize="1125,156" path="m4116,15152l5241,15152,5241,14996,4116,14996,4116,15152xe" filled="true" fillcolor="#ffffff" stroked="false">
                <v:path arrowok="t"/>
                <v:fill type="solid"/>
              </v:shape>
            </v:group>
            <v:group style="position:absolute;left:4139;top:14604;width:1078;height:393" coordorigin="4139,14604" coordsize="1078,393">
              <v:shape style="position:absolute;left:4139;top:14604;width:1078;height:393" coordorigin="4139,14604" coordsize="1078,393" path="m4139,14996l5217,14996,5217,14604,4139,14604,4139,1499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054"/>
        <w:gridCol w:w="931"/>
        <w:gridCol w:w="992"/>
        <w:gridCol w:w="1134"/>
        <w:gridCol w:w="1276"/>
        <w:gridCol w:w="1044"/>
        <w:gridCol w:w="1046"/>
        <w:gridCol w:w="1045"/>
        <w:gridCol w:w="1046"/>
      </w:tblGrid>
      <w:tr>
        <w:trPr>
          <w:trHeight w:val="402"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成都经典视 线广告传媒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3"/>
              <w:jc w:val="center"/>
              <w:rPr>
                <w:rFonts w:ascii="Times New Roman" w:hAnsi="Times New Roman" w:cs="Times New Roman" w:eastAsia="Times New Roman" w:hint="default"/>
                <w:sz w:val="18"/>
                <w:szCs w:val="18"/>
              </w:rPr>
            </w:pPr>
            <w:r>
              <w:rPr>
                <w:rFonts w:ascii="Times New Roman"/>
                <w:sz w:val="18"/>
              </w:rPr>
              <w:t>50,000,000.00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6" w:right="0"/>
              <w:jc w:val="center"/>
              <w:rPr>
                <w:rFonts w:ascii="Times New Roman" w:hAnsi="Times New Roman" w:cs="Times New Roman" w:eastAsia="Times New Roman" w:hint="default"/>
                <w:sz w:val="18"/>
                <w:szCs w:val="18"/>
              </w:rPr>
            </w:pPr>
            <w:r>
              <w:rPr>
                <w:rFonts w:ascii="Times New Roman"/>
                <w:sz w:val="18"/>
              </w:rPr>
              <w:t>327,068,563.15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258,716,514.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271,016,062.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70,458,967.6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57,064,447.1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深圳经典视 线文化传播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3"/>
              <w:jc w:val="center"/>
              <w:rPr>
                <w:rFonts w:ascii="Times New Roman" w:hAnsi="Times New Roman" w:cs="Times New Roman" w:eastAsia="Times New Roman" w:hint="default"/>
                <w:sz w:val="18"/>
                <w:szCs w:val="18"/>
              </w:rPr>
            </w:pPr>
            <w:r>
              <w:rPr>
                <w:rFonts w:ascii="Times New Roman"/>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41,633,433.90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30,538,172.9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72,430,002.9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-1,397,106.1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4,654,675.35</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19"/>
              <w:jc w:val="left"/>
              <w:rPr>
                <w:rFonts w:ascii="宋体" w:hAnsi="宋体" w:cs="宋体" w:eastAsia="宋体" w:hint="default"/>
                <w:sz w:val="18"/>
                <w:szCs w:val="18"/>
              </w:rPr>
            </w:pPr>
            <w:r>
              <w:rPr>
                <w:rFonts w:ascii="宋体" w:hAnsi="宋体" w:cs="宋体" w:eastAsia="宋体" w:hint="default"/>
                <w:sz w:val="18"/>
                <w:szCs w:val="18"/>
              </w:rPr>
              <w:t>海南经典视 线广告传媒</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9"/>
              <w:jc w:val="left"/>
              <w:rPr>
                <w:rFonts w:ascii="宋体" w:hAnsi="宋体" w:cs="宋体" w:eastAsia="宋体" w:hint="default"/>
                <w:sz w:val="18"/>
                <w:szCs w:val="18"/>
              </w:rPr>
            </w:pPr>
            <w:r>
              <w:rPr>
                <w:rFonts w:ascii="宋体" w:hAnsi="宋体" w:cs="宋体" w:eastAsia="宋体" w:hint="default"/>
                <w:sz w:val="18"/>
                <w:szCs w:val="18"/>
              </w:rPr>
              <w:t>广告设计、 </w:t>
            </w:r>
            <w:r>
              <w:rPr>
                <w:rFonts w:ascii="宋体" w:hAnsi="宋体" w:cs="宋体" w:eastAsia="宋体" w:hint="default"/>
                <w:spacing w:val="-11"/>
                <w:sz w:val="18"/>
                <w:szCs w:val="18"/>
              </w:rPr>
              <w:t>制作、代理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171" w:lineRule="exact"/>
              <w:ind w:left="22" w:right="0"/>
              <w:jc w:val="left"/>
              <w:rPr>
                <w:rFonts w:ascii="Times New Roman" w:hAnsi="Times New Roman" w:cs="Times New Roman" w:eastAsia="Times New Roman" w:hint="default"/>
                <w:sz w:val="18"/>
                <w:szCs w:val="18"/>
              </w:rPr>
            </w:pPr>
            <w:r>
              <w:rPr>
                <w:rFonts w:ascii="Times New Roman"/>
                <w:sz w:val="18"/>
              </w:rPr>
              <w:t>10,000,000.00</w:t>
            </w:r>
          </w:p>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6" w:right="0"/>
              <w:jc w:val="center"/>
              <w:rPr>
                <w:rFonts w:ascii="Times New Roman" w:hAnsi="Times New Roman" w:cs="Times New Roman" w:eastAsia="Times New Roman" w:hint="default"/>
                <w:sz w:val="18"/>
                <w:szCs w:val="18"/>
              </w:rPr>
            </w:pPr>
            <w:r>
              <w:rPr>
                <w:rFonts w:ascii="Times New Roman"/>
                <w:sz w:val="18"/>
              </w:rPr>
              <w:t>17,439,938.96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15,529,977.5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6,304,298.00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1" w:right="0"/>
              <w:jc w:val="left"/>
              <w:rPr>
                <w:rFonts w:ascii="Times New Roman" w:hAnsi="Times New Roman" w:cs="Times New Roman" w:eastAsia="Times New Roman" w:hint="default"/>
                <w:sz w:val="18"/>
                <w:szCs w:val="18"/>
              </w:rPr>
            </w:pPr>
            <w:r>
              <w:rPr>
                <w:rFonts w:ascii="Times New Roman"/>
                <w:sz w:val="18"/>
              </w:rPr>
              <w:t>2,600.14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2,149.21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992"/>
        <w:gridCol w:w="1134"/>
        <w:gridCol w:w="1276"/>
        <w:gridCol w:w="1044"/>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3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广东三赢广 告传播有限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3"/>
              <w:jc w:val="center"/>
              <w:rPr>
                <w:rFonts w:ascii="Times New Roman" w:hAnsi="Times New Roman" w:cs="Times New Roman" w:eastAsia="Times New Roman" w:hint="default"/>
                <w:sz w:val="18"/>
                <w:szCs w:val="18"/>
              </w:rPr>
            </w:pPr>
            <w:r>
              <w:rPr>
                <w:rFonts w:ascii="Times New Roman"/>
                <w:sz w:val="18"/>
              </w:rPr>
              <w:t>10,000,000.00</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31,335,942.95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13,107,652.5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72,511,068.2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1,233,195.39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1,190,589.54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广东广旭整 合营销传播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3"/>
              <w:jc w:val="center"/>
              <w:rPr>
                <w:rFonts w:ascii="Times New Roman" w:hAnsi="Times New Roman" w:cs="Times New Roman" w:eastAsia="Times New Roman" w:hint="default"/>
                <w:sz w:val="18"/>
                <w:szCs w:val="18"/>
              </w:rPr>
            </w:pPr>
            <w:r>
              <w:rPr>
                <w:rFonts w:ascii="Times New Roman"/>
                <w:sz w:val="18"/>
              </w:rPr>
              <w:t>7,000,000.00</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33,938,144.11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11,051,772.5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64,209,126.3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2,012,725.96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1,497,187.26</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重庆年度广 告传媒有限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3"/>
              <w:jc w:val="center"/>
              <w:rPr>
                <w:rFonts w:ascii="Times New Roman" w:hAnsi="Times New Roman" w:cs="Times New Roman" w:eastAsia="Times New Roman" w:hint="default"/>
                <w:sz w:val="18"/>
                <w:szCs w:val="18"/>
              </w:rPr>
            </w:pPr>
            <w:r>
              <w:rPr>
                <w:rFonts w:ascii="Times New Roman"/>
                <w:sz w:val="18"/>
              </w:rPr>
              <w:t>4,000,000.00</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44,064,256.73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37,636,314.9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14,875.47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3,003,017.90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1,609,179.82</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广州旗智企 业管理咨询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品牌管理咨 询、商务咨 询、市场调 研、会议策 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2"/>
              <w:jc w:val="center"/>
              <w:rPr>
                <w:rFonts w:ascii="Times New Roman" w:hAnsi="Times New Roman" w:cs="Times New Roman" w:eastAsia="Times New Roman" w:hint="default"/>
                <w:sz w:val="18"/>
                <w:szCs w:val="18"/>
              </w:rPr>
            </w:pPr>
            <w:r>
              <w:rPr>
                <w:rFonts w:ascii="Times New Roman"/>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384,753,743.18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152,955,822.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888,361,808.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53,677,789.5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41,296,966.4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both"/>
              <w:rPr>
                <w:rFonts w:ascii="宋体" w:hAnsi="宋体" w:cs="宋体" w:eastAsia="宋体" w:hint="default"/>
                <w:sz w:val="18"/>
                <w:szCs w:val="18"/>
              </w:rPr>
            </w:pPr>
            <w:r>
              <w:rPr>
                <w:rFonts w:ascii="宋体" w:hAnsi="宋体" w:cs="宋体" w:eastAsia="宋体" w:hint="default"/>
                <w:spacing w:val="-14"/>
                <w:sz w:val="18"/>
                <w:szCs w:val="18"/>
              </w:rPr>
              <w:t>省广先锋（青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岛）广告有限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3"/>
              <w:jc w:val="center"/>
              <w:rPr>
                <w:rFonts w:ascii="Times New Roman" w:hAnsi="Times New Roman" w:cs="Times New Roman" w:eastAsia="Times New Roman" w:hint="default"/>
                <w:sz w:val="18"/>
                <w:szCs w:val="18"/>
              </w:rPr>
            </w:pPr>
            <w:r>
              <w:rPr>
                <w:rFonts w:ascii="Times New Roman"/>
                <w:sz w:val="18"/>
              </w:rPr>
              <w:t>10,000,000.00</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161,006,789.51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85,723,774.9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245,490,202.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1,246,237.46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871,244.32</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广东赛铂互 动传媒广告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广告代理发 布、网络开 发网站设 计；市场分 析调查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42"/>
              <w:jc w:val="center"/>
              <w:rPr>
                <w:rFonts w:ascii="Times New Roman" w:hAnsi="Times New Roman" w:cs="Times New Roman" w:eastAsia="Times New Roman" w:hint="default"/>
                <w:sz w:val="18"/>
                <w:szCs w:val="18"/>
              </w:rPr>
            </w:pPr>
            <w:r>
              <w:rPr>
                <w:rFonts w:ascii="Times New Roman"/>
                <w:sz w:val="18"/>
              </w:rPr>
              <w:t>10,000,000.00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33,362,012.78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12,230,489.3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spacing w:val="-1"/>
                <w:sz w:val="18"/>
              </w:rPr>
              <w:t>103,139,885.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1,173,445.23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79" w:right="0"/>
              <w:jc w:val="center"/>
              <w:rPr>
                <w:rFonts w:ascii="Times New Roman" w:hAnsi="Times New Roman" w:cs="Times New Roman" w:eastAsia="Times New Roman" w:hint="default"/>
                <w:sz w:val="18"/>
                <w:szCs w:val="18"/>
              </w:rPr>
            </w:pPr>
            <w:r>
              <w:rPr>
                <w:rFonts w:ascii="Times New Roman"/>
                <w:sz w:val="18"/>
              </w:rPr>
              <w:t>865,340.38</w:t>
            </w:r>
          </w:p>
        </w:tc>
      </w:tr>
      <w:tr>
        <w:trPr>
          <w:trHeight w:val="1650"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19"/>
              <w:jc w:val="both"/>
              <w:rPr>
                <w:rFonts w:ascii="宋体" w:hAnsi="宋体" w:cs="宋体" w:eastAsia="宋体" w:hint="default"/>
                <w:sz w:val="18"/>
                <w:szCs w:val="18"/>
              </w:rPr>
            </w:pPr>
            <w:r>
              <w:rPr>
                <w:rFonts w:ascii="宋体" w:hAnsi="宋体" w:cs="宋体" w:eastAsia="宋体" w:hint="default"/>
                <w:sz w:val="18"/>
                <w:szCs w:val="18"/>
              </w:rPr>
              <w:t>广州指标品 牌管理咨询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品牌管理咨 询、商务咨 询、市场调 研、会议策 划</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32"/>
              <w:jc w:val="center"/>
              <w:rPr>
                <w:rFonts w:ascii="Times New Roman" w:hAnsi="Times New Roman" w:cs="Times New Roman" w:eastAsia="Times New Roman" w:hint="default"/>
                <w:sz w:val="18"/>
                <w:szCs w:val="18"/>
              </w:rPr>
            </w:pPr>
            <w:r>
              <w:rPr>
                <w:rFonts w:ascii="Times New Roman"/>
                <w:sz w:val="18"/>
              </w:rPr>
              <w:t>5,000,000.00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5,494,972.71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2,910,586.69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379,102.48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-2,416,379.8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-2,297,981.9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14"/>
                <w:sz w:val="18"/>
                <w:szCs w:val="18"/>
              </w:rPr>
              <w:t>省广合众（北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4"/>
                <w:sz w:val="18"/>
                <w:szCs w:val="18"/>
              </w:rPr>
              <w:t>京）国际传媒</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广告有限公 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3"/>
              <w:jc w:val="center"/>
              <w:rPr>
                <w:rFonts w:ascii="Times New Roman" w:hAnsi="Times New Roman" w:cs="Times New Roman" w:eastAsia="Times New Roman" w:hint="default"/>
                <w:sz w:val="18"/>
                <w:szCs w:val="18"/>
              </w:rPr>
            </w:pPr>
            <w:r>
              <w:rPr>
                <w:rFonts w:ascii="Times New Roman"/>
                <w:sz w:val="18"/>
              </w:rPr>
              <w:t>10,000,000.00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156,485,299.96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105,980,961.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373,338,636.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3" w:right="0"/>
              <w:jc w:val="center"/>
              <w:rPr>
                <w:rFonts w:ascii="Times New Roman" w:hAnsi="Times New Roman" w:cs="Times New Roman" w:eastAsia="Times New Roman" w:hint="default"/>
                <w:sz w:val="18"/>
                <w:szCs w:val="18"/>
              </w:rPr>
            </w:pPr>
            <w:r>
              <w:rPr>
                <w:rFonts w:ascii="Times New Roman"/>
                <w:sz w:val="18"/>
              </w:rPr>
              <w:t>1,904,824.57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 w:right="0"/>
              <w:jc w:val="center"/>
              <w:rPr>
                <w:rFonts w:ascii="Times New Roman" w:hAnsi="Times New Roman" w:cs="Times New Roman" w:eastAsia="Times New Roman" w:hint="default"/>
                <w:sz w:val="18"/>
                <w:szCs w:val="18"/>
              </w:rPr>
            </w:pPr>
            <w:r>
              <w:rPr>
                <w:rFonts w:ascii="Times New Roman"/>
                <w:sz w:val="18"/>
              </w:rPr>
              <w:t>2,174,395.66</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广东广佛地 铁广告资源 经营有限公 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53"/>
              <w:jc w:val="center"/>
              <w:rPr>
                <w:rFonts w:ascii="Times New Roman" w:hAnsi="Times New Roman" w:cs="Times New Roman" w:eastAsia="Times New Roman" w:hint="default"/>
                <w:sz w:val="18"/>
                <w:szCs w:val="18"/>
              </w:rPr>
            </w:pPr>
            <w:r>
              <w:rPr>
                <w:rFonts w:ascii="Times New Roman"/>
                <w:sz w:val="18"/>
              </w:rPr>
              <w:t>16,000,000.00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0"/>
                <w:szCs w:val="20"/>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36,755,550.87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20,721,879.2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36,726,926.6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3" w:right="0"/>
              <w:jc w:val="center"/>
              <w:rPr>
                <w:rFonts w:ascii="Times New Roman" w:hAnsi="Times New Roman" w:cs="Times New Roman" w:eastAsia="Times New Roman" w:hint="default"/>
                <w:sz w:val="18"/>
                <w:szCs w:val="18"/>
              </w:rPr>
            </w:pPr>
            <w:r>
              <w:rPr>
                <w:rFonts w:ascii="Times New Roman"/>
                <w:sz w:val="18"/>
              </w:rPr>
              <w:t>5,505,730.09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0" w:right="0"/>
              <w:jc w:val="center"/>
              <w:rPr>
                <w:rFonts w:ascii="Times New Roman" w:hAnsi="Times New Roman" w:cs="Times New Roman" w:eastAsia="Times New Roman" w:hint="default"/>
                <w:sz w:val="18"/>
                <w:szCs w:val="18"/>
              </w:rPr>
            </w:pPr>
            <w:r>
              <w:rPr>
                <w:rFonts w:ascii="Times New Roman"/>
                <w:sz w:val="18"/>
              </w:rPr>
              <w:t>4,114,593.50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上海传漾广 告有限公司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9"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3"/>
              <w:jc w:val="center"/>
              <w:rPr>
                <w:rFonts w:ascii="Times New Roman" w:hAnsi="Times New Roman" w:cs="Times New Roman" w:eastAsia="Times New Roman" w:hint="default"/>
                <w:sz w:val="18"/>
                <w:szCs w:val="18"/>
              </w:rPr>
            </w:pPr>
            <w:r>
              <w:rPr>
                <w:rFonts w:ascii="Times New Roman"/>
                <w:sz w:val="18"/>
              </w:rPr>
              <w:t>3,450,000.00</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3l1078,393,1078,0,0,0,0,393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497,218,321.88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294,184,953.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387,325,849.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72,824,225.7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55,637,875.2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上海韵翔广 告有限公司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59"/>
              <w:jc w:val="left"/>
              <w:rPr>
                <w:rFonts w:ascii="宋体" w:hAnsi="宋体" w:cs="宋体" w:eastAsia="宋体" w:hint="default"/>
                <w:sz w:val="18"/>
                <w:szCs w:val="18"/>
              </w:rPr>
            </w:pPr>
            <w:r>
              <w:rPr>
                <w:rFonts w:ascii="宋体" w:hAnsi="宋体" w:cs="宋体" w:eastAsia="宋体" w:hint="default"/>
                <w:sz w:val="18"/>
                <w:szCs w:val="18"/>
              </w:rPr>
              <w:t>广告设计、 </w:t>
            </w:r>
            <w:r>
              <w:rPr>
                <w:rFonts w:ascii="宋体" w:hAnsi="宋体" w:cs="宋体" w:eastAsia="宋体" w:hint="default"/>
                <w:spacing w:val="-11"/>
                <w:sz w:val="18"/>
                <w:szCs w:val="18"/>
              </w:rPr>
              <w:t>制作、代理</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171" w:lineRule="exact"/>
              <w:ind w:left="22"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0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
              <w:ind w:right="0"/>
              <w:jc w:val="left"/>
              <w:rPr>
                <w:rFonts w:ascii="Times New Roman" w:hAnsi="Times New Roman" w:cs="Times New Roman" w:eastAsia="Times New Roman" w:hint="default"/>
                <w:sz w:val="12"/>
                <w:szCs w:val="12"/>
              </w:rPr>
            </w:pPr>
          </w:p>
          <w:p>
            <w:pPr>
              <w:pStyle w:val="TableParagraph"/>
              <w:spacing w:line="559"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56.25pt;height:28pt;mso-position-horizontal-relative:char;mso-position-vertical-relative:line" coordorigin="0,0" coordsize="1125,560">
                  <v:group style="position:absolute;left:11;top:11;width:2;height:393" coordorigin="11,11" coordsize="2,393">
                    <v:shape style="position:absolute;left:11;top:11;width:2;height:393" coordorigin="11,11" coordsize="0,393" path="m11,11l11,404e" filled="false" stroked="true" strokeweight="1.140pt" strokecolor="#ffffff">
                      <v:path arrowok="t"/>
                    </v:shape>
                  </v:group>
                  <v:group style="position:absolute;left:0;top:404;width:1125;height:156" coordorigin="0,404" coordsize="1125,156">
                    <v:shape style="position:absolute;left:0;top:404;width:1125;height:156" coordorigin="0,404" coordsize="1125,156" path="m0,560l1125,560,1125,404,0,404,0,560xe" filled="true" fillcolor="#ffffff" stroked="false">
                      <v:path arrowok="t"/>
                      <v:fill type="solid"/>
                    </v:shape>
                  </v:group>
                  <v:group style="position:absolute;left:23;top:11;width:1078;height:393" coordorigin="23,11" coordsize="1078,393">
                    <v:shape style="position:absolute;left:23;top:11;width:1078;height:393" coordorigin="23,11" coordsize="1078,393" path="m23,404l1101,404,1101,11,23,11,23,404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229,108,770.16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97,730,410.7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463,602,372.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33,906,662.7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28,299,854.2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2.639999pt;margin-top:200.539978pt;width:89.45pt;height:39pt;mso-position-horizontal-relative:page;mso-position-vertical-relative:page;z-index:-1264936"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广告业；</w:t>
                  </w:r>
                </w:p>
              </w:txbxContent>
            </v:textbox>
            <w10:wrap type="none"/>
          </v:shape>
        </w:pict>
      </w:r>
      <w:r>
        <w:rPr/>
        <w:pict>
          <v:shape style="position:absolute;margin-left:181.639999pt;margin-top:291.319977pt;width:80.45pt;height:23.4pt;mso-position-horizontal-relative:page;mso-position-vertical-relative:page;z-index:-126491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制作、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992"/>
        <w:gridCol w:w="1134"/>
        <w:gridCol w:w="1276"/>
        <w:gridCol w:w="1044"/>
        <w:gridCol w:w="1046"/>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珠海市省广 汽车营销有 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8,300,000.00</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280,022.83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40" w:right="0"/>
              <w:jc w:val="left"/>
              <w:rPr>
                <w:rFonts w:ascii="Times New Roman" w:hAnsi="Times New Roman" w:cs="Times New Roman" w:eastAsia="Times New Roman" w:hint="default"/>
                <w:sz w:val="18"/>
                <w:szCs w:val="18"/>
              </w:rPr>
            </w:pPr>
            <w:r>
              <w:rPr>
                <w:rFonts w:ascii="Times New Roman"/>
                <w:sz w:val="18"/>
              </w:rPr>
              <w:t>-210,941.70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9,960,752.60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8" w:right="0"/>
              <w:jc w:val="center"/>
              <w:rPr>
                <w:rFonts w:ascii="Times New Roman" w:hAnsi="Times New Roman" w:cs="Times New Roman" w:eastAsia="Times New Roman" w:hint="default"/>
                <w:sz w:val="18"/>
                <w:szCs w:val="18"/>
              </w:rPr>
            </w:pPr>
            <w:r>
              <w:rPr>
                <w:rFonts w:ascii="Times New Roman"/>
                <w:sz w:val="18"/>
              </w:rPr>
              <w:t>-255,681.63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9" w:right="0"/>
              <w:jc w:val="center"/>
              <w:rPr>
                <w:rFonts w:ascii="Times New Roman" w:hAnsi="Times New Roman" w:cs="Times New Roman" w:eastAsia="Times New Roman" w:hint="default"/>
                <w:sz w:val="18"/>
                <w:szCs w:val="18"/>
              </w:rPr>
            </w:pPr>
            <w:r>
              <w:rPr>
                <w:rFonts w:ascii="Times New Roman"/>
                <w:sz w:val="18"/>
              </w:rPr>
              <w:t>-235,124.65</w:t>
            </w:r>
          </w:p>
        </w:tc>
      </w:tr>
      <w:tr>
        <w:trPr>
          <w:trHeight w:val="19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19"/>
              <w:jc w:val="both"/>
              <w:rPr>
                <w:rFonts w:ascii="宋体" w:hAnsi="宋体" w:cs="宋体" w:eastAsia="宋体" w:hint="default"/>
                <w:sz w:val="18"/>
                <w:szCs w:val="18"/>
              </w:rPr>
            </w:pPr>
            <w:r>
              <w:rPr>
                <w:rFonts w:ascii="宋体" w:hAnsi="宋体" w:cs="宋体" w:eastAsia="宋体" w:hint="default"/>
                <w:sz w:val="18"/>
                <w:szCs w:val="18"/>
              </w:rPr>
              <w:t>广州蓝门数 字营销顾问 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市场营销策 划服务；企 业管理咨询 服务；多媒 体设计服 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9,580,000.00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780"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5"/>
                <w:sz w:val="20"/>
                <w:szCs w:val="20"/>
              </w:rPr>
              <w:pict>
                <v:group style="width:56.25pt;height:39pt;mso-position-horizontal-relative:char;mso-position-vertical-relative:line" coordorigin="0,0" coordsize="1125,780">
                  <v:group style="position:absolute;left:0;top:0;width:1125;height:780" coordorigin="0,0" coordsize="1125,780">
                    <v:shape style="position:absolute;left:0;top:0;width:1125;height:780" coordorigin="0,0" coordsize="1125,780" path="m0,780l1125,780,1125,0,0,0,0,780xe" filled="true" fillcolor="#ffffff" stroked="false">
                      <v:path arrowok="t"/>
                      <v:fill type="solid"/>
                    </v:shape>
                  </v:group>
                </v:group>
              </w:pict>
            </w:r>
            <w:r>
              <w:rPr>
                <w:rFonts w:ascii="Times New Roman" w:hAnsi="Times New Roman" w:cs="Times New Roman" w:eastAsia="Times New Roman" w:hint="default"/>
                <w:position w:val="-15"/>
                <w:sz w:val="20"/>
                <w:szCs w:val="20"/>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136,380,243.57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65,225,025.9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200,724,290.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8,684,527.07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5,173,559.71</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上海晋拓文 化传播有限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631,106,408.89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352,864,794.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1,259,010,67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84,725,530.3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65,827,521.0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上海拓畅信 息技术有限 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59"/>
              <w:jc w:val="left"/>
              <w:rPr>
                <w:rFonts w:ascii="宋体" w:hAnsi="宋体" w:cs="宋体" w:eastAsia="宋体" w:hint="default"/>
                <w:sz w:val="18"/>
                <w:szCs w:val="18"/>
              </w:rPr>
            </w:pPr>
            <w:r>
              <w:rPr>
                <w:rFonts w:ascii="宋体" w:hAnsi="宋体" w:cs="宋体" w:eastAsia="宋体" w:hint="default"/>
                <w:sz w:val="18"/>
                <w:szCs w:val="18"/>
              </w:rPr>
              <w:t>设计、 发布、代理 国内外各类 广告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468"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pict>
                <v:group style="width:56.25pt;height:23.4pt;mso-position-horizontal-relative:char;mso-position-vertical-relative:line" coordorigin="0,0" coordsize="1125,468">
                  <v:group style="position:absolute;left:0;top:0;width:1125;height:468" coordorigin="0,0" coordsize="1125,468">
                    <v:shape style="position:absolute;left:0;top:0;width:1125;height:468" coordorigin="0,0" coordsize="1125,468" path="m0,468l1125,468,1125,0,0,0,0,468xe" filled="true" fillcolor="#ffffff" stroked="false">
                      <v:path arrowok="t"/>
                      <v:fill type="solid"/>
                    </v:shape>
                  </v:group>
                </v:group>
              </w:pict>
            </w:r>
            <w:r>
              <w:rPr>
                <w:rFonts w:ascii="Times New Roman" w:hAnsi="Times New Roman" w:cs="Times New Roman" w:eastAsia="Times New Roman" w:hint="default"/>
                <w:position w:val="-8"/>
                <w:sz w:val="20"/>
                <w:szCs w:val="20"/>
              </w:rPr>
            </w:r>
          </w:p>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1,081,100.00</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1"/>
                <w:sz w:val="18"/>
              </w:rPr>
              <w:t>418,773,722.55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224,616,868.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1,069,486,50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95,533,101.3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86,851,308.8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省广博报堂 整合营销公 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6,000,000.00</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340,556,786.43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84,047,137.5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1,472,722,16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8.90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38,834,406.4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29,570,309.0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广东省广代 思博报堂广 告有限公司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9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44"/>
              <w:jc w:val="left"/>
              <w:rPr>
                <w:rFonts w:ascii="Times New Roman" w:hAnsi="Times New Roman" w:cs="Times New Roman" w:eastAsia="Times New Roman" w:hint="default"/>
                <w:sz w:val="18"/>
                <w:szCs w:val="18"/>
              </w:rPr>
            </w:pPr>
            <w:r>
              <w:rPr>
                <w:rFonts w:ascii="宋体" w:hAnsi="宋体" w:cs="宋体" w:eastAsia="宋体" w:hint="default"/>
                <w:sz w:val="18"/>
                <w:szCs w:val="18"/>
              </w:rPr>
              <w:t>广告设计、 </w:t>
            </w:r>
            <w:r>
              <w:rPr>
                <w:rFonts w:ascii="宋体" w:hAnsi="宋体" w:cs="宋体" w:eastAsia="宋体" w:hint="default"/>
                <w:spacing w:val="-15"/>
                <w:sz w:val="18"/>
                <w:szCs w:val="18"/>
              </w:rPr>
              <w:t>制作、代理、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发布</w:t>
            </w:r>
            <w:r>
              <w:rPr>
                <w:rFonts w:ascii="Times New Roman" w:hAnsi="Times New Roman" w:cs="Times New Roman" w:eastAsia="Times New Roman" w:hint="default"/>
                <w:sz w:val="18"/>
                <w:szCs w:val="18"/>
              </w:rPr>
              <w:t>.</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 w:right="0"/>
              <w:jc w:val="left"/>
              <w:rPr>
                <w:rFonts w:ascii="Times New Roman" w:hAnsi="Times New Roman" w:cs="Times New Roman" w:eastAsia="Times New Roman" w:hint="default"/>
                <w:sz w:val="18"/>
                <w:szCs w:val="18"/>
              </w:rPr>
            </w:pPr>
            <w:r>
              <w:rPr>
                <w:rFonts w:ascii="Times New Roman"/>
                <w:sz w:val="18"/>
              </w:rPr>
              <w:t>7,000,000.00</w:t>
            </w:r>
          </w:p>
          <w:p>
            <w:pPr>
              <w:pStyle w:val="TableParagraph"/>
              <w:spacing w:line="240" w:lineRule="auto" w:before="2"/>
              <w:ind w:right="0"/>
              <w:jc w:val="left"/>
              <w:rPr>
                <w:rFonts w:ascii="Times New Roman" w:hAnsi="Times New Roman" w:cs="Times New Roman" w:eastAsia="Times New Roman" w:hint="default"/>
                <w:sz w:val="27"/>
                <w:szCs w:val="27"/>
              </w:rPr>
            </w:pPr>
          </w:p>
          <w:p>
            <w:pPr>
              <w:pStyle w:val="TableParagraph"/>
              <w:spacing w:line="392" w:lineRule="exact"/>
              <w:ind w:left="11" w:right="-26"/>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pict>
                <v:group style="width:53.9pt;height:19.650pt;mso-position-horizontal-relative:char;mso-position-vertical-relative:line" coordorigin="0,0" coordsize="1078,393">
                  <v:group style="position:absolute;left:0;top:0;width:1078;height:393" coordorigin="0,0" coordsize="1078,393">
                    <v:shape style="position:absolute;left:0;top:0;width:1078;height:393" coordorigin="0,0" coordsize="1078,393" path="m0,392l1078,392,1078,0,0,0,0,392xe" filled="true" fillcolor="#ffffff" stroked="false">
                      <v:path arrowok="t"/>
                      <v:fill type="solid"/>
                    </v:shape>
                  </v:group>
                </v:group>
              </w:pict>
            </w:r>
            <w:r>
              <w:rPr>
                <w:rFonts w:ascii="Times New Roman" w:hAnsi="Times New Roman" w:cs="Times New Roman" w:eastAsia="Times New Roman" w:hint="default"/>
                <w:position w:val="-7"/>
                <w:sz w:val="20"/>
                <w:szCs w:val="20"/>
              </w:rPr>
            </w:r>
          </w:p>
          <w:p>
            <w:pPr>
              <w:pStyle w:val="TableParagraph"/>
              <w:spacing w:line="240" w:lineRule="auto" w:before="2"/>
              <w:ind w:right="0"/>
              <w:jc w:val="left"/>
              <w:rPr>
                <w:rFonts w:ascii="Times New Roman" w:hAnsi="Times New Roman" w:cs="Times New Roman" w:eastAsia="Times New Roman" w:hint="default"/>
                <w:sz w:val="27"/>
                <w:szCs w:val="27"/>
              </w:rPr>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164,095,950.61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66,933,489.0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593,891,289.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8,453,442.60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6,702,872.29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before="44"/>
        <w:ind w:left="0" w:right="1139" w:firstLine="0"/>
        <w:jc w:val="right"/>
        <w:rPr>
          <w:rFonts w:ascii="宋体" w:hAnsi="宋体" w:cs="宋体" w:eastAsia="宋体" w:hint="default"/>
          <w:sz w:val="18"/>
          <w:szCs w:val="18"/>
        </w:rPr>
      </w:pPr>
      <w:r>
        <w:rPr/>
        <w:pict>
          <v:shape style="position:absolute;margin-left:56.459999pt;margin-top:-20.94829pt;width:479.25pt;height:60.8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8"/>
                    <w:gridCol w:w="2693"/>
                    <w:gridCol w:w="3899"/>
                  </w:tblGrid>
                  <w:tr>
                    <w:trPr>
                      <w:trHeight w:val="402" w:hRule="exact"/>
                    </w:trPr>
                    <w:tc>
                      <w:tcPr>
                        <w:tcW w:w="29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8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上海凯淳实业股份有限公司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股权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pacing w:val="-2"/>
                            <w:sz w:val="18"/>
                            <w:szCs w:val="18"/>
                          </w:rPr>
                          <w:t>结合公司投资战略的需要，进一步优化资源配置</w:t>
                        </w:r>
                      </w:p>
                    </w:tc>
                  </w:tr>
                  <w:tr>
                    <w:trPr>
                      <w:trHeight w:val="402" w:hRule="exact"/>
                    </w:trPr>
                    <w:tc>
                      <w:tcPr>
                        <w:tcW w:w="2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上海恺达广告有限公司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宋体" w:hAnsi="宋体" w:cs="宋体" w:eastAsia="宋体" w:hint="default"/>
                            <w:sz w:val="18"/>
                            <w:szCs w:val="18"/>
                          </w:rPr>
                          <w:t>股权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转让</w:t>
                        </w:r>
                      </w:p>
                    </w:tc>
                    <w:tc>
                      <w:tcPr>
                        <w:tcW w:w="38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89"/>
                          <w:jc w:val="center"/>
                          <w:rPr>
                            <w:rFonts w:ascii="宋体" w:hAnsi="宋体" w:cs="宋体" w:eastAsia="宋体" w:hint="default"/>
                            <w:sz w:val="18"/>
                            <w:szCs w:val="18"/>
                          </w:rPr>
                        </w:pPr>
                        <w:r>
                          <w:rPr>
                            <w:rFonts w:ascii="宋体" w:hAnsi="宋体" w:cs="宋体" w:eastAsia="宋体" w:hint="default"/>
                            <w:spacing w:val="-2"/>
                            <w:sz w:val="18"/>
                            <w:szCs w:val="18"/>
                          </w:rPr>
                          <w:t>有利于公司进一步优化业务结构、提高运营质量</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9"/>
          <w:szCs w:val="9"/>
        </w:rPr>
      </w:pPr>
    </w:p>
    <w:p>
      <w:pPr>
        <w:spacing w:before="44"/>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4"/>
        <w:rPr>
          <w:rFonts w:ascii="宋体" w:hAnsi="宋体" w:cs="宋体" w:eastAsia="宋体" w:hint="default"/>
          <w:sz w:val="9"/>
          <w:szCs w:val="9"/>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八、公司控制的结构化主体情况" w:id="58"/>
      <w:bookmarkEnd w:id="58"/>
      <w:r>
        <w:rPr>
          <w:b w:val="0"/>
          <w:bCs w:val="0"/>
        </w:rPr>
      </w:r>
      <w:r>
        <w:rPr/>
        <w:t>八、公司控制的结构化主体情况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公司未来发展的展望" w:id="59"/>
      <w:bookmarkEnd w:id="59"/>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一、公司未来发展战略及</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年度的经营计划</w:t>
      </w:r>
    </w:p>
    <w:p>
      <w:pPr>
        <w:spacing w:line="300" w:lineRule="auto" w:before="63"/>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、公司未来发展战略 </w:t>
      </w:r>
      <w:r>
        <w:rPr>
          <w:rFonts w:ascii="宋体" w:hAnsi="宋体" w:cs="宋体" w:eastAsia="宋体" w:hint="default"/>
          <w:spacing w:val="-2"/>
          <w:sz w:val="18"/>
          <w:szCs w:val="18"/>
        </w:rPr>
        <w:t>公司将通过构建全新的运营管理架构，打造多方共赢的数字化全营销生态系统，借助大数据技术，创新全营销业务盈利</w:t>
      </w:r>
    </w:p>
    <w:p>
      <w:pPr>
        <w:spacing w:line="316" w:lineRule="auto" w:before="3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模式，加强营销资源的跨界整合，全面提升数字营销业务能力，通过构建行业领先的大数据营销云平台，推动公司全营销业</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务的数字化转型，为客户提供全营销一站式服务，从为客户提供被动的传统营销服务转型为客户数字化营销助手，借助大数</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据技术的驱动，成为全营销价值链的整合者，构建公司在数字时代的核心竞争力，持续为股东、客户、员工创造价值。</w:t>
      </w:r>
    </w:p>
    <w:p>
      <w:pPr>
        <w:spacing w:before="7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年度的经营计划</w:t>
      </w:r>
    </w:p>
    <w:p>
      <w:pPr>
        <w:spacing w:line="304" w:lineRule="auto" w:before="63"/>
        <w:ind w:left="154" w:right="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年，公司将在大数据技术的赋能下，继续围绕</w:t>
      </w:r>
      <w:r>
        <w:rPr>
          <w:rFonts w:ascii="Times New Roman" w:hAnsi="Times New Roman" w:cs="Times New Roman" w:eastAsia="Times New Roman" w:hint="default"/>
          <w:sz w:val="18"/>
          <w:szCs w:val="18"/>
        </w:rPr>
        <w:t>“</w:t>
      </w:r>
      <w:r>
        <w:rPr>
          <w:rFonts w:ascii="宋体" w:hAnsi="宋体" w:cs="宋体" w:eastAsia="宋体" w:hint="default"/>
          <w:sz w:val="18"/>
          <w:szCs w:val="18"/>
        </w:rPr>
        <w:t>大数据</w:t>
      </w:r>
      <w:r>
        <w:rPr>
          <w:rFonts w:ascii="Times New Roman" w:hAnsi="Times New Roman" w:cs="Times New Roman" w:eastAsia="Times New Roman" w:hint="default"/>
          <w:sz w:val="18"/>
          <w:szCs w:val="18"/>
        </w:rPr>
        <w:t>.</w:t>
      </w:r>
      <w:r>
        <w:rPr>
          <w:rFonts w:ascii="宋体" w:hAnsi="宋体" w:cs="宋体" w:eastAsia="宋体" w:hint="default"/>
          <w:sz w:val="18"/>
          <w:szCs w:val="18"/>
        </w:rPr>
        <w:t>全营销</w:t>
      </w:r>
      <w:r>
        <w:rPr>
          <w:rFonts w:ascii="Times New Roman" w:hAnsi="Times New Roman" w:cs="Times New Roman" w:eastAsia="Times New Roman" w:hint="default"/>
          <w:sz w:val="18"/>
          <w:szCs w:val="18"/>
        </w:rPr>
        <w:t>”</w:t>
      </w:r>
      <w:r>
        <w:rPr>
          <w:rFonts w:ascii="宋体" w:hAnsi="宋体" w:cs="宋体" w:eastAsia="宋体" w:hint="default"/>
          <w:sz w:val="18"/>
          <w:szCs w:val="18"/>
        </w:rPr>
        <w:t>战略，进一步加速推动全营销业务的数字化转型， </w:t>
      </w:r>
      <w:r>
        <w:rPr>
          <w:rFonts w:ascii="宋体" w:hAnsi="宋体" w:cs="宋体" w:eastAsia="宋体" w:hint="default"/>
          <w:spacing w:val="-2"/>
          <w:sz w:val="18"/>
          <w:szCs w:val="18"/>
        </w:rPr>
        <w:t>全面提升数字化转型的执行力。通过启动新一轮的组织变革，打造</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大平台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强中台</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小前端</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的运营管理模式。</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、重组三赢公</w:t>
      </w:r>
      <w:r>
        <w:rPr>
          <w:rFonts w:ascii="宋体" w:hAnsi="宋体" w:cs="宋体" w:eastAsia="宋体" w:hint="default"/>
          <w:spacing w:val="-42"/>
          <w:sz w:val="18"/>
          <w:szCs w:val="18"/>
        </w:rPr>
        <w:t> </w:t>
      </w:r>
      <w:r>
        <w:rPr>
          <w:rFonts w:ascii="宋体" w:hAnsi="宋体" w:cs="宋体" w:eastAsia="宋体" w:hint="default"/>
          <w:spacing w:val="-42"/>
          <w:sz w:val="18"/>
          <w:szCs w:val="18"/>
        </w:rPr>
      </w:r>
      <w:r>
        <w:rPr>
          <w:rFonts w:ascii="宋体" w:hAnsi="宋体" w:cs="宋体" w:eastAsia="宋体" w:hint="default"/>
          <w:spacing w:val="-2"/>
          <w:sz w:val="18"/>
          <w:szCs w:val="18"/>
        </w:rPr>
        <w:t>司，升级省广大平台；</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、组建十一个大事业群，打造专业运营强中台；</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、专注于各垂直行业的拓展及运营，赋能各业务小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前端。经过这系列组织变革，将全面解决公司大数据技术平台的标准化产品变现，公司与子公司之间融合发展，公司各类营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销资源、客户资源全面开发，公司整体生产力全面激活等关键问题，提升公司战略的整体执行力。</w:t>
      </w:r>
    </w:p>
    <w:p>
      <w:pPr>
        <w:spacing w:line="316" w:lineRule="auto" w:before="28"/>
        <w:ind w:left="514" w:right="1032" w:firstLine="0"/>
        <w:jc w:val="left"/>
        <w:rPr>
          <w:rFonts w:ascii="宋体" w:hAnsi="宋体" w:cs="宋体" w:eastAsia="宋体" w:hint="default"/>
          <w:sz w:val="18"/>
          <w:szCs w:val="18"/>
        </w:rPr>
      </w:pPr>
      <w:r>
        <w:rPr>
          <w:rFonts w:ascii="宋体" w:hAnsi="宋体" w:cs="宋体" w:eastAsia="宋体" w:hint="default"/>
          <w:sz w:val="18"/>
          <w:szCs w:val="18"/>
        </w:rPr>
        <w:t>二、公司可能面对的风险 公司所属的广告营销行业，具有轻资产、人才密集、行业集中度较低等特点。基于行业发展现状并结合公司实际情况，</w:t>
      </w:r>
    </w:p>
    <w:p>
      <w:pPr>
        <w:spacing w:before="19"/>
        <w:ind w:left="154" w:right="0" w:firstLine="0"/>
        <w:jc w:val="left"/>
        <w:rPr>
          <w:rFonts w:ascii="宋体" w:hAnsi="宋体" w:cs="宋体" w:eastAsia="宋体" w:hint="default"/>
          <w:sz w:val="18"/>
          <w:szCs w:val="18"/>
        </w:rPr>
      </w:pPr>
      <w:r>
        <w:rPr>
          <w:rFonts w:ascii="宋体" w:hAnsi="宋体" w:cs="宋体" w:eastAsia="宋体" w:hint="default"/>
          <w:sz w:val="18"/>
          <w:szCs w:val="18"/>
        </w:rPr>
        <w:t>公司在发展中面临如下风险：</w:t>
      </w:r>
    </w:p>
    <w:p>
      <w:pPr>
        <w:spacing w:line="300" w:lineRule="auto" w:before="76"/>
        <w:ind w:left="51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、行业竞争风险 </w:t>
      </w:r>
      <w:r>
        <w:rPr>
          <w:rFonts w:ascii="宋体" w:hAnsi="宋体" w:cs="宋体" w:eastAsia="宋体" w:hint="default"/>
          <w:spacing w:val="-4"/>
          <w:sz w:val="18"/>
          <w:szCs w:val="18"/>
        </w:rPr>
        <w:t>广告行业是充分竞争的行业。近年来伴随着行业高速发展，业内企业规模逐渐扩大、数量逐步增加，行业竞争不断加剧。</w:t>
      </w:r>
    </w:p>
    <w:p>
      <w:pPr>
        <w:spacing w:line="309" w:lineRule="auto" w:before="31"/>
        <w:ind w:left="514" w:right="0" w:hanging="360"/>
        <w:jc w:val="left"/>
        <w:rPr>
          <w:rFonts w:ascii="宋体" w:hAnsi="宋体" w:cs="宋体" w:eastAsia="宋体" w:hint="default"/>
          <w:sz w:val="18"/>
          <w:szCs w:val="18"/>
        </w:rPr>
      </w:pPr>
      <w:r>
        <w:rPr>
          <w:rFonts w:ascii="宋体" w:hAnsi="宋体" w:cs="宋体" w:eastAsia="宋体" w:hint="default"/>
          <w:spacing w:val="-4"/>
          <w:sz w:val="18"/>
          <w:szCs w:val="18"/>
        </w:rPr>
        <w:t>此外，随着移动互联网的不断发展，对营销内容与形式都带来了变革，广告营销行业特别是中小广告企业的竞争将更加激烈；</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Times New Roman" w:hAnsi="Times New Roman" w:cs="Times New Roman" w:eastAsia="Times New Roman" w:hint="default"/>
          <w:sz w:val="18"/>
          <w:szCs w:val="18"/>
        </w:rPr>
        <w:t>2</w:t>
      </w:r>
      <w:r>
        <w:rPr>
          <w:rFonts w:ascii="宋体" w:hAnsi="宋体" w:cs="宋体" w:eastAsia="宋体" w:hint="default"/>
          <w:sz w:val="18"/>
          <w:szCs w:val="18"/>
        </w:rPr>
        <w:t>、人才流失风险 </w:t>
      </w:r>
      <w:r>
        <w:rPr>
          <w:rFonts w:ascii="宋体" w:hAnsi="宋体" w:cs="宋体" w:eastAsia="宋体" w:hint="default"/>
          <w:spacing w:val="-2"/>
          <w:sz w:val="18"/>
          <w:szCs w:val="18"/>
        </w:rPr>
        <w:t>广告行业属于人才密集型行业，对于广告公司而言，专业的广告人才是企业的核心资源，是保持和提升公司核心竞争力</w:t>
      </w:r>
    </w:p>
    <w:p>
      <w:pPr>
        <w:spacing w:line="316" w:lineRule="auto" w:before="2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的关键要素，随着企业业务规模的扩大，对专业广告人才和管理人才的需求日益增强。由于专业广告人才的需求旺盛，广告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行业的人才流动性相对较高；</w:t>
      </w:r>
    </w:p>
    <w:p>
      <w:pPr>
        <w:spacing w:line="300" w:lineRule="auto" w:before="19"/>
        <w:ind w:left="514" w:right="114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、资产减值风险 广告行业作为轻资产行业，产业链上下游收购标的企业均为轻资产公司，商誉减值对业绩的敏感性较大。</w:t>
      </w:r>
      <w:r>
        <w:rPr>
          <w:rFonts w:ascii="宋体" w:hAnsi="宋体" w:cs="宋体" w:eastAsia="宋体" w:hint="default"/>
          <w:spacing w:val="-18"/>
          <w:sz w:val="18"/>
          <w:szCs w:val="18"/>
        </w:rPr>
        <w:t> </w:t>
      </w:r>
      <w:r>
        <w:rPr>
          <w:rFonts w:ascii="宋体" w:hAnsi="宋体" w:cs="宋体" w:eastAsia="宋体" w:hint="default"/>
          <w:sz w:val="18"/>
          <w:szCs w:val="18"/>
        </w:rPr>
        <w:t>广告行业存</w:t>
      </w:r>
    </w:p>
    <w:p>
      <w:pPr>
        <w:spacing w:line="316" w:lineRule="auto" w:before="31"/>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在普遍的垫资现象，因此行业应收款项普遍较高。受宏观经济增速放缓影响，中小广告主资金压力加大，部分业务的结算周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期延长使得公司的回款周期变长进而造成相应的资产减值风险。</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十、接待调研、沟通、采访等活动" w:id="60"/>
      <w:bookmarkEnd w:id="60"/>
      <w:r>
        <w:rPr>
          <w:b w:val="0"/>
          <w:bCs w:val="0"/>
        </w:rPr>
      </w: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1"/>
      <w:bookmarkEnd w:id="61"/>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19"/>
        <w:gridCol w:w="1236"/>
        <w:gridCol w:w="2177"/>
        <w:gridCol w:w="3038"/>
      </w:tblGrid>
      <w:tr>
        <w:trPr>
          <w:trHeight w:val="401" w:hRule="exact"/>
        </w:trPr>
        <w:tc>
          <w:tcPr>
            <w:tcW w:w="3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2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4"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机构投资者</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64" w:right="20" w:hanging="1041"/>
              <w:jc w:val="left"/>
              <w:rPr>
                <w:rFonts w:ascii="宋体" w:hAnsi="宋体" w:cs="宋体" w:eastAsia="宋体" w:hint="default"/>
                <w:sz w:val="18"/>
                <w:szCs w:val="18"/>
              </w:rPr>
            </w:pPr>
            <w:r>
              <w:rPr>
                <w:rFonts w:ascii="宋体" w:hAnsi="宋体" w:cs="宋体" w:eastAsia="宋体" w:hint="default"/>
                <w:spacing w:val="-5"/>
                <w:sz w:val="18"/>
                <w:szCs w:val="18"/>
              </w:rPr>
              <w:t>公司经营情况、行业发展情况、未提供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书面文件。</w:t>
            </w:r>
          </w:p>
        </w:tc>
      </w:tr>
      <w:tr>
        <w:trPr>
          <w:trHeight w:val="715"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个人投资者</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64" w:right="21" w:hanging="1041"/>
              <w:jc w:val="left"/>
              <w:rPr>
                <w:rFonts w:ascii="宋体" w:hAnsi="宋体" w:cs="宋体" w:eastAsia="宋体" w:hint="default"/>
                <w:sz w:val="18"/>
                <w:szCs w:val="18"/>
              </w:rPr>
            </w:pPr>
            <w:r>
              <w:rPr>
                <w:rFonts w:ascii="宋体" w:hAnsi="宋体" w:cs="宋体" w:eastAsia="宋体" w:hint="default"/>
                <w:spacing w:val="-5"/>
                <w:sz w:val="18"/>
                <w:szCs w:val="18"/>
              </w:rPr>
              <w:t>公司经营情况、行业发展情况、未提供</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书面文件。</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539"/>
        <w:jc w:val="center"/>
        <w:rPr>
          <w:b w:val="0"/>
          <w:bCs w:val="0"/>
        </w:rPr>
      </w:pPr>
      <w:bookmarkStart w:name="第五节 重要事项" w:id="62"/>
      <w:bookmarkEnd w:id="62"/>
      <w:r>
        <w:rPr>
          <w:b w:val="0"/>
          <w:bCs w:val="0"/>
        </w:rPr>
      </w:r>
      <w:bookmarkStart w:name="_bookmark4" w:id="63"/>
      <w:bookmarkEnd w:id="63"/>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4"/>
      <w:bookmarkEnd w:id="64"/>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300" w:lineRule="auto" w:before="101"/>
        <w:ind w:left="154" w:right="1175"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2015</w:t>
      </w:r>
      <w:r>
        <w:rPr>
          <w:rFonts w:ascii="宋体" w:hAnsi="宋体" w:cs="宋体" w:eastAsia="宋体" w:hint="default"/>
          <w:sz w:val="18"/>
          <w:szCs w:val="18"/>
        </w:rPr>
        <w:t>年度股东大会批准，以公司总股本</w:t>
      </w:r>
      <w:r>
        <w:rPr>
          <w:rFonts w:ascii="Times New Roman" w:hAnsi="Times New Roman" w:cs="Times New Roman" w:eastAsia="Times New Roman" w:hint="default"/>
          <w:sz w:val="18"/>
          <w:szCs w:val="18"/>
        </w:rPr>
        <w:t>904,718,923</w:t>
      </w:r>
      <w:r>
        <w:rPr>
          <w:rFonts w:ascii="宋体" w:hAnsi="宋体" w:cs="宋体" w:eastAsia="宋体" w:hint="default"/>
          <w:sz w:val="18"/>
          <w:szCs w:val="18"/>
        </w:rPr>
        <w:t>股为基数，向全体股东按每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股派发现金 股利人民币</w:t>
      </w:r>
      <w:r>
        <w:rPr>
          <w:rFonts w:ascii="Times New Roman" w:hAnsi="Times New Roman" w:cs="Times New Roman" w:eastAsia="Times New Roman" w:hint="default"/>
          <w:sz w:val="18"/>
          <w:szCs w:val="18"/>
        </w:rPr>
        <w:t>0.70</w:t>
      </w:r>
      <w:r>
        <w:rPr>
          <w:rFonts w:ascii="宋体" w:hAnsi="宋体" w:cs="宋体" w:eastAsia="宋体" w:hint="default"/>
          <w:sz w:val="18"/>
          <w:szCs w:val="18"/>
        </w:rPr>
        <w:t>元（含税），以资本溢价形成的资本公积向全体股东每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股。分配后，公司总股本由</w:t>
      </w:r>
      <w:r>
        <w:rPr>
          <w:rFonts w:ascii="Times New Roman" w:hAnsi="Times New Roman" w:cs="Times New Roman" w:eastAsia="Times New Roman" w:hint="default"/>
          <w:sz w:val="18"/>
          <w:szCs w:val="18"/>
        </w:rPr>
        <w:t>904,718,924</w:t>
      </w:r>
      <w:r>
        <w:rPr>
          <w:rFonts w:ascii="宋体" w:hAnsi="宋体" w:cs="宋体" w:eastAsia="宋体" w:hint="default"/>
          <w:sz w:val="18"/>
          <w:szCs w:val="18"/>
        </w:rPr>
        <w:t>股 增加为</w:t>
      </w:r>
      <w:r>
        <w:rPr>
          <w:rFonts w:ascii="Times New Roman" w:hAnsi="Times New Roman" w:cs="Times New Roman" w:eastAsia="Times New Roman" w:hint="default"/>
          <w:sz w:val="18"/>
          <w:szCs w:val="18"/>
        </w:rPr>
        <w:t>1,176,134,599</w:t>
      </w:r>
      <w:r>
        <w:rPr>
          <w:rFonts w:ascii="宋体" w:hAnsi="宋体" w:cs="宋体" w:eastAsia="宋体" w:hint="default"/>
          <w:sz w:val="18"/>
          <w:szCs w:val="18"/>
        </w:rPr>
        <w:t>股。</w:t>
      </w:r>
    </w:p>
    <w:p>
      <w:pPr>
        <w:spacing w:line="300" w:lineRule="auto" w:before="13"/>
        <w:ind w:left="154" w:right="1118"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年度股东大会批准，以公司总股本</w:t>
      </w:r>
      <w:r>
        <w:rPr>
          <w:rFonts w:ascii="Times New Roman" w:hAnsi="Times New Roman" w:cs="Times New Roman" w:eastAsia="Times New Roman" w:hint="default"/>
          <w:sz w:val="18"/>
          <w:szCs w:val="18"/>
        </w:rPr>
        <w:t>1,341,028,560</w:t>
      </w:r>
      <w:r>
        <w:rPr>
          <w:rFonts w:ascii="宋体" w:hAnsi="宋体" w:cs="宋体" w:eastAsia="宋体" w:hint="default"/>
          <w:sz w:val="18"/>
          <w:szCs w:val="18"/>
        </w:rPr>
        <w:t>股为基数，向全体股东按每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股派发现金 股利人民币</w:t>
      </w:r>
      <w:r>
        <w:rPr>
          <w:rFonts w:ascii="Times New Roman" w:hAnsi="Times New Roman" w:cs="Times New Roman" w:eastAsia="Times New Roman" w:hint="default"/>
          <w:sz w:val="18"/>
          <w:szCs w:val="18"/>
        </w:rPr>
        <w:t>0.38</w:t>
      </w:r>
      <w:r>
        <w:rPr>
          <w:rFonts w:ascii="宋体" w:hAnsi="宋体" w:cs="宋体" w:eastAsia="宋体" w:hint="default"/>
          <w:sz w:val="18"/>
          <w:szCs w:val="18"/>
        </w:rPr>
        <w:t>元（含税），以资本溢价形成的资本公积向全体股东每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股。分配后，公司总股本由</w:t>
      </w:r>
      <w:r>
        <w:rPr>
          <w:rFonts w:ascii="Times New Roman" w:hAnsi="Times New Roman" w:cs="Times New Roman" w:eastAsia="Times New Roman" w:hint="default"/>
          <w:sz w:val="18"/>
          <w:szCs w:val="18"/>
        </w:rPr>
        <w:t>1,341,028,560 </w:t>
      </w:r>
      <w:r>
        <w:rPr>
          <w:rFonts w:ascii="宋体" w:hAnsi="宋体" w:cs="宋体" w:eastAsia="宋体" w:hint="default"/>
          <w:sz w:val="18"/>
          <w:szCs w:val="18"/>
        </w:rPr>
        <w:t>股增加为</w:t>
      </w:r>
      <w:r>
        <w:rPr>
          <w:rFonts w:ascii="Times New Roman" w:hAnsi="Times New Roman" w:cs="Times New Roman" w:eastAsia="Times New Roman" w:hint="default"/>
          <w:sz w:val="18"/>
          <w:szCs w:val="18"/>
        </w:rPr>
        <w:t>1,743,337,128</w:t>
      </w:r>
      <w:r>
        <w:rPr>
          <w:rFonts w:ascii="宋体" w:hAnsi="宋体" w:cs="宋体" w:eastAsia="宋体" w:hint="default"/>
          <w:sz w:val="18"/>
          <w:szCs w:val="18"/>
        </w:rPr>
        <w:t>股。</w:t>
      </w:r>
    </w:p>
    <w:p>
      <w:pPr>
        <w:spacing w:before="53"/>
        <w:ind w:left="516"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日，经公司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年度股东大会批准，公司</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年度不进行利润分配，也不进行资本公积金转增股本。</w:t>
      </w:r>
    </w:p>
    <w:p>
      <w:pPr>
        <w:spacing w:line="302" w:lineRule="auto" w:before="102"/>
        <w:ind w:left="154" w:right="112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年度权益分派预案为：以总股本</w:t>
      </w:r>
      <w:r>
        <w:rPr>
          <w:rFonts w:ascii="Times New Roman" w:hAnsi="Times New Roman" w:cs="Times New Roman" w:eastAsia="Times New Roman" w:hint="default"/>
          <w:sz w:val="18"/>
          <w:szCs w:val="18"/>
        </w:rPr>
        <w:t>1,743,337,128</w:t>
      </w:r>
      <w:r>
        <w:rPr>
          <w:rFonts w:ascii="宋体" w:hAnsi="宋体" w:cs="宋体" w:eastAsia="宋体" w:hint="default"/>
          <w:sz w:val="18"/>
          <w:szCs w:val="18"/>
        </w:rPr>
        <w:t>股为基数，按每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0.10</w:t>
      </w:r>
      <w:r>
        <w:rPr>
          <w:rFonts w:ascii="宋体" w:hAnsi="宋体" w:cs="宋体" w:eastAsia="宋体" w:hint="default"/>
          <w:sz w:val="18"/>
          <w:szCs w:val="18"/>
        </w:rPr>
        <w:t>元（含税），共计人民 币</w:t>
      </w:r>
      <w:r>
        <w:rPr>
          <w:rFonts w:ascii="Times New Roman" w:hAnsi="Times New Roman" w:cs="Times New Roman" w:eastAsia="Times New Roman" w:hint="default"/>
          <w:sz w:val="18"/>
          <w:szCs w:val="18"/>
        </w:rPr>
        <w:t>17,433,371.28</w:t>
      </w:r>
      <w:r>
        <w:rPr>
          <w:rFonts w:ascii="宋体" w:hAnsi="宋体" w:cs="宋体" w:eastAsia="宋体" w:hint="default"/>
          <w:sz w:val="18"/>
          <w:szCs w:val="18"/>
        </w:rPr>
        <w:t>元；不送红股，不以资本公积转增股本。</w:t>
      </w:r>
    </w:p>
    <w:p>
      <w:pPr>
        <w:spacing w:before="50"/>
        <w:ind w:left="154"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8"/>
        <w:gridCol w:w="1194"/>
        <w:gridCol w:w="1196"/>
        <w:gridCol w:w="1197"/>
        <w:gridCol w:w="1195"/>
        <w:gridCol w:w="1197"/>
        <w:gridCol w:w="1196"/>
        <w:gridCol w:w="1195"/>
      </w:tblGrid>
      <w:tr>
        <w:trPr>
          <w:trHeight w:val="161" w:hRule="exact"/>
        </w:trPr>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7"/>
              <w:ind w:left="52" w:right="50"/>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52"/>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5" w:type="dxa"/>
            <w:vMerge/>
            <w:tcBorders>
              <w:left w:val="single" w:sz="4" w:space="0" w:color="000000"/>
              <w:right w:val="single" w:sz="4" w:space="0" w:color="000000"/>
            </w:tcBorders>
            <w:shd w:val="clear" w:color="auto" w:fill="D2D2D2"/>
          </w:tcPr>
          <w:p>
            <w:pPr/>
          </w:p>
        </w:tc>
        <w:tc>
          <w:tcPr>
            <w:tcW w:w="1197"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1"/>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52" w:right="50"/>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2" w:right="14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56" w:hRule="exact"/>
        </w:trPr>
        <w:tc>
          <w:tcPr>
            <w:tcW w:w="1198"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c>
          <w:tcPr>
            <w:tcW w:w="1197"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98"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17,433,371.28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185,930,972.37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17,433,371.28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9.38%</w:t>
            </w:r>
          </w:p>
        </w:tc>
      </w:tr>
      <w:tr>
        <w:trPr>
          <w:trHeight w:val="161" w:hRule="exact"/>
        </w:trPr>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4"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4"/>
              <w:jc w:val="center"/>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-184,105,836.1</w:t>
            </w:r>
          </w:p>
          <w:p>
            <w:pPr>
              <w:pStyle w:val="TableParagraph"/>
              <w:spacing w:line="240" w:lineRule="auto" w:before="106"/>
              <w:ind w:right="0"/>
              <w:jc w:val="center"/>
              <w:rPr>
                <w:rFonts w:ascii="Times New Roman" w:hAnsi="Times New Roman" w:cs="Times New Roman" w:eastAsia="Times New Roman" w:hint="default"/>
                <w:sz w:val="18"/>
                <w:szCs w:val="18"/>
              </w:rPr>
            </w:pPr>
            <w:r>
              <w:rPr>
                <w:rFonts w:ascii="Times New Roman"/>
                <w:sz w:val="18"/>
              </w:rPr>
              <w:t>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19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1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0.00</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vMerge/>
            <w:tcBorders>
              <w:left w:val="single" w:sz="9"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4" w:type="dxa"/>
            <w:vMerge/>
            <w:tcBorders>
              <w:left w:val="single" w:sz="9"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0"/>
              <w:jc w:val="center"/>
              <w:rPr>
                <w:rFonts w:ascii="Times New Roman" w:hAnsi="Times New Roman" w:cs="Times New Roman" w:eastAsia="Times New Roman" w:hint="default"/>
                <w:sz w:val="18"/>
                <w:szCs w:val="18"/>
              </w:rPr>
            </w:pPr>
            <w:r>
              <w:rPr>
                <w:rFonts w:ascii="Times New Roman"/>
                <w:sz w:val="18"/>
              </w:rPr>
              <w:t>50,959,085.28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611,246,371.18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8.34%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5" w:right="0"/>
              <w:jc w:val="lef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50,959,085.28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9" w:right="0"/>
              <w:jc w:val="left"/>
              <w:rPr>
                <w:rFonts w:ascii="Times New Roman" w:hAnsi="Times New Roman" w:cs="Times New Roman" w:eastAsia="Times New Roman" w:hint="default"/>
                <w:sz w:val="18"/>
                <w:szCs w:val="18"/>
              </w:rPr>
            </w:pPr>
            <w:r>
              <w:rPr>
                <w:rFonts w:ascii="Times New Roman"/>
                <w:sz w:val="18"/>
              </w:rPr>
              <w:t>8.34%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本报告期利润分配及资本公积金转增股本预案" w:id="65"/>
      <w:bookmarkEnd w:id="65"/>
      <w:r>
        <w:rPr>
          <w:b w:val="0"/>
          <w:bCs w:val="0"/>
        </w:rPr>
      </w:r>
      <w:r>
        <w:rPr/>
        <w:t>二、本报告期利润分配及资本公积金转增股本预案</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5388"/>
        <w:gridCol w:w="4181"/>
      </w:tblGrid>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5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5365"/>
        <w:gridCol w:w="4193"/>
      </w:tblGrid>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1,743,337,128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17,433,371.28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17,433,371.28</w:t>
            </w:r>
          </w:p>
        </w:tc>
      </w:tr>
      <w:tr>
        <w:trPr>
          <w:trHeight w:val="402"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185,930,972.37</w:t>
            </w:r>
          </w:p>
        </w:tc>
      </w:tr>
      <w:tr>
        <w:trPr>
          <w:trHeight w:val="407" w:hRule="exact"/>
        </w:trPr>
        <w:tc>
          <w:tcPr>
            <w:tcW w:w="5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现金分红总额（含其他方式）占利润分配总额的比例</w:t>
            </w:r>
          </w:p>
        </w:tc>
        <w:tc>
          <w:tcPr>
            <w:tcW w:w="41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w:t>
            </w:r>
          </w:p>
        </w:tc>
      </w:tr>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765" w:right="0"/>
              <w:jc w:val="left"/>
              <w:rPr>
                <w:rFonts w:ascii="宋体" w:hAnsi="宋体" w:cs="宋体" w:eastAsia="宋体" w:hint="default"/>
                <w:sz w:val="18"/>
                <w:szCs w:val="18"/>
              </w:rPr>
            </w:pPr>
            <w:r>
              <w:rPr>
                <w:rFonts w:ascii="宋体" w:hAnsi="宋体" w:cs="宋体" w:eastAsia="宋体" w:hint="default"/>
                <w:sz w:val="18"/>
                <w:szCs w:val="18"/>
              </w:rPr>
              <w:t>本次现金分红在本次利润分配中所占比例超过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依</w:t>
            </w:r>
            <w:r>
              <w:rPr>
                <w:rFonts w:ascii="宋体" w:hAnsi="宋体" w:cs="宋体" w:eastAsia="宋体" w:hint="default"/>
                <w:spacing w:val="-15"/>
                <w:sz w:val="18"/>
                <w:szCs w:val="18"/>
              </w:rPr>
              <w:t>据</w:t>
            </w:r>
            <w:r>
              <w:rPr>
                <w:rFonts w:ascii="宋体" w:hAnsi="宋体" w:cs="宋体" w:eastAsia="宋体" w:hint="default"/>
                <w:sz w:val="18"/>
                <w:szCs w:val="18"/>
              </w:rPr>
              <w:t>《公司法</w:t>
            </w:r>
            <w:r>
              <w:rPr>
                <w:rFonts w:ascii="宋体" w:hAnsi="宋体" w:cs="宋体" w:eastAsia="宋体" w:hint="default"/>
                <w:spacing w:val="-90"/>
                <w:sz w:val="18"/>
                <w:szCs w:val="18"/>
              </w:rPr>
              <w:t>》</w:t>
            </w:r>
            <w:r>
              <w:rPr>
                <w:rFonts w:ascii="宋体" w:hAnsi="宋体" w:cs="宋体" w:eastAsia="宋体" w:hint="default"/>
                <w:spacing w:val="-105"/>
                <w:sz w:val="18"/>
                <w:szCs w:val="18"/>
              </w:rPr>
              <w:t>、</w:t>
            </w:r>
            <w:r>
              <w:rPr>
                <w:rFonts w:ascii="宋体" w:hAnsi="宋体" w:cs="宋体" w:eastAsia="宋体" w:hint="default"/>
                <w:sz w:val="18"/>
                <w:szCs w:val="18"/>
              </w:rPr>
              <w:t>《公司章程</w:t>
            </w:r>
            <w:r>
              <w:rPr>
                <w:rFonts w:ascii="宋体" w:hAnsi="宋体" w:cs="宋体" w:eastAsia="宋体" w:hint="default"/>
                <w:spacing w:val="-15"/>
                <w:sz w:val="18"/>
                <w:szCs w:val="18"/>
              </w:rPr>
              <w:t>》</w:t>
            </w:r>
            <w:r>
              <w:rPr>
                <w:rFonts w:ascii="宋体" w:hAnsi="宋体" w:cs="宋体" w:eastAsia="宋体" w:hint="default"/>
                <w:sz w:val="18"/>
                <w:szCs w:val="18"/>
              </w:rPr>
              <w:t>和国家的有关规定</w:t>
            </w:r>
            <w:r>
              <w:rPr>
                <w:rFonts w:ascii="宋体" w:hAnsi="宋体" w:cs="宋体" w:eastAsia="宋体" w:hint="default"/>
                <w:spacing w:val="-15"/>
                <w:sz w:val="18"/>
                <w:szCs w:val="18"/>
              </w:rPr>
              <w:t>，</w:t>
            </w:r>
            <w:r>
              <w:rPr>
                <w:rFonts w:ascii="宋体" w:hAnsi="宋体" w:cs="宋体" w:eastAsia="宋体" w:hint="default"/>
                <w:sz w:val="18"/>
                <w:szCs w:val="18"/>
              </w:rPr>
              <w:t>拟以当前总股本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1,743</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z w:val="18"/>
                <w:szCs w:val="18"/>
              </w:rPr>
              <w:t>337,128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宋体" w:hAnsi="宋体" w:cs="宋体" w:eastAsia="宋体" w:hint="default"/>
                <w:spacing w:val="-15"/>
                <w:sz w:val="18"/>
                <w:szCs w:val="18"/>
              </w:rPr>
              <w:t>，</w:t>
            </w:r>
            <w:r>
              <w:rPr>
                <w:rFonts w:ascii="宋体" w:hAnsi="宋体" w:cs="宋体" w:eastAsia="宋体" w:hint="default"/>
                <w:sz w:val="18"/>
                <w:szCs w:val="18"/>
              </w:rPr>
              <w:t>按每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股派发现金股利人民</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0.10 </w:t>
            </w:r>
            <w:r>
              <w:rPr>
                <w:rFonts w:ascii="宋体" w:hAnsi="宋体" w:cs="宋体" w:eastAsia="宋体" w:hint="default"/>
                <w:sz w:val="18"/>
                <w:szCs w:val="18"/>
              </w:rPr>
              <w:t>元（含税</w:t>
            </w:r>
            <w:r>
              <w:rPr>
                <w:rFonts w:ascii="宋体" w:hAnsi="宋体" w:cs="宋体" w:eastAsia="宋体" w:hint="default"/>
                <w:spacing w:val="-90"/>
                <w:sz w:val="18"/>
                <w:szCs w:val="18"/>
              </w:rPr>
              <w:t>）</w:t>
            </w:r>
            <w:r>
              <w:rPr>
                <w:rFonts w:ascii="宋体" w:hAnsi="宋体" w:cs="宋体" w:eastAsia="宋体" w:hint="default"/>
                <w:sz w:val="18"/>
                <w:szCs w:val="18"/>
              </w:rPr>
              <w:t>，共计人民币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17,433,371.</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8 </w:t>
            </w:r>
            <w:r>
              <w:rPr>
                <w:rFonts w:ascii="宋体" w:hAnsi="宋体" w:cs="宋体" w:eastAsia="宋体" w:hint="default"/>
                <w:sz w:val="18"/>
                <w:szCs w:val="18"/>
              </w:rPr>
              <w:t>元；不送红股，不以资本公积转增股本。</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承诺事项履行情况" w:id="66"/>
      <w:bookmarkEnd w:id="66"/>
      <w:r>
        <w:rPr>
          <w:b w:val="0"/>
          <w:bCs w:val="0"/>
        </w:rPr>
      </w:r>
      <w:r>
        <w:rPr/>
        <w:t>三、承诺事项履行情况</w:t>
      </w:r>
      <w:r>
        <w:rPr>
          <w:b w:val="0"/>
          <w:bCs w:val="0"/>
        </w:rPr>
      </w:r>
    </w:p>
    <w:p>
      <w:pPr>
        <w:spacing w:line="240" w:lineRule="auto" w:before="8"/>
        <w:rPr>
          <w:rFonts w:ascii="宋体" w:hAnsi="宋体" w:cs="宋体" w:eastAsia="宋体" w:hint="default"/>
          <w:b/>
          <w:bCs/>
          <w:sz w:val="24"/>
          <w:szCs w:val="24"/>
        </w:rPr>
      </w:pPr>
    </w:p>
    <w:p>
      <w:pPr>
        <w:pStyle w:val="Heading4"/>
        <w:spacing w:line="259" w:lineRule="auto"/>
        <w:ind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承诺事由</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承诺类型</w:t>
            </w:r>
          </w:p>
        </w:tc>
        <w:tc>
          <w:tcPr>
            <w:tcW w:w="1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承诺期限</w:t>
            </w:r>
          </w:p>
        </w:tc>
        <w:tc>
          <w:tcPr>
            <w:tcW w:w="1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right="9"/>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9"/>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2638" w:hRule="exact"/>
        </w:trPr>
        <w:tc>
          <w:tcPr>
            <w:tcW w:w="283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6"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自股份发行 结束之日起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 </w:t>
            </w:r>
            <w:r>
              <w:rPr>
                <w:rFonts w:ascii="宋体" w:hAnsi="宋体" w:cs="宋体" w:eastAsia="宋体" w:hint="default"/>
                <w:spacing w:val="-2"/>
                <w:sz w:val="18"/>
                <w:szCs w:val="18"/>
              </w:rPr>
              <w:t>得转让（按照</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其与上市公 </w:t>
            </w:r>
            <w:r>
              <w:rPr>
                <w:rFonts w:ascii="宋体" w:hAnsi="宋体" w:cs="宋体" w:eastAsia="宋体" w:hint="default"/>
                <w:spacing w:val="-2"/>
                <w:sz w:val="18"/>
                <w:szCs w:val="18"/>
              </w:rPr>
              <w:t>司签署的《盈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利预测补偿 </w:t>
            </w:r>
            <w:r>
              <w:rPr>
                <w:rFonts w:ascii="宋体" w:hAnsi="宋体" w:cs="宋体" w:eastAsia="宋体" w:hint="default"/>
                <w:spacing w:val="-2"/>
                <w:sz w:val="18"/>
                <w:szCs w:val="18"/>
              </w:rPr>
              <w:t>协议》进行回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购的股份除 </w:t>
            </w:r>
            <w:r>
              <w:rPr>
                <w:rFonts w:ascii="宋体" w:hAnsi="宋体" w:cs="宋体" w:eastAsia="宋体" w:hint="default"/>
                <w:spacing w:val="-15"/>
                <w:sz w:val="18"/>
                <w:szCs w:val="18"/>
              </w:rPr>
              <w:t>外）。若祝卫</w:t>
            </w:r>
            <w:r>
              <w:rPr>
                <w:rFonts w:ascii="宋体" w:hAnsi="宋体" w:cs="宋体" w:eastAsia="宋体" w:hint="default"/>
                <w:sz w:val="18"/>
                <w:szCs w:val="18"/>
              </w:rPr>
              <w:t> 东出任上市 公司高级管 </w:t>
            </w:r>
            <w:r>
              <w:rPr>
                <w:rFonts w:ascii="宋体" w:hAnsi="宋体" w:cs="宋体" w:eastAsia="宋体" w:hint="default"/>
                <w:spacing w:val="-2"/>
                <w:sz w:val="18"/>
                <w:szCs w:val="18"/>
              </w:rPr>
              <w:t>理人员的，则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锁定期满后 每年转让所 持上市公司 股份不能超 过其持股总</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186"/>
              <w:jc w:val="both"/>
              <w:rPr>
                <w:rFonts w:ascii="宋体" w:hAnsi="宋体" w:cs="宋体" w:eastAsia="宋体" w:hint="default"/>
                <w:sz w:val="18"/>
                <w:szCs w:val="18"/>
              </w:rPr>
            </w:pPr>
            <w:r>
              <w:rPr>
                <w:rFonts w:ascii="宋体" w:hAnsi="宋体" w:cs="宋体" w:eastAsia="宋体" w:hint="default"/>
                <w:sz w:val="18"/>
                <w:szCs w:val="18"/>
              </w:rPr>
              <w:t>自股份发行 结束之日起 三十六个月 内</w:t>
            </w:r>
          </w:p>
        </w:tc>
        <w:tc>
          <w:tcPr>
            <w:tcW w:w="11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r>
        <w:trPr>
          <w:trHeight w:val="391" w:hRule="exact"/>
        </w:trPr>
        <w:tc>
          <w:tcPr>
            <w:tcW w:w="283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6" w:type="dxa"/>
            <w:vMerge/>
            <w:tcBorders>
              <w:left w:val="single" w:sz="9" w:space="0" w:color="D2D2D2"/>
              <w:right w:val="single" w:sz="4" w:space="0" w:color="000000"/>
            </w:tcBorders>
          </w:tcPr>
          <w:p>
            <w:pPr/>
          </w:p>
        </w:tc>
        <w:tc>
          <w:tcPr>
            <w:tcW w:w="1126" w:type="dxa"/>
            <w:vMerge/>
            <w:tcBorders>
              <w:left w:val="single" w:sz="4" w:space="0" w:color="000000"/>
              <w:right w:val="single" w:sz="4" w:space="0" w:color="000000"/>
            </w:tcBorders>
          </w:tcPr>
          <w:p>
            <w:pPr/>
          </w:p>
        </w:tc>
        <w:tc>
          <w:tcPr>
            <w:tcW w:w="1127"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2638" w:hRule="exact"/>
        </w:trPr>
        <w:tc>
          <w:tcPr>
            <w:tcW w:w="283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6" w:type="dxa"/>
            <w:vMerge/>
            <w:tcBorders>
              <w:left w:val="single" w:sz="9" w:space="0" w:color="D2D2D2"/>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67.660004pt;margin-top:444.639984pt;width:55.85pt;height:318.8pt;mso-position-horizontal-relative:page;mso-position-vertical-relative:page;z-index:-1264840" coordorigin="7353,8893" coordsize="1117,6376">
            <v:shape style="position:absolute;left:7353;top:8893;width:1117;height:6376" coordorigin="7353,8893" coordsize="1117,6376" path="m7353,15269l8470,15269,8470,8893,7353,8893,7353,15269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362"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346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经本次交易 各方一致确 </w:t>
            </w:r>
            <w:r>
              <w:rPr>
                <w:rFonts w:ascii="宋体" w:hAnsi="宋体" w:cs="宋体" w:eastAsia="宋体" w:hint="default"/>
                <w:spacing w:val="-2"/>
                <w:sz w:val="18"/>
                <w:szCs w:val="18"/>
              </w:rPr>
              <w:t>认，本次交易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的补偿期为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2014</w:t>
            </w:r>
          </w:p>
          <w:p>
            <w:pPr>
              <w:pStyle w:val="TableParagraph"/>
              <w:spacing w:line="300" w:lineRule="auto"/>
              <w:ind w:left="22" w:right="-31"/>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若无法于</w:t>
            </w:r>
          </w:p>
          <w:p>
            <w:pPr>
              <w:pStyle w:val="TableParagraph"/>
              <w:spacing w:line="240" w:lineRule="auto" w:before="3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14" w:lineRule="auto" w:before="63"/>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日完成本 </w:t>
            </w:r>
            <w:r>
              <w:rPr>
                <w:rFonts w:ascii="宋体" w:hAnsi="宋体" w:cs="宋体" w:eastAsia="宋体" w:hint="default"/>
                <w:spacing w:val="-2"/>
                <w:sz w:val="18"/>
                <w:szCs w:val="18"/>
              </w:rPr>
              <w:t>次交易，则盈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利补偿期相 应顺延为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p>
            <w:pPr>
              <w:pStyle w:val="TableParagraph"/>
              <w:spacing w:line="312" w:lineRule="auto" w:before="1"/>
              <w:ind w:left="22" w:right="-31"/>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交易对方对 于目标公司 归属于母公 司股东的扣 除非经常性 损益后的净 利润作出如 下承诺：目标 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2016</w:t>
            </w:r>
          </w:p>
          <w:p>
            <w:pPr>
              <w:pStyle w:val="TableParagraph"/>
              <w:spacing w:line="316" w:lineRule="auto" w:before="3"/>
              <w:ind w:left="22" w:right="102"/>
              <w:jc w:val="both"/>
              <w:rPr>
                <w:rFonts w:ascii="宋体" w:hAnsi="宋体" w:cs="宋体" w:eastAsia="宋体" w:hint="default"/>
                <w:sz w:val="18"/>
                <w:szCs w:val="18"/>
              </w:rPr>
            </w:pPr>
            <w:r>
              <w:rPr>
                <w:rFonts w:ascii="宋体" w:hAnsi="宋体" w:cs="宋体" w:eastAsia="宋体" w:hint="default"/>
                <w:sz w:val="18"/>
                <w:szCs w:val="18"/>
              </w:rPr>
              <w:t>年实现的归 属于母公司 股东的扣除 非经常性损 益后的净利 润应分别不 低于人民币 </w:t>
            </w:r>
            <w:r>
              <w:rPr>
                <w:rFonts w:ascii="Times New Roman" w:hAnsi="Times New Roman" w:cs="Times New Roman" w:eastAsia="Times New Roman" w:hint="default"/>
                <w:sz w:val="18"/>
                <w:szCs w:val="18"/>
              </w:rPr>
              <w:t>5,720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8" w:lineRule="exact"/>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314" w:lineRule="auto" w:before="63"/>
              <w:ind w:left="22"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省广股份在 上述四个年 度每年会计 年度结束时， 聘请具有相 关证券业务 资格的会计</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6376"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7"/>
                <w:sz w:val="20"/>
                <w:szCs w:val="20"/>
              </w:rPr>
              <w:pict>
                <v:group style="width:55.85pt;height:318.8pt;mso-position-horizontal-relative:char;mso-position-vertical-relative:line" coordorigin="0,0" coordsize="1117,6376">
                  <v:group style="position:absolute;left:0;top:0;width:1117;height:6376" coordorigin="0,0" coordsize="1117,6376">
                    <v:shape style="position:absolute;left:0;top:0;width:1117;height:6376" coordorigin="0,0" coordsize="1117,6376" path="m0,6376l1116,6376,1116,0,0,0,0,6376xe" filled="true" fillcolor="#ffffff" stroked="false">
                      <v:path arrowok="t"/>
                      <v:fill type="solid"/>
                    </v:shape>
                  </v:group>
                </v:group>
              </w:pict>
            </w:r>
            <w:r>
              <w:rPr>
                <w:rFonts w:ascii="Times New Roman" w:hAnsi="Times New Roman" w:cs="Times New Roman" w:eastAsia="Times New Roman" w:hint="default"/>
                <w:position w:val="-127"/>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师事务所对</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上市公司和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标的公司进</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行年度审计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的同时，由该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会计师事务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所对标的公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司当年实现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的税后净利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润数与同期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承诺数的差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异情况出具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专项审核意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见。另外，根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据《祝卫东关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于盈利补偿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的承诺函</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若无法于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日之前完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成本次交易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（以目标公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司股权过户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至省广股份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名下为准</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则祝卫东承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诺盈利补偿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期相应顺延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2017</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年，并对目标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公司归属于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母公司股东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的扣除非经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常性损益后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的净利润作</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出如下承诺：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目标公司于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3"/>
                <w:sz w:val="18"/>
                <w:szCs w:val="18"/>
              </w:rPr>
              <w:t> </w:t>
            </w:r>
            <w:r>
              <w:rPr>
                <w:rFonts w:ascii="宋体" w:hAnsi="宋体" w:cs="宋体" w:eastAsia="宋体" w:hint="default"/>
                <w:spacing w:val="-10"/>
                <w:sz w:val="18"/>
                <w:szCs w:val="18"/>
              </w:rPr>
              <w:t>年、</w:t>
            </w:r>
            <w:r>
              <w:rPr>
                <w:rFonts w:ascii="Times New Roman" w:hAnsi="Times New Roman" w:cs="Times New Roman" w:eastAsia="Times New Roman" w:hint="default"/>
                <w:spacing w:val="-10"/>
                <w:sz w:val="18"/>
                <w:szCs w:val="18"/>
              </w:rPr>
              <w:t>2015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31"/>
              <w:jc w:val="left"/>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年实现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的归属于母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公司股东的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扣除非经常</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性损益后的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净利润应分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别不低于人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7,500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8,400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元。在盈利补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偿期内，目标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公司任意一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年实现的归</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属于母公司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股东的扣除</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非经常性损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益后的净利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润数低于对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应年度的承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诺净利润数，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交易对方中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第一顺位业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绩补偿责任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人将优先以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股份进行补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偿，不足部分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以现金补偿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的方式履行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业绩补偿承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诺；如第一顺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责任人根据</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本次交易所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获全部对价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仍不足以补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偿，由第二顺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位业绩补偿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责任人以本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次交易取得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的对价为限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按照交易前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持有标的资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产的相对股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权比例各自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承担补偿责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任，补偿方式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12219"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以股份补偿 为优先，不足 部分以现金 补偿。在上海 雅润盈利补 偿期最后一 会计年度审 计报告出具 日前，公司将 对标的资产 进行减值测 试，并聘请具 有证券业从 业资格的会 计师事务所 出具相关专 项审核报告。 如：标的资产 期末减值额</w:t>
            </w:r>
            <w:r>
              <w:rPr>
                <w:rFonts w:ascii="Times New Roman" w:hAnsi="Times New Roman" w:cs="Times New Roman" w:eastAsia="Times New Roman" w:hint="default"/>
                <w:sz w:val="18"/>
                <w:szCs w:val="18"/>
              </w:rPr>
              <w:t>&gt; </w:t>
            </w:r>
            <w:r>
              <w:rPr>
                <w:rFonts w:ascii="宋体" w:hAnsi="宋体" w:cs="宋体" w:eastAsia="宋体" w:hint="default"/>
                <w:sz w:val="18"/>
                <w:szCs w:val="18"/>
              </w:rPr>
              <w:t>补偿期限内 已补偿股份 总数</w:t>
            </w:r>
            <w:r>
              <w:rPr>
                <w:rFonts w:ascii="Times New Roman" w:hAnsi="Times New Roman" w:cs="Times New Roman" w:eastAsia="Times New Roman" w:hint="default"/>
                <w:sz w:val="18"/>
                <w:szCs w:val="18"/>
              </w:rPr>
              <w:t>*</w:t>
            </w:r>
            <w:r>
              <w:rPr>
                <w:rFonts w:ascii="宋体" w:hAnsi="宋体" w:cs="宋体" w:eastAsia="宋体" w:hint="default"/>
                <w:sz w:val="18"/>
                <w:szCs w:val="18"/>
              </w:rPr>
              <w:t>发行价 格</w:t>
            </w:r>
            <w:r>
              <w:rPr>
                <w:rFonts w:ascii="Times New Roman" w:hAnsi="Times New Roman" w:cs="Times New Roman" w:eastAsia="Times New Roman" w:hint="default"/>
                <w:sz w:val="18"/>
                <w:szCs w:val="18"/>
              </w:rPr>
              <w:t>+</w:t>
            </w:r>
            <w:r>
              <w:rPr>
                <w:rFonts w:ascii="宋体" w:hAnsi="宋体" w:cs="宋体" w:eastAsia="宋体" w:hint="default"/>
                <w:sz w:val="18"/>
                <w:szCs w:val="18"/>
              </w:rPr>
              <w:t>现金补偿 金额，则祝卫 东应向公司 另行补偿，另 需补偿的股 份数量为：</w:t>
            </w:r>
          </w:p>
          <w:p>
            <w:pPr>
              <w:pStyle w:val="TableParagraph"/>
              <w:spacing w:line="312" w:lineRule="auto" w:before="19"/>
              <w:ind w:left="22" w:right="21"/>
              <w:jc w:val="left"/>
              <w:rPr>
                <w:rFonts w:ascii="宋体" w:hAnsi="宋体" w:cs="宋体" w:eastAsia="宋体" w:hint="default"/>
                <w:sz w:val="18"/>
                <w:szCs w:val="18"/>
              </w:rPr>
            </w:pPr>
            <w:r>
              <w:rPr>
                <w:rFonts w:ascii="宋体" w:hAnsi="宋体" w:cs="宋体" w:eastAsia="宋体" w:hint="default"/>
                <w:sz w:val="18"/>
                <w:szCs w:val="18"/>
              </w:rPr>
              <w:t>（拟购买资 产期末减值 额</w:t>
            </w:r>
            <w:r>
              <w:rPr>
                <w:rFonts w:ascii="Times New Roman" w:hAnsi="Times New Roman" w:cs="Times New Roman" w:eastAsia="Times New Roman" w:hint="default"/>
                <w:sz w:val="18"/>
                <w:szCs w:val="18"/>
              </w:rPr>
              <w:t>—</w:t>
            </w:r>
            <w:r>
              <w:rPr>
                <w:rFonts w:ascii="宋体" w:hAnsi="宋体" w:cs="宋体" w:eastAsia="宋体" w:hint="default"/>
                <w:sz w:val="18"/>
                <w:szCs w:val="18"/>
              </w:rPr>
              <w:t>已补偿 股份总数</w:t>
            </w:r>
            <w:r>
              <w:rPr>
                <w:rFonts w:ascii="Times New Roman" w:hAnsi="Times New Roman" w:cs="Times New Roman" w:eastAsia="Times New Roman" w:hint="default"/>
                <w:sz w:val="18"/>
                <w:szCs w:val="18"/>
              </w:rPr>
              <w:t>×</w:t>
            </w:r>
            <w:r>
              <w:rPr>
                <w:rFonts w:ascii="宋体" w:hAnsi="宋体" w:cs="宋体" w:eastAsia="宋体" w:hint="default"/>
                <w:sz w:val="18"/>
                <w:szCs w:val="18"/>
              </w:rPr>
              <w:t>发 行价格</w:t>
            </w:r>
            <w:r>
              <w:rPr>
                <w:rFonts w:ascii="Times New Roman" w:hAnsi="Times New Roman" w:cs="Times New Roman" w:eastAsia="Times New Roman" w:hint="default"/>
                <w:sz w:val="18"/>
                <w:szCs w:val="18"/>
              </w:rPr>
              <w:t>—</w:t>
            </w:r>
            <w:r>
              <w:rPr>
                <w:rFonts w:ascii="宋体" w:hAnsi="宋体" w:cs="宋体" w:eastAsia="宋体" w:hint="default"/>
                <w:sz w:val="18"/>
                <w:szCs w:val="18"/>
              </w:rPr>
              <w:t>已 补偿现金）</w:t>
            </w:r>
            <w:r>
              <w:rPr>
                <w:rFonts w:ascii="Times New Roman" w:hAnsi="Times New Roman" w:cs="Times New Roman" w:eastAsia="Times New Roman" w:hint="default"/>
                <w:sz w:val="18"/>
                <w:szCs w:val="18"/>
              </w:rPr>
              <w:t>/ </w:t>
            </w:r>
            <w:r>
              <w:rPr>
                <w:rFonts w:ascii="宋体" w:hAnsi="宋体" w:cs="宋体" w:eastAsia="宋体" w:hint="default"/>
                <w:spacing w:val="-2"/>
                <w:sz w:val="18"/>
                <w:szCs w:val="18"/>
              </w:rPr>
              <w:t>发行价格。认</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购股份总数 不足补偿的 部分以现金 补偿。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祝卫东出具 </w:t>
            </w:r>
            <w:r>
              <w:rPr>
                <w:rFonts w:ascii="宋体" w:hAnsi="宋体" w:cs="宋体" w:eastAsia="宋体" w:hint="default"/>
                <w:spacing w:val="-2"/>
                <w:sz w:val="18"/>
                <w:szCs w:val="18"/>
              </w:rPr>
              <w:t>了《祝卫东与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广东省广告 股份有限公 司关于避免</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同业竞争的</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承诺函</w:t>
            </w:r>
            <w:r>
              <w:rPr>
                <w:rFonts w:ascii="宋体" w:hAnsi="宋体" w:cs="宋体" w:eastAsia="宋体" w:hint="default"/>
                <w:spacing w:val="-90"/>
                <w:sz w:val="18"/>
                <w:szCs w:val="18"/>
              </w:rPr>
              <w:t>》</w:t>
            </w:r>
            <w:r>
              <w:rPr>
                <w:rFonts w:ascii="宋体" w:hAnsi="宋体" w:cs="宋体" w:eastAsia="宋体" w:hint="default"/>
                <w:sz w:val="18"/>
                <w:szCs w:val="18"/>
              </w:rPr>
              <w:t>，承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诺：</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目前经营的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广告业务均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是通过雅润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文化（包括其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同）进行的，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没有直接或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间接通过本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人直接或间</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接控制的其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他经营主体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或以自然人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名义直接从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事与省广股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份及雅润文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化现有业务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相同或类似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的业务，也没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有在与省广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股份或雅润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文化存在相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同或类似主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营业务的任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何经营实体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中任职或担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任任何形式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的顾问，或有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其它任何与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省广股份或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雅润文化存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在同业竞争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的情形。</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本次交易完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成后的在职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期间及从省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广股份、雅润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文化离职后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两年内，本人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将不会直接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或间接从事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任何与省广</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股份、雅润文</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化主营业务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相同或相似</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的业务；且不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谋求拥有与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省广股份、雅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润文化存在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竞争关系的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任何经济实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体的权益；不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在同省广股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份或雅润文</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化存在相同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或者类似业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务的任何经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营实体中任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职或者担任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任何形式的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顾问；不以省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广股份或雅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润文化以外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的名义为省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广股份或雅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润文化现有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客户提供品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牌规划、广告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策划、创意设</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计、媒介代理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投放、促销与</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公关活动、企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业形象等服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务；避免产生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任何同业竞</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争情形。</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若违反上述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承诺而给省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广股份或雅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润文化造成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损失的，本人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取得的经营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利润归省广</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股份所有，并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赔偿省广股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份或雅润文</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480011pt;margin-top:72.47998pt;width:62pt;height:686.5pt;mso-position-horizontal-relative:page;mso-position-vertical-relative:page;z-index:-126476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21"/>
                      <w:szCs w:val="21"/>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317"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vMerge w:val="restart"/>
            <w:tcBorders>
              <w:top w:val="single" w:sz="4" w:space="0" w:color="000000"/>
              <w:left w:val="single" w:sz="4" w:space="0" w:color="000000"/>
              <w:right w:val="single" w:sz="4" w:space="0" w:color="000000"/>
            </w:tcBorders>
          </w:tcPr>
          <w:p>
            <w:pPr/>
          </w:p>
        </w:tc>
        <w:tc>
          <w:tcPr>
            <w:tcW w:w="1126" w:type="dxa"/>
            <w:vMerge w:val="restart"/>
            <w:tcBorders>
              <w:top w:val="single" w:sz="4" w:space="0" w:color="000000"/>
              <w:left w:val="single" w:sz="4" w:space="0" w:color="000000"/>
              <w:right w:val="single" w:sz="4" w:space="0" w:color="000000"/>
            </w:tcBorders>
          </w:tcPr>
          <w:p>
            <w:pPr/>
          </w:p>
        </w:tc>
        <w:tc>
          <w:tcPr>
            <w:tcW w:w="112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化所受到的</w:t>
            </w:r>
          </w:p>
        </w:tc>
        <w:tc>
          <w:tcPr>
            <w:tcW w:w="1126" w:type="dxa"/>
            <w:vMerge w:val="restart"/>
            <w:tcBorders>
              <w:top w:val="single" w:sz="4" w:space="0" w:color="000000"/>
              <w:left w:val="single" w:sz="4" w:space="0" w:color="000000"/>
              <w:right w:val="single" w:sz="4" w:space="0" w:color="000000"/>
            </w:tcBorders>
          </w:tcPr>
          <w:p>
            <w:pPr>
              <w:pStyle w:val="TableParagraph"/>
              <w:spacing w:line="13729"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5pt;height:686.5pt;mso-position-horizontal-relative:char;mso-position-vertical-relative:line" coordorigin="0,0" coordsize="1117,13730">
                  <v:group style="position:absolute;left:0;top:0;width:1117;height:13730" coordorigin="0,0" coordsize="1117,13730">
                    <v:shape style="position:absolute;left:0;top:0;width:1117;height:13730" coordorigin="0,0" coordsize="1117,13730" path="m0,13729l1116,13729,1116,0,0,0,0,13729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8" w:type="dxa"/>
            <w:vMerge w:val="restart"/>
            <w:tcBorders>
              <w:top w:val="single" w:sz="4" w:space="0" w:color="000000"/>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一切损失。祝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卫东出具了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《祝卫东关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于规范关联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交易的承诺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函</w:t>
            </w:r>
            <w:r>
              <w:rPr>
                <w:rFonts w:ascii="宋体" w:hAnsi="宋体" w:cs="宋体" w:eastAsia="宋体" w:hint="default"/>
                <w:spacing w:val="-90"/>
                <w:sz w:val="18"/>
                <w:szCs w:val="18"/>
              </w:rPr>
              <w:t>》</w:t>
            </w:r>
            <w:r>
              <w:rPr>
                <w:rFonts w:ascii="宋体" w:hAnsi="宋体" w:cs="宋体" w:eastAsia="宋体" w:hint="default"/>
                <w:sz w:val="18"/>
                <w:szCs w:val="18"/>
              </w:rPr>
              <w:t>，承诺如</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下：</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将按照《公司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法》等法律法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规、省广股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份、雅润文化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公司章程的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有关规定行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使股东权利；</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在股东大会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对涉及本人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的关联交易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进行表决时，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履行回避表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决的义务。</w:t>
            </w:r>
            <w:r>
              <w:rPr>
                <w:rFonts w:ascii="Times New Roman" w:hAnsi="Times New Roman" w:cs="Times New Roman" w:eastAsia="Times New Roman" w:hint="default"/>
                <w:sz w:val="18"/>
                <w:szCs w:val="18"/>
              </w:rPr>
              <w:t>2</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本人将避免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一切非法占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用省广股份、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雅润文化的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资金、资产的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行为，在任何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情况下，不要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求省广股份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及雅润文化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向本人及本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人投资或控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制的其他法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人提供任何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形式的担保。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、本人将尽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07"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可能地避免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和减少与雅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润文化及其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子公司的关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联交易；对无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法避免或者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2" w:hRule="exact"/>
        </w:trPr>
        <w:tc>
          <w:tcPr>
            <w:tcW w:w="2836" w:type="dxa"/>
            <w:vMerge/>
            <w:tcBorders>
              <w:left w:val="single" w:sz="4" w:space="0" w:color="000000"/>
              <w:right w:val="single" w:sz="4" w:space="0" w:color="000000"/>
            </w:tcBorders>
            <w:shd w:val="clear" w:color="auto" w:fill="D2D2D2"/>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有合理原因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8" w:type="dxa"/>
            <w:vMerge/>
            <w:tcBorders>
              <w:left w:val="single" w:sz="4" w:space="0" w:color="000000"/>
              <w:right w:val="single" w:sz="4" w:space="0" w:color="000000"/>
            </w:tcBorders>
          </w:tcPr>
          <w:p>
            <w:pPr/>
          </w:p>
        </w:tc>
      </w:tr>
      <w:tr>
        <w:trPr>
          <w:trHeight w:val="318"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而发生的关</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2219"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12"/>
              <w:jc w:val="left"/>
              <w:rPr>
                <w:rFonts w:ascii="宋体" w:hAnsi="宋体" w:cs="宋体" w:eastAsia="宋体" w:hint="default"/>
                <w:sz w:val="18"/>
                <w:szCs w:val="18"/>
              </w:rPr>
            </w:pPr>
            <w:r>
              <w:rPr>
                <w:rFonts w:ascii="宋体" w:hAnsi="宋体" w:cs="宋体" w:eastAsia="宋体" w:hint="default"/>
                <w:sz w:val="18"/>
                <w:szCs w:val="18"/>
              </w:rPr>
              <w:t>联交易，将遵 循市场公正、 公平、公开的 原则，并依法 签订协议，履 行合法程序， 按照雅润文 化公司章程、 有关法律法 规和《深圳证 券交易所股 票上市规则》 等有关规定 履行信息披 露义务和办 理有关报批 程序，保证不 通过关联交 易损害省广 股份及其他 股东的合法 权益。</w:t>
            </w:r>
            <w:r>
              <w:rPr>
                <w:rFonts w:ascii="Times New Roman" w:hAnsi="Times New Roman" w:cs="Times New Roman" w:eastAsia="Times New Roman" w:hint="default"/>
                <w:sz w:val="18"/>
                <w:szCs w:val="18"/>
              </w:rPr>
              <w:t>4</w:t>
            </w:r>
            <w:r>
              <w:rPr>
                <w:rFonts w:ascii="宋体" w:hAnsi="宋体" w:cs="宋体" w:eastAsia="宋体" w:hint="default"/>
                <w:sz w:val="18"/>
                <w:szCs w:val="18"/>
              </w:rPr>
              <w:t>、若 未履行本承 诺函所作的 承诺而给省 广股份或雅 润文化造成 的一切损失， 本人愿意承 担赔偿责任。 本承诺自本 人持有上市 公司股份及 在省广股份 或雅润文化 任职期间均 持续有效且 不可变更或 撤销。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3" w:right="10"/>
              <w:jc w:val="left"/>
              <w:rPr>
                <w:rFonts w:ascii="宋体" w:hAnsi="宋体" w:cs="宋体" w:eastAsia="宋体" w:hint="default"/>
                <w:sz w:val="18"/>
                <w:szCs w:val="18"/>
              </w:rPr>
            </w:pPr>
            <w:r>
              <w:rPr>
                <w:rFonts w:ascii="宋体" w:hAnsi="宋体" w:cs="宋体" w:eastAsia="宋体" w:hint="default"/>
                <w:sz w:val="18"/>
                <w:szCs w:val="18"/>
              </w:rPr>
              <w:t>董事、监事、 高级管理人 员戴书华（已 </w:t>
            </w:r>
            <w:r>
              <w:rPr>
                <w:rFonts w:ascii="宋体" w:hAnsi="宋体" w:cs="宋体" w:eastAsia="宋体" w:hint="default"/>
                <w:spacing w:val="-15"/>
                <w:sz w:val="18"/>
                <w:szCs w:val="18"/>
              </w:rPr>
              <w:t>离职）、陈钿</w:t>
            </w:r>
            <w:r>
              <w:rPr>
                <w:rFonts w:ascii="宋体" w:hAnsi="宋体" w:cs="宋体" w:eastAsia="宋体" w:hint="default"/>
                <w:sz w:val="18"/>
                <w:szCs w:val="18"/>
              </w:rPr>
              <w:t> 隆、丁邦清</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1"/>
              <w:ind w:left="22" w:right="21"/>
              <w:jc w:val="left"/>
              <w:rPr>
                <w:rFonts w:ascii="宋体" w:hAnsi="宋体" w:cs="宋体" w:eastAsia="宋体" w:hint="default"/>
                <w:sz w:val="18"/>
                <w:szCs w:val="18"/>
              </w:rPr>
            </w:pPr>
            <w:r>
              <w:rPr>
                <w:rFonts w:ascii="宋体" w:hAnsi="宋体" w:cs="宋体" w:eastAsia="宋体" w:hint="default"/>
                <w:sz w:val="18"/>
                <w:szCs w:val="18"/>
              </w:rPr>
              <w:t>自发行人股 票在证券交 易所上市交 易日起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 </w:t>
            </w:r>
            <w:r>
              <w:rPr>
                <w:rFonts w:ascii="宋体" w:hAnsi="宋体" w:cs="宋体" w:eastAsia="宋体" w:hint="default"/>
                <w:spacing w:val="-2"/>
                <w:sz w:val="18"/>
                <w:szCs w:val="18"/>
              </w:rPr>
              <w:t>月内，不转让</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自本公司股 票上市之日 起三十六个 </w:t>
            </w:r>
            <w:r>
              <w:rPr>
                <w:rFonts w:ascii="宋体" w:hAnsi="宋体" w:cs="宋体" w:eastAsia="宋体" w:hint="default"/>
                <w:spacing w:val="-3"/>
                <w:sz w:val="18"/>
                <w:szCs w:val="18"/>
              </w:rPr>
              <w:t>月内；在任期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间</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8163"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3" w:right="21"/>
              <w:jc w:val="left"/>
              <w:rPr>
                <w:rFonts w:ascii="宋体" w:hAnsi="宋体" w:cs="宋体" w:eastAsia="宋体" w:hint="default"/>
                <w:sz w:val="18"/>
                <w:szCs w:val="18"/>
              </w:rPr>
            </w:pPr>
            <w:r>
              <w:rPr>
                <w:rFonts w:ascii="宋体" w:hAnsi="宋体" w:cs="宋体" w:eastAsia="宋体" w:hint="default"/>
                <w:spacing w:val="-15"/>
                <w:sz w:val="18"/>
                <w:szCs w:val="18"/>
              </w:rPr>
              <w:t>（已离职）、</w:t>
            </w:r>
            <w:r>
              <w:rPr>
                <w:rFonts w:ascii="宋体" w:hAnsi="宋体" w:cs="宋体" w:eastAsia="宋体" w:hint="default"/>
                <w:sz w:val="18"/>
                <w:szCs w:val="18"/>
              </w:rPr>
              <w:t> </w:t>
            </w:r>
            <w:r>
              <w:rPr>
                <w:rFonts w:ascii="宋体" w:hAnsi="宋体" w:cs="宋体" w:eastAsia="宋体" w:hint="default"/>
                <w:spacing w:val="-2"/>
                <w:sz w:val="18"/>
                <w:szCs w:val="18"/>
              </w:rPr>
              <w:t>康安卓（已离</w:t>
            </w:r>
            <w:r>
              <w:rPr>
                <w:rFonts w:ascii="宋体" w:hAnsi="宋体" w:cs="宋体" w:eastAsia="宋体" w:hint="default"/>
                <w:sz w:val="18"/>
                <w:szCs w:val="18"/>
              </w:rPr>
              <w:t> </w:t>
            </w:r>
            <w:r>
              <w:rPr>
                <w:rFonts w:ascii="宋体" w:hAnsi="宋体" w:cs="宋体" w:eastAsia="宋体" w:hint="default"/>
                <w:spacing w:val="-15"/>
                <w:sz w:val="18"/>
                <w:szCs w:val="18"/>
              </w:rPr>
              <w:t>职）、李崇宇</w:t>
            </w:r>
          </w:p>
          <w:p>
            <w:pPr>
              <w:pStyle w:val="TableParagraph"/>
              <w:spacing w:line="319" w:lineRule="auto" w:before="19"/>
              <w:ind w:left="23" w:right="21"/>
              <w:jc w:val="left"/>
              <w:rPr>
                <w:rFonts w:ascii="宋体" w:hAnsi="宋体" w:cs="宋体" w:eastAsia="宋体" w:hint="default"/>
                <w:sz w:val="18"/>
                <w:szCs w:val="18"/>
              </w:rPr>
            </w:pPr>
            <w:r>
              <w:rPr>
                <w:rFonts w:ascii="宋体" w:hAnsi="宋体" w:cs="宋体" w:eastAsia="宋体" w:hint="default"/>
                <w:spacing w:val="-15"/>
                <w:sz w:val="18"/>
                <w:szCs w:val="18"/>
              </w:rPr>
              <w:t>（已离职）、</w:t>
            </w:r>
            <w:r>
              <w:rPr>
                <w:rFonts w:ascii="宋体" w:hAnsi="宋体" w:cs="宋体" w:eastAsia="宋体" w:hint="default"/>
                <w:sz w:val="18"/>
                <w:szCs w:val="18"/>
              </w:rPr>
              <w:t> </w:t>
            </w:r>
            <w:r>
              <w:rPr>
                <w:rFonts w:ascii="宋体" w:hAnsi="宋体" w:cs="宋体" w:eastAsia="宋体" w:hint="default"/>
                <w:spacing w:val="-2"/>
                <w:sz w:val="18"/>
                <w:szCs w:val="18"/>
              </w:rPr>
              <w:t>郝建平（已离</w:t>
            </w:r>
            <w:r>
              <w:rPr>
                <w:rFonts w:ascii="宋体" w:hAnsi="宋体" w:cs="宋体" w:eastAsia="宋体" w:hint="default"/>
                <w:sz w:val="18"/>
                <w:szCs w:val="18"/>
              </w:rPr>
              <w:t> </w:t>
            </w:r>
            <w:r>
              <w:rPr>
                <w:rFonts w:ascii="宋体" w:hAnsi="宋体" w:cs="宋体" w:eastAsia="宋体" w:hint="default"/>
                <w:spacing w:val="-15"/>
                <w:sz w:val="18"/>
                <w:szCs w:val="18"/>
              </w:rPr>
              <w:t>职）、夏跃、</w:t>
            </w:r>
            <w:r>
              <w:rPr>
                <w:rFonts w:ascii="宋体" w:hAnsi="宋体" w:cs="宋体" w:eastAsia="宋体" w:hint="default"/>
                <w:sz w:val="18"/>
                <w:szCs w:val="18"/>
              </w:rPr>
              <w:t> </w:t>
            </w:r>
            <w:r>
              <w:rPr>
                <w:rFonts w:ascii="宋体" w:hAnsi="宋体" w:cs="宋体" w:eastAsia="宋体" w:hint="default"/>
                <w:spacing w:val="-2"/>
                <w:sz w:val="18"/>
                <w:szCs w:val="18"/>
              </w:rPr>
              <w:t>何滨、沙宗义</w:t>
            </w:r>
          </w:p>
          <w:p>
            <w:pPr>
              <w:pStyle w:val="TableParagraph"/>
              <w:spacing w:line="240" w:lineRule="auto" w:before="18"/>
              <w:ind w:left="23" w:right="0"/>
              <w:jc w:val="left"/>
              <w:rPr>
                <w:rFonts w:ascii="宋体" w:hAnsi="宋体" w:cs="宋体" w:eastAsia="宋体" w:hint="default"/>
                <w:sz w:val="18"/>
                <w:szCs w:val="18"/>
              </w:rPr>
            </w:pPr>
            <w:r>
              <w:rPr>
                <w:rFonts w:ascii="宋体" w:hAnsi="宋体" w:cs="宋体" w:eastAsia="宋体" w:hint="default"/>
                <w:sz w:val="18"/>
                <w:szCs w:val="18"/>
              </w:rPr>
              <w:t>（已离职</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宋体" w:hAnsi="宋体" w:cs="宋体" w:eastAsia="宋体" w:hint="default"/>
                <w:sz w:val="18"/>
                <w:szCs w:val="18"/>
              </w:rPr>
            </w:pPr>
            <w:r>
              <w:rPr>
                <w:rFonts w:ascii="宋体" w:hAnsi="宋体" w:cs="宋体" w:eastAsia="宋体" w:hint="default"/>
                <w:sz w:val="18"/>
                <w:szCs w:val="18"/>
              </w:rPr>
              <w:t>本次发行前 所持有的全 </w:t>
            </w:r>
            <w:r>
              <w:rPr>
                <w:rFonts w:ascii="宋体" w:hAnsi="宋体" w:cs="宋体" w:eastAsia="宋体" w:hint="default"/>
                <w:spacing w:val="-2"/>
                <w:sz w:val="18"/>
                <w:szCs w:val="18"/>
              </w:rPr>
              <w:t>部股份。在上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述锁定期限 </w:t>
            </w:r>
            <w:r>
              <w:rPr>
                <w:rFonts w:ascii="宋体" w:hAnsi="宋体" w:cs="宋体" w:eastAsia="宋体" w:hint="default"/>
                <w:spacing w:val="-2"/>
                <w:sz w:val="18"/>
                <w:szCs w:val="18"/>
              </w:rPr>
              <w:t>届满后，在任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职期间每年 转让的股份 不超过其所 持发行人股 份的</w:t>
            </w:r>
            <w:r>
              <w:rPr>
                <w:rFonts w:ascii="宋体" w:hAnsi="宋体" w:cs="宋体" w:eastAsia="宋体" w:hint="default"/>
                <w:spacing w:val="-45"/>
                <w:sz w:val="18"/>
                <w:szCs w:val="18"/>
              </w:rPr>
              <w:t> </w:t>
            </w:r>
            <w:r>
              <w:rPr>
                <w:rFonts w:ascii="Times New Roman" w:hAnsi="Times New Roman" w:cs="Times New Roman" w:eastAsia="Times New Roman" w:hint="default"/>
                <w:spacing w:val="-11"/>
                <w:sz w:val="18"/>
                <w:szCs w:val="18"/>
              </w:rPr>
              <w:t>25%</w:t>
            </w:r>
            <w:r>
              <w:rPr>
                <w:rFonts w:ascii="宋体" w:hAnsi="宋体" w:cs="宋体" w:eastAsia="宋体" w:hint="default"/>
                <w:spacing w:val="-11"/>
                <w:sz w:val="18"/>
                <w:szCs w:val="18"/>
              </w:rPr>
              <w:t>；在</w:t>
            </w:r>
            <w:r>
              <w:rPr>
                <w:rFonts w:ascii="宋体" w:hAnsi="宋体" w:cs="宋体" w:eastAsia="宋体" w:hint="default"/>
                <w:spacing w:val="-26"/>
                <w:sz w:val="18"/>
                <w:szCs w:val="18"/>
              </w:rPr>
              <w:t> </w:t>
            </w:r>
            <w:r>
              <w:rPr>
                <w:rFonts w:ascii="宋体" w:hAnsi="宋体" w:cs="宋体" w:eastAsia="宋体" w:hint="default"/>
                <w:sz w:val="18"/>
                <w:szCs w:val="18"/>
              </w:rPr>
              <w:t>离职后半年</w:t>
            </w:r>
            <w:r>
              <w:rPr>
                <w:rFonts w:ascii="宋体" w:hAnsi="宋体" w:cs="宋体" w:eastAsia="宋体" w:hint="default"/>
                <w:sz w:val="18"/>
                <w:szCs w:val="18"/>
              </w:rPr>
              <w:t> </w:t>
            </w:r>
            <w:r>
              <w:rPr>
                <w:rFonts w:ascii="宋体" w:hAnsi="宋体" w:cs="宋体" w:eastAsia="宋体" w:hint="default"/>
                <w:spacing w:val="-2"/>
                <w:sz w:val="18"/>
                <w:szCs w:val="18"/>
              </w:rPr>
              <w:t>内，不转让发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行前其所持 有的发行人 </w:t>
            </w:r>
            <w:r>
              <w:rPr>
                <w:rFonts w:ascii="宋体" w:hAnsi="宋体" w:cs="宋体" w:eastAsia="宋体" w:hint="default"/>
                <w:spacing w:val="-2"/>
                <w:sz w:val="18"/>
                <w:szCs w:val="18"/>
              </w:rPr>
              <w:t>股票；在申报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离任六个月 后的十二月 </w:t>
            </w:r>
            <w:r>
              <w:rPr>
                <w:rFonts w:ascii="宋体" w:hAnsi="宋体" w:cs="宋体" w:eastAsia="宋体" w:hint="default"/>
                <w:spacing w:val="-2"/>
                <w:sz w:val="18"/>
                <w:szCs w:val="18"/>
              </w:rPr>
              <w:t>内，通过证券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交易所挂牌 交易出售发 行人股票数 量占其所持 有发行人股 票总数的比 例不超过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5667"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319" w:lineRule="auto"/>
              <w:ind w:left="23" w:right="190"/>
              <w:jc w:val="both"/>
              <w:rPr>
                <w:rFonts w:ascii="宋体" w:hAnsi="宋体" w:cs="宋体" w:eastAsia="宋体" w:hint="default"/>
                <w:sz w:val="18"/>
                <w:szCs w:val="18"/>
              </w:rPr>
            </w:pPr>
            <w:r>
              <w:rPr>
                <w:rFonts w:ascii="宋体" w:hAnsi="宋体" w:cs="宋体" w:eastAsia="宋体" w:hint="default"/>
                <w:sz w:val="18"/>
                <w:szCs w:val="18"/>
              </w:rPr>
              <w:t>广东省广新 控股集团有 限公司</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本公司的控 股股东广东 省广新外贸 集团有限公 </w:t>
            </w:r>
            <w:r>
              <w:rPr>
                <w:rFonts w:ascii="宋体" w:hAnsi="宋体" w:cs="宋体" w:eastAsia="宋体" w:hint="default"/>
                <w:spacing w:val="-2"/>
                <w:sz w:val="18"/>
                <w:szCs w:val="18"/>
              </w:rPr>
              <w:t>司（现更名为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广东省广新 控股集团有 </w:t>
            </w:r>
            <w:r>
              <w:rPr>
                <w:rFonts w:ascii="宋体" w:hAnsi="宋体" w:cs="宋体" w:eastAsia="宋体" w:hint="default"/>
                <w:spacing w:val="-2"/>
                <w:sz w:val="18"/>
                <w:szCs w:val="18"/>
              </w:rPr>
              <w:t>限公司）出具</w:t>
            </w:r>
          </w:p>
          <w:p>
            <w:pPr>
              <w:pStyle w:val="TableParagraph"/>
              <w:spacing w:line="316" w:lineRule="auto" w:before="19"/>
              <w:ind w:left="22" w:right="12"/>
              <w:jc w:val="left"/>
              <w:rPr>
                <w:rFonts w:ascii="宋体" w:hAnsi="宋体" w:cs="宋体" w:eastAsia="宋体" w:hint="default"/>
                <w:sz w:val="18"/>
                <w:szCs w:val="18"/>
              </w:rPr>
            </w:pPr>
            <w:r>
              <w:rPr>
                <w:rFonts w:ascii="宋体" w:hAnsi="宋体" w:cs="宋体" w:eastAsia="宋体" w:hint="default"/>
                <w:sz w:val="18"/>
                <w:szCs w:val="18"/>
              </w:rPr>
              <w:t>《避免同业 竞争承诺函》 承诺：</w:t>
            </w:r>
            <w:r>
              <w:rPr>
                <w:rFonts w:ascii="Times New Roman" w:hAnsi="Times New Roman" w:cs="Times New Roman" w:eastAsia="Times New Roman" w:hint="default"/>
                <w:sz w:val="18"/>
                <w:szCs w:val="18"/>
              </w:rPr>
              <w:t>"1</w:t>
            </w:r>
            <w:r>
              <w:rPr>
                <w:rFonts w:ascii="宋体" w:hAnsi="宋体" w:cs="宋体" w:eastAsia="宋体" w:hint="default"/>
                <w:sz w:val="18"/>
                <w:szCs w:val="18"/>
              </w:rPr>
              <w:t>、本 公司以及本 公司之全资、 控股企业没 有从事与省 广股份目前 的经营业务 构成直接竞</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6"/>
        <w:gridCol w:w="1126"/>
        <w:gridCol w:w="1126"/>
        <w:gridCol w:w="1127"/>
        <w:gridCol w:w="1126"/>
        <w:gridCol w:w="1121"/>
        <w:gridCol w:w="1110"/>
      </w:tblGrid>
      <w:tr>
        <w:trPr>
          <w:trHeight w:val="6291" w:hRule="exact"/>
        </w:trPr>
        <w:tc>
          <w:tcPr>
            <w:tcW w:w="2836" w:type="dxa"/>
            <w:vMerge w:val="restart"/>
            <w:tcBorders>
              <w:top w:val="single" w:sz="4" w:space="0" w:color="000000"/>
              <w:left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z w:val="18"/>
                <w:szCs w:val="18"/>
              </w:rPr>
              <w:t>争关系的业 务。</w:t>
            </w:r>
            <w:r>
              <w:rPr>
                <w:rFonts w:ascii="Times New Roman" w:hAnsi="Times New Roman" w:cs="Times New Roman" w:eastAsia="Times New Roman" w:hint="default"/>
                <w:sz w:val="18"/>
                <w:szCs w:val="18"/>
              </w:rPr>
              <w:t>2</w:t>
            </w:r>
            <w:r>
              <w:rPr>
                <w:rFonts w:ascii="宋体" w:hAnsi="宋体" w:cs="宋体" w:eastAsia="宋体" w:hint="default"/>
                <w:sz w:val="18"/>
                <w:szCs w:val="18"/>
              </w:rPr>
              <w:t>、本公 司及本公司 </w:t>
            </w:r>
            <w:r>
              <w:rPr>
                <w:rFonts w:ascii="宋体" w:hAnsi="宋体" w:cs="宋体" w:eastAsia="宋体" w:hint="default"/>
                <w:spacing w:val="-2"/>
                <w:sz w:val="18"/>
                <w:szCs w:val="18"/>
              </w:rPr>
              <w:t>之全资、控股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企业今后均 不从事或投 资与省广股 份的经营业 务构成直接 竞争关系的 业务。</w:t>
            </w:r>
            <w:r>
              <w:rPr>
                <w:rFonts w:ascii="Times New Roman" w:hAnsi="Times New Roman" w:cs="Times New Roman" w:eastAsia="Times New Roman" w:hint="default"/>
                <w:sz w:val="18"/>
                <w:szCs w:val="18"/>
              </w:rPr>
              <w:t>3</w:t>
            </w:r>
            <w:r>
              <w:rPr>
                <w:rFonts w:ascii="宋体" w:hAnsi="宋体" w:cs="宋体" w:eastAsia="宋体" w:hint="default"/>
                <w:sz w:val="18"/>
                <w:szCs w:val="18"/>
              </w:rPr>
              <w:t>、如 因本公司违 反本承诺函 中所作出的 </w:t>
            </w:r>
            <w:r>
              <w:rPr>
                <w:rFonts w:ascii="宋体" w:hAnsi="宋体" w:cs="宋体" w:eastAsia="宋体" w:hint="default"/>
                <w:spacing w:val="-2"/>
                <w:sz w:val="18"/>
                <w:szCs w:val="18"/>
              </w:rPr>
              <w:t>承诺，本公司</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将立即停止 违反承诺之 行为并赔偿 省广股份的 全部损失。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2836" w:type="dxa"/>
            <w:vMerge/>
            <w:tcBorders>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8"/>
              <w:ind w:left="23" w:right="10"/>
              <w:jc w:val="left"/>
              <w:rPr>
                <w:rFonts w:ascii="宋体" w:hAnsi="宋体" w:cs="宋体" w:eastAsia="宋体" w:hint="default"/>
                <w:sz w:val="18"/>
                <w:szCs w:val="18"/>
              </w:rPr>
            </w:pPr>
            <w:r>
              <w:rPr>
                <w:rFonts w:ascii="宋体" w:hAnsi="宋体" w:cs="宋体" w:eastAsia="宋体" w:hint="default"/>
                <w:sz w:val="18"/>
                <w:szCs w:val="18"/>
              </w:rPr>
              <w:t>本公司董事、 监事、高级管 理人员或核 心技术人员 的自然人股</w:t>
            </w:r>
          </w:p>
          <w:p>
            <w:pPr>
              <w:pStyle w:val="TableParagraph"/>
              <w:spacing w:line="240" w:lineRule="auto" w:before="20"/>
              <w:ind w:left="23" w:right="0"/>
              <w:jc w:val="left"/>
              <w:rPr>
                <w:rFonts w:ascii="宋体" w:hAnsi="宋体" w:cs="宋体" w:eastAsia="宋体" w:hint="default"/>
                <w:sz w:val="18"/>
                <w:szCs w:val="18"/>
              </w:rPr>
            </w:pPr>
            <w:r>
              <w:rPr>
                <w:rFonts w:ascii="宋体" w:hAnsi="宋体" w:cs="宋体" w:eastAsia="宋体" w:hint="default"/>
                <w:sz w:val="18"/>
                <w:szCs w:val="18"/>
              </w:rPr>
              <w:t>东</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
              <w:jc w:val="left"/>
              <w:rPr>
                <w:rFonts w:ascii="宋体" w:hAnsi="宋体" w:cs="宋体" w:eastAsia="宋体" w:hint="default"/>
                <w:sz w:val="18"/>
                <w:szCs w:val="18"/>
              </w:rPr>
            </w:pPr>
            <w:r>
              <w:rPr>
                <w:rFonts w:ascii="宋体" w:hAnsi="宋体" w:cs="宋体" w:eastAsia="宋体" w:hint="default"/>
                <w:sz w:val="18"/>
                <w:szCs w:val="18"/>
              </w:rPr>
              <w:t>本公司董事、 监事、高级管 理人员或核 心技术人员 的自然人股 东出具《避免 同业竞争承 诺函》承诺： </w:t>
            </w:r>
            <w:r>
              <w:rPr>
                <w:rFonts w:ascii="Times New Roman" w:hAnsi="Times New Roman" w:cs="Times New Roman" w:eastAsia="Times New Roman" w:hint="default"/>
                <w:sz w:val="18"/>
                <w:szCs w:val="18"/>
              </w:rPr>
              <w:t>"1</w:t>
            </w:r>
            <w:r>
              <w:rPr>
                <w:rFonts w:ascii="宋体" w:hAnsi="宋体" w:cs="宋体" w:eastAsia="宋体" w:hint="default"/>
                <w:sz w:val="18"/>
                <w:szCs w:val="18"/>
              </w:rPr>
              <w:t>、本人目前 没有投资于 与省广股份 目前的经营 业务构成直 接竞争关系 的业务。</w:t>
            </w:r>
            <w:r>
              <w:rPr>
                <w:rFonts w:ascii="Times New Roman" w:hAnsi="Times New Roman" w:cs="Times New Roman" w:eastAsia="Times New Roman" w:hint="default"/>
                <w:sz w:val="18"/>
                <w:szCs w:val="18"/>
              </w:rPr>
              <w:t>2</w:t>
            </w:r>
            <w:r>
              <w:rPr>
                <w:rFonts w:ascii="宋体" w:hAnsi="宋体" w:cs="宋体" w:eastAsia="宋体" w:hint="default"/>
                <w:sz w:val="18"/>
                <w:szCs w:val="18"/>
              </w:rPr>
              <w:t>、 本人今后不 投资与省广 股份的经营 业务构成直 接竞争关系 的业务。</w:t>
            </w:r>
            <w:r>
              <w:rPr>
                <w:rFonts w:ascii="Times New Roman" w:hAnsi="Times New Roman" w:cs="Times New Roman" w:eastAsia="Times New Roman" w:hint="default"/>
                <w:sz w:val="18"/>
                <w:szCs w:val="18"/>
              </w:rPr>
              <w:t>3</w:t>
            </w:r>
            <w:r>
              <w:rPr>
                <w:rFonts w:ascii="宋体" w:hAnsi="宋体" w:cs="宋体" w:eastAsia="宋体" w:hint="default"/>
                <w:sz w:val="18"/>
                <w:szCs w:val="18"/>
              </w:rPr>
              <w:t>、 如因本人违 反本承诺函 中所作出的</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严格执行中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20"/>
          <w:szCs w:val="20"/>
        </w:rPr>
      </w:pPr>
    </w:p>
    <w:p>
      <w:pPr>
        <w:spacing w:before="44"/>
        <w:ind w:left="0" w:right="1155" w:firstLine="0"/>
        <w:jc w:val="right"/>
        <w:rPr>
          <w:rFonts w:ascii="宋体" w:hAnsi="宋体" w:cs="宋体" w:eastAsia="宋体" w:hint="default"/>
          <w:sz w:val="18"/>
          <w:szCs w:val="18"/>
        </w:rPr>
      </w:pPr>
      <w:r>
        <w:rPr/>
        <w:pict>
          <v:shape style="position:absolute;margin-left:56.459999pt;margin-top:-246.328278pt;width:479.2pt;height:281.7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36"/>
                    <w:gridCol w:w="1126"/>
                    <w:gridCol w:w="1126"/>
                    <w:gridCol w:w="1127"/>
                    <w:gridCol w:w="1126"/>
                    <w:gridCol w:w="1121"/>
                    <w:gridCol w:w="1108"/>
                  </w:tblGrid>
                  <w:tr>
                    <w:trPr>
                      <w:trHeight w:val="1923"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承诺，本人将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立即停止违 反承诺之行 为并赔偿省 广股份的全 部损失。</w:t>
                        </w:r>
                        <w:r>
                          <w:rPr>
                            <w:rFonts w:ascii="Times New Roman" w:hAnsi="Times New Roman" w:cs="Times New Roman" w:eastAsia="Times New Roman" w:hint="default"/>
                            <w:sz w:val="18"/>
                            <w:szCs w:val="18"/>
                          </w:rPr>
                          <w:t>"</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无</w:t>
                        </w:r>
                      </w:p>
                    </w:tc>
                    <w:tc>
                      <w:tcPr>
                        <w:tcW w:w="11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2898"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01"/>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3" w:type="dxa"/>
                        <w:gridSpan w:val="6"/>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36"/>
                          <w:jc w:val="both"/>
                          <w:rPr>
                            <w:rFonts w:ascii="宋体" w:hAnsi="宋体" w:cs="宋体" w:eastAsia="宋体" w:hint="default"/>
                            <w:sz w:val="18"/>
                            <w:szCs w:val="18"/>
                          </w:rPr>
                        </w:pPr>
                        <w:r>
                          <w:rPr>
                            <w:rFonts w:ascii="宋体" w:hAnsi="宋体" w:cs="宋体" w:eastAsia="宋体" w:hint="default"/>
                            <w:sz w:val="18"/>
                            <w:szCs w:val="18"/>
                          </w:rPr>
                          <w:t>针对公司原子公司上海雅润文化传播有限公司资产减值所涉及的需补偿承诺方祝卫东 进行股份补偿事项，根据业绩补偿协议，补偿承诺方祝卫东持有的公司全部股份需要 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元的价格被公司回购后进行注销予以补偿标的资产的减值。但由于补偿承诺方祝 卫东持有的公司股份已全部被质押和冻结，在质押和司法冻结未被解除的情况下，该 部分股份暂时无法被注销。公司已于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日委托国信信扬律师事务所采取</w:t>
                        </w:r>
                      </w:p>
                      <w:p>
                        <w:pPr>
                          <w:pStyle w:val="TableParagraph"/>
                          <w:spacing w:line="240" w:lineRule="auto" w:before="1"/>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司法途径来维护公司在资产减值补偿事宜中的相关合法权益。并于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日收到广东省广州市中级人民法院出具的（</w:t>
                        </w:r>
                        <w:r>
                          <w:rPr>
                            <w:rFonts w:ascii="Times New Roman" w:hAnsi="Times New Roman" w:cs="Times New Roman" w:eastAsia="Times New Roman" w:hint="default"/>
                            <w:sz w:val="18"/>
                            <w:szCs w:val="18"/>
                          </w:rPr>
                          <w:t>2018</w:t>
                        </w:r>
                        <w:r>
                          <w:rPr>
                            <w:rFonts w:ascii="宋体" w:hAnsi="宋体" w:cs="宋体" w:eastAsia="宋体" w:hint="default"/>
                            <w:sz w:val="18"/>
                            <w:szCs w:val="18"/>
                          </w:rPr>
                          <w:t>）粤</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民初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1158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号受理案件通知及</w:t>
                        </w:r>
                      </w:p>
                      <w:p>
                        <w:pPr>
                          <w:pStyle w:val="TableParagraph"/>
                          <w:spacing w:line="302" w:lineRule="auto" w:before="63"/>
                          <w:ind w:left="23" w:right="128"/>
                          <w:jc w:val="both"/>
                          <w:rPr>
                            <w:rFonts w:ascii="宋体" w:hAnsi="宋体" w:cs="宋体" w:eastAsia="宋体" w:hint="default"/>
                            <w:sz w:val="18"/>
                            <w:szCs w:val="18"/>
                          </w:rPr>
                        </w:pPr>
                        <w:r>
                          <w:rPr>
                            <w:rFonts w:ascii="宋体" w:hAnsi="宋体" w:cs="宋体" w:eastAsia="宋体" w:hint="default"/>
                            <w:sz w:val="18"/>
                            <w:szCs w:val="18"/>
                          </w:rPr>
                          <w:t>开庭传票，该案已于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日在广东省广州市中级人民法院进行了开庭审理 目前该案仍在审理过程中。</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Heading4"/>
        <w:spacing w:line="259" w:lineRule="auto"/>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306"/>
        <w:gridCol w:w="1178"/>
        <w:gridCol w:w="1181"/>
        <w:gridCol w:w="1181"/>
        <w:gridCol w:w="1180"/>
        <w:gridCol w:w="1180"/>
        <w:gridCol w:w="1182"/>
        <w:gridCol w:w="1178"/>
      </w:tblGrid>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96" w:right="107" w:hanging="90"/>
              <w:jc w:val="left"/>
              <w:rPr>
                <w:rFonts w:ascii="宋体" w:hAnsi="宋体" w:cs="宋体" w:eastAsia="宋体" w:hint="default"/>
                <w:sz w:val="18"/>
                <w:szCs w:val="18"/>
              </w:rPr>
            </w:pPr>
            <w:r>
              <w:rPr>
                <w:rFonts w:ascii="宋体" w:hAnsi="宋体" w:cs="宋体" w:eastAsia="宋体" w:hint="default"/>
                <w:sz w:val="18"/>
                <w:szCs w:val="18"/>
              </w:rPr>
              <w:t>盈利预测资产 或项目名称</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4" w:right="0"/>
              <w:jc w:val="left"/>
              <w:rPr>
                <w:rFonts w:ascii="宋体" w:hAnsi="宋体" w:cs="宋体" w:eastAsia="宋体" w:hint="default"/>
                <w:sz w:val="18"/>
                <w:szCs w:val="18"/>
              </w:rPr>
            </w:pPr>
            <w:r>
              <w:rPr>
                <w:rFonts w:ascii="宋体" w:hAnsi="宋体" w:cs="宋体" w:eastAsia="宋体" w:hint="default"/>
                <w:sz w:val="18"/>
                <w:szCs w:val="18"/>
              </w:rPr>
              <w:t>预测起始时间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预测终止时间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当期预测业绩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当期实际业绩</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（万元）</w:t>
            </w:r>
          </w:p>
        </w:tc>
        <w:tc>
          <w:tcPr>
            <w:tcW w:w="1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4" w:right="45"/>
              <w:jc w:val="left"/>
              <w:rPr>
                <w:rFonts w:ascii="宋体" w:hAnsi="宋体" w:cs="宋体" w:eastAsia="宋体" w:hint="default"/>
                <w:sz w:val="18"/>
                <w:szCs w:val="18"/>
              </w:rPr>
            </w:pPr>
            <w:r>
              <w:rPr>
                <w:rFonts w:ascii="宋体" w:hAnsi="宋体" w:cs="宋体" w:eastAsia="宋体" w:hint="default"/>
                <w:sz w:val="18"/>
                <w:szCs w:val="18"/>
              </w:rPr>
              <w:t>未达预测的原 因（如适用）</w:t>
            </w:r>
          </w:p>
        </w:tc>
        <w:tc>
          <w:tcPr>
            <w:tcW w:w="1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5" w:right="44" w:hanging="450"/>
              <w:jc w:val="left"/>
              <w:rPr>
                <w:rFonts w:ascii="宋体" w:hAnsi="宋体" w:cs="宋体" w:eastAsia="宋体" w:hint="default"/>
                <w:sz w:val="18"/>
                <w:szCs w:val="18"/>
              </w:rPr>
            </w:pPr>
            <w:r>
              <w:rPr>
                <w:rFonts w:ascii="宋体" w:hAnsi="宋体" w:cs="宋体" w:eastAsia="宋体" w:hint="default"/>
                <w:sz w:val="18"/>
                <w:szCs w:val="18"/>
              </w:rPr>
              <w:t>原预测披露日 期</w:t>
            </w:r>
          </w:p>
        </w:tc>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93" w:right="43" w:hanging="450"/>
              <w:jc w:val="left"/>
              <w:rPr>
                <w:rFonts w:ascii="宋体" w:hAnsi="宋体" w:cs="宋体" w:eastAsia="宋体" w:hint="default"/>
                <w:sz w:val="18"/>
                <w:szCs w:val="18"/>
              </w:rPr>
            </w:pPr>
            <w:r>
              <w:rPr>
                <w:rFonts w:ascii="宋体" w:hAnsi="宋体" w:cs="宋体" w:eastAsia="宋体" w:hint="default"/>
                <w:sz w:val="18"/>
                <w:szCs w:val="18"/>
              </w:rPr>
              <w:t>原预测披露索 引</w:t>
            </w:r>
          </w:p>
        </w:tc>
      </w:tr>
      <w:tr>
        <w:trPr>
          <w:trHeight w:val="715" w:hRule="exact"/>
        </w:trPr>
        <w:tc>
          <w:tcPr>
            <w:tcW w:w="13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06" w:right="107"/>
              <w:jc w:val="left"/>
              <w:rPr>
                <w:rFonts w:ascii="宋体" w:hAnsi="宋体" w:cs="宋体" w:eastAsia="宋体" w:hint="default"/>
                <w:sz w:val="18"/>
                <w:szCs w:val="18"/>
              </w:rPr>
            </w:pPr>
            <w:r>
              <w:rPr>
                <w:rFonts w:ascii="宋体" w:hAnsi="宋体" w:cs="宋体" w:eastAsia="宋体" w:hint="default"/>
                <w:sz w:val="18"/>
                <w:szCs w:val="18"/>
              </w:rPr>
              <w:t>上海拓畅信息 技术有限公司</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3" w:right="0"/>
              <w:jc w:val="left"/>
              <w:rPr>
                <w:rFonts w:ascii="Times New Roman" w:hAnsi="Times New Roman" w:cs="Times New Roman" w:eastAsia="Times New Roman" w:hint="default"/>
                <w:sz w:val="18"/>
                <w:szCs w:val="18"/>
              </w:rPr>
            </w:pPr>
            <w:r>
              <w:rPr>
                <w:rFonts w:ascii="Times New Roman"/>
                <w:sz w:val="18"/>
              </w:rPr>
              <w:t>7,500</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70" w:right="0"/>
              <w:jc w:val="left"/>
              <w:rPr>
                <w:rFonts w:ascii="Times New Roman" w:hAnsi="Times New Roman" w:cs="Times New Roman" w:eastAsia="Times New Roman" w:hint="default"/>
                <w:sz w:val="18"/>
                <w:szCs w:val="18"/>
              </w:rPr>
            </w:pPr>
            <w:r>
              <w:rPr>
                <w:rFonts w:ascii="Times New Roman"/>
                <w:sz w:val="18"/>
              </w:rPr>
              <w:t>8,685.13</w:t>
            </w:r>
          </w:p>
        </w:tc>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8" w:right="0"/>
              <w:jc w:val="left"/>
              <w:rPr>
                <w:rFonts w:ascii="Times New Roman" w:hAnsi="Times New Roman" w:cs="Times New Roman" w:eastAsia="Times New Roman" w:hint="default"/>
                <w:sz w:val="18"/>
                <w:szCs w:val="18"/>
              </w:rPr>
            </w:pPr>
            <w:r>
              <w:rPr>
                <w:rFonts w:ascii="Times New Roman"/>
                <w:sz w:val="18"/>
              </w:rPr>
              <w:t>2017-059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公司股东、交易对手方在报告年度经营业绩做出的承诺情况</w:t>
      </w:r>
    </w:p>
    <w:p>
      <w:pPr>
        <w:spacing w:line="338" w:lineRule="auto" w:before="116"/>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详见上表。</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业绩承诺的完成情况及其对商誉减值测试的影响</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9"/>
      <w:bookmarkEnd w:id="69"/>
      <w:r>
        <w:rPr>
          <w:b w:val="0"/>
          <w:bCs w:val="0"/>
        </w:rPr>
      </w: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54" w:right="49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五、董事会、监事会、独立董事（如有）对会计师事务所本报告期“非标准审计报告”的说" w:id="70"/>
      <w:bookmarkEnd w:id="70"/>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与上年度财务报告相比，会计政策、会计估计和核算方法发生变化的情况说明" w:id="71"/>
      <w:bookmarkEnd w:id="71"/>
      <w:r>
        <w:rPr>
          <w:b w:val="0"/>
          <w:bCs w:val="0"/>
        </w:rPr>
      </w: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12" w:lineRule="auto" w:before="101"/>
        <w:ind w:left="154" w:right="1032" w:firstLine="48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r>
        <w:rPr>
          <w:rFonts w:ascii="Times New Roman" w:hAnsi="Times New Roman" w:cs="Times New Roman" w:eastAsia="Times New Roman" w:hint="default"/>
          <w:sz w:val="18"/>
          <w:szCs w:val="18"/>
        </w:rPr>
        <w:t>15</w:t>
      </w:r>
      <w:r>
        <w:rPr>
          <w:rFonts w:ascii="宋体" w:hAnsi="宋体" w:cs="宋体" w:eastAsia="宋体" w:hint="default"/>
          <w:sz w:val="18"/>
          <w:szCs w:val="18"/>
        </w:rPr>
        <w:t>日，财政部发布了《关于修订印发</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年度一般企业财务报表格式的通知》（财会</w:t>
      </w:r>
      <w:r>
        <w:rPr>
          <w:rFonts w:ascii="Times New Roman" w:hAnsi="Times New Roman" w:cs="Times New Roman" w:eastAsia="Times New Roman" w:hint="default"/>
          <w:sz w:val="18"/>
          <w:szCs w:val="18"/>
        </w:rPr>
        <w:t>[2018]15</w:t>
      </w:r>
      <w:r>
        <w:rPr>
          <w:rFonts w:ascii="宋体" w:hAnsi="宋体" w:cs="宋体" w:eastAsia="宋体" w:hint="default"/>
          <w:sz w:val="18"/>
          <w:szCs w:val="18"/>
        </w:rPr>
        <w:t>号），对一般 企业财务报表格式进行了修订，公司根据通知要求编制财务报表。本次会计政策变更是根据财政部相关文件进行合理变更， </w:t>
      </w:r>
      <w:r>
        <w:rPr>
          <w:rFonts w:ascii="宋体" w:hAnsi="宋体" w:cs="宋体" w:eastAsia="宋体" w:hint="default"/>
          <w:spacing w:val="-4"/>
          <w:sz w:val="18"/>
          <w:szCs w:val="18"/>
        </w:rPr>
        <w:t>仅对财务报表项目列示产生影响，对公司净资产和净利润无影响。本次会计政策变更虽然不会对以前年度财务报表产生影响，</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公司按照准则相关要求对报表进行了重述，不存在损害公司及股东利益的情形。</w:t>
      </w:r>
    </w:p>
    <w:p>
      <w:pPr>
        <w:spacing w:line="240" w:lineRule="auto" w:before="0"/>
        <w:rPr>
          <w:rFonts w:ascii="宋体" w:hAnsi="宋体" w:cs="宋体" w:eastAsia="宋体" w:hint="default"/>
          <w:sz w:val="21"/>
          <w:szCs w:val="21"/>
        </w:rPr>
      </w:pPr>
    </w:p>
    <w:p>
      <w:pPr>
        <w:pStyle w:val="Heading2"/>
        <w:spacing w:line="240" w:lineRule="auto"/>
        <w:ind w:right="0"/>
        <w:jc w:val="left"/>
        <w:rPr>
          <w:b w:val="0"/>
          <w:bCs w:val="0"/>
        </w:rPr>
      </w:pPr>
      <w:bookmarkStart w:name="七、报告期内发生重大会计差错更正需追溯重述的情况说明" w:id="72"/>
      <w:bookmarkEnd w:id="72"/>
      <w:r>
        <w:rPr>
          <w:b w:val="0"/>
          <w:bCs w:val="0"/>
        </w:rPr>
      </w: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66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与上年度财务报告相比，合并报表范围发生变化的情况说明" w:id="73"/>
      <w:bookmarkEnd w:id="73"/>
      <w:r>
        <w:rPr>
          <w:b w:val="0"/>
          <w:bCs w:val="0"/>
        </w:rPr>
      </w: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456" w:lineRule="auto" w:before="156"/>
        <w:ind w:left="574" w:right="1392" w:hanging="420"/>
        <w:jc w:val="left"/>
        <w:rPr>
          <w:rFonts w:ascii="宋体" w:hAnsi="宋体" w:cs="宋体" w:eastAsia="宋体" w:hint="default"/>
          <w:sz w:val="21"/>
          <w:szCs w:val="21"/>
        </w:rPr>
      </w:pP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、本公司本年度发生的同一控制下企业合并及非同一控制下企业合并。</w:t>
      </w:r>
      <w:r>
        <w:rPr>
          <w:rFonts w:ascii="宋体" w:hAnsi="宋体" w:cs="宋体" w:eastAsia="宋体" w:hint="default"/>
          <w:b/>
          <w:bCs/>
          <w:spacing w:val="22"/>
          <w:w w:val="95"/>
          <w:sz w:val="21"/>
          <w:szCs w:val="21"/>
        </w:rPr>
        <w:t> </w:t>
      </w:r>
      <w:r>
        <w:rPr>
          <w:rFonts w:ascii="宋体" w:hAnsi="宋体" w:cs="宋体" w:eastAsia="宋体" w:hint="default"/>
          <w:b/>
          <w:bCs/>
          <w:spacing w:val="22"/>
          <w:w w:val="95"/>
          <w:sz w:val="21"/>
          <w:szCs w:val="21"/>
        </w:rPr>
      </w:r>
      <w:r>
        <w:rPr>
          <w:rFonts w:ascii="宋体" w:hAnsi="宋体" w:cs="宋体" w:eastAsia="宋体" w:hint="default"/>
          <w:sz w:val="21"/>
          <w:szCs w:val="21"/>
        </w:rPr>
        <w:t>本年度未发生的非同一控制下企业合并。</w:t>
      </w:r>
    </w:p>
    <w:p>
      <w:pPr>
        <w:pStyle w:val="Heading4"/>
        <w:spacing w:line="259" w:lineRule="exact"/>
        <w:ind w:right="0"/>
        <w:jc w:val="left"/>
        <w:rPr>
          <w:b w:val="0"/>
          <w:bCs w:val="0"/>
        </w:rPr>
      </w:pPr>
      <w:r>
        <w:rPr>
          <w:rFonts w:ascii="Times New Roman" w:hAnsi="Times New Roman" w:cs="Times New Roman" w:eastAsia="Times New Roman" w:hint="default"/>
        </w:rPr>
        <w:t>2</w:t>
      </w:r>
      <w:r>
        <w:rPr/>
        <w:t>、处置子公司</w:t>
      </w:r>
      <w:r>
        <w:rPr>
          <w:b w:val="0"/>
          <w:bCs w:val="0"/>
        </w:rPr>
      </w:r>
    </w:p>
    <w:p>
      <w:pPr>
        <w:spacing w:line="240" w:lineRule="auto" w:before="13"/>
        <w:rPr>
          <w:rFonts w:ascii="宋体" w:hAnsi="宋体" w:cs="宋体" w:eastAsia="宋体" w:hint="default"/>
          <w:b/>
          <w:bCs/>
          <w:sz w:val="19"/>
          <w:szCs w:val="19"/>
        </w:rPr>
      </w:pPr>
    </w:p>
    <w:p>
      <w:pPr>
        <w:pStyle w:val="BodyText"/>
        <w:spacing w:line="240" w:lineRule="auto"/>
        <w:ind w:left="574" w:right="0"/>
        <w:jc w:val="left"/>
      </w:pPr>
      <w:r>
        <w:rPr/>
        <w:t>（</w:t>
      </w:r>
      <w:r>
        <w:rPr>
          <w:rFonts w:ascii="Times New Roman" w:hAnsi="Times New Roman" w:cs="Times New Roman" w:eastAsia="Times New Roman" w:hint="default"/>
        </w:rPr>
        <w:t>1</w:t>
      </w:r>
      <w:r>
        <w:rPr/>
        <w:t>）单次处置对子公司投资即丧失控制权的情形</w:t>
      </w:r>
    </w:p>
    <w:p>
      <w:pPr>
        <w:spacing w:line="240" w:lineRule="auto" w:before="1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1464"/>
        <w:gridCol w:w="1315"/>
        <w:gridCol w:w="1026"/>
        <w:gridCol w:w="876"/>
        <w:gridCol w:w="1025"/>
        <w:gridCol w:w="1611"/>
        <w:gridCol w:w="2341"/>
      </w:tblGrid>
      <w:tr>
        <w:trPr>
          <w:trHeight w:val="966"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股权处置价款</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61" w:right="57" w:hanging="105"/>
              <w:jc w:val="left"/>
              <w:rPr>
                <w:rFonts w:ascii="宋体" w:hAnsi="宋体" w:cs="宋体" w:eastAsia="宋体" w:hint="default"/>
                <w:sz w:val="18"/>
                <w:szCs w:val="18"/>
              </w:rPr>
            </w:pPr>
            <w:r>
              <w:rPr>
                <w:rFonts w:ascii="宋体" w:hAnsi="宋体" w:cs="宋体" w:eastAsia="宋体" w:hint="default"/>
                <w:sz w:val="18"/>
                <w:szCs w:val="18"/>
              </w:rPr>
              <w:t>股权处置比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53" w:right="71" w:hanging="180"/>
              <w:jc w:val="left"/>
              <w:rPr>
                <w:rFonts w:ascii="宋体" w:hAnsi="宋体" w:cs="宋体" w:eastAsia="宋体" w:hint="default"/>
                <w:sz w:val="18"/>
                <w:szCs w:val="18"/>
              </w:rPr>
            </w:pPr>
            <w:r>
              <w:rPr>
                <w:rFonts w:ascii="宋体" w:hAnsi="宋体" w:cs="宋体" w:eastAsia="宋体" w:hint="default"/>
                <w:sz w:val="18"/>
                <w:szCs w:val="18"/>
              </w:rPr>
              <w:t>股权处置 方式</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37" w:right="55" w:hanging="180"/>
              <w:jc w:val="left"/>
              <w:rPr>
                <w:rFonts w:ascii="宋体" w:hAnsi="宋体" w:cs="宋体" w:eastAsia="宋体" w:hint="default"/>
                <w:sz w:val="18"/>
                <w:szCs w:val="18"/>
              </w:rPr>
            </w:pPr>
            <w:r>
              <w:rPr>
                <w:rFonts w:ascii="宋体" w:hAnsi="宋体" w:cs="宋体" w:eastAsia="宋体" w:hint="default"/>
                <w:sz w:val="18"/>
                <w:szCs w:val="18"/>
              </w:rPr>
              <w:t>丧失控制权 的时点</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40" w:right="78" w:hanging="360"/>
              <w:jc w:val="left"/>
              <w:rPr>
                <w:rFonts w:ascii="宋体" w:hAnsi="宋体" w:cs="宋体" w:eastAsia="宋体" w:hint="default"/>
                <w:sz w:val="18"/>
                <w:szCs w:val="18"/>
              </w:rPr>
            </w:pPr>
            <w:r>
              <w:rPr>
                <w:rFonts w:ascii="宋体" w:hAnsi="宋体" w:cs="宋体" w:eastAsia="宋体" w:hint="default"/>
                <w:sz w:val="18"/>
                <w:szCs w:val="18"/>
              </w:rPr>
              <w:t>丧失控制权时点的 确定依据</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86" w:right="83"/>
              <w:jc w:val="center"/>
              <w:rPr>
                <w:rFonts w:ascii="宋体" w:hAnsi="宋体" w:cs="宋体" w:eastAsia="宋体" w:hint="default"/>
                <w:sz w:val="18"/>
                <w:szCs w:val="18"/>
              </w:rPr>
            </w:pPr>
            <w:r>
              <w:rPr>
                <w:rFonts w:ascii="宋体" w:hAnsi="宋体" w:cs="宋体" w:eastAsia="宋体" w:hint="default"/>
                <w:sz w:val="18"/>
                <w:szCs w:val="18"/>
              </w:rPr>
              <w:t>处置价款与处置投资对应的 合并报表层面享有该子公司 净资产份额的差额</w:t>
            </w:r>
          </w:p>
        </w:tc>
      </w:tr>
      <w:tr>
        <w:trPr>
          <w:trHeight w:val="6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46" w:right="6" w:hanging="541"/>
              <w:jc w:val="left"/>
              <w:rPr>
                <w:rFonts w:ascii="宋体" w:hAnsi="宋体" w:cs="宋体" w:eastAsia="宋体" w:hint="default"/>
                <w:sz w:val="18"/>
                <w:szCs w:val="18"/>
              </w:rPr>
            </w:pPr>
            <w:r>
              <w:rPr>
                <w:rFonts w:ascii="宋体" w:hAnsi="宋体" w:cs="宋体" w:eastAsia="宋体" w:hint="default"/>
                <w:sz w:val="18"/>
                <w:szCs w:val="18"/>
              </w:rPr>
              <w:t>上海恺达广告有限 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100,800,000.00</w:t>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36.00</w:t>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5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2018-9-30</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工商变更</w:t>
            </w:r>
            <w:r>
              <w:rPr>
                <w:rFonts w:ascii="Times New Roman" w:hAnsi="Times New Roman" w:cs="Times New Roman" w:eastAsia="Times New Roman" w:hint="default"/>
                <w:sz w:val="18"/>
                <w:szCs w:val="18"/>
              </w:rPr>
              <w:t>/</w:t>
            </w:r>
            <w:r>
              <w:rPr>
                <w:rFonts w:ascii="宋体" w:hAnsi="宋体" w:cs="宋体" w:eastAsia="宋体" w:hint="default"/>
                <w:sz w:val="18"/>
                <w:szCs w:val="18"/>
              </w:rPr>
              <w:t>章程修正</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7,273,222.01</w:t>
            </w:r>
          </w:p>
        </w:tc>
      </w:tr>
      <w:tr>
        <w:trPr>
          <w:trHeight w:val="6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6" w:right="6" w:hanging="90"/>
              <w:jc w:val="left"/>
              <w:rPr>
                <w:rFonts w:ascii="宋体" w:hAnsi="宋体" w:cs="宋体" w:eastAsia="宋体" w:hint="default"/>
                <w:sz w:val="18"/>
                <w:szCs w:val="18"/>
              </w:rPr>
            </w:pPr>
            <w:r>
              <w:rPr>
                <w:rFonts w:ascii="宋体" w:hAnsi="宋体" w:cs="宋体" w:eastAsia="宋体" w:hint="default"/>
                <w:sz w:val="18"/>
                <w:szCs w:val="18"/>
              </w:rPr>
              <w:t>珠海市省广众烁数 字营销有限公司</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163" w:right="71" w:hanging="90"/>
              <w:jc w:val="left"/>
              <w:rPr>
                <w:rFonts w:ascii="宋体" w:hAnsi="宋体" w:cs="宋体" w:eastAsia="宋体" w:hint="default"/>
                <w:sz w:val="18"/>
                <w:szCs w:val="18"/>
              </w:rPr>
            </w:pPr>
            <w:r>
              <w:rPr>
                <w:rFonts w:ascii="宋体" w:hAnsi="宋体" w:cs="宋体" w:eastAsia="宋体" w:hint="default"/>
                <w:sz w:val="18"/>
                <w:szCs w:val="18"/>
              </w:rPr>
              <w:t>控制权比 例稀释</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2018-12-31</w:t>
            </w:r>
          </w:p>
        </w:tc>
        <w:tc>
          <w:tcPr>
            <w:tcW w:w="16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工商变更</w:t>
            </w:r>
            <w:r>
              <w:rPr>
                <w:rFonts w:ascii="Times New Roman" w:hAnsi="Times New Roman" w:cs="Times New Roman" w:eastAsia="Times New Roman" w:hint="default"/>
                <w:sz w:val="18"/>
                <w:szCs w:val="18"/>
              </w:rPr>
              <w:t>/</w:t>
            </w:r>
            <w:r>
              <w:rPr>
                <w:rFonts w:ascii="宋体" w:hAnsi="宋体" w:cs="宋体" w:eastAsia="宋体" w:hint="default"/>
                <w:sz w:val="18"/>
                <w:szCs w:val="18"/>
              </w:rPr>
              <w:t>章程修正</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Heading3"/>
        <w:spacing w:line="275" w:lineRule="exact"/>
        <w:ind w:left="634" w:right="0"/>
        <w:jc w:val="left"/>
      </w:pPr>
      <w:r>
        <w:rPr/>
        <w:t>（续）</w:t>
      </w:r>
    </w:p>
    <w:p>
      <w:pPr>
        <w:spacing w:line="240" w:lineRule="auto" w:before="11"/>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1464"/>
        <w:gridCol w:w="1171"/>
        <w:gridCol w:w="1314"/>
        <w:gridCol w:w="1318"/>
        <w:gridCol w:w="1609"/>
        <w:gridCol w:w="1509"/>
        <w:gridCol w:w="1273"/>
      </w:tblGrid>
      <w:tr>
        <w:trPr>
          <w:trHeight w:val="1590"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6"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39" w:right="41"/>
              <w:jc w:val="both"/>
              <w:rPr>
                <w:rFonts w:ascii="宋体" w:hAnsi="宋体" w:cs="宋体" w:eastAsia="宋体" w:hint="default"/>
                <w:sz w:val="18"/>
                <w:szCs w:val="18"/>
              </w:rPr>
            </w:pPr>
            <w:r>
              <w:rPr>
                <w:rFonts w:ascii="宋体" w:hAnsi="宋体" w:cs="宋体" w:eastAsia="宋体" w:hint="default"/>
                <w:sz w:val="18"/>
                <w:szCs w:val="18"/>
              </w:rPr>
              <w:t>丧失控制权之 日剩余股权的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 w:right="21"/>
              <w:jc w:val="center"/>
              <w:rPr>
                <w:rFonts w:ascii="宋体" w:hAnsi="宋体" w:cs="宋体" w:eastAsia="宋体" w:hint="default"/>
                <w:sz w:val="18"/>
                <w:szCs w:val="18"/>
              </w:rPr>
            </w:pPr>
            <w:r>
              <w:rPr>
                <w:rFonts w:ascii="宋体" w:hAnsi="宋体" w:cs="宋体" w:eastAsia="宋体" w:hint="default"/>
                <w:sz w:val="18"/>
                <w:szCs w:val="18"/>
              </w:rPr>
              <w:t>丧失控制权之日 剩余股权的账面 价值</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3" w:right="23"/>
              <w:jc w:val="center"/>
              <w:rPr>
                <w:rFonts w:ascii="宋体" w:hAnsi="宋体" w:cs="宋体" w:eastAsia="宋体" w:hint="default"/>
                <w:sz w:val="18"/>
                <w:szCs w:val="18"/>
              </w:rPr>
            </w:pPr>
            <w:r>
              <w:rPr>
                <w:rFonts w:ascii="宋体" w:hAnsi="宋体" w:cs="宋体" w:eastAsia="宋体" w:hint="default"/>
                <w:sz w:val="18"/>
                <w:szCs w:val="18"/>
              </w:rPr>
              <w:t>丧失控制权之日 剩余股权的公允 价值</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79" w:right="78"/>
              <w:jc w:val="center"/>
              <w:rPr>
                <w:rFonts w:ascii="宋体" w:hAnsi="宋体" w:cs="宋体" w:eastAsia="宋体" w:hint="default"/>
                <w:sz w:val="18"/>
                <w:szCs w:val="18"/>
              </w:rPr>
            </w:pPr>
            <w:r>
              <w:rPr>
                <w:rFonts w:ascii="宋体" w:hAnsi="宋体" w:cs="宋体" w:eastAsia="宋体" w:hint="default"/>
                <w:sz w:val="18"/>
                <w:szCs w:val="18"/>
              </w:rPr>
              <w:t>按照公允价值重新 计量剩余股权产生 的利得或损失</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8" w:right="28"/>
              <w:jc w:val="center"/>
              <w:rPr>
                <w:rFonts w:ascii="宋体" w:hAnsi="宋体" w:cs="宋体" w:eastAsia="宋体" w:hint="default"/>
                <w:sz w:val="18"/>
                <w:szCs w:val="18"/>
              </w:rPr>
            </w:pPr>
            <w:r>
              <w:rPr>
                <w:rFonts w:ascii="宋体" w:hAnsi="宋体" w:cs="宋体" w:eastAsia="宋体" w:hint="default"/>
                <w:sz w:val="18"/>
                <w:szCs w:val="18"/>
              </w:rPr>
              <w:t>丧失控制权之日剩 余股权公允价值的 确定方法及主要假 设</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1" w:right="90"/>
              <w:jc w:val="center"/>
              <w:rPr>
                <w:rFonts w:ascii="宋体" w:hAnsi="宋体" w:cs="宋体" w:eastAsia="宋体" w:hint="default"/>
                <w:sz w:val="18"/>
                <w:szCs w:val="18"/>
              </w:rPr>
            </w:pPr>
            <w:r>
              <w:rPr>
                <w:rFonts w:ascii="宋体" w:hAnsi="宋体" w:cs="宋体" w:eastAsia="宋体" w:hint="default"/>
                <w:sz w:val="18"/>
                <w:szCs w:val="18"/>
              </w:rPr>
              <w:t>与原子公司股 权投资相关的 其他综合收益 转入投资损益 的金额</w:t>
            </w:r>
          </w:p>
        </w:tc>
      </w:tr>
      <w:tr>
        <w:trPr>
          <w:trHeight w:val="654"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546" w:right="6" w:hanging="541"/>
              <w:jc w:val="left"/>
              <w:rPr>
                <w:rFonts w:ascii="宋体" w:hAnsi="宋体" w:cs="宋体" w:eastAsia="宋体" w:hint="default"/>
                <w:sz w:val="18"/>
                <w:szCs w:val="18"/>
              </w:rPr>
            </w:pPr>
            <w:r>
              <w:rPr>
                <w:rFonts w:ascii="宋体" w:hAnsi="宋体" w:cs="宋体" w:eastAsia="宋体" w:hint="default"/>
                <w:sz w:val="18"/>
                <w:szCs w:val="18"/>
              </w:rPr>
              <w:t>上海恺达广告有限 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49.00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127,300,336.70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127,300,336.70</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收益法评估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元</w:t>
            </w:r>
          </w:p>
        </w:tc>
      </w:tr>
      <w:tr>
        <w:trPr>
          <w:trHeight w:val="655" w:hRule="exact"/>
        </w:trPr>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96" w:right="6" w:hanging="90"/>
              <w:jc w:val="left"/>
              <w:rPr>
                <w:rFonts w:ascii="宋体" w:hAnsi="宋体" w:cs="宋体" w:eastAsia="宋体" w:hint="default"/>
                <w:sz w:val="18"/>
                <w:szCs w:val="18"/>
              </w:rPr>
            </w:pPr>
            <w:r>
              <w:rPr>
                <w:rFonts w:ascii="宋体" w:hAnsi="宋体" w:cs="宋体" w:eastAsia="宋体" w:hint="default"/>
                <w:sz w:val="18"/>
                <w:szCs w:val="18"/>
              </w:rPr>
              <w:t>珠海市省广众烁数 字营销有限公司</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30.00</w:t>
            </w:r>
          </w:p>
        </w:tc>
        <w:tc>
          <w:tcPr>
            <w:tcW w:w="1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9,166,553.42</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17,016,229.39</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7,849,675.97</w:t>
            </w:r>
          </w:p>
        </w:tc>
        <w:tc>
          <w:tcPr>
            <w:tcW w:w="1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hAnsi="宋体" w:cs="宋体" w:eastAsia="宋体" w:hint="default"/>
                <w:sz w:val="18"/>
                <w:szCs w:val="18"/>
              </w:rPr>
              <w:t>收益法评估</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5"/>
              <w:jc w:val="righ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8"/>
        <w:rPr>
          <w:rFonts w:ascii="宋体" w:hAnsi="宋体" w:cs="宋体" w:eastAsia="宋体" w:hint="default"/>
          <w:sz w:val="6"/>
          <w:szCs w:val="6"/>
        </w:rPr>
      </w:pPr>
    </w:p>
    <w:p>
      <w:pPr>
        <w:spacing w:line="304" w:lineRule="auto" w:before="44"/>
        <w:ind w:left="154" w:right="1130" w:firstLine="420"/>
        <w:jc w:val="both"/>
        <w:rPr>
          <w:rFonts w:ascii="宋体" w:hAnsi="宋体" w:cs="宋体" w:eastAsia="宋体" w:hint="default"/>
          <w:sz w:val="18"/>
          <w:szCs w:val="18"/>
        </w:rPr>
      </w:pPr>
      <w:r>
        <w:rPr>
          <w:rFonts w:ascii="宋体" w:hAnsi="宋体" w:cs="宋体" w:eastAsia="宋体" w:hint="default"/>
          <w:sz w:val="18"/>
          <w:szCs w:val="18"/>
        </w:rPr>
        <w:t>注：鉴于上海恺达业绩未达预期，根据公司与应臻恺签订的关于并购上海恺达广告有限公司的投资协议及补充协议，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年度将持有上海恺达广告有限公司</w:t>
      </w:r>
      <w:r>
        <w:rPr>
          <w:rFonts w:ascii="Times New Roman" w:hAnsi="Times New Roman" w:cs="Times New Roman" w:eastAsia="Times New Roman" w:hint="default"/>
          <w:spacing w:val="-1"/>
          <w:sz w:val="18"/>
          <w:szCs w:val="18"/>
        </w:rPr>
        <w:t>36%</w:t>
      </w:r>
      <w:r>
        <w:rPr>
          <w:rFonts w:ascii="宋体" w:hAnsi="宋体" w:cs="宋体" w:eastAsia="宋体" w:hint="default"/>
          <w:spacing w:val="-1"/>
          <w:sz w:val="18"/>
          <w:szCs w:val="18"/>
        </w:rPr>
        <w:t>的股权转让给应臻恺，本次股权转让后，应臻恺持有上海恺达广告有限公司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pacing w:val="-1"/>
          <w:sz w:val="18"/>
          <w:szCs w:val="18"/>
        </w:rPr>
        <w:t>51%</w:t>
      </w:r>
      <w:r>
        <w:rPr>
          <w:rFonts w:ascii="宋体" w:hAnsi="宋体" w:cs="宋体" w:eastAsia="宋体" w:hint="default"/>
          <w:spacing w:val="-1"/>
          <w:sz w:val="18"/>
          <w:szCs w:val="18"/>
        </w:rPr>
        <w:t>的股权，公司不再对上海恺达形成控制。珠海市省广众烁数字营销有限公司本年度股权结构发生变更，公司持有其</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比例的股权未发生改变，但由于在董事会占有席位数量发生改变更导致控制权发生变更。</w:t>
      </w:r>
    </w:p>
    <w:p>
      <w:pPr>
        <w:spacing w:after="0" w:line="304"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rFonts w:ascii="Times New Roman" w:hAnsi="Times New Roman" w:cs="Times New Roman" w:eastAsia="Times New Roman" w:hint="default"/>
        </w:rPr>
        <w:t>3</w:t>
      </w:r>
      <w:r>
        <w:rPr/>
        <w:t>、其他原因的合并范围变动</w:t>
      </w:r>
      <w:r>
        <w:rPr>
          <w:b w:val="0"/>
          <w:bCs w:val="0"/>
        </w:rPr>
      </w:r>
    </w:p>
    <w:p>
      <w:pPr>
        <w:spacing w:line="240" w:lineRule="auto" w:before="13"/>
        <w:rPr>
          <w:rFonts w:ascii="宋体" w:hAnsi="宋体" w:cs="宋体" w:eastAsia="宋体" w:hint="default"/>
          <w:b/>
          <w:bCs/>
          <w:sz w:val="19"/>
          <w:szCs w:val="19"/>
        </w:rPr>
      </w:pPr>
    </w:p>
    <w:p>
      <w:pPr>
        <w:pStyle w:val="BodyText"/>
        <w:spacing w:line="240" w:lineRule="auto"/>
        <w:ind w:left="574" w:right="0"/>
        <w:jc w:val="left"/>
      </w:pPr>
      <w:r>
        <w:rPr/>
        <w:t>（</w:t>
      </w:r>
      <w:r>
        <w:rPr>
          <w:rFonts w:ascii="Times New Roman" w:hAnsi="Times New Roman" w:cs="Times New Roman" w:eastAsia="Times New Roman" w:hint="default"/>
        </w:rPr>
        <w:t>1</w:t>
      </w:r>
      <w:r>
        <w:rPr/>
        <w:t>）本年新设子公司情况</w:t>
      </w:r>
    </w:p>
    <w:p>
      <w:pPr>
        <w:spacing w:line="240" w:lineRule="auto" w:before="1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5497"/>
        <w:gridCol w:w="2163"/>
        <w:gridCol w:w="1999"/>
      </w:tblGrid>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设立日期</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79"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上海御欣网络科技有限公司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2018/6/19</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珠海意合未来文化传播有限公司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2018/5/31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30.00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珠海市省广益松壹号文化传媒合伙企业（有限合伙）</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2018/8/21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99.90</w:t>
            </w:r>
          </w:p>
        </w:tc>
      </w:tr>
    </w:tbl>
    <w:p>
      <w:pPr>
        <w:spacing w:line="240" w:lineRule="auto" w:before="5"/>
        <w:rPr>
          <w:rFonts w:ascii="宋体" w:hAnsi="宋体" w:cs="宋体" w:eastAsia="宋体" w:hint="default"/>
          <w:sz w:val="5"/>
          <w:szCs w:val="5"/>
        </w:rPr>
      </w:pPr>
    </w:p>
    <w:p>
      <w:pPr>
        <w:pStyle w:val="BodyText"/>
        <w:spacing w:line="240" w:lineRule="auto" w:before="35"/>
        <w:ind w:left="574" w:right="0"/>
        <w:jc w:val="left"/>
      </w:pPr>
      <w:r>
        <w:rPr/>
        <w:t>（</w:t>
      </w:r>
      <w:r>
        <w:rPr>
          <w:rFonts w:ascii="Times New Roman" w:hAnsi="Times New Roman" w:cs="Times New Roman" w:eastAsia="Times New Roman" w:hint="default"/>
        </w:rPr>
        <w:t>2</w:t>
      </w:r>
      <w:r>
        <w:rPr/>
        <w:t>）本年因工商注销而减少的子公司情况</w:t>
      </w:r>
    </w:p>
    <w:p>
      <w:pPr>
        <w:spacing w:line="240" w:lineRule="auto" w:before="10"/>
        <w:rPr>
          <w:rFonts w:ascii="宋体" w:hAnsi="宋体" w:cs="宋体" w:eastAsia="宋体" w:hint="default"/>
          <w:sz w:val="2"/>
          <w:szCs w:val="2"/>
        </w:rPr>
      </w:pPr>
    </w:p>
    <w:tbl>
      <w:tblPr>
        <w:tblW w:w="0" w:type="auto"/>
        <w:jc w:val="left"/>
        <w:tblInd w:w="139" w:type="dxa"/>
        <w:tblLayout w:type="fixed"/>
        <w:tblCellMar>
          <w:top w:w="0" w:type="dxa"/>
          <w:left w:w="0" w:type="dxa"/>
          <w:bottom w:w="0" w:type="dxa"/>
          <w:right w:w="0" w:type="dxa"/>
        </w:tblCellMar>
        <w:tblLook w:val="01E0"/>
      </w:tblPr>
      <w:tblGrid>
        <w:gridCol w:w="5497"/>
        <w:gridCol w:w="2163"/>
        <w:gridCol w:w="1999"/>
      </w:tblGrid>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16" w:right="0"/>
              <w:jc w:val="left"/>
              <w:rPr>
                <w:rFonts w:ascii="宋体" w:hAnsi="宋体" w:cs="宋体" w:eastAsia="宋体" w:hint="default"/>
                <w:sz w:val="18"/>
                <w:szCs w:val="18"/>
              </w:rPr>
            </w:pPr>
            <w:r>
              <w:rPr>
                <w:rFonts w:ascii="宋体" w:hAnsi="宋体" w:cs="宋体" w:eastAsia="宋体" w:hint="default"/>
                <w:sz w:val="18"/>
                <w:szCs w:val="18"/>
              </w:rPr>
              <w:t>处置日期</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89" w:right="0"/>
              <w:jc w:val="left"/>
              <w:rPr>
                <w:rFonts w:ascii="宋体" w:hAnsi="宋体" w:cs="宋体" w:eastAsia="宋体" w:hint="default"/>
                <w:sz w:val="18"/>
                <w:szCs w:val="18"/>
              </w:rPr>
            </w:pPr>
            <w:r>
              <w:rPr>
                <w:rFonts w:ascii="宋体" w:hAnsi="宋体" w:cs="宋体" w:eastAsia="宋体" w:hint="default"/>
                <w:sz w:val="18"/>
                <w:szCs w:val="18"/>
              </w:rPr>
              <w:t>原持股比例（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济南鲁泰营销策划有限公司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2018/12/19</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重庆年度天雍影视文化传播有限公司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711" w:right="0"/>
              <w:jc w:val="left"/>
              <w:rPr>
                <w:rFonts w:ascii="Times New Roman" w:hAnsi="Times New Roman" w:cs="Times New Roman" w:eastAsia="Times New Roman" w:hint="default"/>
                <w:sz w:val="18"/>
                <w:szCs w:val="18"/>
              </w:rPr>
            </w:pPr>
            <w:r>
              <w:rPr>
                <w:rFonts w:ascii="Times New Roman"/>
                <w:sz w:val="18"/>
              </w:rPr>
              <w:t>2018/9/17</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西安曲江年度千秋广告传媒有限公司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2018/12/31</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2"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天津拓畅信息技术有限公司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2018/11/08</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r>
        <w:trPr>
          <w:trHeight w:val="343" w:hRule="exact"/>
        </w:trPr>
        <w:tc>
          <w:tcPr>
            <w:tcW w:w="5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天津畅思未来信息技术有限公司</w:t>
            </w:r>
          </w:p>
        </w:tc>
        <w:tc>
          <w:tcPr>
            <w:tcW w:w="2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66" w:right="0"/>
              <w:jc w:val="left"/>
              <w:rPr>
                <w:rFonts w:ascii="Times New Roman" w:hAnsi="Times New Roman" w:cs="Times New Roman" w:eastAsia="Times New Roman" w:hint="default"/>
                <w:sz w:val="18"/>
                <w:szCs w:val="18"/>
              </w:rPr>
            </w:pPr>
            <w:r>
              <w:rPr>
                <w:rFonts w:ascii="Times New Roman"/>
                <w:sz w:val="18"/>
              </w:rPr>
              <w:t>2018/09/06</w:t>
            </w:r>
          </w:p>
        </w:tc>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8"/>
        <w:rPr>
          <w:rFonts w:ascii="宋体" w:hAnsi="宋体" w:cs="宋体" w:eastAsia="宋体" w:hint="default"/>
          <w:sz w:val="6"/>
          <w:szCs w:val="6"/>
        </w:rPr>
      </w:pPr>
    </w:p>
    <w:p>
      <w:pPr>
        <w:spacing w:line="300" w:lineRule="auto" w:before="44"/>
        <w:ind w:left="514" w:right="0" w:firstLine="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）其他原因的合并范围变动 </w:t>
      </w:r>
      <w:r>
        <w:rPr>
          <w:rFonts w:ascii="宋体" w:hAnsi="宋体" w:cs="宋体" w:eastAsia="宋体" w:hint="default"/>
          <w:spacing w:val="-2"/>
          <w:sz w:val="18"/>
          <w:szCs w:val="18"/>
        </w:rPr>
        <w:t>公司由于在本年度处置上海恺达广告有限公司部份股权而不再对上海恺达广告有限公司具有控制，因此上海恺达广告有</w:t>
      </w:r>
    </w:p>
    <w:p>
      <w:pPr>
        <w:spacing w:before="31"/>
        <w:ind w:left="154" w:right="0" w:firstLine="0"/>
        <w:jc w:val="left"/>
        <w:rPr>
          <w:rFonts w:ascii="宋体" w:hAnsi="宋体" w:cs="宋体" w:eastAsia="宋体" w:hint="default"/>
          <w:sz w:val="18"/>
          <w:szCs w:val="18"/>
        </w:rPr>
      </w:pPr>
      <w:r>
        <w:rPr>
          <w:rFonts w:ascii="宋体" w:hAnsi="宋体" w:cs="宋体" w:eastAsia="宋体" w:hint="default"/>
          <w:sz w:val="18"/>
          <w:szCs w:val="18"/>
        </w:rPr>
        <w:t>限公司及其子公司上海安瑞索思恺润多媒体技术有限公司、上海省广恺能广告有限公司均不再纳入公司财务报表合并范围。</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聘任、解聘会计师事务所情况" w:id="74"/>
      <w:bookmarkEnd w:id="74"/>
      <w:r>
        <w:rPr>
          <w:b w:val="0"/>
          <w:bCs w:val="0"/>
        </w:rPr>
      </w:r>
      <w:r>
        <w:rPr/>
        <w:t>九、聘任、解聘会计师事务所情况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325</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熊永忠、杨新春</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当期是否改聘会计师事务所</w:t>
      </w:r>
    </w:p>
    <w:p>
      <w:pPr>
        <w:spacing w:line="338" w:lineRule="auto" w:before="117"/>
        <w:ind w:left="154" w:right="62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年度报告披露后面临暂停上市和终止上市情况" w:id="75"/>
      <w:bookmarkEnd w:id="75"/>
      <w:r>
        <w:rPr>
          <w:b w:val="0"/>
          <w:bCs w:val="0"/>
        </w:rPr>
      </w: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6"/>
      <w:bookmarkEnd w:id="76"/>
      <w:r>
        <w:rPr>
          <w:b w:val="0"/>
          <w:bCs w:val="0"/>
        </w:rPr>
      </w:r>
      <w:r>
        <w:rPr/>
        <w:t>十一、破产重整相关事项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二、重大诉讼、仲裁事项" w:id="77"/>
      <w:bookmarkEnd w:id="77"/>
      <w:r>
        <w:rPr>
          <w:b w:val="0"/>
          <w:bCs w:val="0"/>
        </w:rPr>
      </w:r>
      <w:r>
        <w:rPr/>
        <w:t>十二、重大诉讼、仲裁事项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本报告期公司无重大诉讼、仲裁事项。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三、处罚及整改情况" w:id="78"/>
      <w:bookmarkEnd w:id="78"/>
      <w:r>
        <w:rPr>
          <w:b w:val="0"/>
          <w:bCs w:val="0"/>
        </w:rPr>
      </w:r>
      <w:r>
        <w:rPr/>
        <w:t>十三、处罚及整改情况</w:t>
      </w:r>
      <w:r>
        <w:rPr>
          <w:b w:val="0"/>
          <w:bCs w:val="0"/>
        </w:rPr>
      </w:r>
    </w:p>
    <w:p>
      <w:pPr>
        <w:spacing w:line="240" w:lineRule="auto" w:before="7"/>
        <w:rPr>
          <w:rFonts w:ascii="宋体" w:hAnsi="宋体" w:cs="宋体" w:eastAsia="宋体" w:hint="default"/>
          <w:b/>
          <w:bCs/>
          <w:sz w:val="26"/>
          <w:szCs w:val="26"/>
        </w:rPr>
      </w:pPr>
    </w:p>
    <w:p>
      <w:pPr>
        <w:spacing w:line="340" w:lineRule="auto" w:before="0"/>
        <w:ind w:left="154" w:right="7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四、公司及其控股股东、实际控制人的诚信状况" w:id="79"/>
      <w:bookmarkEnd w:id="79"/>
      <w:r>
        <w:rPr>
          <w:b w:val="0"/>
          <w:bCs w:val="0"/>
        </w:rPr>
      </w:r>
      <w:r>
        <w:rPr/>
        <w:t>十四、公司及其控股股东、实际控制人的诚信状况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公司股权激励计划、员工持股计划或其他员工激励措施的实施情况" w:id="80"/>
      <w:bookmarkEnd w:id="80"/>
      <w:r>
        <w:rPr>
          <w:b w:val="0"/>
          <w:bCs w:val="0"/>
        </w:rPr>
      </w: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44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六、重大关联交易" w:id="81"/>
      <w:bookmarkEnd w:id="81"/>
      <w:r>
        <w:rPr>
          <w:b w:val="0"/>
          <w:bCs w:val="0"/>
        </w:rPr>
      </w:r>
      <w:r>
        <w:rPr/>
        <w:t>十六、重大关联交易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801"/>
        <w:gridCol w:w="677"/>
        <w:gridCol w:w="677"/>
        <w:gridCol w:w="706"/>
        <w:gridCol w:w="679"/>
        <w:gridCol w:w="675"/>
        <w:gridCol w:w="674"/>
        <w:gridCol w:w="673"/>
        <w:gridCol w:w="674"/>
        <w:gridCol w:w="674"/>
        <w:gridCol w:w="674"/>
        <w:gridCol w:w="674"/>
        <w:gridCol w:w="670"/>
        <w:gridCol w:w="642"/>
      </w:tblGrid>
      <w:tr>
        <w:trPr>
          <w:trHeight w:val="1338" w:hRule="exact"/>
        </w:trPr>
        <w:tc>
          <w:tcPr>
            <w:tcW w:w="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04" w:right="34" w:hanging="270"/>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3" w:right="6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3" w:right="6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76" w:right="77"/>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4" w:right="62"/>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1" w:right="6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19" w:lineRule="auto" w:before="19"/>
              <w:ind w:left="151" w:right="151"/>
              <w:jc w:val="left"/>
              <w:rPr>
                <w:rFonts w:ascii="宋体" w:hAnsi="宋体" w:cs="宋体" w:eastAsia="宋体" w:hint="default"/>
                <w:sz w:val="18"/>
                <w:szCs w:val="18"/>
              </w:rPr>
            </w:pPr>
            <w:r>
              <w:rPr>
                <w:rFonts w:ascii="宋体" w:hAnsi="宋体" w:cs="宋体" w:eastAsia="宋体" w:hint="default"/>
                <w:sz w:val="18"/>
                <w:szCs w:val="18"/>
              </w:rPr>
              <w:t>（万 元）</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0"/>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1"/>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1" w:right="60"/>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1" w:right="61"/>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39" w:right="59"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5" w:right="44"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省广博报 堂整合营 销有限公 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广告服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83,017.</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18</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63.23%</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1338" w:hRule="exact"/>
        </w:trPr>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6"/>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合营企 业</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销售</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31"/>
              <w:jc w:val="left"/>
              <w:rPr>
                <w:rFonts w:ascii="宋体" w:hAnsi="宋体" w:cs="宋体" w:eastAsia="宋体" w:hint="default"/>
                <w:sz w:val="18"/>
                <w:szCs w:val="18"/>
              </w:rPr>
            </w:pPr>
            <w:r>
              <w:rPr>
                <w:rFonts w:ascii="宋体" w:hAnsi="宋体" w:cs="宋体" w:eastAsia="宋体" w:hint="default"/>
                <w:sz w:val="18"/>
                <w:szCs w:val="18"/>
              </w:rPr>
              <w:t>广告服 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4"/>
              <w:jc w:val="left"/>
              <w:rPr>
                <w:rFonts w:ascii="宋体" w:hAnsi="宋体" w:cs="宋体" w:eastAsia="宋体" w:hint="default"/>
                <w:sz w:val="18"/>
                <w:szCs w:val="18"/>
              </w:rPr>
            </w:pPr>
            <w:r>
              <w:rPr>
                <w:rFonts w:ascii="宋体" w:hAnsi="宋体" w:cs="宋体" w:eastAsia="宋体" w:hint="default"/>
                <w:sz w:val="18"/>
                <w:szCs w:val="18"/>
              </w:rPr>
              <w:t>公平议 价</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27,775.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33</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21.16%</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279"/>
              <w:jc w:val="right"/>
              <w:rPr>
                <w:rFonts w:ascii="宋体" w:hAnsi="宋体" w:cs="宋体" w:eastAsia="宋体" w:hint="default"/>
                <w:sz w:val="18"/>
                <w:szCs w:val="18"/>
              </w:rPr>
            </w:pPr>
            <w:r>
              <w:rPr>
                <w:rFonts w:ascii="宋体" w:hAnsi="宋体" w:cs="宋体" w:eastAsia="宋体" w:hint="default"/>
                <w:sz w:val="18"/>
                <w:szCs w:val="18"/>
              </w:rPr>
              <w:t>货币</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2018-0</w:t>
            </w: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17</w:t>
            </w:r>
          </w:p>
        </w:tc>
      </w:tr>
      <w:tr>
        <w:trPr>
          <w:trHeight w:val="714" w:hRule="exact"/>
        </w:trPr>
        <w:tc>
          <w:tcPr>
            <w:tcW w:w="28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left"/>
              <w:rPr>
                <w:rFonts w:ascii="Times New Roman" w:hAnsi="Times New Roman" w:cs="Times New Roman" w:eastAsia="Times New Roman" w:hint="default"/>
                <w:sz w:val="18"/>
                <w:szCs w:val="18"/>
              </w:rPr>
            </w:pPr>
            <w:r>
              <w:rPr>
                <w:rFonts w:ascii="Times New Roman"/>
                <w:sz w:val="18"/>
              </w:rPr>
              <w:t>110,792</w:t>
            </w:r>
          </w:p>
          <w:p>
            <w:pPr>
              <w:pStyle w:val="TableParagraph"/>
              <w:spacing w:line="240" w:lineRule="auto" w:before="105"/>
              <w:ind w:left="416" w:right="0"/>
              <w:jc w:val="left"/>
              <w:rPr>
                <w:rFonts w:ascii="Times New Roman" w:hAnsi="Times New Roman" w:cs="Times New Roman" w:eastAsia="Times New Roman" w:hint="default"/>
                <w:sz w:val="18"/>
                <w:szCs w:val="18"/>
              </w:rPr>
            </w:pPr>
            <w:r>
              <w:rPr>
                <w:rFonts w:ascii="Times New Roman"/>
                <w:sz w:val="18"/>
              </w:rPr>
              <w:t>.51</w:t>
            </w:r>
          </w:p>
        </w:tc>
        <w:tc>
          <w:tcPr>
            <w:tcW w:w="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110,000</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70"/>
              <w:jc w:val="right"/>
              <w:rPr>
                <w:rFonts w:ascii="Times New Roman" w:hAnsi="Times New Roman" w:cs="Times New Roman" w:eastAsia="Times New Roman" w:hint="default"/>
                <w:sz w:val="18"/>
                <w:szCs w:val="18"/>
              </w:rPr>
            </w:pPr>
            <w:r>
              <w:rPr>
                <w:rFonts w:ascii="Times New Roman"/>
                <w:sz w:val="18"/>
              </w:rPr>
              <w:t>--</w:t>
            </w:r>
          </w:p>
        </w:tc>
        <w:tc>
          <w:tcPr>
            <w:tcW w:w="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286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026" w:hRule="exact"/>
        </w:trPr>
        <w:tc>
          <w:tcPr>
            <w:tcW w:w="2860" w:type="dxa"/>
            <w:gridSpan w:val="4"/>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实际履行情况（如有）</w:t>
            </w:r>
          </w:p>
        </w:tc>
        <w:tc>
          <w:tcPr>
            <w:tcW w:w="6710"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年度日常关联交易实际发生情况与预计存在差异主要系公司在经营过程中更多 考虑客户的实际需求、市场情况的变化、公司实际情况开展业务，故日常关联交易实 际发生情况与预计存在一定的差异。</w:t>
            </w:r>
          </w:p>
        </w:tc>
      </w:tr>
    </w:tbl>
    <w:p>
      <w:pPr>
        <w:spacing w:after="0" w:line="30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2860"/>
        <w:gridCol w:w="6710"/>
      </w:tblGrid>
      <w:tr>
        <w:trPr>
          <w:trHeight w:val="332" w:hRule="exact"/>
        </w:trPr>
        <w:tc>
          <w:tcPr>
            <w:tcW w:w="2860" w:type="dxa"/>
            <w:tcBorders>
              <w:top w:val="single" w:sz="6" w:space="0" w:color="000000"/>
              <w:left w:val="nil" w:sz="6" w:space="0" w:color="auto"/>
              <w:bottom w:val="single" w:sz="4" w:space="0" w:color="000000"/>
              <w:right w:val="nil" w:sz="6" w:space="0" w:color="auto"/>
            </w:tcBorders>
          </w:tcPr>
          <w:p>
            <w:pPr/>
          </w:p>
        </w:tc>
        <w:tc>
          <w:tcPr>
            <w:tcW w:w="6710" w:type="dxa"/>
            <w:tcBorders>
              <w:top w:val="single" w:sz="6" w:space="0" w:color="000000"/>
              <w:left w:val="nil" w:sz="6" w:space="0" w:color="auto"/>
              <w:bottom w:val="single" w:sz="4" w:space="0" w:color="000000"/>
              <w:right w:val="nil" w:sz="6" w:space="0" w:color="auto"/>
            </w:tcBorders>
          </w:tcPr>
          <w:p>
            <w:pPr/>
          </w:p>
        </w:tc>
      </w:tr>
      <w:tr>
        <w:trPr>
          <w:trHeight w:val="714"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5"/>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不适用</w:t>
            </w:r>
          </w:p>
        </w:tc>
      </w:tr>
    </w:tbl>
    <w:p>
      <w:pPr>
        <w:spacing w:line="240" w:lineRule="auto" w:before="2"/>
        <w:rPr>
          <w:rFonts w:ascii="宋体" w:hAnsi="宋体" w:cs="宋体" w:eastAsia="宋体" w:hint="default"/>
          <w:sz w:val="19"/>
          <w:szCs w:val="19"/>
        </w:rPr>
      </w:pPr>
    </w:p>
    <w:p>
      <w:pPr>
        <w:pStyle w:val="Heading4"/>
        <w:spacing w:line="240" w:lineRule="auto" w:before="35"/>
        <w:ind w:left="114" w:right="6432"/>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8"/>
        <w:rPr>
          <w:rFonts w:ascii="宋体" w:hAnsi="宋体" w:cs="宋体" w:eastAsia="宋体" w:hint="default"/>
          <w:b/>
          <w:bCs/>
          <w:sz w:val="26"/>
          <w:szCs w:val="26"/>
        </w:rPr>
      </w:pPr>
    </w:p>
    <w:p>
      <w:pPr>
        <w:spacing w:line="340" w:lineRule="auto" w:before="0"/>
        <w:ind w:left="114" w:right="64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4"/>
        <w:spacing w:line="240" w:lineRule="auto"/>
        <w:ind w:left="114" w:right="6432"/>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1"/>
        <w:rPr>
          <w:rFonts w:ascii="宋体" w:hAnsi="宋体" w:cs="宋体" w:eastAsia="宋体" w:hint="default"/>
          <w:sz w:val="21"/>
          <w:szCs w:val="21"/>
        </w:rPr>
      </w:pPr>
    </w:p>
    <w:p>
      <w:pPr>
        <w:pStyle w:val="Heading4"/>
        <w:spacing w:line="240" w:lineRule="auto"/>
        <w:ind w:left="114" w:right="6432"/>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spacing w:line="340" w:lineRule="auto" w:before="0"/>
        <w:ind w:left="11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2"/>
        <w:rPr>
          <w:rFonts w:ascii="宋体" w:hAnsi="宋体" w:cs="宋体" w:eastAsia="宋体" w:hint="default"/>
          <w:sz w:val="20"/>
          <w:szCs w:val="20"/>
        </w:rPr>
      </w:pPr>
    </w:p>
    <w:p>
      <w:pPr>
        <w:pStyle w:val="Heading4"/>
        <w:spacing w:line="240" w:lineRule="auto"/>
        <w:ind w:left="114" w:right="6432"/>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5"/>
        <w:rPr>
          <w:rFonts w:ascii="宋体" w:hAnsi="宋体" w:cs="宋体" w:eastAsia="宋体" w:hint="default"/>
          <w:sz w:val="19"/>
          <w:szCs w:val="19"/>
        </w:rPr>
      </w:pPr>
    </w:p>
    <w:p>
      <w:pPr>
        <w:pStyle w:val="Heading2"/>
        <w:spacing w:line="240" w:lineRule="auto"/>
        <w:ind w:left="114" w:right="6432"/>
        <w:jc w:val="left"/>
        <w:rPr>
          <w:b w:val="0"/>
          <w:bCs w:val="0"/>
        </w:rPr>
      </w:pPr>
      <w:bookmarkStart w:name="十七、重大合同及其履行情况" w:id="87"/>
      <w:bookmarkEnd w:id="87"/>
      <w:r>
        <w:rPr>
          <w:b w:val="0"/>
          <w:bCs w:val="0"/>
        </w:rPr>
      </w:r>
      <w:r>
        <w:rPr/>
        <w:t>十七、重大合同及其履行情况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14" w:right="6432"/>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left="114" w:right="6432"/>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left="114" w:right="6432"/>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left="114" w:right="6432"/>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租赁情况说明</w:t>
      </w:r>
    </w:p>
    <w:p>
      <w:pPr>
        <w:spacing w:line="340" w:lineRule="auto" w:before="42"/>
        <w:ind w:left="114" w:right="3282" w:firstLine="0"/>
        <w:jc w:val="left"/>
        <w:rPr>
          <w:rFonts w:ascii="宋体" w:hAnsi="宋体" w:cs="宋体" w:eastAsia="宋体" w:hint="default"/>
          <w:sz w:val="18"/>
          <w:szCs w:val="18"/>
        </w:rPr>
      </w:pPr>
      <w:r>
        <w:rPr>
          <w:rFonts w:ascii="宋体" w:hAnsi="宋体" w:cs="宋体" w:eastAsia="宋体" w:hint="default"/>
          <w:sz w:val="18"/>
          <w:szCs w:val="18"/>
        </w:rPr>
        <w:t>公司位于广州市越秀区东风东路</w:t>
      </w:r>
      <w:r>
        <w:rPr>
          <w:rFonts w:ascii="Times New Roman" w:hAnsi="Times New Roman" w:cs="Times New Roman" w:eastAsia="Times New Roman" w:hint="default"/>
          <w:sz w:val="18"/>
          <w:szCs w:val="18"/>
        </w:rPr>
        <w:t>745</w:t>
      </w:r>
      <w:r>
        <w:rPr>
          <w:rFonts w:ascii="宋体" w:hAnsi="宋体" w:cs="宋体" w:eastAsia="宋体" w:hint="default"/>
          <w:sz w:val="18"/>
          <w:szCs w:val="18"/>
        </w:rPr>
        <w:t>号之二的金广大厦东座办公楼已对外出租，租赁期为</w:t>
      </w:r>
      <w:r>
        <w:rPr>
          <w:rFonts w:ascii="Times New Roman" w:hAnsi="Times New Roman" w:cs="Times New Roman" w:eastAsia="Times New Roman" w:hint="default"/>
          <w:sz w:val="18"/>
          <w:szCs w:val="18"/>
        </w:rPr>
        <w:t>15</w:t>
      </w:r>
      <w:r>
        <w:rPr>
          <w:rFonts w:ascii="宋体" w:hAnsi="宋体" w:cs="宋体" w:eastAsia="宋体" w:hint="default"/>
          <w:sz w:val="18"/>
          <w:szCs w:val="18"/>
        </w:rPr>
        <w:t>年。 公司报告期不存在为公司带来的损益达到公司报告期利润总额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以上的租赁项目。</w:t>
      </w:r>
    </w:p>
    <w:p>
      <w:pPr>
        <w:spacing w:after="0" w:line="340" w:lineRule="auto"/>
        <w:jc w:val="left"/>
        <w:rPr>
          <w:rFonts w:ascii="宋体" w:hAnsi="宋体" w:cs="宋体" w:eastAsia="宋体" w:hint="default"/>
          <w:sz w:val="18"/>
          <w:szCs w:val="18"/>
        </w:rPr>
        <w:sectPr>
          <w:pgSz w:w="11910" w:h="16840"/>
          <w:pgMar w:header="747" w:footer="979" w:top="1060" w:bottom="1160" w:left="102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3"/>
        <w:rPr>
          <w:rFonts w:ascii="宋体" w:hAnsi="宋体" w:cs="宋体" w:eastAsia="宋体" w:hint="default"/>
          <w:sz w:val="20"/>
          <w:szCs w:val="20"/>
        </w:rPr>
      </w:pPr>
    </w:p>
    <w:p>
      <w:pPr>
        <w:pStyle w:val="Heading4"/>
        <w:spacing w:line="240" w:lineRule="auto" w:before="35"/>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公司报告期不存在重大担保情况。</w:t>
      </w:r>
    </w:p>
    <w:p>
      <w:pPr>
        <w:spacing w:line="240" w:lineRule="auto" w:before="3"/>
        <w:rPr>
          <w:rFonts w:ascii="宋体" w:hAnsi="宋体" w:cs="宋体" w:eastAsia="宋体" w:hint="default"/>
          <w:sz w:val="21"/>
          <w:szCs w:val="21"/>
        </w:rPr>
      </w:pPr>
    </w:p>
    <w:p>
      <w:pPr>
        <w:pStyle w:val="Heading4"/>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38" w:lineRule="auto" w:before="44"/>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1955" w:space="6785"/>
            <w:col w:w="219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部分闲置募集资金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79,600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60,500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单项金额重大或安全性较低、流动性较差、不保本的高风险委托理财具体情况</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275" w:space="2465"/>
            <w:col w:w="219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274" w:hRule="exact"/>
        </w:trPr>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9" w:right="100"/>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0"/>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1"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4"/>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4"/>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9"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5355"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9"/>
                <w:szCs w:val="19"/>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28.58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5"/>
                <w:szCs w:val="25"/>
              </w:rPr>
            </w:pPr>
          </w:p>
          <w:p>
            <w:pPr>
              <w:pStyle w:val="TableParagraph"/>
              <w:spacing w:line="316" w:lineRule="auto"/>
              <w:ind w:left="22" w:right="166"/>
              <w:jc w:val="both"/>
              <w:rPr>
                <w:rFonts w:ascii="宋体" w:hAnsi="宋体" w:cs="宋体" w:eastAsia="宋体" w:hint="default"/>
                <w:sz w:val="18"/>
                <w:szCs w:val="18"/>
              </w:rPr>
            </w:pPr>
            <w:r>
              <w:rPr>
                <w:rFonts w:ascii="宋体" w:hAnsi="宋体" w:cs="宋体" w:eastAsia="宋体" w:hint="default"/>
                <w:sz w:val="18"/>
                <w:szCs w:val="18"/>
              </w:rPr>
              <w:t>理财 未到 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2547"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51"/>
              <w:jc w:val="both"/>
              <w:rPr>
                <w:rFonts w:ascii="宋体" w:hAnsi="宋体" w:cs="宋体" w:eastAsia="宋体" w:hint="default"/>
                <w:sz w:val="18"/>
                <w:szCs w:val="18"/>
              </w:rPr>
            </w:pPr>
            <w:r>
              <w:rPr>
                <w:rFonts w:ascii="宋体" w:hAnsi="宋体" w:cs="宋体" w:eastAsia="宋体" w:hint="default"/>
                <w:sz w:val="18"/>
                <w:szCs w:val="18"/>
              </w:rPr>
              <w:t>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保本型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9"/>
              <w:jc w:val="right"/>
              <w:rPr>
                <w:rFonts w:ascii="Times New Roman" w:hAnsi="Times New Roman" w:cs="Times New Roman" w:eastAsia="Times New Roman" w:hint="default"/>
                <w:sz w:val="18"/>
                <w:szCs w:val="18"/>
              </w:rPr>
            </w:pPr>
            <w:r>
              <w:rPr>
                <w:rFonts w:ascii="Times New Roman"/>
                <w:sz w:val="18"/>
              </w:rPr>
              <w:t>3,400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0"/>
              <w:ind w:left="22" w:right="16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63" w:right="0"/>
              <w:jc w:val="left"/>
              <w:rPr>
                <w:rFonts w:ascii="Times New Roman" w:hAnsi="Times New Roman" w:cs="Times New Roman" w:eastAsia="Times New Roman" w:hint="default"/>
                <w:sz w:val="18"/>
                <w:szCs w:val="18"/>
              </w:rPr>
            </w:pPr>
            <w:r>
              <w:rPr>
                <w:rFonts w:ascii="Times New Roman"/>
                <w:sz w:val="18"/>
              </w:rPr>
              <w:t>5.30%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1" w:right="0"/>
              <w:jc w:val="center"/>
              <w:rPr>
                <w:rFonts w:ascii="Times New Roman" w:hAnsi="Times New Roman" w:cs="Times New Roman" w:eastAsia="Times New Roman" w:hint="default"/>
                <w:sz w:val="18"/>
                <w:szCs w:val="18"/>
              </w:rPr>
            </w:pPr>
            <w:r>
              <w:rPr>
                <w:rFonts w:ascii="Times New Roman"/>
                <w:sz w:val="18"/>
              </w:rPr>
              <w:t>176.8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100" w:right="0"/>
              <w:jc w:val="center"/>
              <w:rPr>
                <w:rFonts w:ascii="Times New Roman" w:hAnsi="Times New Roman" w:cs="Times New Roman" w:eastAsia="Times New Roman" w:hint="default"/>
                <w:sz w:val="18"/>
                <w:szCs w:val="18"/>
              </w:rPr>
            </w:pPr>
            <w:r>
              <w:rPr>
                <w:rFonts w:ascii="Times New Roman"/>
                <w:sz w:val="18"/>
              </w:rPr>
              <w:t>72.58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66"/>
              <w:jc w:val="both"/>
              <w:rPr>
                <w:rFonts w:ascii="宋体" w:hAnsi="宋体" w:cs="宋体" w:eastAsia="宋体" w:hint="default"/>
                <w:sz w:val="18"/>
                <w:szCs w:val="18"/>
              </w:rPr>
            </w:pPr>
            <w:r>
              <w:rPr>
                <w:rFonts w:ascii="宋体" w:hAnsi="宋体" w:cs="宋体" w:eastAsia="宋体" w:hint="default"/>
                <w:sz w:val="18"/>
                <w:szCs w:val="18"/>
              </w:rPr>
              <w:t>理财 未到 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020</w:t>
            </w:r>
          </w:p>
        </w:tc>
      </w:tr>
      <w:tr>
        <w:trPr>
          <w:trHeight w:val="3483"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9"/>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right="8"/>
              <w:jc w:val="center"/>
              <w:rPr>
                <w:rFonts w:ascii="宋体" w:hAnsi="宋体" w:cs="宋体" w:eastAsia="宋体" w:hint="default"/>
                <w:sz w:val="18"/>
                <w:szCs w:val="18"/>
              </w:rPr>
            </w:pPr>
            <w:r>
              <w:rPr>
                <w:rFonts w:ascii="宋体" w:hAnsi="宋体" w:cs="宋体" w:eastAsia="宋体" w:hint="default"/>
                <w:sz w:val="18"/>
                <w:szCs w:val="18"/>
              </w:rPr>
              <w:t>保本型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01" w:right="0"/>
              <w:jc w:val="center"/>
              <w:rPr>
                <w:rFonts w:ascii="Times New Roman" w:hAnsi="Times New Roman" w:cs="Times New Roman" w:eastAsia="Times New Roman" w:hint="default"/>
                <w:sz w:val="18"/>
                <w:szCs w:val="18"/>
              </w:rPr>
            </w:pPr>
            <w:r>
              <w:rPr>
                <w:rFonts w:ascii="Times New Roman"/>
                <w:sz w:val="18"/>
              </w:rPr>
              <w:t>187.2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79.5</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9" w:lineRule="auto"/>
              <w:ind w:left="22" w:right="166"/>
              <w:jc w:val="both"/>
              <w:rPr>
                <w:rFonts w:ascii="宋体" w:hAnsi="宋体" w:cs="宋体" w:eastAsia="宋体" w:hint="default"/>
                <w:sz w:val="18"/>
                <w:szCs w:val="18"/>
              </w:rPr>
            </w:pPr>
            <w:r>
              <w:rPr>
                <w:rFonts w:ascii="宋体" w:hAnsi="宋体" w:cs="宋体" w:eastAsia="宋体" w:hint="default"/>
                <w:sz w:val="18"/>
                <w:szCs w:val="18"/>
              </w:rPr>
              <w:t>理财 未到 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5"/>
                <w:szCs w:val="15"/>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2"/>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both"/>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5"/>
                <w:szCs w:val="25"/>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5"/>
              <w:ind w:left="23" w:right="0"/>
              <w:jc w:val="lef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4419"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定期</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890"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保本型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2,100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6" w:lineRule="auto"/>
              <w:ind w:left="22" w:right="-11"/>
              <w:jc w:val="left"/>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2" w:right="16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63" w:right="0"/>
              <w:jc w:val="left"/>
              <w:rPr>
                <w:rFonts w:ascii="Times New Roman" w:hAnsi="Times New Roman" w:cs="Times New Roman" w:eastAsia="Times New Roman" w:hint="default"/>
                <w:sz w:val="18"/>
                <w:szCs w:val="18"/>
              </w:rPr>
            </w:pPr>
            <w:r>
              <w:rPr>
                <w:rFonts w:ascii="Times New Roman"/>
                <w:sz w:val="18"/>
              </w:rPr>
              <w:t>4.90%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9"/>
              <w:jc w:val="right"/>
              <w:rPr>
                <w:rFonts w:ascii="Times New Roman" w:hAnsi="Times New Roman" w:cs="Times New Roman" w:eastAsia="Times New Roman" w:hint="default"/>
                <w:sz w:val="18"/>
                <w:szCs w:val="18"/>
              </w:rPr>
            </w:pPr>
            <w:r>
              <w:rPr>
                <w:rFonts w:ascii="Times New Roman"/>
                <w:sz w:val="18"/>
              </w:rPr>
              <w:t>51.98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00" w:right="0"/>
              <w:jc w:val="center"/>
              <w:rPr>
                <w:rFonts w:ascii="Times New Roman" w:hAnsi="Times New Roman" w:cs="Times New Roman" w:eastAsia="Times New Roman" w:hint="default"/>
                <w:sz w:val="18"/>
                <w:szCs w:val="18"/>
              </w:rPr>
            </w:pPr>
            <w:r>
              <w:rPr>
                <w:rFonts w:ascii="Times New Roman"/>
                <w:sz w:val="18"/>
              </w:rPr>
              <w:t>42.88</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4"/>
                <w:szCs w:val="14"/>
              </w:rPr>
            </w:pPr>
          </w:p>
          <w:p>
            <w:pPr>
              <w:pStyle w:val="TableParagraph"/>
              <w:spacing w:line="316" w:lineRule="auto"/>
              <w:ind w:left="22" w:right="166"/>
              <w:jc w:val="both"/>
              <w:rPr>
                <w:rFonts w:ascii="宋体" w:hAnsi="宋体" w:cs="宋体" w:eastAsia="宋体" w:hint="default"/>
                <w:sz w:val="18"/>
                <w:szCs w:val="18"/>
              </w:rPr>
            </w:pPr>
            <w:r>
              <w:rPr>
                <w:rFonts w:ascii="宋体" w:hAnsi="宋体" w:cs="宋体" w:eastAsia="宋体" w:hint="default"/>
                <w:sz w:val="18"/>
                <w:szCs w:val="18"/>
              </w:rPr>
              <w:t>理财 未到 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020</w:t>
            </w:r>
          </w:p>
        </w:tc>
      </w:tr>
      <w:tr>
        <w:trPr>
          <w:trHeight w:val="161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广州</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8"/>
              <w:jc w:val="center"/>
              <w:rPr>
                <w:rFonts w:ascii="宋体" w:hAnsi="宋体" w:cs="宋体" w:eastAsia="宋体" w:hint="default"/>
                <w:sz w:val="18"/>
                <w:szCs w:val="18"/>
              </w:rPr>
            </w:pPr>
            <w:r>
              <w:rPr>
                <w:rFonts w:ascii="宋体" w:hAnsi="宋体" w:cs="宋体" w:eastAsia="宋体" w:hint="default"/>
                <w:sz w:val="18"/>
                <w:szCs w:val="18"/>
              </w:rPr>
              <w:t>保本型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
              <w:jc w:val="left"/>
              <w:rPr>
                <w:rFonts w:ascii="宋体" w:hAnsi="宋体" w:cs="宋体" w:eastAsia="宋体" w:hint="default"/>
                <w:sz w:val="18"/>
                <w:szCs w:val="18"/>
              </w:rPr>
            </w:pPr>
            <w:r>
              <w:rPr>
                <w:rFonts w:ascii="宋体" w:hAnsi="宋体" w:cs="宋体" w:eastAsia="宋体" w:hint="default"/>
                <w:sz w:val="18"/>
                <w:szCs w:val="18"/>
              </w:rPr>
              <w:t>国债、 中央 银行 票据、 金融</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21.63</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6"/>
              <w:jc w:val="both"/>
              <w:rPr>
                <w:rFonts w:ascii="宋体" w:hAnsi="宋体" w:cs="宋体" w:eastAsia="宋体" w:hint="default"/>
                <w:sz w:val="18"/>
                <w:szCs w:val="18"/>
              </w:rPr>
            </w:pPr>
            <w:r>
              <w:rPr>
                <w:rFonts w:ascii="宋体" w:hAnsi="宋体" w:cs="宋体" w:eastAsia="宋体" w:hint="default"/>
                <w:sz w:val="18"/>
                <w:szCs w:val="18"/>
              </w:rPr>
              <w:t>理财 未到 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1"/>
              <w:jc w:val="both"/>
              <w:rPr>
                <w:rFonts w:ascii="宋体" w:hAnsi="宋体" w:cs="宋体" w:eastAsia="宋体" w:hint="default"/>
                <w:sz w:val="18"/>
                <w:szCs w:val="18"/>
              </w:rPr>
            </w:pPr>
            <w:r>
              <w:rPr>
                <w:rFonts w:ascii="宋体" w:hAnsi="宋体" w:cs="宋体" w:eastAsia="宋体" w:hint="default"/>
                <w:sz w:val="18"/>
                <w:szCs w:val="18"/>
              </w:rPr>
              <w:t>公司 在不 影响 募集 资金</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9"/>
      </w:tblGrid>
      <w:tr>
        <w:trPr>
          <w:trHeight w:val="6291"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1"/>
              <w:jc w:val="left"/>
              <w:rPr>
                <w:rFonts w:ascii="宋体" w:hAnsi="宋体" w:cs="宋体" w:eastAsia="宋体" w:hint="default"/>
                <w:sz w:val="18"/>
                <w:szCs w:val="18"/>
              </w:rPr>
            </w:pP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20"/>
              <w:jc w:val="left"/>
              <w:rPr>
                <w:rFonts w:ascii="宋体" w:hAnsi="宋体" w:cs="宋体" w:eastAsia="宋体" w:hint="default"/>
                <w:sz w:val="18"/>
                <w:szCs w:val="18"/>
              </w:rPr>
            </w:pPr>
            <w:r>
              <w:rPr>
                <w:rFonts w:ascii="宋体" w:hAnsi="宋体" w:cs="宋体" w:eastAsia="宋体" w:hint="default"/>
                <w:sz w:val="18"/>
                <w:szCs w:val="18"/>
              </w:rPr>
              <w:t>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 益</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5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9" w:lineRule="auto"/>
              <w:ind w:left="22" w:right="177"/>
              <w:jc w:val="both"/>
              <w:rPr>
                <w:rFonts w:ascii="宋体" w:hAnsi="宋体" w:cs="宋体" w:eastAsia="宋体" w:hint="default"/>
                <w:sz w:val="18"/>
                <w:szCs w:val="18"/>
              </w:rPr>
            </w:pPr>
            <w:r>
              <w:rPr>
                <w:rFonts w:ascii="宋体" w:hAnsi="宋体" w:cs="宋体" w:eastAsia="宋体" w:hint="default"/>
                <w:sz w:val="18"/>
                <w:szCs w:val="18"/>
              </w:rPr>
              <w:t>中国 民生 银行 广州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保本型</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47" w:right="0"/>
              <w:jc w:val="left"/>
              <w:rPr>
                <w:rFonts w:ascii="Times New Roman" w:hAnsi="Times New Roman" w:cs="Times New Roman" w:eastAsia="Times New Roman" w:hint="default"/>
                <w:sz w:val="18"/>
                <w:szCs w:val="18"/>
              </w:rPr>
            </w:pPr>
            <w:r>
              <w:rPr>
                <w:rFonts w:ascii="Times New Roman"/>
                <w:sz w:val="18"/>
              </w:rPr>
              <w:t>47,000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部分 闲置 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19" w:lineRule="auto"/>
              <w:ind w:left="22" w:right="-11"/>
              <w:jc w:val="left"/>
              <w:rPr>
                <w:rFonts w:ascii="宋体" w:hAnsi="宋体" w:cs="宋体" w:eastAsia="宋体" w:hint="default"/>
                <w:sz w:val="18"/>
                <w:szCs w:val="18"/>
              </w:rPr>
            </w:pPr>
            <w:r>
              <w:rPr>
                <w:rFonts w:ascii="宋体" w:hAnsi="宋体" w:cs="宋体" w:eastAsia="宋体" w:hint="default"/>
                <w:sz w:val="18"/>
                <w:szCs w:val="18"/>
              </w:rPr>
              <w:t>国债、 中央 银行 票据、 金融 </w:t>
            </w:r>
            <w:r>
              <w:rPr>
                <w:rFonts w:ascii="宋体" w:hAnsi="宋体" w:cs="宋体" w:eastAsia="宋体" w:hint="default"/>
                <w:spacing w:val="-12"/>
                <w:sz w:val="18"/>
                <w:szCs w:val="18"/>
              </w:rPr>
              <w:t>债；银</w:t>
            </w:r>
            <w:r>
              <w:rPr>
                <w:rFonts w:ascii="宋体" w:hAnsi="宋体" w:cs="宋体" w:eastAsia="宋体" w:hint="default"/>
                <w:sz w:val="18"/>
                <w:szCs w:val="18"/>
              </w:rPr>
              <w:t> 行存 </w:t>
            </w:r>
            <w:r>
              <w:rPr>
                <w:rFonts w:ascii="宋体" w:hAnsi="宋体" w:cs="宋体" w:eastAsia="宋体" w:hint="default"/>
                <w:spacing w:val="-12"/>
                <w:sz w:val="18"/>
                <w:szCs w:val="18"/>
              </w:rPr>
              <w:t>款、大</w:t>
            </w:r>
            <w:r>
              <w:rPr>
                <w:rFonts w:ascii="宋体" w:hAnsi="宋体" w:cs="宋体" w:eastAsia="宋体" w:hint="default"/>
                <w:sz w:val="18"/>
                <w:szCs w:val="18"/>
              </w:rPr>
              <w:t> 额可 转让 定期</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1"/>
              <w:ind w:left="22" w:right="167"/>
              <w:jc w:val="left"/>
              <w:rPr>
                <w:rFonts w:ascii="宋体" w:hAnsi="宋体" w:cs="宋体" w:eastAsia="宋体" w:hint="default"/>
                <w:sz w:val="18"/>
                <w:szCs w:val="18"/>
              </w:rPr>
            </w:pPr>
            <w:r>
              <w:rPr>
                <w:rFonts w:ascii="宋体" w:hAnsi="宋体" w:cs="宋体" w:eastAsia="宋体" w:hint="default"/>
                <w:sz w:val="18"/>
                <w:szCs w:val="18"/>
              </w:rPr>
              <w:t>市场 价格</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63" w:right="0"/>
              <w:jc w:val="left"/>
              <w:rPr>
                <w:rFonts w:ascii="Times New Roman" w:hAnsi="Times New Roman" w:cs="Times New Roman" w:eastAsia="Times New Roman" w:hint="default"/>
                <w:sz w:val="18"/>
                <w:szCs w:val="18"/>
              </w:rPr>
            </w:pPr>
            <w:r>
              <w:rPr>
                <w:rFonts w:ascii="Times New Roman"/>
                <w:sz w:val="18"/>
              </w:rPr>
              <w:t>5.20%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123" w:right="0"/>
              <w:jc w:val="left"/>
              <w:rPr>
                <w:rFonts w:ascii="Times New Roman" w:hAnsi="Times New Roman" w:cs="Times New Roman" w:eastAsia="Times New Roman" w:hint="default"/>
                <w:sz w:val="18"/>
                <w:szCs w:val="18"/>
              </w:rPr>
            </w:pPr>
            <w:r>
              <w:rPr>
                <w:rFonts w:ascii="Times New Roman"/>
                <w:sz w:val="18"/>
              </w:rPr>
              <w:t>2,538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9" w:lineRule="auto"/>
              <w:ind w:left="22" w:right="166"/>
              <w:jc w:val="both"/>
              <w:rPr>
                <w:rFonts w:ascii="宋体" w:hAnsi="宋体" w:cs="宋体" w:eastAsia="宋体" w:hint="default"/>
                <w:sz w:val="18"/>
                <w:szCs w:val="18"/>
              </w:rPr>
            </w:pPr>
            <w:r>
              <w:rPr>
                <w:rFonts w:ascii="宋体" w:hAnsi="宋体" w:cs="宋体" w:eastAsia="宋体" w:hint="default"/>
                <w:sz w:val="18"/>
                <w:szCs w:val="18"/>
              </w:rPr>
              <w:t>理财 未到 期</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公司 在不 影响 募集 资金 投资 计划 和确 保资 金安 全的 前提 </w:t>
            </w:r>
            <w:r>
              <w:rPr>
                <w:rFonts w:ascii="宋体" w:hAnsi="宋体" w:cs="宋体" w:eastAsia="宋体" w:hint="default"/>
                <w:spacing w:val="-17"/>
                <w:sz w:val="18"/>
                <w:szCs w:val="18"/>
              </w:rPr>
              <w:t>下，将</w:t>
            </w:r>
            <w:r>
              <w:rPr>
                <w:rFonts w:ascii="宋体" w:hAnsi="宋体" w:cs="宋体" w:eastAsia="宋体" w:hint="default"/>
                <w:sz w:val="18"/>
                <w:szCs w:val="18"/>
              </w:rPr>
              <w:t> 用于 保本 理财 合理 提高 部分 闲置 募集 资金 的投 资收</w:t>
            </w:r>
          </w:p>
        </w:tc>
        <w:tc>
          <w:tcPr>
            <w:tcW w:w="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338" w:lineRule="auto"/>
              <w:ind w:left="23" w:right="-35"/>
              <w:jc w:val="left"/>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2018-</w:t>
            </w:r>
          </w:p>
          <w:p>
            <w:pPr>
              <w:pStyle w:val="TableParagraph"/>
              <w:spacing w:line="240" w:lineRule="auto" w:before="24"/>
              <w:ind w:left="23" w:right="0"/>
              <w:jc w:val="left"/>
              <w:rPr>
                <w:rFonts w:ascii="Times New Roman" w:hAnsi="Times New Roman" w:cs="Times New Roman" w:eastAsia="Times New Roman" w:hint="default"/>
                <w:sz w:val="18"/>
                <w:szCs w:val="18"/>
              </w:rPr>
            </w:pPr>
            <w:r>
              <w:rPr>
                <w:rFonts w:ascii="Times New Roman"/>
                <w:sz w:val="18"/>
              </w:rPr>
              <w:t>020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2"/>
        <w:gridCol w:w="590"/>
        <w:gridCol w:w="606"/>
        <w:gridCol w:w="575"/>
        <w:gridCol w:w="560"/>
        <w:gridCol w:w="562"/>
        <w:gridCol w:w="561"/>
        <w:gridCol w:w="562"/>
        <w:gridCol w:w="560"/>
        <w:gridCol w:w="562"/>
        <w:gridCol w:w="560"/>
        <w:gridCol w:w="562"/>
        <w:gridCol w:w="561"/>
        <w:gridCol w:w="550"/>
        <w:gridCol w:w="547"/>
        <w:gridCol w:w="546"/>
        <w:gridCol w:w="538"/>
      </w:tblGrid>
      <w:tr>
        <w:trPr>
          <w:trHeight w:val="362" w:hRule="exact"/>
        </w:trPr>
        <w:tc>
          <w:tcPr>
            <w:tcW w:w="572" w:type="dxa"/>
            <w:tcBorders>
              <w:top w:val="single" w:sz="4" w:space="0" w:color="000000"/>
              <w:left w:val="single" w:sz="4" w:space="0" w:color="000000"/>
              <w:bottom w:val="single" w:sz="4" w:space="0" w:color="000000"/>
              <w:right w:val="single" w:sz="4" w:space="0" w:color="000000"/>
            </w:tcBorders>
          </w:tcPr>
          <w:p>
            <w:pP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5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60,500</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3,032.</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28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8" w:right="0"/>
              <w:jc w:val="left"/>
              <w:rPr>
                <w:rFonts w:ascii="Times New Roman" w:hAnsi="Times New Roman" w:cs="Times New Roman" w:eastAsia="Times New Roman" w:hint="default"/>
                <w:sz w:val="18"/>
                <w:szCs w:val="18"/>
              </w:rPr>
            </w:pPr>
            <w:r>
              <w:rPr>
                <w:rFonts w:ascii="Times New Roman"/>
                <w:sz w:val="18"/>
              </w:rPr>
              <w:t>1,894.</w:t>
            </w:r>
          </w:p>
          <w:p>
            <w:pPr>
              <w:pStyle w:val="TableParagraph"/>
              <w:spacing w:line="240" w:lineRule="auto" w:before="105"/>
              <w:ind w:left="348" w:right="0"/>
              <w:jc w:val="left"/>
              <w:rPr>
                <w:rFonts w:ascii="Times New Roman" w:hAnsi="Times New Roman" w:cs="Times New Roman" w:eastAsia="Times New Roman" w:hint="default"/>
                <w:sz w:val="18"/>
                <w:szCs w:val="18"/>
              </w:rPr>
            </w:pPr>
            <w:r>
              <w:rPr>
                <w:rFonts w:ascii="Times New Roman"/>
                <w:sz w:val="18"/>
              </w:rPr>
              <w:t>87</w:t>
            </w: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委托理财出现预期无法收回本金或存在其他可能导致减值的情形</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4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80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八、社会责任情况" w:id="97"/>
      <w:bookmarkEnd w:id="97"/>
      <w:r>
        <w:rPr>
          <w:b w:val="0"/>
          <w:bCs w:val="0"/>
        </w:rPr>
      </w:r>
      <w:r>
        <w:rPr/>
        <w:t>十八、社会责任情况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spacing w:line="312" w:lineRule="auto" w:before="0"/>
        <w:ind w:left="154" w:right="0" w:firstLine="360"/>
        <w:jc w:val="left"/>
        <w:rPr>
          <w:rFonts w:ascii="宋体" w:hAnsi="宋体" w:cs="宋体" w:eastAsia="宋体" w:hint="default"/>
          <w:sz w:val="18"/>
          <w:szCs w:val="18"/>
        </w:rPr>
      </w:pPr>
      <w:r>
        <w:rPr>
          <w:rFonts w:ascii="宋体" w:hAnsi="宋体" w:cs="宋体" w:eastAsia="宋体" w:hint="default"/>
          <w:spacing w:val="-2"/>
          <w:sz w:val="18"/>
          <w:szCs w:val="18"/>
        </w:rPr>
        <w:t>作为一家具有社会责任的上市公司，公司严格按照相关法律法规的要求，并根据自身的实际情况积极履行社会责任的工</w:t>
      </w:r>
      <w:r>
        <w:rPr>
          <w:rFonts w:ascii="宋体" w:hAnsi="宋体" w:cs="宋体" w:eastAsia="宋体" w:hint="default"/>
          <w:sz w:val="18"/>
          <w:szCs w:val="18"/>
        </w:rPr>
        <w:t> </w:t>
      </w:r>
      <w:r>
        <w:rPr>
          <w:rFonts w:ascii="宋体" w:hAnsi="宋体" w:cs="宋体" w:eastAsia="宋体" w:hint="default"/>
          <w:spacing w:val="-2"/>
          <w:sz w:val="18"/>
          <w:szCs w:val="18"/>
        </w:rPr>
        <w:t>作，以实际行动回报社会，创建和谐的企业发展环境。公司建立健全了法人治理结构，严格按照三会议事规则运作，明确股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东大会为公司最高权力机构并保证所有股东同股同权，能平等享受其合法权益。公司的利润分配重视对投资者的合理投资回</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报，在不影响公司正常经营和持续发展的前提下，公司采取积极的利润分配办法。本着</w:t>
      </w:r>
      <w:r>
        <w:rPr>
          <w:rFonts w:ascii="Times New Roman" w:hAnsi="Times New Roman" w:cs="Times New Roman" w:eastAsia="Times New Roman" w:hint="default"/>
          <w:sz w:val="18"/>
          <w:szCs w:val="18"/>
        </w:rPr>
        <w:t>“</w:t>
      </w:r>
      <w:r>
        <w:rPr>
          <w:rFonts w:ascii="宋体" w:hAnsi="宋体" w:cs="宋体" w:eastAsia="宋体" w:hint="default"/>
          <w:sz w:val="18"/>
          <w:szCs w:val="18"/>
        </w:rPr>
        <w:t>互利双赢</w:t>
      </w:r>
      <w:r>
        <w:rPr>
          <w:rFonts w:ascii="Times New Roman" w:hAnsi="Times New Roman" w:cs="Times New Roman" w:eastAsia="Times New Roman" w:hint="default"/>
          <w:sz w:val="18"/>
          <w:szCs w:val="18"/>
        </w:rPr>
        <w:t>”</w:t>
      </w:r>
      <w:r>
        <w:rPr>
          <w:rFonts w:ascii="宋体" w:hAnsi="宋体" w:cs="宋体" w:eastAsia="宋体" w:hint="default"/>
          <w:sz w:val="18"/>
          <w:szCs w:val="18"/>
        </w:rPr>
        <w:t>的原则，公司十分重视与 </w:t>
      </w:r>
      <w:r>
        <w:rPr>
          <w:rFonts w:ascii="宋体" w:hAnsi="宋体" w:cs="宋体" w:eastAsia="宋体" w:hint="default"/>
          <w:spacing w:val="-2"/>
          <w:sz w:val="18"/>
          <w:szCs w:val="18"/>
        </w:rPr>
        <w:t>供应商、客户的关系，在经营过程中不断加强与各方的沟通和合作，切实维护供应商、客户的利益。员工是公司最核心的宝</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4"/>
          <w:sz w:val="18"/>
          <w:szCs w:val="18"/>
        </w:rPr>
        <w:t>贵财产，公司除了关注员工的工作能力外，还关注员工的身心健康，定期组织员工体检。公司建立了职工代表监事选任制度，</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公司监事会</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名监事中有</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名为职工代表监事，通过监事会的运作实现了对公司的监督，保证了公司职工权益。公司通过报纸</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和网络公告、电话咨询、公司网站、投资者管理信箱和网上交流会等多种方式积极与投资者交流。</w:t>
      </w:r>
    </w:p>
    <w:p>
      <w:pPr>
        <w:spacing w:line="240" w:lineRule="auto" w:before="10"/>
        <w:rPr>
          <w:rFonts w:ascii="宋体" w:hAnsi="宋体" w:cs="宋体" w:eastAsia="宋体" w:hint="default"/>
          <w:sz w:val="22"/>
          <w:szCs w:val="22"/>
        </w:rPr>
      </w:pPr>
    </w:p>
    <w:p>
      <w:pPr>
        <w:pStyle w:val="Heading4"/>
        <w:spacing w:line="240" w:lineRule="auto"/>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九、其他重大事项的说明" w:id="101"/>
      <w:bookmarkEnd w:id="101"/>
      <w:r>
        <w:rPr>
          <w:b w:val="0"/>
          <w:bCs w:val="0"/>
        </w:rPr>
      </w:r>
      <w:r>
        <w:rPr/>
        <w:t>十九、其他重大事项的说明</w:t>
      </w:r>
      <w:r>
        <w:rPr>
          <w:b w:val="0"/>
          <w:bCs w:val="0"/>
        </w:rPr>
      </w:r>
    </w:p>
    <w:p>
      <w:pPr>
        <w:spacing w:line="240" w:lineRule="auto" w:before="9"/>
        <w:rPr>
          <w:rFonts w:ascii="宋体" w:hAnsi="宋体" w:cs="宋体" w:eastAsia="宋体" w:hint="default"/>
          <w:b/>
          <w:bCs/>
          <w:sz w:val="26"/>
          <w:szCs w:val="26"/>
        </w:rPr>
      </w:pPr>
    </w:p>
    <w:p>
      <w:pPr>
        <w:spacing w:line="338" w:lineRule="auto" w:before="0"/>
        <w:ind w:left="154" w:right="71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公司报告期不存在需要说明的其他重大事项。</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十、公司子公司重大事项" w:id="102"/>
      <w:bookmarkEnd w:id="102"/>
      <w:r>
        <w:rPr>
          <w:b w:val="0"/>
          <w:bCs w:val="0"/>
        </w:rPr>
      </w:r>
      <w:r>
        <w:rPr/>
        <w:t>二十、公司子公司重大事项</w:t>
      </w:r>
      <w:r>
        <w:rPr>
          <w:b w:val="0"/>
          <w:bCs w:val="0"/>
        </w:rPr>
      </w:r>
    </w:p>
    <w:p>
      <w:pPr>
        <w:spacing w:line="240" w:lineRule="auto" w:before="9"/>
        <w:rPr>
          <w:rFonts w:ascii="宋体" w:hAnsi="宋体" w:cs="宋体" w:eastAsia="宋体" w:hint="default"/>
          <w:b/>
          <w:bCs/>
          <w:sz w:val="26"/>
          <w:szCs w:val="26"/>
        </w:rPr>
      </w:pPr>
    </w:p>
    <w:p>
      <w:pPr>
        <w:spacing w:line="319" w:lineRule="auto" w:before="0"/>
        <w:ind w:left="154" w:right="11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公司全资子公司省广营销有限公司更名为省广营销集团有限公司，并于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月取得广东省市场监督管理局换发的新营业 执照。</w:t>
      </w:r>
    </w:p>
    <w:p>
      <w:pPr>
        <w:spacing w:after="0" w:line="319"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20"/>
        <w:gridCol w:w="1004"/>
        <w:gridCol w:w="851"/>
        <w:gridCol w:w="1010"/>
        <w:gridCol w:w="550"/>
        <w:gridCol w:w="992"/>
        <w:gridCol w:w="924"/>
        <w:gridCol w:w="822"/>
        <w:gridCol w:w="794"/>
        <w:gridCol w:w="794"/>
      </w:tblGrid>
      <w:tr>
        <w:trPr>
          <w:trHeight w:val="206"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9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5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6" w:hRule="exact"/>
        </w:trPr>
        <w:tc>
          <w:tcPr>
            <w:tcW w:w="1820" w:type="dxa"/>
            <w:vMerge w:val="restart"/>
            <w:tcBorders>
              <w:top w:val="nil" w:sz="6" w:space="0" w:color="auto"/>
              <w:left w:val="single" w:sz="4" w:space="0" w:color="000000"/>
              <w:right w:val="single" w:sz="4" w:space="0" w:color="000000"/>
            </w:tcBorders>
            <w:shd w:val="clear" w:color="auto" w:fill="D2D2D2"/>
          </w:tcPr>
          <w:p>
            <w:pPr/>
          </w:p>
        </w:tc>
        <w:tc>
          <w:tcPr>
            <w:tcW w:w="1855" w:type="dxa"/>
            <w:gridSpan w:val="2"/>
            <w:vMerge/>
            <w:tcBorders>
              <w:left w:val="single" w:sz="4" w:space="0" w:color="000000"/>
              <w:bottom w:val="single" w:sz="4" w:space="0" w:color="000000"/>
              <w:right w:val="single" w:sz="4" w:space="0" w:color="000000"/>
            </w:tcBorders>
            <w:shd w:val="clear" w:color="auto" w:fill="D2D2D2"/>
          </w:tcPr>
          <w:p>
            <w:pPr/>
          </w:p>
        </w:tc>
        <w:tc>
          <w:tcPr>
            <w:tcW w:w="4298" w:type="dxa"/>
            <w:gridSpan w:val="5"/>
            <w:vMerge/>
            <w:tcBorders>
              <w:left w:val="single" w:sz="4" w:space="0" w:color="000000"/>
              <w:bottom w:val="single" w:sz="4" w:space="0" w:color="000000"/>
              <w:right w:val="single" w:sz="4" w:space="0" w:color="000000"/>
            </w:tcBorders>
            <w:shd w:val="clear" w:color="auto" w:fill="D2D2D2"/>
          </w:tcPr>
          <w:p>
            <w:pPr/>
          </w:p>
        </w:tc>
        <w:tc>
          <w:tcPr>
            <w:tcW w:w="1589"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20" w:type="dxa"/>
            <w:vMerge/>
            <w:tcBorders>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4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0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0"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010" w:type="dxa"/>
            <w:vMerge/>
            <w:tcBorders>
              <w:left w:val="single" w:sz="4" w:space="0" w:color="000000"/>
              <w:bottom w:val="single" w:sz="4" w:space="0" w:color="000000"/>
              <w:right w:val="single" w:sz="4" w:space="0" w:color="000000"/>
            </w:tcBorders>
            <w:shd w:val="clear" w:color="auto" w:fill="D2D2D2"/>
          </w:tcPr>
          <w:p>
            <w:pPr/>
          </w:p>
        </w:tc>
        <w:tc>
          <w:tcPr>
            <w:tcW w:w="550"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24"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93,970,732</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5.39%</w:t>
            </w:r>
          </w:p>
        </w:tc>
        <w:tc>
          <w:tcPr>
            <w:tcW w:w="101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-25,391,79</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-25,391,7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68,578,93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3.93%</w:t>
            </w:r>
          </w:p>
        </w:tc>
      </w:tr>
      <w:tr>
        <w:trPr>
          <w:trHeight w:val="392"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04"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93,970,732</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3" w:right="0"/>
              <w:jc w:val="left"/>
              <w:rPr>
                <w:rFonts w:ascii="Times New Roman" w:hAnsi="Times New Roman" w:cs="Times New Roman" w:eastAsia="Times New Roman" w:hint="default"/>
                <w:sz w:val="18"/>
                <w:szCs w:val="18"/>
              </w:rPr>
            </w:pPr>
            <w:r>
              <w:rPr>
                <w:rFonts w:ascii="Times New Roman"/>
                <w:sz w:val="18"/>
              </w:rPr>
              <w:t>5.39%</w:t>
            </w:r>
          </w:p>
        </w:tc>
        <w:tc>
          <w:tcPr>
            <w:tcW w:w="101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-25,391,79</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-25,391,7</w:t>
            </w:r>
            <w:r>
              <w:rPr>
                <w:rFonts w:ascii="Times New Roman"/>
                <w:sz w:val="18"/>
              </w:rPr>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68,578,93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3.93%</w:t>
            </w:r>
          </w:p>
        </w:tc>
      </w:tr>
      <w:tr>
        <w:trPr>
          <w:trHeight w:val="392"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4"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1,649,366,3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94.61%</w:t>
            </w:r>
          </w:p>
        </w:tc>
        <w:tc>
          <w:tcPr>
            <w:tcW w:w="101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25,391,797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25,391,79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1,674,758</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,193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96.07%</w:t>
            </w:r>
          </w:p>
        </w:tc>
      </w:tr>
      <w:tr>
        <w:trPr>
          <w:trHeight w:val="392"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04"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1,649,366,3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96</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94.61%</w:t>
            </w:r>
          </w:p>
        </w:tc>
        <w:tc>
          <w:tcPr>
            <w:tcW w:w="101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25,391,797</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25,391,79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1,674,758</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,193</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96.07%</w:t>
            </w:r>
          </w:p>
        </w:tc>
      </w:tr>
      <w:tr>
        <w:trPr>
          <w:trHeight w:val="392"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4"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10"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1,743,337,1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28</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100.00%</w:t>
            </w:r>
          </w:p>
        </w:tc>
        <w:tc>
          <w:tcPr>
            <w:tcW w:w="101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992" w:type="dxa"/>
            <w:vMerge w:val="restart"/>
            <w:tcBorders>
              <w:top w:val="single" w:sz="4" w:space="0" w:color="000000"/>
              <w:left w:val="single" w:sz="4" w:space="0" w:color="000000"/>
              <w:right w:val="single" w:sz="4" w:space="0" w:color="000000"/>
            </w:tcBorders>
          </w:tcPr>
          <w:p>
            <w:pPr/>
          </w:p>
        </w:tc>
        <w:tc>
          <w:tcPr>
            <w:tcW w:w="92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41" w:right="0"/>
              <w:jc w:val="left"/>
              <w:rPr>
                <w:rFonts w:ascii="Times New Roman" w:hAnsi="Times New Roman" w:cs="Times New Roman" w:eastAsia="Times New Roman" w:hint="default"/>
                <w:sz w:val="18"/>
                <w:szCs w:val="18"/>
              </w:rPr>
            </w:pPr>
            <w:r>
              <w:rPr>
                <w:rFonts w:ascii="Times New Roman"/>
                <w:sz w:val="18"/>
              </w:rPr>
              <w:t>1,743,337</w:t>
            </w:r>
          </w:p>
          <w:p>
            <w:pPr>
              <w:pStyle w:val="TableParagraph"/>
              <w:spacing w:line="240" w:lineRule="auto" w:before="106"/>
              <w:ind w:left="447" w:right="0"/>
              <w:jc w:val="left"/>
              <w:rPr>
                <w:rFonts w:ascii="Times New Roman" w:hAnsi="Times New Roman" w:cs="Times New Roman" w:eastAsia="Times New Roman" w:hint="default"/>
                <w:sz w:val="18"/>
                <w:szCs w:val="18"/>
              </w:rPr>
            </w:pPr>
            <w:r>
              <w:rPr>
                <w:rFonts w:ascii="Times New Roman"/>
                <w:sz w:val="18"/>
              </w:rPr>
              <w:t>,128</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100.00%</w:t>
            </w:r>
          </w:p>
        </w:tc>
      </w:tr>
      <w:tr>
        <w:trPr>
          <w:trHeight w:val="393" w:hRule="exact"/>
        </w:trPr>
        <w:tc>
          <w:tcPr>
            <w:tcW w:w="18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4" w:type="dxa"/>
            <w:vMerge/>
            <w:tcBorders>
              <w:left w:val="single" w:sz="10" w:space="0" w:color="D2D2D2"/>
              <w:right w:val="single" w:sz="4" w:space="0" w:color="000000"/>
            </w:tcBorders>
          </w:tcPr>
          <w:p>
            <w:pPr/>
          </w:p>
        </w:tc>
        <w:tc>
          <w:tcPr>
            <w:tcW w:w="851"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24"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10" w:space="0" w:color="D2D2D2"/>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24"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line="338" w:lineRule="auto" w:before="117"/>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股份变动的批准情况</w:t>
      </w:r>
    </w:p>
    <w:p>
      <w:pPr>
        <w:spacing w:line="338" w:lineRule="auto" w:before="43"/>
        <w:ind w:left="154" w:right="91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54" w:right="87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股份回购的实施进展情况</w:t>
      </w:r>
    </w:p>
    <w:p>
      <w:pPr>
        <w:spacing w:line="338" w:lineRule="auto" w:before="40"/>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采用集中竞价方式减持回购股份的实施进展情况</w:t>
      </w:r>
    </w:p>
    <w:p>
      <w:pPr>
        <w:spacing w:line="338" w:lineRule="auto" w:before="43"/>
        <w:ind w:left="154" w:right="13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40" w:lineRule="auto" w:before="42"/>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before="4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176"/>
        <w:gridCol w:w="1367"/>
        <w:gridCol w:w="1367"/>
        <w:gridCol w:w="1368"/>
        <w:gridCol w:w="1367"/>
        <w:gridCol w:w="1367"/>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1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期初限售股数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8" w:right="47"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期末限售股数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定向增发限售股东</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24,904,484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7,735,289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17,169,195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定向增发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69,066,248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17,656,508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51,409,740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高管锁定股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93,970,732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25,391,797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68,578,935</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96"/>
        <w:gridCol w:w="274"/>
        <w:gridCol w:w="934"/>
        <w:gridCol w:w="149"/>
        <w:gridCol w:w="709"/>
        <w:gridCol w:w="315"/>
        <w:gridCol w:w="677"/>
        <w:gridCol w:w="542"/>
        <w:gridCol w:w="449"/>
        <w:gridCol w:w="724"/>
        <w:gridCol w:w="270"/>
        <w:gridCol w:w="950"/>
        <w:gridCol w:w="326"/>
        <w:gridCol w:w="847"/>
        <w:gridCol w:w="287"/>
        <w:gridCol w:w="920"/>
      </w:tblGrid>
      <w:tr>
        <w:trPr>
          <w:trHeight w:val="161" w:hRule="exact"/>
        </w:trPr>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208" w:type="dxa"/>
            <w:gridSpan w:val="2"/>
            <w:vMerge w:val="restart"/>
            <w:tcBorders>
              <w:top w:val="single" w:sz="4" w:space="0" w:color="000000"/>
              <w:left w:val="single" w:sz="10"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38" w:right="0"/>
              <w:jc w:val="left"/>
              <w:rPr>
                <w:rFonts w:ascii="Times New Roman" w:hAnsi="Times New Roman" w:cs="Times New Roman" w:eastAsia="Times New Roman" w:hint="default"/>
                <w:sz w:val="18"/>
                <w:szCs w:val="18"/>
              </w:rPr>
            </w:pPr>
            <w:r>
              <w:rPr>
                <w:rFonts w:ascii="Times New Roman"/>
                <w:sz w:val="18"/>
              </w:rPr>
              <w:t>66,662</w:t>
            </w:r>
          </w:p>
        </w:tc>
        <w:tc>
          <w:tcPr>
            <w:tcW w:w="1174"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349" w:right="0"/>
              <w:jc w:val="left"/>
              <w:rPr>
                <w:rFonts w:ascii="Times New Roman" w:hAnsi="Times New Roman" w:cs="Times New Roman" w:eastAsia="Times New Roman" w:hint="default"/>
                <w:sz w:val="18"/>
                <w:szCs w:val="18"/>
              </w:rPr>
            </w:pPr>
            <w:r>
              <w:rPr>
                <w:rFonts w:ascii="Times New Roman"/>
                <w:sz w:val="18"/>
              </w:rPr>
              <w:t>64,964</w:t>
            </w:r>
          </w:p>
        </w:tc>
        <w:tc>
          <w:tcPr>
            <w:tcW w:w="117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20"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7" w:type="dxa"/>
            <w:gridSpan w:val="2"/>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7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10"/>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tcBorders>
              <w:left w:val="single" w:sz="4" w:space="0" w:color="000000"/>
              <w:bottom w:val="nil" w:sz="6" w:space="0" w:color="auto"/>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704" w:hRule="exact"/>
        </w:trPr>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312" w:hRule="exact"/>
        </w:trPr>
        <w:tc>
          <w:tcPr>
            <w:tcW w:w="1196" w:type="dxa"/>
            <w:vMerge w:val="restart"/>
            <w:tcBorders>
              <w:top w:val="nil" w:sz="6" w:space="0" w:color="auto"/>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56" w:hRule="exact"/>
        </w:trPr>
        <w:tc>
          <w:tcPr>
            <w:tcW w:w="1196" w:type="dxa"/>
            <w:vMerge/>
            <w:tcBorders>
              <w:left w:val="single" w:sz="4" w:space="0" w:color="000000"/>
              <w:right w:val="single" w:sz="4" w:space="0" w:color="000000"/>
            </w:tcBorders>
            <w:shd w:val="clear" w:color="auto" w:fill="D2D2D2"/>
          </w:tcPr>
          <w:p>
            <w:pPr/>
          </w:p>
        </w:tc>
        <w:tc>
          <w:tcPr>
            <w:tcW w:w="1208" w:type="dxa"/>
            <w:gridSpan w:val="2"/>
            <w:vMerge/>
            <w:tcBorders>
              <w:left w:val="single" w:sz="10" w:space="0" w:color="D2D2D2"/>
              <w:right w:val="single" w:sz="9" w:space="0" w:color="D2D2D2"/>
            </w:tcBorders>
          </w:tcPr>
          <w:p>
            <w:pPr/>
          </w:p>
        </w:tc>
        <w:tc>
          <w:tcPr>
            <w:tcW w:w="1174"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173" w:type="dxa"/>
            <w:gridSpan w:val="2"/>
            <w:vMerge/>
            <w:tcBorders>
              <w:left w:val="single" w:sz="4" w:space="0" w:color="000000"/>
              <w:bottom w:val="nil" w:sz="6" w:space="0" w:color="auto"/>
              <w:right w:val="single" w:sz="4" w:space="0" w:color="000000"/>
            </w:tcBorders>
            <w:shd w:val="clear" w:color="auto" w:fill="D2D2D2"/>
          </w:tcPr>
          <w:p>
            <w:pPr/>
          </w:p>
        </w:tc>
        <w:tc>
          <w:tcPr>
            <w:tcW w:w="1220" w:type="dxa"/>
            <w:gridSpan w:val="2"/>
            <w:vMerge/>
            <w:tcBorders>
              <w:left w:val="single" w:sz="9" w:space="0" w:color="D2D2D2"/>
              <w:right w:val="single" w:sz="9" w:space="0" w:color="D2D2D2"/>
            </w:tcBorders>
          </w:tcPr>
          <w:p>
            <w:pPr/>
          </w:p>
        </w:tc>
        <w:tc>
          <w:tcPr>
            <w:tcW w:w="1173" w:type="dxa"/>
            <w:gridSpan w:val="2"/>
            <w:vMerge/>
            <w:tcBorders>
              <w:left w:val="single" w:sz="4" w:space="0" w:color="000000"/>
              <w:right w:val="single" w:sz="4" w:space="0" w:color="000000"/>
            </w:tcBorders>
            <w:shd w:val="clear" w:color="auto" w:fill="D2D2D2"/>
          </w:tcPr>
          <w:p>
            <w:pPr/>
          </w:p>
        </w:tc>
        <w:tc>
          <w:tcPr>
            <w:tcW w:w="1207" w:type="dxa"/>
            <w:gridSpan w:val="2"/>
            <w:vMerge/>
            <w:tcBorders>
              <w:left w:val="single" w:sz="13" w:space="0" w:color="D2D2D2"/>
              <w:right w:val="single" w:sz="4" w:space="0" w:color="000000"/>
            </w:tcBorders>
          </w:tcPr>
          <w:p>
            <w:pPr/>
          </w:p>
        </w:tc>
      </w:tr>
      <w:tr>
        <w:trPr>
          <w:trHeight w:val="166" w:hRule="exact"/>
        </w:trPr>
        <w:tc>
          <w:tcPr>
            <w:tcW w:w="1196" w:type="dxa"/>
            <w:vMerge/>
            <w:tcBorders>
              <w:left w:val="single" w:sz="4" w:space="0" w:color="000000"/>
              <w:bottom w:val="single" w:sz="4" w:space="0" w:color="000000"/>
              <w:right w:val="single" w:sz="4" w:space="0" w:color="000000"/>
            </w:tcBorders>
            <w:shd w:val="clear" w:color="auto" w:fill="D2D2D2"/>
          </w:tcPr>
          <w:p>
            <w:pPr/>
          </w:p>
        </w:tc>
        <w:tc>
          <w:tcPr>
            <w:tcW w:w="1208" w:type="dxa"/>
            <w:gridSpan w:val="2"/>
            <w:vMerge/>
            <w:tcBorders>
              <w:left w:val="single" w:sz="10" w:space="0" w:color="D2D2D2"/>
              <w:bottom w:val="single" w:sz="4" w:space="0" w:color="000000"/>
              <w:right w:val="single" w:sz="9" w:space="0" w:color="D2D2D2"/>
            </w:tcBorders>
          </w:tcPr>
          <w:p>
            <w:pPr/>
          </w:p>
        </w:tc>
        <w:tc>
          <w:tcPr>
            <w:tcW w:w="1174"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17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20" w:type="dxa"/>
            <w:gridSpan w:val="2"/>
            <w:vMerge/>
            <w:tcBorders>
              <w:left w:val="single" w:sz="9" w:space="0" w:color="D2D2D2"/>
              <w:bottom w:val="single" w:sz="4" w:space="0" w:color="000000"/>
              <w:right w:val="single" w:sz="9" w:space="0" w:color="D2D2D2"/>
            </w:tcBorders>
          </w:tcPr>
          <w:p>
            <w:pPr/>
          </w:p>
        </w:tc>
        <w:tc>
          <w:tcPr>
            <w:tcW w:w="1173" w:type="dxa"/>
            <w:gridSpan w:val="2"/>
            <w:vMerge/>
            <w:tcBorders>
              <w:left w:val="single" w:sz="4" w:space="0" w:color="000000"/>
              <w:bottom w:val="single" w:sz="4" w:space="0" w:color="000000"/>
              <w:right w:val="single" w:sz="4" w:space="0" w:color="000000"/>
            </w:tcBorders>
            <w:shd w:val="clear" w:color="auto" w:fill="D2D2D2"/>
          </w:tcPr>
          <w:p>
            <w:pPr/>
          </w:p>
        </w:tc>
        <w:tc>
          <w:tcPr>
            <w:tcW w:w="1207" w:type="dxa"/>
            <w:gridSpan w:val="2"/>
            <w:vMerge/>
            <w:tcBorders>
              <w:left w:val="single" w:sz="13" w:space="0" w:color="D2D2D2"/>
              <w:bottom w:val="single" w:sz="4" w:space="0" w:color="000000"/>
              <w:right w:val="single" w:sz="4" w:space="0" w:color="000000"/>
            </w:tcBorders>
          </w:tcPr>
          <w:p>
            <w:pPr/>
          </w:p>
        </w:tc>
      </w:tr>
      <w:tr>
        <w:trPr>
          <w:trHeight w:val="392" w:hRule="exact"/>
        </w:trPr>
        <w:tc>
          <w:tcPr>
            <w:tcW w:w="9569"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1"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469" w:type="dxa"/>
            <w:gridSpan w:val="2"/>
            <w:vMerge w:val="restart"/>
            <w:tcBorders>
              <w:top w:val="single" w:sz="4" w:space="0" w:color="000000"/>
              <w:left w:val="single" w:sz="4" w:space="0" w:color="000000"/>
              <w:right w:val="single" w:sz="4" w:space="0" w:color="000000"/>
            </w:tcBorders>
            <w:shd w:val="clear" w:color="auto" w:fill="D2D2D2"/>
          </w:tcPr>
          <w:p>
            <w:pPr/>
          </w:p>
        </w:tc>
        <w:tc>
          <w:tcPr>
            <w:tcW w:w="1084" w:type="dxa"/>
            <w:gridSpan w:val="2"/>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27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05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9" w:right="78"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0" w:right="38"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39"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4" w:type="dxa"/>
            <w:gridSpan w:val="2"/>
            <w:vMerge/>
            <w:tcBorders>
              <w:left w:val="single" w:sz="4" w:space="0" w:color="000000"/>
              <w:right w:val="single" w:sz="4" w:space="0" w:color="000000"/>
            </w:tcBorders>
            <w:shd w:val="clear" w:color="auto" w:fill="D2D2D2"/>
          </w:tcPr>
          <w:p>
            <w:pPr/>
          </w:p>
        </w:tc>
        <w:tc>
          <w:tcPr>
            <w:tcW w:w="127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92" w:right="93"/>
              <w:jc w:val="left"/>
              <w:rPr>
                <w:rFonts w:ascii="宋体" w:hAnsi="宋体" w:cs="宋体" w:eastAsia="宋体" w:hint="default"/>
                <w:sz w:val="18"/>
                <w:szCs w:val="18"/>
              </w:rPr>
            </w:pPr>
            <w:r>
              <w:rPr>
                <w:rFonts w:ascii="宋体" w:hAnsi="宋体" w:cs="宋体" w:eastAsia="宋体" w:hint="default"/>
                <w:sz w:val="18"/>
                <w:szCs w:val="18"/>
              </w:rPr>
              <w:t>持有无限售条 件的股份数量</w:t>
            </w:r>
          </w:p>
        </w:tc>
        <w:tc>
          <w:tcPr>
            <w:tcW w:w="2054" w:type="dxa"/>
            <w:gridSpan w:val="3"/>
            <w:vMerge/>
            <w:tcBorders>
              <w:left w:val="single" w:sz="4" w:space="0" w:color="000000"/>
              <w:right w:val="single" w:sz="4" w:space="0" w:color="000000"/>
            </w:tcBorders>
            <w:shd w:val="clear" w:color="auto" w:fill="D2D2D2"/>
          </w:tcPr>
          <w:p>
            <w:pPr/>
          </w:p>
        </w:tc>
      </w:tr>
      <w:tr>
        <w:trPr>
          <w:trHeight w:val="141"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08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right w:val="single" w:sz="4" w:space="0" w:color="000000"/>
            </w:tcBorders>
            <w:shd w:val="clear" w:color="auto" w:fill="D2D2D2"/>
          </w:tcPr>
          <w:p>
            <w:pPr/>
          </w:p>
        </w:tc>
        <w:tc>
          <w:tcPr>
            <w:tcW w:w="2054"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469" w:type="dxa"/>
            <w:gridSpan w:val="2"/>
            <w:vMerge/>
            <w:tcBorders>
              <w:left w:val="single" w:sz="4" w:space="0" w:color="000000"/>
              <w:bottom w:val="nil" w:sz="6" w:space="0" w:color="auto"/>
              <w:right w:val="single" w:sz="4" w:space="0" w:color="000000"/>
            </w:tcBorders>
            <w:shd w:val="clear" w:color="auto" w:fill="D2D2D2"/>
          </w:tcPr>
          <w:p>
            <w:pPr/>
          </w:p>
        </w:tc>
        <w:tc>
          <w:tcPr>
            <w:tcW w:w="1084" w:type="dxa"/>
            <w:gridSpan w:val="2"/>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right w:val="single" w:sz="4" w:space="0" w:color="000000"/>
            </w:tcBorders>
            <w:shd w:val="clear" w:color="auto" w:fill="D2D2D2"/>
          </w:tcPr>
          <w:p>
            <w:pPr/>
          </w:p>
        </w:tc>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01"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74"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69" w:type="dxa"/>
            <w:gridSpan w:val="2"/>
            <w:vMerge w:val="restart"/>
            <w:tcBorders>
              <w:top w:val="nil" w:sz="6" w:space="0" w:color="auto"/>
              <w:left w:val="single" w:sz="4" w:space="0" w:color="000000"/>
              <w:right w:val="single" w:sz="4" w:space="0" w:color="000000"/>
            </w:tcBorders>
            <w:shd w:val="clear" w:color="auto" w:fill="D2D2D2"/>
          </w:tcPr>
          <w:p>
            <w:pPr/>
          </w:p>
        </w:tc>
        <w:tc>
          <w:tcPr>
            <w:tcW w:w="1084" w:type="dxa"/>
            <w:gridSpan w:val="2"/>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1276" w:type="dxa"/>
            <w:gridSpan w:val="2"/>
            <w:vMerge/>
            <w:tcBorders>
              <w:left w:val="single" w:sz="4" w:space="0" w:color="000000"/>
              <w:bottom w:val="nil" w:sz="6" w:space="0" w:color="auto"/>
              <w:right w:val="single" w:sz="4" w:space="0" w:color="000000"/>
            </w:tcBorders>
            <w:shd w:val="clear" w:color="auto" w:fill="D2D2D2"/>
          </w:tcPr>
          <w:p>
            <w:pPr/>
          </w:p>
        </w:tc>
        <w:tc>
          <w:tcPr>
            <w:tcW w:w="1134" w:type="dxa"/>
            <w:gridSpan w:val="2"/>
            <w:vMerge/>
            <w:tcBorders>
              <w:left w:val="single" w:sz="4" w:space="0" w:color="000000"/>
              <w:right w:val="single" w:sz="4" w:space="0" w:color="000000"/>
            </w:tcBorders>
            <w:shd w:val="clear" w:color="auto" w:fill="D2D2D2"/>
          </w:tcPr>
          <w:p>
            <w:pPr/>
          </w:p>
        </w:tc>
        <w:tc>
          <w:tcPr>
            <w:tcW w:w="920" w:type="dxa"/>
            <w:vMerge/>
            <w:tcBorders>
              <w:left w:val="single" w:sz="4" w:space="0" w:color="000000"/>
              <w:right w:val="single" w:sz="4" w:space="0" w:color="000000"/>
            </w:tcBorders>
            <w:shd w:val="clear" w:color="auto" w:fill="D2D2D2"/>
          </w:tcPr>
          <w:p>
            <w:pPr/>
          </w:p>
        </w:tc>
      </w:tr>
      <w:tr>
        <w:trPr>
          <w:trHeight w:val="161" w:hRule="exact"/>
        </w:trPr>
        <w:tc>
          <w:tcPr>
            <w:tcW w:w="1469" w:type="dxa"/>
            <w:gridSpan w:val="2"/>
            <w:vMerge/>
            <w:tcBorders>
              <w:left w:val="single" w:sz="4" w:space="0" w:color="000000"/>
              <w:bottom w:val="single" w:sz="4" w:space="0" w:color="000000"/>
              <w:right w:val="single" w:sz="4" w:space="0" w:color="000000"/>
            </w:tcBorders>
            <w:shd w:val="clear" w:color="auto" w:fill="D2D2D2"/>
          </w:tcPr>
          <w:p>
            <w:pPr/>
          </w:p>
        </w:tc>
        <w:tc>
          <w:tcPr>
            <w:tcW w:w="1084" w:type="dxa"/>
            <w:gridSpan w:val="2"/>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920"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广东省广新控股 集团有限公司</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6"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17.19%</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299,752,664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+32,976,703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299,752,664</w:t>
            </w:r>
          </w:p>
        </w:tc>
        <w:tc>
          <w:tcPr>
            <w:tcW w:w="1134"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152"/>
              <w:ind w:right="1"/>
              <w:jc w:val="center"/>
              <w:rPr>
                <w:rFonts w:ascii="宋体" w:hAnsi="宋体" w:cs="宋体" w:eastAsia="宋体" w:hint="default"/>
                <w:sz w:val="18"/>
                <w:szCs w:val="18"/>
              </w:rPr>
            </w:pPr>
            <w:r>
              <w:rPr>
                <w:rFonts w:ascii="宋体" w:hAnsi="宋体" w:cs="宋体" w:eastAsia="宋体" w:hint="default"/>
                <w:sz w:val="18"/>
                <w:szCs w:val="18"/>
              </w:rPr>
              <w:t>质押</w:t>
            </w:r>
          </w:p>
        </w:tc>
        <w:tc>
          <w:tcPr>
            <w:tcW w:w="920"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65,350,000</w:t>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2.03%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35,392,882</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Times New Roman" w:hAnsi="Times New Roman" w:cs="Times New Roman" w:eastAsia="Times New Roman" w:hint="default"/>
                <w:sz w:val="18"/>
                <w:szCs w:val="18"/>
              </w:rPr>
            </w:pPr>
            <w:r>
              <w:rPr>
                <w:rFonts w:ascii="Times New Roman"/>
                <w:sz w:val="18"/>
              </w:rPr>
              <w:t>26,544,661</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8,848,221</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全国社保基金一 零三组合</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5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2.01%</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34,998,944</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+4,999,927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34,998,944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丁邦清</w:t>
            </w:r>
          </w:p>
        </w:tc>
        <w:tc>
          <w:tcPr>
            <w:tcW w:w="10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1.84%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Times New Roman" w:hAnsi="Times New Roman" w:cs="Times New Roman" w:eastAsia="Times New Roman" w:hint="default"/>
                <w:sz w:val="18"/>
                <w:szCs w:val="18"/>
              </w:rPr>
            </w:pPr>
            <w:r>
              <w:rPr>
                <w:rFonts w:ascii="Times New Roman"/>
                <w:sz w:val="18"/>
              </w:rPr>
              <w:t>32,075,923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8" w:right="0"/>
              <w:jc w:val="left"/>
              <w:rPr>
                <w:rFonts w:ascii="Times New Roman" w:hAnsi="Times New Roman" w:cs="Times New Roman" w:eastAsia="Times New Roman" w:hint="default"/>
                <w:sz w:val="18"/>
                <w:szCs w:val="18"/>
              </w:rPr>
            </w:pPr>
            <w:r>
              <w:rPr>
                <w:rFonts w:ascii="Times New Roman"/>
                <w:sz w:val="18"/>
              </w:rPr>
              <w:t>32,075,923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084"/>
        <w:gridCol w:w="329"/>
        <w:gridCol w:w="380"/>
        <w:gridCol w:w="992"/>
        <w:gridCol w:w="991"/>
        <w:gridCol w:w="994"/>
        <w:gridCol w:w="634"/>
        <w:gridCol w:w="642"/>
        <w:gridCol w:w="707"/>
        <w:gridCol w:w="427"/>
        <w:gridCol w:w="920"/>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香港中央结算有 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境外法人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28,991,224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+22,775,789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28,991,224</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left"/>
              <w:rPr>
                <w:rFonts w:ascii="宋体" w:hAnsi="宋体" w:cs="宋体" w:eastAsia="宋体" w:hint="default"/>
                <w:sz w:val="18"/>
                <w:szCs w:val="18"/>
              </w:rPr>
            </w:pPr>
            <w:r>
              <w:rPr>
                <w:rFonts w:ascii="宋体" w:hAnsi="宋体" w:cs="宋体" w:eastAsia="宋体" w:hint="default"/>
                <w:sz w:val="18"/>
                <w:szCs w:val="18"/>
              </w:rPr>
              <w:t>长城国融投资管 理有限公司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国有法人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23,932,253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23,932,253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65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中国农业银行股 份有限公司－中 证</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交易型开放 式指数证券投资 基金</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1.09%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18,972,603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+11,921,800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8" w:right="0"/>
              <w:jc w:val="left"/>
              <w:rPr>
                <w:rFonts w:ascii="Times New Roman" w:hAnsi="Times New Roman" w:cs="Times New Roman" w:eastAsia="Times New Roman" w:hint="default"/>
                <w:sz w:val="18"/>
                <w:szCs w:val="18"/>
              </w:rPr>
            </w:pPr>
            <w:r>
              <w:rPr>
                <w:rFonts w:ascii="Times New Roman"/>
                <w:sz w:val="18"/>
              </w:rPr>
              <w:t>18,972,603</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祝卫东</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0.98%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17,169,195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17,169,195</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冻结</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17,169,195</w:t>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0.95%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16,574,502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12,430,876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4,143,626</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何滨</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0.95%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16,574,501</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12,430,876</w:t>
            </w:r>
          </w:p>
        </w:tc>
        <w:tc>
          <w:tcPr>
            <w:tcW w:w="12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2" w:right="0"/>
              <w:jc w:val="left"/>
              <w:rPr>
                <w:rFonts w:ascii="Times New Roman" w:hAnsi="Times New Roman" w:cs="Times New Roman" w:eastAsia="Times New Roman" w:hint="default"/>
                <w:sz w:val="18"/>
                <w:szCs w:val="18"/>
              </w:rPr>
            </w:pPr>
            <w:r>
              <w:rPr>
                <w:rFonts w:ascii="Times New Roman"/>
                <w:sz w:val="18"/>
              </w:rPr>
              <w:t>4,143,625</w:t>
            </w:r>
          </w:p>
        </w:tc>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6" w:hRule="exact"/>
        </w:trPr>
        <w:tc>
          <w:tcPr>
            <w:tcW w:w="25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0"/>
                <w:sz w:val="18"/>
                <w:szCs w:val="18"/>
              </w:rPr>
              <w:t> </w:t>
            </w:r>
            <w:r>
              <w:rPr>
                <w:rFonts w:ascii="宋体" w:hAnsi="宋体" w:cs="宋体" w:eastAsia="宋体" w:hint="default"/>
                <w:spacing w:val="-12"/>
                <w:sz w:val="18"/>
                <w:szCs w:val="18"/>
              </w:rPr>
              <w:t>名股东的情况（如</w:t>
            </w:r>
            <w:r>
              <w:rPr>
                <w:rFonts w:ascii="宋体" w:hAnsi="宋体" w:cs="宋体" w:eastAsia="宋体" w:hint="default"/>
                <w:sz w:val="18"/>
                <w:szCs w:val="18"/>
              </w:rPr>
              <w:t> </w:t>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7016"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10" w:right="23"/>
              <w:jc w:val="left"/>
              <w:rPr>
                <w:rFonts w:ascii="宋体" w:hAnsi="宋体" w:cs="宋体" w:eastAsia="宋体" w:hint="default"/>
                <w:sz w:val="18"/>
                <w:szCs w:val="18"/>
              </w:rPr>
            </w:pPr>
            <w:r>
              <w:rPr>
                <w:rFonts w:ascii="宋体" w:hAnsi="宋体" w:cs="宋体" w:eastAsia="宋体" w:hint="default"/>
                <w:sz w:val="18"/>
                <w:szCs w:val="18"/>
              </w:rPr>
              <w:t>通过认购公司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年度非公开发行股票，长城国融投资管理有限公司成为公司前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名股</w:t>
            </w:r>
            <w:r>
              <w:rPr>
                <w:rFonts w:ascii="宋体" w:hAnsi="宋体" w:cs="宋体" w:eastAsia="宋体" w:hint="default"/>
                <w:spacing w:val="-88"/>
                <w:sz w:val="18"/>
                <w:szCs w:val="18"/>
              </w:rPr>
              <w:t> </w:t>
            </w:r>
            <w:r>
              <w:rPr>
                <w:rFonts w:ascii="宋体" w:hAnsi="宋体" w:cs="宋体" w:eastAsia="宋体" w:hint="default"/>
                <w:sz w:val="18"/>
                <w:szCs w:val="18"/>
              </w:rPr>
              <w:t>东。</w:t>
            </w:r>
          </w:p>
        </w:tc>
      </w:tr>
      <w:tr>
        <w:trPr>
          <w:trHeight w:val="161" w:hRule="exact"/>
        </w:trPr>
        <w:tc>
          <w:tcPr>
            <w:tcW w:w="255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016" w:type="dxa"/>
            <w:gridSpan w:val="10"/>
            <w:vMerge w:val="restart"/>
            <w:tcBorders>
              <w:top w:val="single" w:sz="4" w:space="0" w:color="000000"/>
              <w:left w:val="single" w:sz="10" w:space="0" w:color="D2D2D2"/>
              <w:right w:val="single" w:sz="4" w:space="0" w:color="000000"/>
            </w:tcBorders>
          </w:tcPr>
          <w:p>
            <w:pPr>
              <w:pStyle w:val="TableParagraph"/>
              <w:spacing w:line="319" w:lineRule="auto" w:before="51"/>
              <w:ind w:left="15" w:right="20"/>
              <w:jc w:val="both"/>
              <w:rPr>
                <w:rFonts w:ascii="宋体" w:hAnsi="宋体" w:cs="宋体" w:eastAsia="宋体" w:hint="default"/>
                <w:sz w:val="18"/>
                <w:szCs w:val="18"/>
              </w:rPr>
            </w:pPr>
            <w:r>
              <w:rPr>
                <w:rFonts w:ascii="宋体" w:hAnsi="宋体" w:cs="宋体" w:eastAsia="宋体" w:hint="default"/>
                <w:spacing w:val="-2"/>
                <w:sz w:val="18"/>
                <w:szCs w:val="18"/>
              </w:rPr>
              <w:t>广东省广新控股集团有限公司为本公司的控股股东。公司控股股东与上述其他股东之间不</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存在关联关系，也不属于《上市公司股东持股变动信息披露管理办法》中规定的一致行动</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人；本公司未知上述其他股东之间是否存在关联关系，也未知是否属于一致行动人。</w:t>
            </w:r>
          </w:p>
        </w:tc>
      </w:tr>
      <w:tr>
        <w:trPr>
          <w:trHeight w:val="704" w:hRule="exact"/>
        </w:trPr>
        <w:tc>
          <w:tcPr>
            <w:tcW w:w="2553"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178"/>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016" w:type="dxa"/>
            <w:gridSpan w:val="10"/>
            <w:vMerge/>
            <w:tcBorders>
              <w:left w:val="single" w:sz="10" w:space="0" w:color="D2D2D2"/>
              <w:right w:val="single" w:sz="4" w:space="0" w:color="000000"/>
            </w:tcBorders>
          </w:tcPr>
          <w:p>
            <w:pPr/>
          </w:p>
        </w:tc>
      </w:tr>
      <w:tr>
        <w:trPr>
          <w:trHeight w:val="161" w:hRule="exact"/>
        </w:trPr>
        <w:tc>
          <w:tcPr>
            <w:tcW w:w="255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016" w:type="dxa"/>
            <w:gridSpan w:val="10"/>
            <w:vMerge/>
            <w:tcBorders>
              <w:left w:val="single" w:sz="10" w:space="0" w:color="D2D2D2"/>
              <w:bottom w:val="single" w:sz="4" w:space="0" w:color="000000"/>
              <w:right w:val="single" w:sz="4" w:space="0" w:color="000000"/>
            </w:tcBorders>
          </w:tcPr>
          <w:p>
            <w:pPr/>
          </w:p>
        </w:tc>
      </w:tr>
      <w:tr>
        <w:trPr>
          <w:trHeight w:val="402" w:hRule="exact"/>
        </w:trPr>
        <w:tc>
          <w:tcPr>
            <w:tcW w:w="956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2" w:type="dxa"/>
            <w:gridSpan w:val="3"/>
            <w:tcBorders>
              <w:top w:val="single" w:sz="4" w:space="0" w:color="000000"/>
              <w:left w:val="single" w:sz="4" w:space="0" w:color="000000"/>
              <w:bottom w:val="nil" w:sz="6" w:space="0" w:color="auto"/>
              <w:right w:val="single" w:sz="4" w:space="0" w:color="000000"/>
            </w:tcBorders>
            <w:shd w:val="clear" w:color="auto" w:fill="D2D2D2"/>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697" w:type="dxa"/>
            <w:gridSpan w:val="4"/>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2"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7" w:type="dxa"/>
            <w:gridSpan w:val="4"/>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2" w:type="dxa"/>
            <w:gridSpan w:val="3"/>
            <w:vMerge/>
            <w:tcBorders>
              <w:left w:val="single" w:sz="4" w:space="0" w:color="000000"/>
              <w:bottom w:val="nil" w:sz="6" w:space="0" w:color="auto"/>
              <w:right w:val="single" w:sz="4" w:space="0" w:color="000000"/>
            </w:tcBorders>
            <w:shd w:val="clear" w:color="auto" w:fill="D2D2D2"/>
          </w:tcPr>
          <w:p>
            <w:pPr/>
          </w:p>
        </w:tc>
        <w:tc>
          <w:tcPr>
            <w:tcW w:w="3990" w:type="dxa"/>
            <w:gridSpan w:val="5"/>
            <w:vMerge/>
            <w:tcBorders>
              <w:left w:val="single" w:sz="4" w:space="0" w:color="000000"/>
              <w:bottom w:val="nil" w:sz="6" w:space="0" w:color="auto"/>
              <w:right w:val="single" w:sz="4" w:space="0" w:color="000000"/>
            </w:tcBorders>
            <w:shd w:val="clear" w:color="auto" w:fill="D2D2D2"/>
          </w:tcPr>
          <w:p>
            <w:pPr/>
          </w:p>
        </w:tc>
        <w:tc>
          <w:tcPr>
            <w:tcW w:w="134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2" w:type="dxa"/>
            <w:gridSpan w:val="3"/>
            <w:tcBorders>
              <w:top w:val="nil" w:sz="6" w:space="0" w:color="auto"/>
              <w:left w:val="single" w:sz="4" w:space="0" w:color="000000"/>
              <w:bottom w:val="single" w:sz="4" w:space="0" w:color="000000"/>
              <w:right w:val="single" w:sz="4" w:space="0" w:color="000000"/>
            </w:tcBorders>
            <w:shd w:val="clear" w:color="auto" w:fill="D2D2D2"/>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349" w:type="dxa"/>
            <w:gridSpan w:val="2"/>
            <w:vMerge/>
            <w:tcBorders>
              <w:left w:val="single" w:sz="4" w:space="0" w:color="000000"/>
              <w:bottom w:val="single" w:sz="4" w:space="0" w:color="000000"/>
              <w:right w:val="single" w:sz="4" w:space="0" w:color="000000"/>
            </w:tcBorders>
            <w:shd w:val="clear" w:color="auto" w:fill="D2D2D2"/>
          </w:tcPr>
          <w:p>
            <w:pPr/>
          </w:p>
        </w:tc>
        <w:tc>
          <w:tcPr>
            <w:tcW w:w="134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5" w:right="0"/>
              <w:jc w:val="left"/>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299,752,664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8" w:right="0"/>
              <w:jc w:val="left"/>
              <w:rPr>
                <w:rFonts w:ascii="Times New Roman" w:hAnsi="Times New Roman" w:cs="Times New Roman" w:eastAsia="Times New Roman" w:hint="default"/>
                <w:sz w:val="18"/>
                <w:szCs w:val="18"/>
              </w:rPr>
            </w:pPr>
            <w:r>
              <w:rPr>
                <w:rFonts w:ascii="Times New Roman"/>
                <w:sz w:val="18"/>
              </w:rPr>
              <w:t>299,752,664</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全国社保基金一零三组合</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34,998,944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34,998,944</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丁邦清</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32,075,923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32,075,923</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香港中央结算有限公司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28,991,224</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28,991,224</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长城国融投资管理有限公司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23,932,253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23,932,253</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5"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中国农业银行股份有限公司－中证</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交易型开放式指数证券投资基金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18,972,603</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18,972,603</w:t>
            </w:r>
          </w:p>
        </w:tc>
      </w:tr>
      <w:tr>
        <w:trPr>
          <w:trHeight w:val="402"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35" w:right="0"/>
              <w:jc w:val="left"/>
              <w:rPr>
                <w:rFonts w:ascii="宋体" w:hAnsi="宋体" w:cs="宋体" w:eastAsia="宋体" w:hint="default"/>
                <w:sz w:val="18"/>
                <w:szCs w:val="18"/>
              </w:rPr>
            </w:pPr>
            <w:r>
              <w:rPr>
                <w:rFonts w:ascii="宋体" w:hAnsi="宋体" w:cs="宋体" w:eastAsia="宋体" w:hint="default"/>
                <w:sz w:val="18"/>
                <w:szCs w:val="18"/>
              </w:rPr>
              <w:t>中泰证券股份有限公司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15,683,476</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15,683,476</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5" w:right="84" w:hanging="180"/>
              <w:jc w:val="left"/>
              <w:rPr>
                <w:rFonts w:ascii="宋体" w:hAnsi="宋体" w:cs="宋体" w:eastAsia="宋体" w:hint="default"/>
                <w:sz w:val="18"/>
                <w:szCs w:val="18"/>
              </w:rPr>
            </w:pPr>
            <w:r>
              <w:rPr>
                <w:rFonts w:ascii="宋体" w:hAnsi="宋体" w:cs="宋体" w:eastAsia="宋体" w:hint="default"/>
                <w:sz w:val="18"/>
                <w:szCs w:val="18"/>
              </w:rPr>
              <w:t>中国银行股份有限公司－华泰柏瑞 量化先行混合型证券投资基金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13,420,755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13,420,755</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1075" w:right="22" w:hanging="1053"/>
              <w:jc w:val="left"/>
              <w:rPr>
                <w:rFonts w:ascii="宋体" w:hAnsi="宋体" w:cs="宋体" w:eastAsia="宋体" w:hint="default"/>
                <w:sz w:val="18"/>
                <w:szCs w:val="18"/>
              </w:rPr>
            </w:pPr>
            <w:r>
              <w:rPr>
                <w:rFonts w:ascii="宋体" w:hAnsi="宋体" w:cs="宋体" w:eastAsia="宋体" w:hint="default"/>
                <w:spacing w:val="-4"/>
                <w:sz w:val="18"/>
                <w:szCs w:val="18"/>
              </w:rPr>
              <w:t>深圳前海君盛紫石创业投资企业（有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限合伙）</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11,344,015</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11,344,015</w:t>
            </w:r>
          </w:p>
        </w:tc>
      </w:tr>
      <w:tr>
        <w:trPr>
          <w:trHeight w:val="714" w:hRule="exact"/>
        </w:trPr>
        <w:tc>
          <w:tcPr>
            <w:tcW w:w="288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985" w:right="84" w:hanging="901"/>
              <w:jc w:val="left"/>
              <w:rPr>
                <w:rFonts w:ascii="宋体" w:hAnsi="宋体" w:cs="宋体" w:eastAsia="宋体" w:hint="default"/>
                <w:sz w:val="18"/>
                <w:szCs w:val="18"/>
              </w:rPr>
            </w:pPr>
            <w:r>
              <w:rPr>
                <w:rFonts w:ascii="宋体" w:hAnsi="宋体" w:cs="宋体" w:eastAsia="宋体" w:hint="default"/>
                <w:sz w:val="18"/>
                <w:szCs w:val="18"/>
              </w:rPr>
              <w:t>兴瀚资产－兴业银行－兴业银行股 份有限公司</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10,723,298</w:t>
            </w:r>
          </w:p>
        </w:tc>
        <w:tc>
          <w:tcPr>
            <w:tcW w:w="13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3" w:right="0"/>
              <w:jc w:val="left"/>
              <w:rPr>
                <w:rFonts w:ascii="Times New Roman" w:hAnsi="Times New Roman" w:cs="Times New Roman" w:eastAsia="Times New Roman" w:hint="default"/>
                <w:sz w:val="18"/>
                <w:szCs w:val="18"/>
              </w:rPr>
            </w:pPr>
            <w:r>
              <w:rPr>
                <w:rFonts w:ascii="Times New Roman"/>
                <w:sz w:val="18"/>
              </w:rPr>
              <w:t>10,723,298</w:t>
            </w:r>
          </w:p>
        </w:tc>
      </w:tr>
      <w:tr>
        <w:trPr>
          <w:trHeight w:val="986" w:hRule="exact"/>
        </w:trPr>
        <w:tc>
          <w:tcPr>
            <w:tcW w:w="288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w:t>
            </w:r>
          </w:p>
        </w:tc>
        <w:tc>
          <w:tcPr>
            <w:tcW w:w="6687" w:type="dxa"/>
            <w:gridSpan w:val="9"/>
            <w:tcBorders>
              <w:top w:val="single" w:sz="4" w:space="0" w:color="000000"/>
              <w:left w:val="single" w:sz="10" w:space="0" w:color="D2D2D2"/>
              <w:bottom w:val="single" w:sz="4" w:space="0" w:color="000000"/>
              <w:right w:val="single" w:sz="4" w:space="0" w:color="000000"/>
            </w:tcBorders>
          </w:tcPr>
          <w:p>
            <w:pPr>
              <w:pStyle w:val="TableParagraph"/>
              <w:spacing w:line="316" w:lineRule="auto" w:before="51"/>
              <w:ind w:left="15" w:right="21"/>
              <w:jc w:val="both"/>
              <w:rPr>
                <w:rFonts w:ascii="宋体" w:hAnsi="宋体" w:cs="宋体" w:eastAsia="宋体" w:hint="default"/>
                <w:sz w:val="18"/>
                <w:szCs w:val="18"/>
              </w:rPr>
            </w:pPr>
            <w:r>
              <w:rPr>
                <w:rFonts w:ascii="宋体" w:hAnsi="宋体" w:cs="宋体" w:eastAsia="宋体" w:hint="default"/>
                <w:spacing w:val="-1"/>
                <w:sz w:val="18"/>
                <w:szCs w:val="18"/>
              </w:rPr>
              <w:t>广东省广新控股集团有限公司为本公司的控股股东。公司控股股东与上述其他股东之</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间不存在关联关系，也不属于《上市公司股东持股变动信息披露管理办法》中规定的</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一致行动人；本公司未知上述其他股东之间是否存在关联关系，也未知是否属于一致</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70"/>
        <w:gridCol w:w="6699"/>
      </w:tblGrid>
      <w:tr>
        <w:trPr>
          <w:trHeight w:val="362"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说明</w:t>
            </w:r>
          </w:p>
        </w:tc>
        <w:tc>
          <w:tcPr>
            <w:tcW w:w="66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left="27" w:right="0"/>
              <w:jc w:val="left"/>
              <w:rPr>
                <w:rFonts w:ascii="宋体" w:hAnsi="宋体" w:cs="宋体" w:eastAsia="宋体" w:hint="default"/>
                <w:sz w:val="18"/>
                <w:szCs w:val="18"/>
              </w:rPr>
            </w:pPr>
            <w:r>
              <w:rPr>
                <w:rFonts w:ascii="宋体" w:hAnsi="宋体" w:cs="宋体" w:eastAsia="宋体" w:hint="default"/>
                <w:sz w:val="18"/>
                <w:szCs w:val="18"/>
              </w:rPr>
              <w:t>行动人。</w:t>
            </w:r>
          </w:p>
        </w:tc>
      </w:tr>
      <w:tr>
        <w:trPr>
          <w:trHeight w:val="714" w:hRule="exact"/>
        </w:trPr>
        <w:tc>
          <w:tcPr>
            <w:tcW w:w="2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6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7"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5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8412" w:firstLine="0"/>
        <w:jc w:val="left"/>
        <w:rPr>
          <w:rFonts w:ascii="宋体" w:hAnsi="宋体" w:cs="宋体" w:eastAsia="宋体" w:hint="default"/>
          <w:sz w:val="18"/>
          <w:szCs w:val="18"/>
        </w:rPr>
      </w:pPr>
      <w:r>
        <w:rPr>
          <w:rFonts w:ascii="宋体" w:hAnsi="宋体" w:cs="宋体" w:eastAsia="宋体" w:hint="default"/>
          <w:sz w:val="18"/>
          <w:szCs w:val="18"/>
        </w:rPr>
        <w:t>控股股东性质：地方国有控股 控股股东类型：法人</w:t>
      </w:r>
    </w:p>
    <w:tbl>
      <w:tblPr>
        <w:tblW w:w="0" w:type="auto"/>
        <w:jc w:val="left"/>
        <w:tblInd w:w="149" w:type="dxa"/>
        <w:tblLayout w:type="fixed"/>
        <w:tblCellMar>
          <w:top w:w="0" w:type="dxa"/>
          <w:left w:w="0" w:type="dxa"/>
          <w:bottom w:w="0" w:type="dxa"/>
          <w:right w:w="0" w:type="dxa"/>
        </w:tblCellMar>
        <w:tblLook w:val="01E0"/>
      </w:tblPr>
      <w:tblGrid>
        <w:gridCol w:w="1997"/>
        <w:gridCol w:w="1829"/>
        <w:gridCol w:w="1894"/>
        <w:gridCol w:w="1935"/>
        <w:gridCol w:w="1914"/>
      </w:tblGrid>
      <w:tr>
        <w:trPr>
          <w:trHeight w:val="714"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53"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818" w:right="75" w:hanging="74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898" w:hRule="exact"/>
        </w:trPr>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724" w:right="93" w:hanging="631"/>
              <w:jc w:val="left"/>
              <w:rPr>
                <w:rFonts w:ascii="宋体" w:hAnsi="宋体" w:cs="宋体" w:eastAsia="宋体" w:hint="default"/>
                <w:sz w:val="18"/>
                <w:szCs w:val="18"/>
              </w:rPr>
            </w:pPr>
            <w:r>
              <w:rPr>
                <w:rFonts w:ascii="宋体" w:hAnsi="宋体" w:cs="宋体" w:eastAsia="宋体" w:hint="default"/>
                <w:sz w:val="18"/>
                <w:szCs w:val="18"/>
              </w:rPr>
              <w:t>广东省广新控股集团有 限公司</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right="0"/>
              <w:jc w:val="center"/>
              <w:rPr>
                <w:rFonts w:ascii="宋体" w:hAnsi="宋体" w:cs="宋体" w:eastAsia="宋体" w:hint="default"/>
                <w:sz w:val="18"/>
                <w:szCs w:val="18"/>
              </w:rPr>
            </w:pPr>
            <w:r>
              <w:rPr>
                <w:rFonts w:ascii="宋体" w:hAnsi="宋体" w:cs="宋体" w:eastAsia="宋体" w:hint="default"/>
                <w:sz w:val="18"/>
                <w:szCs w:val="18"/>
              </w:rPr>
              <w:t>黄平</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
              <w:jc w:val="center"/>
              <w:rPr>
                <w:rFonts w:ascii="Times New Roman" w:hAnsi="Times New Roman" w:cs="Times New Roman" w:eastAsia="Times New Roman" w:hint="default"/>
                <w:sz w:val="18"/>
                <w:szCs w:val="18"/>
              </w:rPr>
            </w:pPr>
            <w:r>
              <w:rPr>
                <w:rFonts w:ascii="Times New Roman"/>
                <w:sz w:val="18"/>
              </w:rPr>
              <w:t>91440000725063471N</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8"/>
              <w:jc w:val="both"/>
              <w:rPr>
                <w:rFonts w:ascii="宋体" w:hAnsi="宋体" w:cs="宋体" w:eastAsia="宋体" w:hint="default"/>
                <w:sz w:val="18"/>
                <w:szCs w:val="18"/>
              </w:rPr>
            </w:pPr>
            <w:r>
              <w:rPr>
                <w:rFonts w:ascii="宋体" w:hAnsi="宋体" w:cs="宋体" w:eastAsia="宋体" w:hint="default"/>
                <w:sz w:val="18"/>
                <w:szCs w:val="18"/>
              </w:rPr>
              <w:t>股权管理；组织企业资 产重组、优化配置；资 本营运及管理；资产托 管，国内贸易，自营和 代理各类商品和技术的 进出口，但国家限定公 司经营或禁止进出口的 商品和技术除外；信息 服务业务。</w:t>
            </w:r>
          </w:p>
        </w:tc>
      </w:tr>
      <w:tr>
        <w:trPr>
          <w:trHeight w:val="1338" w:hRule="exact"/>
        </w:trPr>
        <w:tc>
          <w:tcPr>
            <w:tcW w:w="1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2"/>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日，广新集团持有星湖科技（</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17.96%</w:t>
            </w:r>
            <w:r>
              <w:rPr>
                <w:rFonts w:ascii="宋体" w:hAnsi="宋体" w:cs="宋体" w:eastAsia="宋体" w:hint="default"/>
                <w:sz w:val="18"/>
                <w:szCs w:val="18"/>
              </w:rPr>
              <w:t>股权、持有佛塑科技</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26.01%</w:t>
            </w:r>
            <w:r>
              <w:rPr>
                <w:rFonts w:ascii="宋体" w:hAnsi="宋体" w:cs="宋体" w:eastAsia="宋体" w:hint="default"/>
                <w:sz w:val="18"/>
                <w:szCs w:val="18"/>
              </w:rPr>
              <w:t>股权、直接和间接持有生益科技（</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20.16%</w:t>
            </w:r>
            <w:r>
              <w:rPr>
                <w:rFonts w:ascii="宋体" w:hAnsi="宋体" w:cs="宋体" w:eastAsia="宋体" w:hint="default"/>
                <w:sz w:val="18"/>
                <w:szCs w:val="18"/>
              </w:rPr>
              <w:t>股权、持有</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TCL</w:t>
            </w: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股上市公司）</w:t>
            </w:r>
            <w:r>
              <w:rPr>
                <w:rFonts w:ascii="Times New Roman" w:hAnsi="Times New Roman" w:cs="Times New Roman" w:eastAsia="Times New Roman" w:hint="default"/>
                <w:sz w:val="18"/>
                <w:szCs w:val="18"/>
              </w:rPr>
              <w:t>2.34%</w:t>
            </w:r>
            <w:r>
              <w:rPr>
                <w:rFonts w:ascii="宋体" w:hAnsi="宋体" w:cs="宋体" w:eastAsia="宋体" w:hint="default"/>
                <w:sz w:val="18"/>
                <w:szCs w:val="18"/>
              </w:rPr>
              <w:t>股权、持有兴发铝业（香港上市公司）</w:t>
            </w:r>
            <w:r>
              <w:rPr>
                <w:rFonts w:ascii="Times New Roman" w:hAnsi="Times New Roman" w:cs="Times New Roman" w:eastAsia="Times New Roman" w:hint="default"/>
                <w:sz w:val="18"/>
                <w:szCs w:val="18"/>
              </w:rPr>
              <w:t>29.99%</w:t>
            </w:r>
            <w:r>
              <w:rPr>
                <w:rFonts w:ascii="宋体" w:hAnsi="宋体" w:cs="宋体" w:eastAsia="宋体" w:hint="default"/>
                <w:sz w:val="18"/>
                <w:szCs w:val="18"/>
              </w:rPr>
              <w:t>股权、持有国义招标</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（新三板公司）</w:t>
            </w:r>
            <w:r>
              <w:rPr>
                <w:rFonts w:ascii="Times New Roman" w:hAnsi="Times New Roman" w:cs="Times New Roman" w:eastAsia="Times New Roman" w:hint="default"/>
                <w:sz w:val="18"/>
                <w:szCs w:val="18"/>
              </w:rPr>
              <w:t>35.60%</w:t>
            </w:r>
            <w:r>
              <w:rPr>
                <w:rFonts w:ascii="宋体" w:hAnsi="宋体" w:cs="宋体" w:eastAsia="宋体" w:hint="default"/>
                <w:sz w:val="18"/>
                <w:szCs w:val="18"/>
              </w:rPr>
              <w:t>股权、持有广新信息（新三板）</w:t>
            </w:r>
            <w:r>
              <w:rPr>
                <w:rFonts w:ascii="Times New Roman" w:hAnsi="Times New Roman" w:cs="Times New Roman" w:eastAsia="Times New Roman" w:hint="default"/>
                <w:sz w:val="18"/>
                <w:szCs w:val="18"/>
              </w:rPr>
              <w:t>60.79%</w:t>
            </w:r>
            <w:r>
              <w:rPr>
                <w:rFonts w:ascii="宋体" w:hAnsi="宋体" w:cs="宋体" w:eastAsia="宋体" w:hint="default"/>
                <w:sz w:val="18"/>
                <w:szCs w:val="18"/>
              </w:rPr>
              <w:t>股权。</w:t>
            </w:r>
          </w:p>
        </w:tc>
      </w:tr>
    </w:tbl>
    <w:p>
      <w:pPr>
        <w:spacing w:before="68"/>
        <w:ind w:left="15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872" w:firstLine="0"/>
        <w:jc w:val="left"/>
        <w:rPr>
          <w:rFonts w:ascii="宋体" w:hAnsi="宋体" w:cs="宋体" w:eastAsia="宋体" w:hint="default"/>
          <w:sz w:val="18"/>
          <w:szCs w:val="18"/>
        </w:rPr>
      </w:pPr>
      <w:r>
        <w:rPr>
          <w:rFonts w:ascii="宋体" w:hAnsi="宋体" w:cs="宋体" w:eastAsia="宋体" w:hint="default"/>
          <w:sz w:val="18"/>
          <w:szCs w:val="18"/>
        </w:rPr>
        <w:t>实际控制人性质：地方国资管理机构 实际控制人报告期内变更</w:t>
      </w:r>
    </w:p>
    <w:p>
      <w:pPr>
        <w:spacing w:line="348" w:lineRule="auto" w:before="29"/>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after="0" w:line="34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7"/>
        <w:rPr>
          <w:rFonts w:ascii="宋体" w:hAnsi="宋体" w:cs="宋体" w:eastAsia="宋体" w:hint="default"/>
          <w:sz w:val="29"/>
          <w:szCs w:val="29"/>
        </w:rPr>
      </w:pPr>
    </w:p>
    <w:p>
      <w:pPr>
        <w:spacing w:line="3090" w:lineRule="exact"/>
        <w:ind w:left="1356"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4590618" cy="196215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2" cstate="print"/>
                    <a:stretch>
                      <a:fillRect/>
                    </a:stretch>
                  </pic:blipFill>
                  <pic:spPr>
                    <a:xfrm>
                      <a:off x="0" y="0"/>
                      <a:ext cx="4590618" cy="1962150"/>
                    </a:xfrm>
                    <a:prstGeom prst="rect">
                      <a:avLst/>
                    </a:prstGeom>
                  </pic:spPr>
                </pic:pic>
              </a:graphicData>
            </a:graphic>
          </wp:inline>
        </w:drawing>
      </w:r>
      <w:r>
        <w:rPr>
          <w:rFonts w:ascii="宋体" w:hAnsi="宋体" w:cs="宋体" w:eastAsia="宋体" w:hint="default"/>
          <w:position w:val="-61"/>
          <w:sz w:val="20"/>
          <w:szCs w:val="20"/>
        </w:rPr>
      </w:r>
    </w:p>
    <w:p>
      <w:pPr>
        <w:spacing w:line="240" w:lineRule="auto" w:before="8"/>
        <w:rPr>
          <w:rFonts w:ascii="宋体" w:hAnsi="宋体" w:cs="宋体" w:eastAsia="宋体" w:hint="default"/>
          <w:sz w:val="11"/>
          <w:szCs w:val="11"/>
        </w:rPr>
      </w:pPr>
    </w:p>
    <w:p>
      <w:pPr>
        <w:pStyle w:val="Heading3"/>
        <w:spacing w:line="240" w:lineRule="auto" w:before="26"/>
        <w:ind w:right="0"/>
        <w:jc w:val="left"/>
      </w:pPr>
      <w:r>
        <w:rPr/>
        <w:t>实际控制人通过信托或其他资产管理方式控制公司</w:t>
      </w:r>
    </w:p>
    <w:p>
      <w:pPr>
        <w:spacing w:line="240" w:lineRule="auto" w:before="12"/>
        <w:rPr>
          <w:rFonts w:ascii="宋体" w:hAnsi="宋体" w:cs="宋体" w:eastAsia="宋体" w:hint="default"/>
          <w:sz w:val="18"/>
          <w:szCs w:val="18"/>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54" w:right="85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68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1045"/>
        <w:gridCol w:w="548"/>
        <w:gridCol w:w="586"/>
        <w:gridCol w:w="566"/>
        <w:gridCol w:w="993"/>
        <w:gridCol w:w="1046"/>
        <w:gridCol w:w="938"/>
        <w:gridCol w:w="658"/>
        <w:gridCol w:w="798"/>
        <w:gridCol w:w="671"/>
        <w:gridCol w:w="925"/>
      </w:tblGrid>
      <w:tr>
        <w:trPr>
          <w:trHeight w:val="1337"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88" w:right="89"/>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02" w:right="39" w:hanging="361"/>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427" w:right="67" w:hanging="360"/>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9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104" w:right="10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6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 w:right="53"/>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20"/>
              <w:ind w:left="5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60" w:right="59"/>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7" w:right="96"/>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陈钿隆</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35,392,882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35,392,882</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何滨</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7" w:right="66" w:hanging="180"/>
              <w:jc w:val="left"/>
              <w:rPr>
                <w:rFonts w:ascii="宋体" w:hAnsi="宋体" w:cs="宋体" w:eastAsia="宋体" w:hint="default"/>
                <w:sz w:val="18"/>
                <w:szCs w:val="18"/>
              </w:rPr>
            </w:pPr>
            <w:r>
              <w:rPr>
                <w:rFonts w:ascii="宋体" w:hAnsi="宋体" w:cs="宋体" w:eastAsia="宋体" w:hint="default"/>
                <w:sz w:val="18"/>
                <w:szCs w:val="18"/>
              </w:rPr>
              <w:t>副董事长、 总经理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16,574,501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16,574,501</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吴柱鑫</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夏跃</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337" w:right="66" w:hanging="270"/>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16,574,502</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16,574,502</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廖浩</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67" w:right="66"/>
              <w:jc w:val="center"/>
              <w:rPr>
                <w:rFonts w:ascii="宋体" w:hAnsi="宋体" w:cs="宋体" w:eastAsia="宋体" w:hint="default"/>
                <w:sz w:val="18"/>
                <w:szCs w:val="18"/>
              </w:rPr>
            </w:pPr>
            <w:r>
              <w:rPr>
                <w:rFonts w:ascii="宋体" w:hAnsi="宋体" w:cs="宋体" w:eastAsia="宋体" w:hint="default"/>
                <w:sz w:val="18"/>
                <w:szCs w:val="18"/>
              </w:rPr>
              <w:t>董事、副总 经理、董事 会秘书</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谢景云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63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胡镇南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张磊</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吕亚飞</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4,420</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4,420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徐志晖</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3"/>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16</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16</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杨远征</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798"/>
        <w:gridCol w:w="1045"/>
        <w:gridCol w:w="548"/>
        <w:gridCol w:w="586"/>
        <w:gridCol w:w="566"/>
        <w:gridCol w:w="993"/>
        <w:gridCol w:w="1046"/>
        <w:gridCol w:w="938"/>
        <w:gridCol w:w="658"/>
        <w:gridCol w:w="798"/>
        <w:gridCol w:w="671"/>
        <w:gridCol w:w="925"/>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陈昆</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袁志</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周旭</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现任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42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离任</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86"/>
              <w:jc w:val="right"/>
              <w:rPr>
                <w:rFonts w:ascii="Times New Roman" w:hAnsi="Times New Roman" w:cs="Times New Roman" w:eastAsia="Times New Roman" w:hint="default"/>
                <w:sz w:val="18"/>
                <w:szCs w:val="18"/>
              </w:rPr>
            </w:pPr>
            <w:r>
              <w:rPr>
                <w:rFonts w:ascii="Times New Roman"/>
                <w:sz w:val="18"/>
              </w:rPr>
              <w:t>49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8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17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p>
          <w:p>
            <w:pPr>
              <w:pStyle w:val="TableParagraph"/>
              <w:spacing w:line="240" w:lineRule="auto" w:before="64"/>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16"/>
              <w:jc w:val="right"/>
              <w:rPr>
                <w:rFonts w:ascii="Times New Roman" w:hAnsi="Times New Roman" w:cs="Times New Roman" w:eastAsia="Times New Roman" w:hint="default"/>
                <w:sz w:val="18"/>
                <w:szCs w:val="18"/>
              </w:rPr>
            </w:pPr>
            <w:r>
              <w:rPr>
                <w:rFonts w:ascii="Times New Roman"/>
                <w:sz w:val="18"/>
              </w:rPr>
              <w:t>--</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68,546,321</w:t>
            </w:r>
          </w:p>
        </w:tc>
        <w:tc>
          <w:tcPr>
            <w:tcW w:w="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8" w:right="0"/>
              <w:jc w:val="left"/>
              <w:rPr>
                <w:rFonts w:ascii="Times New Roman" w:hAnsi="Times New Roman" w:cs="Times New Roman" w:eastAsia="Times New Roman" w:hint="default"/>
                <w:sz w:val="18"/>
                <w:szCs w:val="18"/>
              </w:rPr>
            </w:pPr>
            <w:r>
              <w:rPr>
                <w:rFonts w:ascii="Times New Roman"/>
                <w:sz w:val="18"/>
              </w:rPr>
              <w:t>0</w:t>
            </w:r>
          </w:p>
        </w:tc>
        <w:tc>
          <w:tcPr>
            <w:tcW w:w="6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68,546,321</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680"/>
        <w:gridCol w:w="3898"/>
      </w:tblGrid>
      <w:tr>
        <w:trPr>
          <w:trHeight w:val="402"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38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周旭</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经第四届董事会第十二次会议聘任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因工作调动原因离任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徐志晖</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因个人原因离任</w:t>
            </w:r>
          </w:p>
        </w:tc>
      </w:tr>
      <w:tr>
        <w:trPr>
          <w:trHeight w:val="40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陈昆</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因个人原因离任</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514" w:right="1122" w:hanging="36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 陈钿隆先生，中国国籍，无境外永久居留权，</w:t>
      </w:r>
      <w:r>
        <w:rPr>
          <w:rFonts w:ascii="Times New Roman" w:hAnsi="Times New Roman" w:cs="Times New Roman" w:eastAsia="Times New Roman" w:hint="default"/>
          <w:sz w:val="18"/>
          <w:szCs w:val="18"/>
        </w:rPr>
        <w:t>1961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1988</w:t>
      </w:r>
      <w:r>
        <w:rPr>
          <w:rFonts w:ascii="宋体" w:hAnsi="宋体" w:cs="宋体" w:eastAsia="宋体" w:hint="default"/>
          <w:sz w:val="18"/>
          <w:szCs w:val="18"/>
        </w:rPr>
        <w:t>年加入本公司，历任业务员、业务部经理、客户总</w:t>
      </w:r>
    </w:p>
    <w:p>
      <w:pPr>
        <w:spacing w:line="201" w:lineRule="exact"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监、业务局长、董事副总经理、公司董事总经理。现任公司董事长，省广博报堂整合营销有限公司董事长、广东省广代思博</w:t>
      </w:r>
    </w:p>
    <w:p>
      <w:pPr>
        <w:spacing w:before="77"/>
        <w:ind w:left="154" w:right="0" w:firstLine="0"/>
        <w:jc w:val="left"/>
        <w:rPr>
          <w:rFonts w:ascii="宋体" w:hAnsi="宋体" w:cs="宋体" w:eastAsia="宋体" w:hint="default"/>
          <w:sz w:val="18"/>
          <w:szCs w:val="18"/>
        </w:rPr>
      </w:pPr>
      <w:r>
        <w:rPr>
          <w:rFonts w:ascii="宋体" w:hAnsi="宋体" w:cs="宋体" w:eastAsia="宋体" w:hint="default"/>
          <w:sz w:val="18"/>
          <w:szCs w:val="18"/>
        </w:rPr>
        <w:t>报堂广告有限公司董事长。</w:t>
      </w:r>
    </w:p>
    <w:p>
      <w:pPr>
        <w:spacing w:line="302" w:lineRule="auto" w:before="116"/>
        <w:ind w:left="154" w:right="1193" w:firstLine="360"/>
        <w:jc w:val="both"/>
        <w:rPr>
          <w:rFonts w:ascii="宋体" w:hAnsi="宋体" w:cs="宋体" w:eastAsia="宋体" w:hint="default"/>
          <w:sz w:val="18"/>
          <w:szCs w:val="18"/>
        </w:rPr>
      </w:pPr>
      <w:r>
        <w:rPr>
          <w:rFonts w:ascii="宋体" w:hAnsi="宋体" w:cs="宋体" w:eastAsia="宋体" w:hint="default"/>
          <w:sz w:val="18"/>
          <w:szCs w:val="18"/>
        </w:rPr>
        <w:t>何滨先生，中国国籍，无境外永久居留权，</w:t>
      </w:r>
      <w:r>
        <w:rPr>
          <w:rFonts w:ascii="Times New Roman" w:hAnsi="Times New Roman" w:cs="Times New Roman" w:eastAsia="Times New Roman" w:hint="default"/>
          <w:sz w:val="18"/>
          <w:szCs w:val="18"/>
        </w:rPr>
        <w:t>1972 </w:t>
      </w:r>
      <w:r>
        <w:rPr>
          <w:rFonts w:ascii="宋体" w:hAnsi="宋体" w:cs="宋体" w:eastAsia="宋体" w:hint="default"/>
          <w:sz w:val="18"/>
          <w:szCs w:val="18"/>
        </w:rPr>
        <w:t>年</w:t>
      </w:r>
      <w:r>
        <w:rPr>
          <w:rFonts w:ascii="Times New Roman" w:hAnsi="Times New Roman" w:cs="Times New Roman" w:eastAsia="Times New Roman" w:hint="default"/>
          <w:sz w:val="18"/>
          <w:szCs w:val="18"/>
        </w:rPr>
        <w:t>12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年加入本公司，历任业务员、客户主任、国内广 告三部副经理、业务一局客户经理、策划总监兼业务一局局长、总经理助理、董事。现任本公司副董事长、总经理。</w:t>
      </w:r>
    </w:p>
    <w:p>
      <w:pPr>
        <w:spacing w:line="309" w:lineRule="auto" w:before="68"/>
        <w:ind w:left="154" w:right="1133" w:firstLine="360"/>
        <w:jc w:val="both"/>
        <w:rPr>
          <w:rFonts w:ascii="宋体" w:hAnsi="宋体" w:cs="宋体" w:eastAsia="宋体" w:hint="default"/>
          <w:sz w:val="18"/>
          <w:szCs w:val="18"/>
        </w:rPr>
      </w:pPr>
      <w:r>
        <w:rPr>
          <w:rFonts w:ascii="宋体" w:hAnsi="宋体" w:cs="宋体" w:eastAsia="宋体" w:hint="default"/>
          <w:sz w:val="18"/>
          <w:szCs w:val="18"/>
        </w:rPr>
        <w:t>吴柱鑫先生，中国国籍，无境外永久居留权，</w:t>
      </w:r>
      <w:r>
        <w:rPr>
          <w:rFonts w:ascii="Times New Roman" w:hAnsi="Times New Roman" w:cs="Times New Roman" w:eastAsia="Times New Roman" w:hint="default"/>
          <w:sz w:val="18"/>
          <w:szCs w:val="18"/>
        </w:rPr>
        <w:t>1962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月出生，高级人力资源管理师。历任广东省广新外贸集团有限公 </w:t>
      </w:r>
      <w:r>
        <w:rPr>
          <w:rFonts w:ascii="宋体" w:hAnsi="宋体" w:cs="宋体" w:eastAsia="宋体" w:hint="default"/>
          <w:spacing w:val="-2"/>
          <w:sz w:val="18"/>
          <w:szCs w:val="18"/>
        </w:rPr>
        <w:t>司人力资源部主管、广东省广新控股集团有限公司人力资源部副部长、广东广新信息技术产业发展有限公司董事、广东广新</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电子商务有限公司董事。现任公司副董事长。</w:t>
      </w:r>
    </w:p>
    <w:p>
      <w:pPr>
        <w:spacing w:line="302" w:lineRule="auto" w:before="62"/>
        <w:ind w:left="154" w:right="1132" w:firstLine="360"/>
        <w:jc w:val="both"/>
        <w:rPr>
          <w:rFonts w:ascii="宋体" w:hAnsi="宋体" w:cs="宋体" w:eastAsia="宋体" w:hint="default"/>
          <w:sz w:val="18"/>
          <w:szCs w:val="18"/>
        </w:rPr>
      </w:pPr>
      <w:r>
        <w:rPr>
          <w:rFonts w:ascii="宋体" w:hAnsi="宋体" w:cs="宋体" w:eastAsia="宋体" w:hint="default"/>
          <w:sz w:val="18"/>
          <w:szCs w:val="18"/>
        </w:rPr>
        <w:t>夏跃先生，中国国籍，无境外永久居留权，</w:t>
      </w:r>
      <w:r>
        <w:rPr>
          <w:rFonts w:ascii="Times New Roman" w:hAnsi="Times New Roman" w:cs="Times New Roman" w:eastAsia="Times New Roman" w:hint="default"/>
          <w:sz w:val="18"/>
          <w:szCs w:val="18"/>
        </w:rPr>
        <w:t>1970 </w:t>
      </w:r>
      <w:r>
        <w:rPr>
          <w:rFonts w:ascii="宋体" w:hAnsi="宋体" w:cs="宋体" w:eastAsia="宋体" w:hint="default"/>
          <w:sz w:val="18"/>
          <w:szCs w:val="18"/>
        </w:rPr>
        <w:t>年</w:t>
      </w:r>
      <w:r>
        <w:rPr>
          <w:rFonts w:ascii="Times New Roman" w:hAnsi="Times New Roman" w:cs="Times New Roman" w:eastAsia="Times New Roman" w:hint="default"/>
          <w:sz w:val="18"/>
          <w:szCs w:val="18"/>
        </w:rPr>
        <w:t>1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1997 </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月加入本公司，历任策划总监、策划创意局局 长、总经理助理、董事。现任本公司董事、副总经理。</w:t>
      </w:r>
    </w:p>
    <w:p>
      <w:pPr>
        <w:spacing w:line="302" w:lineRule="auto" w:before="69"/>
        <w:ind w:left="154" w:right="1132" w:firstLine="360"/>
        <w:jc w:val="both"/>
        <w:rPr>
          <w:rFonts w:ascii="宋体" w:hAnsi="宋体" w:cs="宋体" w:eastAsia="宋体" w:hint="default"/>
          <w:sz w:val="18"/>
          <w:szCs w:val="18"/>
        </w:rPr>
      </w:pPr>
      <w:r>
        <w:rPr>
          <w:rFonts w:ascii="宋体" w:hAnsi="宋体" w:cs="宋体" w:eastAsia="宋体" w:hint="default"/>
          <w:sz w:val="18"/>
          <w:szCs w:val="18"/>
        </w:rPr>
        <w:t>廖浩先生，中国国籍，无境外永久居留权，</w:t>
      </w:r>
      <w:r>
        <w:rPr>
          <w:rFonts w:ascii="Times New Roman" w:hAnsi="Times New Roman" w:cs="Times New Roman" w:eastAsia="Times New Roman" w:hint="default"/>
          <w:sz w:val="18"/>
          <w:szCs w:val="18"/>
        </w:rPr>
        <w:t>1973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月出生。</w:t>
      </w:r>
      <w:r>
        <w:rPr>
          <w:rFonts w:ascii="Times New Roman" w:hAnsi="Times New Roman" w:cs="Times New Roman" w:eastAsia="Times New Roman" w:hint="default"/>
          <w:sz w:val="18"/>
          <w:szCs w:val="18"/>
        </w:rPr>
        <w:t>1994</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月加入公司，历任客户主任、业务局副局长、投 资发展部总经理、公司总经理助理。现任公司董事、副总经理、董事会秘书。</w:t>
      </w:r>
    </w:p>
    <w:p>
      <w:pPr>
        <w:spacing w:line="309" w:lineRule="auto" w:before="68"/>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谢景云女士，中国国籍，无境外永久居留权，</w:t>
      </w:r>
      <w:r>
        <w:rPr>
          <w:rFonts w:ascii="Times New Roman" w:hAnsi="Times New Roman" w:cs="Times New Roman" w:eastAsia="Times New Roman" w:hint="default"/>
          <w:spacing w:val="-2"/>
          <w:sz w:val="18"/>
          <w:szCs w:val="18"/>
        </w:rPr>
        <w:t>1980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月出生，</w:t>
      </w:r>
      <w:r>
        <w:rPr>
          <w:rFonts w:ascii="Times New Roman" w:hAnsi="Times New Roman" w:cs="Times New Roman" w:eastAsia="Times New Roman" w:hint="default"/>
          <w:spacing w:val="-2"/>
          <w:sz w:val="18"/>
          <w:szCs w:val="18"/>
        </w:rPr>
        <w:t>2006</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月至今在广东省广新控股集团有限公司历任投资</w:t>
      </w:r>
      <w:r>
        <w:rPr>
          <w:rFonts w:ascii="宋体" w:hAnsi="宋体" w:cs="宋体" w:eastAsia="宋体" w:hint="default"/>
          <w:sz w:val="18"/>
          <w:szCs w:val="18"/>
        </w:rPr>
        <w:t> </w:t>
      </w:r>
      <w:r>
        <w:rPr>
          <w:rFonts w:ascii="宋体" w:hAnsi="宋体" w:cs="宋体" w:eastAsia="宋体" w:hint="default"/>
          <w:spacing w:val="-2"/>
          <w:sz w:val="18"/>
          <w:szCs w:val="18"/>
        </w:rPr>
        <w:t>发展部项目经理、投资发展部主管、资本运营部部长助理、资本运营部副部长。现任广东省广新控股集团有限公司资本运营</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部部长。</w:t>
      </w:r>
    </w:p>
    <w:p>
      <w:pPr>
        <w:spacing w:line="302" w:lineRule="auto" w:before="62"/>
        <w:ind w:left="154" w:right="1139" w:firstLine="360"/>
        <w:jc w:val="both"/>
        <w:rPr>
          <w:rFonts w:ascii="宋体" w:hAnsi="宋体" w:cs="宋体" w:eastAsia="宋体" w:hint="default"/>
          <w:sz w:val="18"/>
          <w:szCs w:val="18"/>
        </w:rPr>
      </w:pPr>
      <w:r>
        <w:rPr>
          <w:rFonts w:ascii="宋体" w:hAnsi="宋体" w:cs="宋体" w:eastAsia="宋体" w:hint="default"/>
          <w:sz w:val="18"/>
          <w:szCs w:val="18"/>
        </w:rPr>
        <w:t>黄昇民先生，中国国籍，无境外永久居留权，</w:t>
      </w:r>
      <w:r>
        <w:rPr>
          <w:rFonts w:ascii="Times New Roman" w:hAnsi="Times New Roman" w:cs="Times New Roman" w:eastAsia="Times New Roman" w:hint="default"/>
          <w:sz w:val="18"/>
          <w:szCs w:val="18"/>
        </w:rPr>
        <w:t>1955</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月出生。现任本公司独立董事、中国传媒大学广告学院教授、博 士生导师。兼任中国广告博物馆馆长、《媒介》杂志总编。</w:t>
      </w:r>
    </w:p>
    <w:p>
      <w:pPr>
        <w:spacing w:before="69"/>
        <w:ind w:left="514" w:right="0" w:firstLine="0"/>
        <w:jc w:val="left"/>
        <w:rPr>
          <w:rFonts w:ascii="宋体" w:hAnsi="宋体" w:cs="宋体" w:eastAsia="宋体" w:hint="default"/>
          <w:sz w:val="18"/>
          <w:szCs w:val="18"/>
        </w:rPr>
      </w:pPr>
      <w:r>
        <w:rPr>
          <w:rFonts w:ascii="宋体" w:hAnsi="宋体" w:cs="宋体" w:eastAsia="宋体" w:hint="default"/>
          <w:sz w:val="18"/>
          <w:szCs w:val="18"/>
        </w:rPr>
        <w:t>谢石松先生，中国国籍，无永久境外居留权，</w:t>
      </w:r>
      <w:r>
        <w:rPr>
          <w:rFonts w:ascii="Times New Roman" w:hAnsi="Times New Roman" w:cs="Times New Roman" w:eastAsia="Times New Roman" w:hint="default"/>
          <w:sz w:val="18"/>
          <w:szCs w:val="18"/>
        </w:rPr>
        <w:t>1963</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月出生。现任本公司独立董事、中山大学法学院教授、国际法研</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9" w:lineRule="auto" w:before="4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究所所长。兼任中国国际法私法学会副会长、中国国际经济贸易仲裁委员会仲裁员及专家咨询委员会委员、威创集团股份有</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限公司、纳思达股份有限公司、广西梧州中恒集团股份有限公司、广州高澜节能技术股份有限公司独立董事。</w:t>
      </w:r>
    </w:p>
    <w:p>
      <w:pPr>
        <w:spacing w:line="309" w:lineRule="auto" w:before="55"/>
        <w:ind w:left="154" w:right="1133" w:firstLine="360"/>
        <w:jc w:val="both"/>
        <w:rPr>
          <w:rFonts w:ascii="宋体" w:hAnsi="宋体" w:cs="宋体" w:eastAsia="宋体" w:hint="default"/>
          <w:sz w:val="18"/>
          <w:szCs w:val="18"/>
        </w:rPr>
      </w:pPr>
      <w:r>
        <w:rPr>
          <w:rFonts w:ascii="宋体" w:hAnsi="宋体" w:cs="宋体" w:eastAsia="宋体" w:hint="default"/>
          <w:sz w:val="18"/>
          <w:szCs w:val="18"/>
        </w:rPr>
        <w:t>万良勇先生，中国国籍，无永久境外居留权，</w:t>
      </w:r>
      <w:r>
        <w:rPr>
          <w:rFonts w:ascii="Times New Roman" w:hAnsi="Times New Roman" w:cs="Times New Roman" w:eastAsia="Times New Roman" w:hint="default"/>
          <w:sz w:val="18"/>
          <w:szCs w:val="18"/>
        </w:rPr>
        <w:t>1979</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月出生。现任本公司独立董事、华南理工大学工商管理学院会计 </w:t>
      </w:r>
      <w:r>
        <w:rPr>
          <w:rFonts w:ascii="宋体" w:hAnsi="宋体" w:cs="宋体" w:eastAsia="宋体" w:hint="default"/>
          <w:spacing w:val="-2"/>
          <w:sz w:val="18"/>
          <w:szCs w:val="18"/>
        </w:rPr>
        <w:t>学教授、博士生导师、会计系主任，兼任中国会计学会理事、广东温氏食品集团股份有限公司独立董事、广州海格通信集团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股份有限公司独立董事。</w:t>
      </w:r>
    </w:p>
    <w:p>
      <w:pPr>
        <w:spacing w:line="302" w:lineRule="auto" w:before="64"/>
        <w:ind w:left="154" w:right="1039" w:firstLine="360"/>
        <w:jc w:val="both"/>
        <w:rPr>
          <w:rFonts w:ascii="宋体" w:hAnsi="宋体" w:cs="宋体" w:eastAsia="宋体" w:hint="default"/>
          <w:sz w:val="18"/>
          <w:szCs w:val="18"/>
        </w:rPr>
      </w:pPr>
      <w:r>
        <w:rPr>
          <w:rFonts w:ascii="宋体" w:hAnsi="宋体" w:cs="宋体" w:eastAsia="宋体" w:hint="default"/>
          <w:spacing w:val="-2"/>
          <w:sz w:val="18"/>
          <w:szCs w:val="18"/>
        </w:rPr>
        <w:t>杨远征先生，中国国籍，无境外永久居留权。</w:t>
      </w:r>
      <w:r>
        <w:rPr>
          <w:rFonts w:ascii="Times New Roman" w:hAnsi="Times New Roman" w:cs="Times New Roman" w:eastAsia="Times New Roman" w:hint="default"/>
          <w:spacing w:val="-2"/>
          <w:sz w:val="18"/>
          <w:szCs w:val="18"/>
        </w:rPr>
        <w:t>1980</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月出生。</w:t>
      </w:r>
      <w:r>
        <w:rPr>
          <w:rFonts w:ascii="Times New Roman" w:hAnsi="Times New Roman" w:cs="Times New Roman" w:eastAsia="Times New Roman" w:hint="default"/>
          <w:spacing w:val="-2"/>
          <w:sz w:val="18"/>
          <w:szCs w:val="18"/>
        </w:rPr>
        <w:t>2002</w:t>
      </w:r>
      <w:r>
        <w:rPr>
          <w:rFonts w:ascii="宋体" w:hAnsi="宋体" w:cs="宋体" w:eastAsia="宋体" w:hint="default"/>
          <w:spacing w:val="-2"/>
          <w:sz w:val="18"/>
          <w:szCs w:val="18"/>
        </w:rPr>
        <w:t>年加入公司，曾任媒介策划经理、媒介购买副总监、</w:t>
      </w:r>
      <w:r>
        <w:rPr>
          <w:rFonts w:ascii="宋体" w:hAnsi="宋体" w:cs="宋体" w:eastAsia="宋体" w:hint="default"/>
          <w:sz w:val="18"/>
          <w:szCs w:val="18"/>
        </w:rPr>
        <w:t> 媒介经营总监。现任公司副总经理。</w:t>
      </w:r>
    </w:p>
    <w:p>
      <w:pPr>
        <w:spacing w:line="302" w:lineRule="auto" w:before="68"/>
        <w:ind w:left="154" w:right="1132" w:firstLine="360"/>
        <w:jc w:val="both"/>
        <w:rPr>
          <w:rFonts w:ascii="宋体" w:hAnsi="宋体" w:cs="宋体" w:eastAsia="宋体" w:hint="default"/>
          <w:sz w:val="18"/>
          <w:szCs w:val="18"/>
        </w:rPr>
      </w:pPr>
      <w:r>
        <w:rPr>
          <w:rFonts w:ascii="宋体" w:hAnsi="宋体" w:cs="宋体" w:eastAsia="宋体" w:hint="default"/>
          <w:spacing w:val="-2"/>
          <w:sz w:val="18"/>
          <w:szCs w:val="18"/>
        </w:rPr>
        <w:t>袁志先生，中国国籍，无境外永久居留权。</w:t>
      </w:r>
      <w:r>
        <w:rPr>
          <w:rFonts w:ascii="Times New Roman" w:hAnsi="Times New Roman" w:cs="Times New Roman" w:eastAsia="Times New Roman" w:hint="default"/>
          <w:spacing w:val="-2"/>
          <w:sz w:val="18"/>
          <w:szCs w:val="18"/>
        </w:rPr>
        <w:t>1982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月出生。</w:t>
      </w:r>
      <w:r>
        <w:rPr>
          <w:rFonts w:ascii="Times New Roman" w:hAnsi="Times New Roman" w:cs="Times New Roman" w:eastAsia="Times New Roman" w:hint="default"/>
          <w:spacing w:val="-2"/>
          <w:sz w:val="18"/>
          <w:szCs w:val="18"/>
        </w:rPr>
        <w:t>2005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7</w:t>
      </w:r>
      <w:r>
        <w:rPr>
          <w:rFonts w:ascii="宋体" w:hAnsi="宋体" w:cs="宋体" w:eastAsia="宋体" w:hint="default"/>
          <w:spacing w:val="-2"/>
          <w:sz w:val="18"/>
          <w:szCs w:val="18"/>
        </w:rPr>
        <w:t>月加入本公司，曾任媒介策划经理、客户总监、十</w:t>
      </w:r>
      <w:r>
        <w:rPr>
          <w:rFonts w:ascii="宋体" w:hAnsi="宋体" w:cs="宋体" w:eastAsia="宋体" w:hint="default"/>
          <w:sz w:val="18"/>
          <w:szCs w:val="18"/>
        </w:rPr>
        <w:t> 三事业部总经理。现任公司副总经理。</w:t>
      </w:r>
    </w:p>
    <w:p>
      <w:pPr>
        <w:spacing w:line="309" w:lineRule="auto" w:before="68"/>
        <w:ind w:left="154" w:right="1133" w:firstLine="290"/>
        <w:jc w:val="both"/>
        <w:rPr>
          <w:rFonts w:ascii="宋体" w:hAnsi="宋体" w:cs="宋体" w:eastAsia="宋体" w:hint="default"/>
          <w:sz w:val="18"/>
          <w:szCs w:val="18"/>
        </w:rPr>
      </w:pPr>
      <w:r>
        <w:rPr>
          <w:rFonts w:ascii="宋体" w:hAnsi="宋体" w:cs="宋体" w:eastAsia="宋体" w:hint="default"/>
          <w:sz w:val="18"/>
          <w:szCs w:val="18"/>
        </w:rPr>
        <w:t>周旭先生，中国国籍，无境外永久居留权。</w:t>
      </w:r>
      <w:r>
        <w:rPr>
          <w:rFonts w:ascii="Times New Roman" w:hAnsi="Times New Roman" w:cs="Times New Roman" w:eastAsia="Times New Roman" w:hint="default"/>
          <w:sz w:val="18"/>
          <w:szCs w:val="18"/>
        </w:rPr>
        <w:t>1977</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月出生，会计硕士学位，国际注册内部审计师、会计师、注册税务 </w:t>
      </w:r>
      <w:r>
        <w:rPr>
          <w:rFonts w:ascii="宋体" w:hAnsi="宋体" w:cs="宋体" w:eastAsia="宋体" w:hint="default"/>
          <w:spacing w:val="-2"/>
          <w:sz w:val="18"/>
          <w:szCs w:val="18"/>
        </w:rPr>
        <w:t>师。历任广东省广新控股集团有限公司结算中心副主任、副部长；佛山佛塑科技集团股份有限公司董事、财务总监。现任公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司财务总监。</w:t>
      </w:r>
    </w:p>
    <w:p>
      <w:pPr>
        <w:spacing w:line="302" w:lineRule="auto" w:before="65"/>
        <w:ind w:left="154" w:right="1132" w:firstLine="360"/>
        <w:jc w:val="both"/>
        <w:rPr>
          <w:rFonts w:ascii="宋体" w:hAnsi="宋体" w:cs="宋体" w:eastAsia="宋体" w:hint="default"/>
          <w:sz w:val="18"/>
          <w:szCs w:val="18"/>
        </w:rPr>
      </w:pPr>
      <w:r>
        <w:rPr>
          <w:rFonts w:ascii="宋体" w:hAnsi="宋体" w:cs="宋体" w:eastAsia="宋体" w:hint="default"/>
          <w:spacing w:val="-2"/>
          <w:sz w:val="18"/>
          <w:szCs w:val="18"/>
        </w:rPr>
        <w:t>胡镇南先生，中国国籍，无境外永久居留权，</w:t>
      </w:r>
      <w:r>
        <w:rPr>
          <w:rFonts w:ascii="Times New Roman" w:hAnsi="Times New Roman" w:cs="Times New Roman" w:eastAsia="Times New Roman" w:hint="default"/>
          <w:spacing w:val="-2"/>
          <w:sz w:val="18"/>
          <w:szCs w:val="18"/>
        </w:rPr>
        <w:t>1963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月出生。</w:t>
      </w:r>
      <w:r>
        <w:rPr>
          <w:rFonts w:ascii="Times New Roman" w:hAnsi="Times New Roman" w:cs="Times New Roman" w:eastAsia="Times New Roman" w:hint="default"/>
          <w:spacing w:val="-2"/>
          <w:sz w:val="18"/>
          <w:szCs w:val="18"/>
        </w:rPr>
        <w:t>1987</w:t>
      </w:r>
      <w:r>
        <w:rPr>
          <w:rFonts w:ascii="宋体" w:hAnsi="宋体" w:cs="宋体" w:eastAsia="宋体" w:hint="default"/>
          <w:spacing w:val="-2"/>
          <w:sz w:val="18"/>
          <w:szCs w:val="18"/>
        </w:rPr>
        <w:t>年加入本公司，历任业务员、部门经理，业务局局</w:t>
      </w:r>
      <w:r>
        <w:rPr>
          <w:rFonts w:ascii="宋体" w:hAnsi="宋体" w:cs="宋体" w:eastAsia="宋体" w:hint="default"/>
          <w:sz w:val="18"/>
          <w:szCs w:val="18"/>
        </w:rPr>
        <w:t> 长、第二事业部总经理。现任公司监事会主席。</w:t>
      </w:r>
    </w:p>
    <w:p>
      <w:pPr>
        <w:spacing w:line="309" w:lineRule="auto" w:before="68"/>
        <w:ind w:left="154" w:right="0" w:firstLine="360"/>
        <w:jc w:val="left"/>
        <w:rPr>
          <w:rFonts w:ascii="宋体" w:hAnsi="宋体" w:cs="宋体" w:eastAsia="宋体" w:hint="default"/>
          <w:sz w:val="18"/>
          <w:szCs w:val="18"/>
        </w:rPr>
      </w:pPr>
      <w:r>
        <w:rPr>
          <w:rFonts w:ascii="宋体" w:hAnsi="宋体" w:cs="宋体" w:eastAsia="宋体" w:hint="default"/>
          <w:spacing w:val="-4"/>
          <w:sz w:val="18"/>
          <w:szCs w:val="18"/>
        </w:rPr>
        <w:t>张磊女士，中国国籍，无境外永久居留权，</w:t>
      </w:r>
      <w:r>
        <w:rPr>
          <w:rFonts w:ascii="Times New Roman" w:hAnsi="Times New Roman" w:cs="Times New Roman" w:eastAsia="Times New Roman" w:hint="default"/>
          <w:spacing w:val="-4"/>
          <w:sz w:val="18"/>
          <w:szCs w:val="18"/>
        </w:rPr>
        <w:t>1969</w:t>
      </w:r>
      <w:r>
        <w:rPr>
          <w:rFonts w:ascii="宋体" w:hAnsi="宋体" w:cs="宋体" w:eastAsia="宋体" w:hint="default"/>
          <w:spacing w:val="-4"/>
          <w:sz w:val="18"/>
          <w:szCs w:val="18"/>
        </w:rPr>
        <w:t>年</w:t>
      </w:r>
      <w:r>
        <w:rPr>
          <w:rFonts w:ascii="Times New Roman" w:hAnsi="Times New Roman" w:cs="Times New Roman" w:eastAsia="Times New Roman" w:hint="default"/>
          <w:spacing w:val="-4"/>
          <w:sz w:val="18"/>
          <w:szCs w:val="18"/>
        </w:rPr>
        <w:t>11</w:t>
      </w:r>
      <w:r>
        <w:rPr>
          <w:rFonts w:ascii="宋体" w:hAnsi="宋体" w:cs="宋体" w:eastAsia="宋体" w:hint="default"/>
          <w:spacing w:val="-4"/>
          <w:sz w:val="18"/>
          <w:szCs w:val="18"/>
        </w:rPr>
        <w:t>月出生。曾任职于国家审计署驻广州特派办广东广信会计师事务所、</w:t>
      </w:r>
      <w:r>
        <w:rPr>
          <w:rFonts w:ascii="宋体" w:hAnsi="宋体" w:cs="宋体" w:eastAsia="宋体" w:hint="default"/>
          <w:sz w:val="18"/>
          <w:szCs w:val="18"/>
        </w:rPr>
        <w:t> </w:t>
      </w:r>
      <w:r>
        <w:rPr>
          <w:rFonts w:ascii="宋体" w:hAnsi="宋体" w:cs="宋体" w:eastAsia="宋体" w:hint="default"/>
          <w:spacing w:val="-2"/>
          <w:sz w:val="18"/>
          <w:szCs w:val="18"/>
        </w:rPr>
        <w:t>广东省广新外贸集团财审部。历任本公司董事、广东省广新外贸集团监察审计部副部长兼审计室主任、广东省广新控股集团</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有限公司财务部副部长。现任广东省广新控股集团有限公司审计与监事管理部部长，本公司监事。</w:t>
      </w:r>
    </w:p>
    <w:p>
      <w:pPr>
        <w:spacing w:line="302" w:lineRule="auto" w:before="62"/>
        <w:ind w:left="154" w:right="1134" w:firstLine="290"/>
        <w:jc w:val="both"/>
        <w:rPr>
          <w:rFonts w:ascii="宋体" w:hAnsi="宋体" w:cs="宋体" w:eastAsia="宋体" w:hint="default"/>
          <w:sz w:val="18"/>
          <w:szCs w:val="18"/>
        </w:rPr>
      </w:pPr>
      <w:r>
        <w:rPr>
          <w:rFonts w:ascii="宋体" w:hAnsi="宋体" w:cs="宋体" w:eastAsia="宋体" w:hint="default"/>
          <w:sz w:val="18"/>
          <w:szCs w:val="18"/>
        </w:rPr>
        <w:t>吕亚飞先生，中国国籍，无境外永久居留权，</w:t>
      </w:r>
      <w:r>
        <w:rPr>
          <w:rFonts w:ascii="Times New Roman" w:hAnsi="Times New Roman" w:cs="Times New Roman" w:eastAsia="Times New Roman" w:hint="default"/>
          <w:sz w:val="18"/>
          <w:szCs w:val="18"/>
        </w:rPr>
        <w:t>1983 </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月出生，本科学历。</w:t>
      </w:r>
      <w:r>
        <w:rPr>
          <w:rFonts w:ascii="宋体" w:hAnsi="宋体" w:cs="宋体" w:eastAsia="宋体" w:hint="default"/>
          <w:spacing w:val="-20"/>
          <w:sz w:val="18"/>
          <w:szCs w:val="18"/>
        </w:rPr>
        <w:t> </w:t>
      </w: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月加入公司，现任公司监事、法务 部部长。</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4"/>
          <w:szCs w:val="14"/>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spacing w:before="0"/>
        <w:ind w:left="0" w:right="1140" w:firstLine="0"/>
        <w:jc w:val="right"/>
        <w:rPr>
          <w:rFonts w:ascii="宋体" w:hAnsi="宋体" w:cs="宋体" w:eastAsia="宋体" w:hint="default"/>
          <w:sz w:val="18"/>
          <w:szCs w:val="18"/>
        </w:rPr>
      </w:pPr>
      <w:r>
        <w:rPr/>
        <w:pict>
          <v:shape style="position:absolute;margin-left:56.459999pt;margin-top:-110.148293pt;width:479.2pt;height:174.5pt;mso-position-horizontal-relative:page;mso-position-vertical-relative:paragraph;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17"/>
                    <w:gridCol w:w="3231"/>
                    <w:gridCol w:w="1076"/>
                    <w:gridCol w:w="1212"/>
                    <w:gridCol w:w="1348"/>
                    <w:gridCol w:w="1484"/>
                  </w:tblGrid>
                  <w:tr>
                    <w:trPr>
                      <w:trHeight w:val="714"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任职人员姓名</w:t>
                        </w:r>
                      </w:p>
                    </w:tc>
                    <w:tc>
                      <w:tcPr>
                        <w:tcW w:w="32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1"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96" w:right="107" w:hanging="90"/>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谢景云</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352" w:right="83" w:hanging="270"/>
                          <w:jc w:val="left"/>
                          <w:rPr>
                            <w:rFonts w:ascii="宋体" w:hAnsi="宋体" w:cs="宋体" w:eastAsia="宋体" w:hint="default"/>
                            <w:sz w:val="18"/>
                            <w:szCs w:val="18"/>
                          </w:rPr>
                        </w:pPr>
                        <w:r>
                          <w:rPr>
                            <w:rFonts w:ascii="宋体" w:hAnsi="宋体" w:cs="宋体" w:eastAsia="宋体" w:hint="default"/>
                            <w:sz w:val="18"/>
                            <w:szCs w:val="18"/>
                          </w:rPr>
                          <w:t>资本运营部 部长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3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广东省广新控股集团有限公司</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82" w:right="83"/>
                          <w:jc w:val="left"/>
                          <w:rPr>
                            <w:rFonts w:ascii="宋体" w:hAnsi="宋体" w:cs="宋体" w:eastAsia="宋体" w:hint="default"/>
                            <w:sz w:val="18"/>
                            <w:szCs w:val="18"/>
                          </w:rPr>
                        </w:pPr>
                        <w:r>
                          <w:rPr>
                            <w:rFonts w:ascii="宋体" w:hAnsi="宋体" w:cs="宋体" w:eastAsia="宋体" w:hint="default"/>
                            <w:sz w:val="18"/>
                            <w:szCs w:val="18"/>
                          </w:rPr>
                          <w:t>审计与监事 管理部部长</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338" w:hRule="exact"/>
                    </w:trPr>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102"/>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52" w:type="dxa"/>
                        <w:gridSpan w:val="5"/>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37"/>
                          <w:jc w:val="left"/>
                          <w:rPr>
                            <w:rFonts w:ascii="宋体" w:hAnsi="宋体" w:cs="宋体" w:eastAsia="宋体" w:hint="default"/>
                            <w:sz w:val="18"/>
                            <w:szCs w:val="18"/>
                          </w:rPr>
                        </w:pPr>
                        <w:r>
                          <w:rPr>
                            <w:rFonts w:ascii="宋体" w:hAnsi="宋体" w:cs="宋体" w:eastAsia="宋体" w:hint="default"/>
                            <w:spacing w:val="-6"/>
                            <w:sz w:val="18"/>
                            <w:szCs w:val="18"/>
                          </w:rPr>
                          <w:t>谢景云女士，</w:t>
                        </w:r>
                        <w:r>
                          <w:rPr>
                            <w:rFonts w:ascii="Times New Roman" w:hAnsi="Times New Roman" w:cs="Times New Roman" w:eastAsia="Times New Roman" w:hint="default"/>
                            <w:spacing w:val="-6"/>
                            <w:sz w:val="18"/>
                            <w:szCs w:val="18"/>
                          </w:rPr>
                          <w:t>2006</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月至今在广东省广新控股集团有限公司历任投资发展部项目经理、投资发展部主管 资本运营部部长助理、资本运营部副部长，现任广东省广新控股集团有限公司资本运营部部长，本公司董 事。张磊女士，历任本公司董事、广东省广新外贸集团监察审计部副部长兼审计室主任、广东省广新控股 集团有限公司财务部副部长。现任广东省广新控股集团有限公司审计与监事管理部部长，本公司监事。</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line="338" w:lineRule="auto" w:before="117"/>
        <w:ind w:left="154" w:right="4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公司现任及报告期内离任董事、监事和高级管理人员近三年证券监管机构处罚的情况</w:t>
      </w:r>
    </w:p>
    <w:p>
      <w:pPr>
        <w:spacing w:before="4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line="357" w:lineRule="auto"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 </w:t>
      </w:r>
      <w:r>
        <w:rPr>
          <w:rFonts w:ascii="宋体" w:hAnsi="宋体" w:cs="宋体" w:eastAsia="宋体" w:hint="default"/>
          <w:spacing w:val="-2"/>
          <w:sz w:val="18"/>
          <w:szCs w:val="18"/>
        </w:rPr>
        <w:t>公司董事、监事、高级管理人员报酬符合公司实际情况，有利于发挥董事、监事及高级管理人员的创造性与积极性，有利于</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公司长远发展。 公司报告期内董事、监事和高级管理人员报酬情况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单位：万元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625"/>
            <w:col w:w="2190"/>
          </w:cols>
        </w:sectPr>
      </w:pPr>
    </w:p>
    <w:p>
      <w:pPr>
        <w:spacing w:line="240" w:lineRule="auto" w:before="13"/>
        <w:rPr>
          <w:rFonts w:ascii="宋体" w:hAnsi="宋体" w:cs="宋体" w:eastAsia="宋体" w:hint="default"/>
          <w:sz w:val="7"/>
          <w:szCs w:val="7"/>
        </w:rPr>
      </w:pPr>
      <w:r>
        <w:rPr/>
        <w:pict>
          <v:group style="position:absolute;margin-left:193.759995pt;margin-top:256.999969pt;width:67.9pt;height:28pt;mso-position-horizontal-relative:page;mso-position-vertical-relative:page;z-index:-1264672" coordorigin="3875,5140" coordsize="1358,560">
            <v:group style="position:absolute;left:3875;top:5140;width:1358;height:156" coordorigin="3875,5140" coordsize="1358,156">
              <v:shape style="position:absolute;left:3875;top:5140;width:1358;height:156" coordorigin="3875,5140" coordsize="1358,156" path="m3875,5296l5233,5296,5233,5140,3875,5140,3875,5296xe" filled="true" fillcolor="#ffffff" stroked="false">
                <v:path arrowok="t"/>
                <v:fill type="solid"/>
              </v:shape>
            </v:group>
            <v:group style="position:absolute;left:3887;top:5296;width:2;height:393" coordorigin="3887,5296" coordsize="2,393">
              <v:shape style="position:absolute;left:3887;top:5296;width:2;height:393" coordorigin="3887,5296" coordsize="0,393" path="m3887,5296l3887,5688e" filled="false" stroked="true" strokeweight="1.140pt" strokecolor="#ffffff">
                <v:path arrowok="t"/>
              </v:shape>
            </v:group>
            <v:group style="position:absolute;left:3898;top:5296;width:1312;height:393" coordorigin="3898,5296" coordsize="1312,393">
              <v:shape style="position:absolute;left:3898;top:5296;width:1312;height:393" coordorigin="3898,5296" coordsize="1312,393" path="m3898,5688l5210,5688,5210,5296,3898,5296,3898,5688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陈钿隆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何滨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587" w:right="47" w:hanging="540"/>
              <w:jc w:val="left"/>
              <w:rPr>
                <w:rFonts w:ascii="宋体" w:hAnsi="宋体" w:cs="宋体" w:eastAsia="宋体" w:hint="default"/>
                <w:sz w:val="18"/>
                <w:szCs w:val="18"/>
              </w:rPr>
            </w:pPr>
            <w:r>
              <w:rPr>
                <w:rFonts w:ascii="宋体" w:hAnsi="宋体" w:cs="宋体" w:eastAsia="宋体" w:hint="default"/>
                <w:sz w:val="18"/>
                <w:szCs w:val="18"/>
              </w:rPr>
              <w:t>副董事长、总经 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174.02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吴柱鑫</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副董事长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91.77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夏跃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141.73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廖浩</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7" w:right="110" w:hanging="206"/>
              <w:jc w:val="left"/>
              <w:rPr>
                <w:rFonts w:ascii="宋体" w:hAnsi="宋体" w:cs="宋体" w:eastAsia="宋体" w:hint="default"/>
                <w:sz w:val="18"/>
                <w:szCs w:val="18"/>
              </w:rPr>
            </w:pPr>
            <w:r>
              <w:rPr>
                <w:rFonts w:ascii="宋体" w:hAnsi="宋体" w:cs="宋体" w:eastAsia="宋体" w:hint="default"/>
                <w:spacing w:val="-6"/>
                <w:sz w:val="18"/>
                <w:szCs w:val="18"/>
              </w:rPr>
              <w:t>董事、副总经理</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141.23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谢景云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胡镇南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93.02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张磊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吕亚飞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62.94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徐志晖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杨远征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144.74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陈昆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83.28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袁志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146.56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周旭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57.74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陈列波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87"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1,404.71</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17" w:right="0"/>
              <w:jc w:val="left"/>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82"/>
              <w:jc w:val="right"/>
              <w:rPr>
                <w:rFonts w:ascii="Times New Roman" w:hAnsi="Times New Roman" w:cs="Times New Roman" w:eastAsia="Times New Roman" w:hint="default"/>
                <w:sz w:val="18"/>
                <w:szCs w:val="18"/>
              </w:rPr>
            </w:pPr>
            <w:r>
              <w:rPr>
                <w:rFonts w:ascii="Times New Roman"/>
                <w:sz w:val="18"/>
              </w:rPr>
              <w:t>1,585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50"/>
              <w:jc w:val="right"/>
              <w:rPr>
                <w:rFonts w:ascii="Times New Roman" w:hAnsi="Times New Roman" w:cs="Times New Roman" w:eastAsia="Times New Roman" w:hint="default"/>
                <w:sz w:val="18"/>
                <w:szCs w:val="18"/>
              </w:rPr>
            </w:pPr>
            <w:r>
              <w:rPr>
                <w:rFonts w:ascii="Times New Roman"/>
                <w:sz w:val="18"/>
              </w:rPr>
              <w:t>882</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82"/>
              <w:jc w:val="right"/>
              <w:rPr>
                <w:rFonts w:ascii="Times New Roman" w:hAnsi="Times New Roman" w:cs="Times New Roman" w:eastAsia="Times New Roman" w:hint="default"/>
                <w:sz w:val="18"/>
                <w:szCs w:val="18"/>
              </w:rPr>
            </w:pPr>
            <w:r>
              <w:rPr>
                <w:rFonts w:ascii="Times New Roman"/>
                <w:sz w:val="18"/>
              </w:rPr>
              <w:t>2,467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82"/>
              <w:jc w:val="right"/>
              <w:rPr>
                <w:rFonts w:ascii="Times New Roman" w:hAnsi="Times New Roman" w:cs="Times New Roman" w:eastAsia="Times New Roman" w:hint="default"/>
                <w:sz w:val="18"/>
                <w:szCs w:val="18"/>
              </w:rPr>
            </w:pPr>
            <w:r>
              <w:rPr>
                <w:rFonts w:ascii="Times New Roman"/>
                <w:sz w:val="18"/>
              </w:rPr>
              <w:t>2,467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4781"/>
        <w:gridCol w:w="4788"/>
      </w:tblGrid>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5"/>
              <w:jc w:val="center"/>
              <w:rPr>
                <w:rFonts w:ascii="Times New Roman" w:hAnsi="Times New Roman" w:cs="Times New Roman" w:eastAsia="Times New Roman" w:hint="default"/>
                <w:sz w:val="18"/>
                <w:szCs w:val="18"/>
              </w:rPr>
            </w:pPr>
            <w:r>
              <w:rPr>
                <w:rFonts w:ascii="Times New Roman"/>
                <w:sz w:val="18"/>
              </w:rPr>
              <w:t>15</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0"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526</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248</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613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策划创意人员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863</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行政及其他人员</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217</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6"/>
              <w:jc w:val="center"/>
              <w:rPr>
                <w:rFonts w:ascii="Times New Roman" w:hAnsi="Times New Roman" w:cs="Times New Roman" w:eastAsia="Times New Roman" w:hint="default"/>
                <w:sz w:val="18"/>
                <w:szCs w:val="18"/>
              </w:rPr>
            </w:pPr>
            <w:r>
              <w:rPr>
                <w:rFonts w:ascii="Times New Roman"/>
                <w:sz w:val="18"/>
              </w:rPr>
              <w:t>2,467</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硕士研究生及以上</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547</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1,598</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大专及以下</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322</w:t>
            </w:r>
          </w:p>
        </w:tc>
      </w:tr>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2,467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为保留和吸引人才，公司以公平、竞争、激励为原则建立了具备市场竞争力与内部公平性的薪酬体系。通过充分的市场</w:t>
      </w:r>
      <w:r>
        <w:rPr>
          <w:rFonts w:ascii="宋体" w:hAnsi="宋体" w:cs="宋体" w:eastAsia="宋体" w:hint="default"/>
          <w:sz w:val="18"/>
          <w:szCs w:val="18"/>
        </w:rPr>
        <w:t> </w:t>
      </w:r>
      <w:r>
        <w:rPr>
          <w:rFonts w:ascii="宋体" w:hAnsi="宋体" w:cs="宋体" w:eastAsia="宋体" w:hint="default"/>
          <w:spacing w:val="-2"/>
          <w:sz w:val="18"/>
          <w:szCs w:val="18"/>
        </w:rPr>
        <w:t>薪酬调研和内部数据分析，建立了以岗位和职级为基础的薪酬基准线，同时完善了绩效考核管理制度，将绩效考核结果运用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到员工薪酬调整中去。与绩效表现相挂钩的薪酬政策，对留用公司核心人才起到很好的效果，同时透明的薪酬政策也对加大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了对公司外部人才的吸引力。</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131" w:firstLine="360"/>
        <w:jc w:val="both"/>
        <w:rPr>
          <w:rFonts w:ascii="宋体" w:hAnsi="宋体" w:cs="宋体" w:eastAsia="宋体" w:hint="default"/>
          <w:sz w:val="18"/>
          <w:szCs w:val="18"/>
        </w:rPr>
      </w:pPr>
      <w:r>
        <w:rPr>
          <w:rFonts w:ascii="宋体" w:hAnsi="宋体" w:cs="宋体" w:eastAsia="宋体" w:hint="default"/>
          <w:spacing w:val="-2"/>
          <w:sz w:val="18"/>
          <w:szCs w:val="18"/>
        </w:rPr>
        <w:t>为了使员工达成对公司文化、价值观、发展战略的认知和认同，提高公司全体员工的整体素质和专业技术水平，实现员</w:t>
      </w:r>
      <w:r>
        <w:rPr>
          <w:rFonts w:ascii="宋体" w:hAnsi="宋体" w:cs="宋体" w:eastAsia="宋体" w:hint="default"/>
          <w:sz w:val="18"/>
          <w:szCs w:val="18"/>
        </w:rPr>
        <w:t> </w:t>
      </w:r>
      <w:r>
        <w:rPr>
          <w:rFonts w:ascii="宋体" w:hAnsi="宋体" w:cs="宋体" w:eastAsia="宋体" w:hint="default"/>
          <w:spacing w:val="-2"/>
          <w:sz w:val="18"/>
          <w:szCs w:val="18"/>
        </w:rPr>
        <w:t>工与公司的共同发展，公司建立了完善的培训体系，包括新员工入职培训和在职培训两个板块，其中在职培训又细分为基础</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类、专业类、管理类和自我开发四个部分，形式也丰富多样，从普通的室内传统培训到户外拓展、线上学习、微博微信课程</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等，灵活多变以满足员工的学习要求，进一步促成了全员参与的学习氛围。公司打造了内部讲师制度和课程体系，同时为员</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工建立了个人培训档案，与奖励机制充分结合，充分调动了员工参与培训的积极性，也提高了培训效果，促进了员工与公司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的持续发展。</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539"/>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spacing w:line="316" w:lineRule="auto" w:before="0"/>
        <w:ind w:left="154" w:right="1130" w:firstLine="290"/>
        <w:jc w:val="both"/>
        <w:rPr>
          <w:rFonts w:ascii="宋体" w:hAnsi="宋体" w:cs="宋体" w:eastAsia="宋体" w:hint="default"/>
          <w:sz w:val="18"/>
          <w:szCs w:val="18"/>
        </w:rPr>
      </w:pPr>
      <w:r>
        <w:rPr>
          <w:rFonts w:ascii="宋体" w:hAnsi="宋体" w:cs="宋体" w:eastAsia="宋体" w:hint="default"/>
          <w:spacing w:val="-1"/>
          <w:sz w:val="18"/>
          <w:szCs w:val="18"/>
        </w:rPr>
        <w:t>报告期内，公司根据《公司法》、《证券法》、《上市公司治理准则》、《深圳证券交易所中小企业板上市公司规范运</w:t>
      </w:r>
      <w:r>
        <w:rPr>
          <w:rFonts w:ascii="宋体" w:hAnsi="宋体" w:cs="宋体" w:eastAsia="宋体" w:hint="default"/>
          <w:sz w:val="18"/>
          <w:szCs w:val="18"/>
        </w:rPr>
        <w:t> </w:t>
      </w:r>
      <w:r>
        <w:rPr>
          <w:rFonts w:ascii="宋体" w:hAnsi="宋体" w:cs="宋体" w:eastAsia="宋体" w:hint="default"/>
          <w:spacing w:val="-2"/>
          <w:sz w:val="18"/>
          <w:szCs w:val="18"/>
        </w:rPr>
        <w:t>作指引》、《深圳证券交易所股票上市规则》及中国证监会有关法律法规的要求，不断完善公司法人治理结构、规范公司运</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作、不断加强信息披露工作，积极开展投资者关系管理工作。</w:t>
      </w:r>
    </w:p>
    <w:p>
      <w:pPr>
        <w:spacing w:before="59"/>
        <w:ind w:left="154" w:right="0" w:firstLine="0"/>
        <w:jc w:val="left"/>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54" w:right="355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spacing w:line="309" w:lineRule="auto" w:before="0"/>
        <w:ind w:left="154" w:right="1133"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、业务独立情况：公司具备独立、完整的运营管理团队和服务系统，面向市场独立经营，具有独立完整的业务体系。 </w:t>
      </w:r>
      <w:r>
        <w:rPr>
          <w:rFonts w:ascii="宋体" w:hAnsi="宋体" w:cs="宋体" w:eastAsia="宋体" w:hint="default"/>
          <w:spacing w:val="-2"/>
          <w:sz w:val="18"/>
          <w:szCs w:val="18"/>
        </w:rPr>
        <w:t>与控股股东、实际控制人及其控制的其他企业间不存在同业竞争，目前公司主营业务与各股东单位之间均无重叠，公司与控</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股股东及其控股、参股单位不存在同业竞争或显失公平的关联交易。</w:t>
      </w:r>
    </w:p>
    <w:p>
      <w:pPr>
        <w:spacing w:line="312" w:lineRule="auto" w:before="24"/>
        <w:ind w:left="154" w:right="1130"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、资产独立情况：公司资产独立、完整，与股东拥有的资产产权界定明确。公司设立过程中，股东投入的资产均已足 </w:t>
      </w:r>
      <w:r>
        <w:rPr>
          <w:rFonts w:ascii="宋体" w:hAnsi="宋体" w:cs="宋体" w:eastAsia="宋体" w:hint="default"/>
          <w:spacing w:val="-2"/>
          <w:sz w:val="18"/>
          <w:szCs w:val="18"/>
        </w:rPr>
        <w:t>额到位，相关资产过户手续已办理完毕。公司具备与经营有关的经营管理系统和配套设施，合法拥有与经营有关的房屋、设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备等固定资产，也独立拥有注册商标等无形资产。报告期内公司不存在股东违规占用公司资产或资金的情况，亦不存在公司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为各股东及其下属单位提供担保的情况。</w:t>
      </w:r>
    </w:p>
    <w:p>
      <w:pPr>
        <w:spacing w:line="314" w:lineRule="auto" w:before="22"/>
        <w:ind w:left="154" w:right="1131" w:firstLine="36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、人员独立情况：公司的董事、监事和高级管理人员严格按照《公司法》和《公司章程》的有关规定产生，不存在有 </w:t>
      </w:r>
      <w:r>
        <w:rPr>
          <w:rFonts w:ascii="宋体" w:hAnsi="宋体" w:cs="宋体" w:eastAsia="宋体" w:hint="default"/>
          <w:spacing w:val="-2"/>
          <w:sz w:val="18"/>
          <w:szCs w:val="18"/>
        </w:rPr>
        <w:t>关法律、法规禁止的兼职情况；公司拥有独立的劳动、人事、工资管理机构和管理制度，其机构设置和人员管理均与股东单</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位及其他关联方分离，独立规范运作；不存在股东或其他关联方指派或干预人员任免的情形；高级管理人员均未在股东及其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控制的其他企业中担任除董事以外的其他职务，也未在股东及其控制的其他企业领薪；公司的财务人员亦未在股东及其控制</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的其他企业中兼职。</w:t>
      </w:r>
    </w:p>
    <w:p>
      <w:pPr>
        <w:spacing w:line="314" w:lineRule="auto" w:before="20"/>
        <w:ind w:left="154" w:right="1032"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、财务独立情况：公司依据《中华人民共和国会计法》、《企业会计准则》和《企业会计制度》的规定，制定了内部 会计控制制度，设立了独立的财务会计机构，建立了独立完善的财务会计核算体系和财务管理制度，拥有专门的财务人员， </w:t>
      </w:r>
      <w:r>
        <w:rPr>
          <w:rFonts w:ascii="宋体" w:hAnsi="宋体" w:cs="宋体" w:eastAsia="宋体" w:hint="default"/>
          <w:spacing w:val="-2"/>
          <w:sz w:val="18"/>
          <w:szCs w:val="18"/>
        </w:rPr>
        <w:t>且财务人员未在任何关联单位兼职。公司独立在银行开户，没有与控股股东和实际控制人共用银行账户的情况；历年来，公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司独立对外签订合同，依法独立缴纳各种税费；公司根据经营情况独立作出财务决策和资金使用决策，没有发生控股股东和</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实际控制人干预公司资金运用的情况。</w:t>
      </w:r>
    </w:p>
    <w:p>
      <w:pPr>
        <w:spacing w:line="309" w:lineRule="auto" w:before="61"/>
        <w:ind w:left="154" w:right="1130" w:firstLine="362"/>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、机构独立情况：公司拥有独立的经营和办公机构场所，不存在与股东单位混合经营、合署办公的情形。公司依据《公</w:t>
      </w:r>
      <w:r>
        <w:rPr>
          <w:rFonts w:ascii="宋体" w:hAnsi="宋体" w:cs="宋体" w:eastAsia="宋体" w:hint="default"/>
          <w:sz w:val="18"/>
          <w:szCs w:val="18"/>
        </w:rPr>
        <w:t> </w:t>
      </w:r>
      <w:r>
        <w:rPr>
          <w:rFonts w:ascii="宋体" w:hAnsi="宋体" w:cs="宋体" w:eastAsia="宋体" w:hint="default"/>
          <w:spacing w:val="-2"/>
          <w:sz w:val="18"/>
          <w:szCs w:val="18"/>
        </w:rPr>
        <w:t>司法》和《公司章程》设立了股东大会、董事会、监事会等机构并制定了相应的议事规则，各机构依照相关规定在各自职责</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范围内独立决策、规范运作。公司建立了一套适应自身发展的组织机构，不存在股东单位干预公司机构设置的情况。</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6"/>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7" w:right="0"/>
              <w:jc w:val="left"/>
              <w:rPr>
                <w:rFonts w:ascii="Times New Roman" w:hAnsi="Times New Roman" w:cs="Times New Roman" w:eastAsia="Times New Roman" w:hint="default"/>
                <w:sz w:val="18"/>
                <w:szCs w:val="18"/>
              </w:rPr>
            </w:pPr>
            <w:r>
              <w:rPr>
                <w:rFonts w:ascii="Times New Roman"/>
                <w:sz w:val="18"/>
              </w:rPr>
              <w:t>2018-028</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谢石松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万良勇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黄昇民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1" w:right="0"/>
              <w:jc w:val="left"/>
              <w:rPr>
                <w:rFonts w:ascii="Times New Roman" w:hAnsi="Times New Roman" w:cs="Times New Roman" w:eastAsia="Times New Roman" w:hint="default"/>
                <w:sz w:val="18"/>
                <w:szCs w:val="18"/>
              </w:rPr>
            </w:pPr>
            <w:r>
              <w:rPr>
                <w:rFonts w:ascii="Times New Roman"/>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7"/>
        <w:ind w:left="154" w:right="69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54" w:right="67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spacing w:line="316" w:lineRule="auto" w:before="41"/>
        <w:ind w:left="154" w:right="1130" w:firstLine="290"/>
        <w:jc w:val="both"/>
        <w:rPr>
          <w:rFonts w:ascii="宋体" w:hAnsi="宋体" w:cs="宋体" w:eastAsia="宋体" w:hint="default"/>
          <w:sz w:val="18"/>
          <w:szCs w:val="18"/>
        </w:rPr>
      </w:pPr>
      <w:r>
        <w:rPr>
          <w:rFonts w:ascii="宋体" w:hAnsi="宋体" w:cs="宋体" w:eastAsia="宋体" w:hint="default"/>
          <w:spacing w:val="-1"/>
          <w:sz w:val="18"/>
          <w:szCs w:val="18"/>
        </w:rPr>
        <w:t>公司独立董事能够严格按照《深圳证券交易所中小企业板上市公司规范运作指引》、《独立董事工作制度》等制度的规</w:t>
      </w:r>
      <w:r>
        <w:rPr>
          <w:rFonts w:ascii="宋体" w:hAnsi="宋体" w:cs="宋体" w:eastAsia="宋体" w:hint="default"/>
          <w:sz w:val="18"/>
          <w:szCs w:val="18"/>
        </w:rPr>
        <w:t> </w:t>
      </w:r>
      <w:r>
        <w:rPr>
          <w:rFonts w:ascii="宋体" w:hAnsi="宋体" w:cs="宋体" w:eastAsia="宋体" w:hint="default"/>
          <w:spacing w:val="-2"/>
          <w:sz w:val="18"/>
          <w:szCs w:val="18"/>
        </w:rPr>
        <w:t>定，勤勉尽责、忠实履行职务，积极出席相关会议，深入了解公司的经营状况和重大事项进展情况，为公司的经营、发展从</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各自专业角度提出合理化意见和建议。</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spacing w:before="0"/>
        <w:ind w:left="514" w:right="0" w:firstLine="0"/>
        <w:jc w:val="left"/>
        <w:rPr>
          <w:rFonts w:ascii="宋体" w:hAnsi="宋体" w:cs="宋体" w:eastAsia="宋体" w:hint="default"/>
          <w:sz w:val="18"/>
          <w:szCs w:val="18"/>
        </w:rPr>
      </w:pPr>
      <w:r>
        <w:rPr>
          <w:rFonts w:ascii="宋体" w:hAnsi="宋体" w:cs="宋体" w:eastAsia="宋体" w:hint="default"/>
          <w:sz w:val="18"/>
          <w:szCs w:val="18"/>
        </w:rPr>
        <w:t>董事会审计委员会：报告期内，董事会审计委员会审议了公司内审部门提交的内部审计报告，听取了内审部门工作总结</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和工作计划安排，对内审部门的工作在日常工作中不定期给予指导。对公司财务报告、募集资金存放使用情况每季度进行审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核、与会计师事务所就年度审计报告编制进行沟通和交流，确保审计的独立性并保质保量如期完成审计工作。</w:t>
      </w:r>
    </w:p>
    <w:p>
      <w:pPr>
        <w:spacing w:line="316" w:lineRule="auto" w:before="19"/>
        <w:ind w:left="154" w:right="1132" w:firstLine="360"/>
        <w:jc w:val="both"/>
        <w:rPr>
          <w:rFonts w:ascii="宋体" w:hAnsi="宋体" w:cs="宋体" w:eastAsia="宋体" w:hint="default"/>
          <w:sz w:val="18"/>
          <w:szCs w:val="18"/>
        </w:rPr>
      </w:pPr>
      <w:r>
        <w:rPr>
          <w:rFonts w:ascii="宋体" w:hAnsi="宋体" w:cs="宋体" w:eastAsia="宋体" w:hint="default"/>
          <w:spacing w:val="-2"/>
          <w:sz w:val="18"/>
          <w:szCs w:val="18"/>
        </w:rPr>
        <w:t>董事会战略与风险管理委员会：报告期内，董事会战略与风险管理委员会对公司发展战略规划及公司组织架构调整等可</w:t>
      </w:r>
      <w:r>
        <w:rPr>
          <w:rFonts w:ascii="宋体" w:hAnsi="宋体" w:cs="宋体" w:eastAsia="宋体" w:hint="default"/>
          <w:sz w:val="18"/>
          <w:szCs w:val="18"/>
        </w:rPr>
        <w:t> 能影响公司未来发展的重大事项进行了研究并提出建议。</w:t>
      </w:r>
    </w:p>
    <w:p>
      <w:pPr>
        <w:spacing w:line="316" w:lineRule="auto" w:before="19"/>
        <w:ind w:left="154" w:right="0" w:firstLine="360"/>
        <w:jc w:val="left"/>
        <w:rPr>
          <w:rFonts w:ascii="宋体" w:hAnsi="宋体" w:cs="宋体" w:eastAsia="宋体" w:hint="default"/>
          <w:sz w:val="18"/>
          <w:szCs w:val="18"/>
        </w:rPr>
      </w:pPr>
      <w:r>
        <w:rPr>
          <w:rFonts w:ascii="宋体" w:hAnsi="宋体" w:cs="宋体" w:eastAsia="宋体" w:hint="default"/>
          <w:spacing w:val="-4"/>
          <w:sz w:val="18"/>
          <w:szCs w:val="18"/>
        </w:rPr>
        <w:t>董事会提名委员会：报告期内，董事会提名委员会依照法律、法规以及《公司章程》、公司《董事会议事规则》的规定，</w:t>
      </w:r>
      <w:r>
        <w:rPr>
          <w:rFonts w:ascii="宋体" w:hAnsi="宋体" w:cs="宋体" w:eastAsia="宋体" w:hint="default"/>
          <w:sz w:val="18"/>
          <w:szCs w:val="18"/>
        </w:rPr>
        <w:t> </w:t>
      </w:r>
      <w:r>
        <w:rPr>
          <w:rFonts w:ascii="宋体" w:hAnsi="宋体" w:cs="宋体" w:eastAsia="宋体" w:hint="default"/>
          <w:spacing w:val="-2"/>
          <w:sz w:val="18"/>
          <w:szCs w:val="18"/>
        </w:rPr>
        <w:t>勤勉履行职责，对公司董事会成员以及公司经营层主要管理人员任职等事项符合《公司法》及国家有关法律、法规规定的任</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职资格进行审核。</w:t>
      </w:r>
    </w:p>
    <w:p>
      <w:pPr>
        <w:spacing w:line="316" w:lineRule="auto" w:before="59"/>
        <w:ind w:left="154" w:right="1130" w:firstLine="290"/>
        <w:jc w:val="both"/>
        <w:rPr>
          <w:rFonts w:ascii="宋体" w:hAnsi="宋体" w:cs="宋体" w:eastAsia="宋体" w:hint="default"/>
          <w:sz w:val="18"/>
          <w:szCs w:val="18"/>
        </w:rPr>
      </w:pPr>
      <w:r>
        <w:rPr>
          <w:rFonts w:ascii="宋体" w:hAnsi="宋体" w:cs="宋体" w:eastAsia="宋体" w:hint="default"/>
          <w:spacing w:val="-1"/>
          <w:sz w:val="18"/>
          <w:szCs w:val="18"/>
        </w:rPr>
        <w:t>董事会薪酬与考核委员会：报告期内，董事会薪酬与考核委员会依照法律、法规以及《公司章程》、公司《董事会议事</w:t>
      </w:r>
      <w:r>
        <w:rPr>
          <w:rFonts w:ascii="宋体" w:hAnsi="宋体" w:cs="宋体" w:eastAsia="宋体" w:hint="default"/>
          <w:sz w:val="18"/>
          <w:szCs w:val="18"/>
        </w:rPr>
        <w:t> </w:t>
      </w:r>
      <w:r>
        <w:rPr>
          <w:rFonts w:ascii="宋体" w:hAnsi="宋体" w:cs="宋体" w:eastAsia="宋体" w:hint="default"/>
          <w:spacing w:val="-2"/>
          <w:sz w:val="18"/>
          <w:szCs w:val="18"/>
        </w:rPr>
        <w:t>规则》的规定，认真履行职责，听取管理层工作汇报、对公司董事、监事和高级管理人员的薪酬履行考核程序，召开沟通会</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探讨公司薪酬奖励方案调整、员工福利方案改革等事宜。</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38" w:lineRule="auto" w:before="117"/>
        <w:ind w:left="154" w:right="76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spacing w:line="316" w:lineRule="auto" w:before="0"/>
        <w:ind w:left="154" w:right="1131" w:firstLine="290"/>
        <w:jc w:val="both"/>
        <w:rPr>
          <w:rFonts w:ascii="宋体" w:hAnsi="宋体" w:cs="宋体" w:eastAsia="宋体" w:hint="default"/>
          <w:sz w:val="18"/>
          <w:szCs w:val="18"/>
        </w:rPr>
      </w:pPr>
      <w:r>
        <w:rPr>
          <w:rFonts w:ascii="宋体" w:hAnsi="宋体" w:cs="宋体" w:eastAsia="宋体" w:hint="default"/>
          <w:spacing w:val="-1"/>
          <w:sz w:val="18"/>
          <w:szCs w:val="18"/>
        </w:rPr>
        <w:t>公司高级管理人员直接对董事会负责，接受董事会的考核、奖惩。公司高级管理人员按照各自职务、岗位根据公司现行</w:t>
      </w:r>
      <w:r>
        <w:rPr>
          <w:rFonts w:ascii="宋体" w:hAnsi="宋体" w:cs="宋体" w:eastAsia="宋体" w:hint="default"/>
          <w:sz w:val="18"/>
          <w:szCs w:val="18"/>
        </w:rPr>
        <w:t> </w:t>
      </w:r>
      <w:r>
        <w:rPr>
          <w:rFonts w:ascii="宋体" w:hAnsi="宋体" w:cs="宋体" w:eastAsia="宋体" w:hint="default"/>
          <w:spacing w:val="-2"/>
          <w:sz w:val="18"/>
          <w:szCs w:val="18"/>
        </w:rPr>
        <w:t>薪酬制度领取报酬。公司董事会下设薪酬与考核委员会，负责制定公司董事及高级管理人员的考核标准并进行考核，激励公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司的高级管理人员更好的履行职责，维护公司股东利益。</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7"/>
        <w:gridCol w:w="3329"/>
        <w:gridCol w:w="3051"/>
      </w:tblGrid>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819"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4"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4"/>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0"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3"/>
              <w:jc w:val="center"/>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955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298" w:hRule="exact"/>
        </w:trPr>
        <w:tc>
          <w:tcPr>
            <w:tcW w:w="31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9" w:type="dxa"/>
            <w:vMerge w:val="restart"/>
            <w:tcBorders>
              <w:top w:val="single" w:sz="4" w:space="0" w:color="000000"/>
              <w:left w:val="single" w:sz="9" w:space="0" w:color="D2D2D2"/>
              <w:right w:val="single" w:sz="4" w:space="0" w:color="000000"/>
            </w:tcBorders>
          </w:tcPr>
          <w:p>
            <w:pPr>
              <w:pStyle w:val="TableParagraph"/>
              <w:spacing w:line="309" w:lineRule="auto" w:before="52"/>
              <w:ind w:left="22" w:right="21"/>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）重大缺陷：单独缺陷或连同其他缺陷</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导致不能及时防止或发现并纠正财务报告 中的重大错报。出现下列情形的，认定为</w:t>
            </w:r>
          </w:p>
        </w:tc>
        <w:tc>
          <w:tcPr>
            <w:tcW w:w="3051" w:type="dxa"/>
            <w:vMerge w:val="restart"/>
            <w:tcBorders>
              <w:top w:val="single" w:sz="4" w:space="0" w:color="000000"/>
              <w:left w:val="single" w:sz="4" w:space="0" w:color="000000"/>
              <w:right w:val="single" w:sz="4" w:space="0" w:color="000000"/>
            </w:tcBorders>
          </w:tcPr>
          <w:p>
            <w:pPr>
              <w:pStyle w:val="TableParagraph"/>
              <w:spacing w:line="300" w:lineRule="auto" w:before="52"/>
              <w:ind w:left="22" w:right="2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）重大缺陷：对公司造成较大负面 </w:t>
            </w:r>
            <w:r>
              <w:rPr>
                <w:rFonts w:ascii="宋体" w:hAnsi="宋体" w:cs="宋体" w:eastAsia="宋体" w:hint="default"/>
                <w:spacing w:val="-9"/>
                <w:sz w:val="18"/>
                <w:szCs w:val="18"/>
              </w:rPr>
              <w:t>影响并以公告形式对外披露；（</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）重要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缺陷：受到国家政府部门处罚但未对公</w:t>
            </w:r>
          </w:p>
        </w:tc>
      </w:tr>
      <w:tr>
        <w:trPr>
          <w:trHeight w:val="392" w:hRule="exact"/>
        </w:trPr>
        <w:tc>
          <w:tcPr>
            <w:tcW w:w="31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9"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296" w:hRule="exact"/>
        </w:trPr>
        <w:tc>
          <w:tcPr>
            <w:tcW w:w="31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9"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spacing w:line="352" w:lineRule="exact"/>
        <w:ind w:left="6699"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49.8pt;height:17.650pt;mso-position-horizontal-relative:char;mso-position-vertical-relative:line" coordorigin="0,0" coordsize="2996,353">
            <v:group style="position:absolute;left:0;top:0;width:2996;height:353" coordorigin="0,0" coordsize="2996,353">
              <v:shape style="position:absolute;left:0;top:0;width:2996;height:353" coordorigin="0,0" coordsize="2996,353" path="m0,353l2996,353,2996,0,0,0,0,353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6"/>
          <w:szCs w:val="26"/>
        </w:rPr>
      </w:pPr>
    </w:p>
    <w:p>
      <w:pPr>
        <w:spacing w:line="1092" w:lineRule="exact"/>
        <w:ind w:left="6676" w:right="0" w:firstLine="0"/>
        <w:rPr>
          <w:rFonts w:ascii="宋体" w:hAnsi="宋体" w:cs="宋体" w:eastAsia="宋体" w:hint="default"/>
          <w:sz w:val="20"/>
          <w:szCs w:val="20"/>
        </w:rPr>
      </w:pPr>
      <w:r>
        <w:rPr>
          <w:rFonts w:ascii="宋体" w:hAnsi="宋体" w:cs="宋体" w:eastAsia="宋体" w:hint="default"/>
          <w:position w:val="-21"/>
          <w:sz w:val="20"/>
          <w:szCs w:val="20"/>
        </w:rPr>
        <w:pict>
          <v:group style="width:152.1pt;height:54.6pt;mso-position-horizontal-relative:char;mso-position-vertical-relative:line" coordorigin="0,0" coordsize="3042,1092">
            <v:group style="position:absolute;left:0;top:0;width:3042;height:1092" coordorigin="0,0" coordsize="3042,1092">
              <v:shape style="position:absolute;left:0;top:0;width:3042;height:1092" coordorigin="0,0" coordsize="3042,1092" path="m0,1092l3041,1092,3041,0,0,0,0,1092xe" filled="true" fillcolor="#ffffff" stroked="false">
                <v:path arrowok="t"/>
                <v:fill type="solid"/>
              </v:shape>
            </v:group>
          </v:group>
        </w:pict>
      </w:r>
      <w:r>
        <w:rPr>
          <w:rFonts w:ascii="宋体" w:hAnsi="宋体" w:cs="宋体" w:eastAsia="宋体" w:hint="default"/>
          <w:position w:val="-21"/>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8"/>
          <w:szCs w:val="28"/>
        </w:rPr>
      </w:pPr>
    </w:p>
    <w:p>
      <w:pPr>
        <w:spacing w:before="44"/>
        <w:ind w:left="0" w:right="1139" w:firstLine="0"/>
        <w:jc w:val="right"/>
        <w:rPr>
          <w:rFonts w:ascii="宋体" w:hAnsi="宋体" w:cs="宋体" w:eastAsia="宋体" w:hint="default"/>
          <w:sz w:val="18"/>
          <w:szCs w:val="18"/>
        </w:rPr>
      </w:pPr>
      <w:r>
        <w:rPr/>
        <w:pict>
          <v:shape style="position:absolute;margin-left:331.634003pt;margin-top:-86.108292pt;width:203.3pt;height:54.6pt;mso-position-horizontal-relative:page;mso-position-vertical-relative:paragraph;z-index:-1264600"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入指标衡量。</w:t>
                  </w:r>
                </w:p>
              </w:txbxContent>
            </v:textbox>
            <w10:wrap type="none"/>
          </v:shape>
        </w:pict>
      </w:r>
      <w:r>
        <w:rPr/>
        <w:pict>
          <v:shape style="position:absolute;margin-left:56.459999pt;margin-top:-323.128296pt;width:479.2pt;height:571.550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4"/>
                    <w:gridCol w:w="3324"/>
                    <w:gridCol w:w="3051"/>
                  </w:tblGrid>
                  <w:tr>
                    <w:trPr>
                      <w:trHeight w:val="473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4" w:type="dxa"/>
                        <w:tcBorders>
                          <w:top w:val="single" w:sz="4" w:space="0" w:color="000000"/>
                          <w:left w:val="single" w:sz="4" w:space="0" w:color="000000"/>
                          <w:bottom w:val="single" w:sz="4" w:space="0" w:color="000000"/>
                          <w:right w:val="single" w:sz="9" w:space="0" w:color="FFFFFF"/>
                        </w:tcBorders>
                      </w:tcPr>
                      <w:p>
                        <w:pPr>
                          <w:pStyle w:val="TableParagraph"/>
                          <w:spacing w:line="300" w:lineRule="auto" w:before="10"/>
                          <w:ind w:left="23" w:right="-26"/>
                          <w:jc w:val="left"/>
                          <w:rPr>
                            <w:rFonts w:ascii="宋体" w:hAnsi="宋体" w:cs="宋体" w:eastAsia="宋体" w:hint="default"/>
                            <w:sz w:val="18"/>
                            <w:szCs w:val="18"/>
                          </w:rPr>
                        </w:pPr>
                        <w:r>
                          <w:rPr>
                            <w:rFonts w:ascii="宋体" w:hAnsi="宋体" w:cs="宋体" w:eastAsia="宋体" w:hint="default"/>
                            <w:sz w:val="18"/>
                            <w:szCs w:val="18"/>
                          </w:rPr>
                          <w:t>重大缺陷： （</w:t>
                        </w:r>
                        <w:r>
                          <w:rPr>
                            <w:rFonts w:ascii="Times New Roman" w:hAnsi="Times New Roman" w:cs="Times New Roman" w:eastAsia="Times New Roman" w:hint="default"/>
                            <w:sz w:val="18"/>
                            <w:szCs w:val="18"/>
                          </w:rPr>
                          <w:t>A</w:t>
                        </w:r>
                        <w:r>
                          <w:rPr>
                            <w:rFonts w:ascii="宋体" w:hAnsi="宋体" w:cs="宋体" w:eastAsia="宋体" w:hint="default"/>
                            <w:sz w:val="18"/>
                            <w:szCs w:val="18"/>
                          </w:rPr>
                          <w:t>）控制环境无效；</w:t>
                        </w:r>
                        <w:r>
                          <w:rPr>
                            <w:rFonts w:ascii="宋体" w:hAnsi="宋体" w:cs="宋体" w:eastAsia="宋体" w:hint="default"/>
                            <w:spacing w:val="-2"/>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 董事、监事和高级管理人员舞弊行为；</w:t>
                        </w:r>
                      </w:p>
                      <w:p>
                        <w:pPr>
                          <w:pStyle w:val="TableParagraph"/>
                          <w:spacing w:line="309" w:lineRule="auto" w:before="31"/>
                          <w:ind w:left="23" w:right="-39"/>
                          <w:jc w:val="left"/>
                          <w:rPr>
                            <w:rFonts w:ascii="宋体" w:hAnsi="宋体" w:cs="宋体" w:eastAsia="宋体" w:hint="default"/>
                            <w:sz w:val="18"/>
                            <w:szCs w:val="18"/>
                          </w:rPr>
                        </w:pPr>
                        <w:r>
                          <w:rPr>
                            <w:rFonts w:ascii="宋体" w:hAnsi="宋体" w:cs="宋体" w:eastAsia="宋体" w:hint="default"/>
                            <w:spacing w:val="-9"/>
                            <w:w w:val="99"/>
                            <w:sz w:val="18"/>
                            <w:szCs w:val="18"/>
                          </w:rPr>
                          <w:t>（</w:t>
                        </w:r>
                        <w:r>
                          <w:rPr>
                            <w:rFonts w:ascii="Times New Roman" w:hAnsi="Times New Roman" w:cs="Times New Roman" w:eastAsia="Times New Roman" w:hint="default"/>
                            <w:spacing w:val="-9"/>
                            <w:w w:val="99"/>
                            <w:sz w:val="18"/>
                            <w:szCs w:val="18"/>
                          </w:rPr>
                          <w:t>C</w:t>
                        </w:r>
                        <w:r>
                          <w:rPr>
                            <w:rFonts w:ascii="宋体" w:hAnsi="宋体" w:cs="宋体" w:eastAsia="宋体" w:hint="default"/>
                            <w:spacing w:val="-9"/>
                            <w:w w:val="99"/>
                            <w:sz w:val="18"/>
                            <w:szCs w:val="18"/>
                          </w:rPr>
                          <w:t>）公司更正已经公布的财务报告；（</w:t>
                        </w:r>
                        <w:r>
                          <w:rPr>
                            <w:rFonts w:ascii="Times New Roman" w:hAnsi="Times New Roman" w:cs="Times New Roman" w:eastAsia="Times New Roman" w:hint="default"/>
                            <w:spacing w:val="-9"/>
                            <w:w w:val="99"/>
                            <w:sz w:val="18"/>
                            <w:szCs w:val="18"/>
                          </w:rPr>
                          <w:t>D</w:t>
                        </w:r>
                        <w:r>
                          <w:rPr>
                            <w:rFonts w:ascii="宋体" w:hAnsi="宋体" w:cs="宋体" w:eastAsia="宋体" w:hint="default"/>
                            <w:spacing w:val="-9"/>
                            <w:w w:val="99"/>
                            <w:sz w:val="18"/>
                            <w:szCs w:val="18"/>
                          </w:rPr>
                          <w:t>）</w:t>
                        </w:r>
                        <w:r>
                          <w:rPr>
                            <w:rFonts w:ascii="宋体" w:hAnsi="宋体" w:cs="宋体" w:eastAsia="宋体" w:hint="default"/>
                            <w:spacing w:val="-80"/>
                            <w:w w:val="99"/>
                            <w:sz w:val="18"/>
                            <w:szCs w:val="18"/>
                          </w:rPr>
                          <w:t> </w:t>
                        </w:r>
                        <w:r>
                          <w:rPr>
                            <w:rFonts w:ascii="宋体" w:hAnsi="宋体" w:cs="宋体" w:eastAsia="宋体" w:hint="default"/>
                            <w:sz w:val="18"/>
                            <w:szCs w:val="18"/>
                          </w:rPr>
                          <w:t>外部审计发现当期财务报告存在重大错</w:t>
                        </w:r>
                        <w:r>
                          <w:rPr>
                            <w:rFonts w:ascii="宋体" w:hAnsi="宋体" w:cs="宋体" w:eastAsia="宋体" w:hint="default"/>
                            <w:sz w:val="18"/>
                            <w:szCs w:val="18"/>
                          </w:rPr>
                          <w:t> 报，公司在运行过程中未能发现该错报；</w:t>
                        </w:r>
                      </w:p>
                      <w:p>
                        <w:pPr>
                          <w:pStyle w:val="TableParagraph"/>
                          <w:spacing w:line="307" w:lineRule="auto" w:before="24"/>
                          <w:ind w:left="23" w:right="14"/>
                          <w:jc w:val="both"/>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E</w:t>
                        </w:r>
                        <w:r>
                          <w:rPr>
                            <w:rFonts w:ascii="宋体" w:hAnsi="宋体" w:cs="宋体" w:eastAsia="宋体" w:hint="default"/>
                            <w:spacing w:val="-5"/>
                            <w:sz w:val="18"/>
                            <w:szCs w:val="18"/>
                          </w:rPr>
                          <w:t>）已经发现并报告给管理层的重大缺陷</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在合理的时间后未加以改正；</w:t>
                        </w:r>
                        <w:r>
                          <w:rPr>
                            <w:rFonts w:ascii="宋体" w:hAnsi="宋体" w:cs="宋体" w:eastAsia="宋体" w:hint="default"/>
                            <w:spacing w:val="-1"/>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F</w:t>
                        </w:r>
                        <w:r>
                          <w:rPr>
                            <w:rFonts w:ascii="宋体" w:hAnsi="宋体" w:cs="宋体" w:eastAsia="宋体" w:hint="default"/>
                            <w:sz w:val="18"/>
                            <w:szCs w:val="18"/>
                          </w:rPr>
                          <w:t>）公司 审计委员会和内部审计机构对内部控制的 监督无效；</w:t>
                        </w:r>
                        <w:r>
                          <w:rPr>
                            <w:rFonts w:ascii="宋体" w:hAnsi="宋体" w:cs="宋体" w:eastAsia="宋体" w:hint="default"/>
                            <w:spacing w:val="-14"/>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G</w:t>
                        </w:r>
                        <w:r>
                          <w:rPr>
                            <w:rFonts w:ascii="宋体" w:hAnsi="宋体" w:cs="宋体" w:eastAsia="宋体" w:hint="default"/>
                            <w:sz w:val="18"/>
                            <w:szCs w:val="18"/>
                          </w:rPr>
                          <w:t>）其他可能影响报表使用 者正确判断的缺陷。 （</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）重要缺陷：单 独缺陷或连同其他缺陷导致不能及时防止 或发现并纠正财务报告中虽然未达到和超 过重要性水平，仍应引起管理层重视的错 报。 （</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）一般缺陷：不构成重大缺陷或 重要缺陷的其他内部控制缺陷。</w:t>
                        </w:r>
                      </w:p>
                    </w:tc>
                    <w:tc>
                      <w:tcPr>
                        <w:tcW w:w="3051" w:type="dxa"/>
                        <w:tcBorders>
                          <w:top w:val="single" w:sz="4" w:space="0" w:color="000000"/>
                          <w:left w:val="single" w:sz="9" w:space="0" w:color="FFFFFF"/>
                          <w:bottom w:val="single" w:sz="4" w:space="0" w:color="000000"/>
                          <w:right w:val="single" w:sz="4" w:space="0" w:color="000000"/>
                        </w:tcBorders>
                      </w:tcPr>
                      <w:p>
                        <w:pPr>
                          <w:pStyle w:val="TableParagraph"/>
                          <w:spacing w:line="309" w:lineRule="auto" w:before="10"/>
                          <w:ind w:left="16" w:right="20"/>
                          <w:jc w:val="both"/>
                          <w:rPr>
                            <w:rFonts w:ascii="宋体" w:hAnsi="宋体" w:cs="宋体" w:eastAsia="宋体" w:hint="default"/>
                            <w:sz w:val="18"/>
                            <w:szCs w:val="18"/>
                          </w:rPr>
                        </w:pPr>
                        <w:r>
                          <w:rPr>
                            <w:rFonts w:ascii="宋体" w:hAnsi="宋体" w:cs="宋体" w:eastAsia="宋体" w:hint="default"/>
                            <w:spacing w:val="-9"/>
                            <w:sz w:val="18"/>
                            <w:szCs w:val="18"/>
                          </w:rPr>
                          <w:t>司造成负面影响；（</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）一般缺陷：受到</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省级（含省级）以下政府部门处罚但未</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对公司造成负面影响。</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20"/>
                            <w:szCs w:val="20"/>
                          </w:rPr>
                        </w:pPr>
                      </w:p>
                    </w:tc>
                  </w:tr>
                  <w:tr>
                    <w:trPr>
                      <w:trHeight w:val="508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定量标准以营业收入、资产总额作为衡量 指标。内部控制缺陷可能导致或导致的损 </w:t>
                        </w:r>
                        <w:r>
                          <w:rPr>
                            <w:rFonts w:ascii="宋体" w:hAnsi="宋体" w:cs="宋体" w:eastAsia="宋体" w:hint="default"/>
                            <w:spacing w:val="-5"/>
                            <w:sz w:val="18"/>
                            <w:szCs w:val="18"/>
                          </w:rPr>
                          <w:t>失与利润表相关的，以营业收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如果该缺陷单独或连同其他缺陷可能导致 的财务报告错报金额小于营业收入的 </w:t>
                        </w:r>
                        <w:r>
                          <w:rPr>
                            <w:rFonts w:ascii="Times New Roman" w:hAnsi="Times New Roman" w:cs="Times New Roman" w:eastAsia="Times New Roman" w:hint="default"/>
                            <w:spacing w:val="-4"/>
                            <w:sz w:val="18"/>
                            <w:szCs w:val="18"/>
                          </w:rPr>
                          <w:t>0.15%</w:t>
                        </w:r>
                        <w:r>
                          <w:rPr>
                            <w:rFonts w:ascii="宋体" w:hAnsi="宋体" w:cs="宋体" w:eastAsia="宋体" w:hint="default"/>
                            <w:spacing w:val="-4"/>
                            <w:sz w:val="18"/>
                            <w:szCs w:val="18"/>
                          </w:rPr>
                          <w:t>，则认定为一般缺陷；如果超过营业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收入的 </w:t>
                        </w:r>
                        <w:r>
                          <w:rPr>
                            <w:rFonts w:ascii="Times New Roman" w:hAnsi="Times New Roman" w:cs="Times New Roman" w:eastAsia="Times New Roman" w:hint="default"/>
                            <w:sz w:val="18"/>
                            <w:szCs w:val="18"/>
                          </w:rPr>
                          <w:t>0.15%</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0.3%</w:t>
                        </w:r>
                        <w:r>
                          <w:rPr>
                            <w:rFonts w:ascii="宋体" w:hAnsi="宋体" w:cs="宋体" w:eastAsia="宋体" w:hint="default"/>
                            <w:sz w:val="18"/>
                            <w:szCs w:val="18"/>
                          </w:rPr>
                          <w:t>，则为重要缺 </w:t>
                        </w:r>
                        <w:r>
                          <w:rPr>
                            <w:rFonts w:ascii="宋体" w:hAnsi="宋体" w:cs="宋体" w:eastAsia="宋体" w:hint="default"/>
                            <w:spacing w:val="-4"/>
                            <w:sz w:val="18"/>
                            <w:szCs w:val="18"/>
                          </w:rPr>
                          <w:t>陷；如果超过营业收入的</w:t>
                        </w:r>
                        <w:r>
                          <w:rPr>
                            <w:rFonts w:ascii="宋体" w:hAnsi="宋体" w:cs="宋体" w:eastAsia="宋体" w:hint="default"/>
                            <w:spacing w:val="7"/>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，则认定为</w:t>
                        </w:r>
                        <w:r>
                          <w:rPr>
                            <w:rFonts w:ascii="宋体" w:hAnsi="宋体" w:cs="宋体" w:eastAsia="宋体" w:hint="default"/>
                            <w:sz w:val="18"/>
                            <w:szCs w:val="18"/>
                          </w:rPr>
                          <w:t> 重大缺陷。内部控制缺陷可能导致或导致 的损失与资产管理相关的，以资产总额指 标衡量。如果该缺陷单独或连同其他缺陷 可能导致的财务报告错报金额小于资产总 额的</w:t>
                        </w:r>
                        <w:r>
                          <w:rPr>
                            <w:rFonts w:ascii="宋体" w:hAnsi="宋体" w:cs="宋体" w:eastAsia="宋体" w:hint="default"/>
                            <w:spacing w:val="8"/>
                            <w:sz w:val="18"/>
                            <w:szCs w:val="18"/>
                          </w:rPr>
                          <w:t> </w:t>
                        </w:r>
                        <w:r>
                          <w:rPr>
                            <w:rFonts w:ascii="Times New Roman" w:hAnsi="Times New Roman" w:cs="Times New Roman" w:eastAsia="Times New Roman" w:hint="default"/>
                            <w:spacing w:val="-5"/>
                            <w:sz w:val="18"/>
                            <w:szCs w:val="18"/>
                          </w:rPr>
                          <w:t>0.3%</w:t>
                        </w:r>
                        <w:r>
                          <w:rPr>
                            <w:rFonts w:ascii="宋体" w:hAnsi="宋体" w:cs="宋体" w:eastAsia="宋体" w:hint="default"/>
                            <w:spacing w:val="-5"/>
                            <w:sz w:val="18"/>
                            <w:szCs w:val="18"/>
                          </w:rPr>
                          <w:t>，则认定为一般缺陷；如果超过</w:t>
                        </w:r>
                        <w:r>
                          <w:rPr>
                            <w:rFonts w:ascii="宋体" w:hAnsi="宋体" w:cs="宋体" w:eastAsia="宋体" w:hint="default"/>
                            <w:sz w:val="18"/>
                            <w:szCs w:val="18"/>
                          </w:rPr>
                          <w:t> 资产总额的 </w:t>
                        </w:r>
                        <w:r>
                          <w:rPr>
                            <w:rFonts w:ascii="Times New Roman" w:hAnsi="Times New Roman" w:cs="Times New Roman" w:eastAsia="Times New Roman" w:hint="default"/>
                            <w:sz w:val="18"/>
                            <w:szCs w:val="18"/>
                          </w:rPr>
                          <w:t>0.3%</w:t>
                        </w:r>
                        <w:r>
                          <w:rPr>
                            <w:rFonts w:ascii="宋体" w:hAnsi="宋体" w:cs="宋体" w:eastAsia="宋体" w:hint="default"/>
                            <w:sz w:val="18"/>
                            <w:szCs w:val="18"/>
                          </w:rPr>
                          <w:t>但小于</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0.6%</w:t>
                        </w:r>
                        <w:r>
                          <w:rPr>
                            <w:rFonts w:ascii="宋体" w:hAnsi="宋体" w:cs="宋体" w:eastAsia="宋体" w:hint="default"/>
                            <w:sz w:val="18"/>
                            <w:szCs w:val="18"/>
                          </w:rPr>
                          <w:t>认定为重 </w:t>
                        </w:r>
                        <w:r>
                          <w:rPr>
                            <w:rFonts w:ascii="宋体" w:hAnsi="宋体" w:cs="宋体" w:eastAsia="宋体" w:hint="default"/>
                            <w:spacing w:val="-4"/>
                            <w:sz w:val="18"/>
                            <w:szCs w:val="18"/>
                          </w:rPr>
                          <w:t>要缺陷；如果超过资产总额</w:t>
                        </w:r>
                        <w:r>
                          <w:rPr>
                            <w:rFonts w:ascii="宋体" w:hAnsi="宋体" w:cs="宋体" w:eastAsia="宋体" w:hint="default"/>
                            <w:spacing w:val="5"/>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，则认定</w:t>
                        </w:r>
                        <w:r>
                          <w:rPr>
                            <w:rFonts w:ascii="宋体" w:hAnsi="宋体" w:cs="宋体" w:eastAsia="宋体" w:hint="default"/>
                            <w:sz w:val="18"/>
                            <w:szCs w:val="18"/>
                          </w:rPr>
                          <w:t> 为重大缺陷。</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04" w:lineRule="auto"/>
                          <w:ind w:left="22" w:right="26"/>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万元及以上（含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7"/>
                            <w:sz w:val="18"/>
                            <w:szCs w:val="18"/>
                          </w:rPr>
                          <w:t> </w:t>
                        </w:r>
                        <w:r>
                          <w:rPr>
                            <w:rFonts w:ascii="宋体" w:hAnsi="宋体" w:cs="宋体" w:eastAsia="宋体" w:hint="default"/>
                            <w:spacing w:val="-8"/>
                            <w:sz w:val="18"/>
                            <w:szCs w:val="18"/>
                          </w:rPr>
                          <w:t>万元），对公司造成较大负面影响</w:t>
                        </w:r>
                        <w:r>
                          <w:rPr>
                            <w:rFonts w:ascii="宋体" w:hAnsi="宋体" w:cs="宋体" w:eastAsia="宋体" w:hint="default"/>
                            <w:sz w:val="18"/>
                            <w:szCs w:val="18"/>
                          </w:rPr>
                          <w:t> </w:t>
                        </w:r>
                        <w:r>
                          <w:rPr>
                            <w:rFonts w:ascii="宋体" w:hAnsi="宋体" w:cs="宋体" w:eastAsia="宋体" w:hint="default"/>
                            <w:spacing w:val="-14"/>
                            <w:sz w:val="18"/>
                            <w:szCs w:val="18"/>
                          </w:rPr>
                          <w:t>并以公告形式对外披露；（</w:t>
                        </w: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）重要缺陷</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 受到国家政府部门处罚但未对公司造 </w:t>
                        </w:r>
                        <w:r>
                          <w:rPr>
                            <w:rFonts w:ascii="宋体" w:hAnsi="宋体" w:cs="宋体" w:eastAsia="宋体" w:hint="default"/>
                            <w:spacing w:val="-6"/>
                            <w:sz w:val="18"/>
                            <w:szCs w:val="18"/>
                          </w:rPr>
                          <w:t>成负面影响；（</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）一般缺陷：</w:t>
                        </w:r>
                        <w:r>
                          <w:rPr>
                            <w:rFonts w:ascii="Times New Roman" w:hAnsi="Times New Roman" w:cs="Times New Roman" w:eastAsia="Times New Roman" w:hint="default"/>
                            <w:spacing w:val="-6"/>
                            <w:sz w:val="18"/>
                            <w:szCs w:val="18"/>
                          </w:rPr>
                          <w:t>50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万元</w:t>
                        </w:r>
                      </w:p>
                      <w:p>
                        <w:pPr>
                          <w:pStyle w:val="TableParagraph"/>
                          <w:spacing w:line="240" w:lineRule="auto" w:before="9"/>
                          <w:ind w:left="22" w:right="0"/>
                          <w:jc w:val="left"/>
                          <w:rPr>
                            <w:rFonts w:ascii="宋体" w:hAnsi="宋体" w:cs="宋体" w:eastAsia="宋体" w:hint="default"/>
                            <w:sz w:val="18"/>
                            <w:szCs w:val="18"/>
                          </w:rPr>
                        </w:pP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万元，受到省级</w:t>
                        </w:r>
                      </w:p>
                      <w:p>
                        <w:pPr>
                          <w:pStyle w:val="TableParagraph"/>
                          <w:spacing w:line="319" w:lineRule="auto" w:before="63"/>
                          <w:ind w:left="22" w:right="26"/>
                          <w:jc w:val="left"/>
                          <w:rPr>
                            <w:rFonts w:ascii="宋体" w:hAnsi="宋体" w:cs="宋体" w:eastAsia="宋体" w:hint="default"/>
                            <w:sz w:val="18"/>
                            <w:szCs w:val="18"/>
                          </w:rPr>
                        </w:pPr>
                        <w:r>
                          <w:rPr>
                            <w:rFonts w:ascii="宋体" w:hAnsi="宋体" w:cs="宋体" w:eastAsia="宋体" w:hint="default"/>
                            <w:spacing w:val="-4"/>
                            <w:sz w:val="18"/>
                            <w:szCs w:val="18"/>
                          </w:rPr>
                          <w:t>（含省级）以下政府部门处罚但未对公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司造成负面影响。</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7"/>
                            <w:szCs w:val="27"/>
                          </w:rPr>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rFonts w:ascii="宋体" w:hAnsi="宋体" w:cs="宋体" w:eastAsia="宋体" w:hint="default"/>
          <w:sz w:val="18"/>
          <w:szCs w:val="18"/>
        </w:rPr>
        <w:t>：</w:t>
      </w:r>
    </w:p>
    <w:p>
      <w:pPr>
        <w:spacing w:before="77"/>
        <w:ind w:left="0" w:right="1139" w:firstLine="0"/>
        <w:jc w:val="right"/>
        <w:rPr>
          <w:rFonts w:ascii="宋体" w:hAnsi="宋体" w:cs="宋体" w:eastAsia="宋体" w:hint="default"/>
          <w:sz w:val="18"/>
          <w:szCs w:val="18"/>
        </w:rPr>
      </w:pP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90"/>
        <w:ind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5"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84"/>
              <w:jc w:val="left"/>
              <w:rPr>
                <w:rFonts w:ascii="宋体" w:hAnsi="宋体" w:cs="宋体" w:eastAsia="宋体" w:hint="default"/>
                <w:sz w:val="18"/>
                <w:szCs w:val="18"/>
              </w:rPr>
            </w:pPr>
            <w:r>
              <w:rPr>
                <w:rFonts w:ascii="宋体" w:hAnsi="宋体" w:cs="宋体" w:eastAsia="宋体" w:hint="default"/>
                <w:sz w:val="18"/>
                <w:szCs w:val="18"/>
              </w:rPr>
              <w:t>我们认为，省广集团按照《企业内部控制基本规范》以及其他控制标准于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日在所有重大方面保持了与财 务报表编制相关的有效的内部控制。</w:t>
            </w:r>
          </w:p>
        </w:tc>
      </w:tr>
    </w:tbl>
    <w:p>
      <w:pPr>
        <w:spacing w:after="0" w:line="30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公告名称</w:t>
            </w:r>
            <w:r>
              <w:rPr>
                <w:rFonts w:ascii="宋体" w:hAnsi="宋体" w:cs="宋体" w:eastAsia="宋体" w:hint="default"/>
                <w:spacing w:val="-90"/>
                <w:sz w:val="18"/>
                <w:szCs w:val="18"/>
              </w:rPr>
              <w:t>：</w:t>
            </w:r>
            <w:r>
              <w:rPr>
                <w:rFonts w:ascii="宋体" w:hAnsi="宋体" w:cs="宋体" w:eastAsia="宋体" w:hint="default"/>
                <w:sz w:val="18"/>
                <w:szCs w:val="18"/>
              </w:rPr>
              <w:t>《内部控制鉴证报告</w:t>
            </w:r>
            <w:r>
              <w:rPr>
                <w:rFonts w:ascii="宋体" w:hAnsi="宋体" w:cs="宋体" w:eastAsia="宋体" w:hint="default"/>
                <w:spacing w:val="-90"/>
                <w:sz w:val="18"/>
                <w:szCs w:val="18"/>
              </w:rPr>
              <w:t>》</w:t>
            </w:r>
            <w:r>
              <w:rPr>
                <w:rFonts w:ascii="宋体" w:hAnsi="宋体" w:cs="宋体" w:eastAsia="宋体" w:hint="default"/>
                <w:sz w:val="18"/>
                <w:szCs w:val="18"/>
              </w:rPr>
              <w:t>； 披露网站：巨潮资讯网</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会计师事务所是否出具非标准意见的内部控制鉴证报告</w:t>
      </w:r>
    </w:p>
    <w:p>
      <w:pPr>
        <w:spacing w:line="338" w:lineRule="auto" w:before="117"/>
        <w:ind w:left="154" w:right="463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会计师事务所出具的内部控制鉴证报告与董事会的自我评价报告意见是否一致</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12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54" w:right="2112"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8" w:right="0"/>
        <w:jc w:val="left"/>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广东正中珠江会计师事务所（特殊普通合伙）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广会审字</w:t>
            </w:r>
            <w:r>
              <w:rPr>
                <w:rFonts w:ascii="Times New Roman" w:hAnsi="Times New Roman" w:cs="Times New Roman" w:eastAsia="Times New Roman" w:hint="default"/>
                <w:sz w:val="18"/>
                <w:szCs w:val="18"/>
              </w:rPr>
              <w:t>[2019]G19000560017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熊永忠、杨新春</w:t>
            </w:r>
          </w:p>
        </w:tc>
      </w:tr>
    </w:tbl>
    <w:p>
      <w:pPr>
        <w:spacing w:before="51"/>
        <w:ind w:left="1561" w:right="2537"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3"/>
        <w:rPr>
          <w:rFonts w:ascii="宋体" w:hAnsi="宋体" w:cs="宋体" w:eastAsia="宋体" w:hint="default"/>
          <w:sz w:val="22"/>
          <w:szCs w:val="22"/>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b/>
          <w:bCs/>
          <w:sz w:val="18"/>
          <w:szCs w:val="18"/>
        </w:rPr>
        <w:t>广东省广告集团股份有限公司全体股东：</w:t>
      </w:r>
      <w:r>
        <w:rPr>
          <w:rFonts w:ascii="宋体" w:hAnsi="宋体" w:cs="宋体" w:eastAsia="宋体" w:hint="default"/>
          <w:sz w:val="18"/>
          <w:szCs w:val="18"/>
        </w:rPr>
      </w:r>
    </w:p>
    <w:p>
      <w:pPr>
        <w:spacing w:line="240" w:lineRule="auto" w:before="2"/>
        <w:rPr>
          <w:rFonts w:ascii="宋体" w:hAnsi="宋体" w:cs="宋体" w:eastAsia="宋体" w:hint="default"/>
          <w:b/>
          <w:bCs/>
          <w:sz w:val="24"/>
          <w:szCs w:val="24"/>
        </w:rPr>
      </w:pPr>
    </w:p>
    <w:p>
      <w:pPr>
        <w:spacing w:before="0"/>
        <w:ind w:left="574" w:right="0" w:firstLine="0"/>
        <w:jc w:val="left"/>
        <w:rPr>
          <w:rFonts w:ascii="宋体" w:hAnsi="宋体" w:cs="宋体" w:eastAsia="宋体" w:hint="default"/>
          <w:sz w:val="18"/>
          <w:szCs w:val="18"/>
        </w:rPr>
      </w:pPr>
      <w:r>
        <w:rPr>
          <w:rFonts w:ascii="宋体" w:hAnsi="宋体" w:cs="宋体" w:eastAsia="宋体" w:hint="default"/>
          <w:b/>
          <w:bCs/>
          <w:sz w:val="18"/>
          <w:szCs w:val="18"/>
        </w:rPr>
        <w:t>一、审计意见</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line="300" w:lineRule="auto" w:before="0"/>
        <w:ind w:left="154" w:right="1129" w:firstLine="480"/>
        <w:jc w:val="both"/>
        <w:rPr>
          <w:rFonts w:ascii="宋体" w:hAnsi="宋体" w:cs="宋体" w:eastAsia="宋体" w:hint="default"/>
          <w:sz w:val="18"/>
          <w:szCs w:val="18"/>
        </w:rPr>
      </w:pPr>
      <w:r>
        <w:rPr>
          <w:rFonts w:ascii="宋体" w:hAnsi="宋体" w:cs="宋体" w:eastAsia="宋体" w:hint="default"/>
          <w:sz w:val="18"/>
          <w:szCs w:val="18"/>
        </w:rPr>
        <w:t>我们审计了广东省广告集团股份有限公司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省广集团</w:t>
      </w:r>
      <w:r>
        <w:rPr>
          <w:rFonts w:ascii="Times New Roman" w:hAnsi="Times New Roman" w:cs="Times New Roman" w:eastAsia="Times New Roman" w:hint="default"/>
          <w:sz w:val="18"/>
          <w:szCs w:val="18"/>
        </w:rPr>
        <w:t>”)</w:t>
      </w:r>
      <w:r>
        <w:rPr>
          <w:rFonts w:ascii="宋体" w:hAnsi="宋体" w:cs="宋体" w:eastAsia="宋体" w:hint="default"/>
          <w:sz w:val="18"/>
          <w:szCs w:val="18"/>
        </w:rPr>
        <w:t>财务报表，包括</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日的合并及母公司资产</w:t>
      </w:r>
      <w:r>
        <w:rPr>
          <w:rFonts w:ascii="宋体" w:hAnsi="宋体" w:cs="宋体" w:eastAsia="宋体" w:hint="default"/>
          <w:spacing w:val="1"/>
          <w:sz w:val="18"/>
          <w:szCs w:val="18"/>
        </w:rPr>
        <w:t> </w:t>
      </w:r>
      <w:r>
        <w:rPr>
          <w:rFonts w:ascii="宋体" w:hAnsi="宋体" w:cs="宋体" w:eastAsia="宋体" w:hint="default"/>
          <w:sz w:val="18"/>
          <w:szCs w:val="18"/>
        </w:rPr>
        <w:t>负债表，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年度的合并及母公司利润表、合并及母公司现金流量表和合并及母公司股东权益变动表以及相关财务报表附</w:t>
      </w:r>
      <w:r>
        <w:rPr>
          <w:rFonts w:ascii="宋体" w:hAnsi="宋体" w:cs="宋体" w:eastAsia="宋体" w:hint="default"/>
          <w:spacing w:val="-89"/>
          <w:sz w:val="18"/>
          <w:szCs w:val="18"/>
        </w:rPr>
        <w:t> </w:t>
      </w:r>
      <w:r>
        <w:rPr>
          <w:rFonts w:ascii="宋体" w:hAnsi="宋体" w:cs="宋体" w:eastAsia="宋体" w:hint="default"/>
          <w:spacing w:val="-89"/>
          <w:sz w:val="18"/>
          <w:szCs w:val="18"/>
        </w:rPr>
      </w:r>
      <w:r>
        <w:rPr>
          <w:rFonts w:ascii="宋体" w:hAnsi="宋体" w:cs="宋体" w:eastAsia="宋体" w:hint="default"/>
          <w:sz w:val="18"/>
          <w:szCs w:val="18"/>
        </w:rPr>
        <w:t>注。</w:t>
      </w:r>
    </w:p>
    <w:p>
      <w:pPr>
        <w:spacing w:line="300" w:lineRule="auto" w:before="151"/>
        <w:ind w:left="154" w:right="0" w:firstLine="480"/>
        <w:jc w:val="left"/>
        <w:rPr>
          <w:rFonts w:ascii="宋体" w:hAnsi="宋体" w:cs="宋体" w:eastAsia="宋体" w:hint="default"/>
          <w:sz w:val="18"/>
          <w:szCs w:val="18"/>
        </w:rPr>
      </w:pPr>
      <w:r>
        <w:rPr>
          <w:rFonts w:ascii="宋体" w:hAnsi="宋体" w:cs="宋体" w:eastAsia="宋体" w:hint="default"/>
          <w:spacing w:val="-1"/>
          <w:sz w:val="18"/>
          <w:szCs w:val="18"/>
        </w:rPr>
        <w:t>我们认为，后附的财务报表在所有重大方面按照企业会计准则的规定编制，公允反映了省广集团</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12</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31</w:t>
      </w:r>
      <w:r>
        <w:rPr>
          <w:rFonts w:ascii="宋体" w:hAnsi="宋体" w:cs="宋体" w:eastAsia="宋体" w:hint="default"/>
          <w:spacing w:val="-1"/>
          <w:sz w:val="18"/>
          <w:szCs w:val="18"/>
        </w:rPr>
        <w:t>日的财</w:t>
      </w:r>
      <w:r>
        <w:rPr>
          <w:rFonts w:ascii="宋体" w:hAnsi="宋体" w:cs="宋体" w:eastAsia="宋体" w:hint="default"/>
          <w:sz w:val="18"/>
          <w:szCs w:val="18"/>
        </w:rPr>
        <w:t> 务状况以及</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年度的经营成果和现金流量。</w:t>
      </w:r>
    </w:p>
    <w:p>
      <w:pPr>
        <w:spacing w:line="440" w:lineRule="atLeast" w:before="48"/>
        <w:ind w:left="634" w:right="1112" w:hanging="60"/>
        <w:jc w:val="left"/>
        <w:rPr>
          <w:rFonts w:ascii="宋体" w:hAnsi="宋体" w:cs="宋体" w:eastAsia="宋体" w:hint="default"/>
          <w:sz w:val="18"/>
          <w:szCs w:val="18"/>
        </w:rPr>
      </w:pPr>
      <w:r>
        <w:rPr>
          <w:rFonts w:ascii="宋体" w:hAnsi="宋体" w:cs="宋体" w:eastAsia="宋体" w:hint="default"/>
          <w:b/>
          <w:bCs/>
          <w:sz w:val="18"/>
          <w:szCs w:val="18"/>
        </w:rPr>
        <w:t>二、形成审计意见的基础</w:t>
      </w:r>
      <w:r>
        <w:rPr>
          <w:rFonts w:ascii="宋体" w:hAnsi="宋体" w:cs="宋体" w:eastAsia="宋体" w:hint="default"/>
          <w:b/>
          <w:bCs/>
          <w:w w:val="99"/>
          <w:sz w:val="18"/>
          <w:szCs w:val="18"/>
        </w:rPr>
        <w:t> </w:t>
      </w:r>
      <w:r>
        <w:rPr>
          <w:rFonts w:ascii="宋体" w:hAnsi="宋体" w:cs="宋体" w:eastAsia="宋体" w:hint="default"/>
          <w:sz w:val="18"/>
          <w:szCs w:val="18"/>
        </w:rPr>
        <w:t>我们按照中国注册会计师审计准则的规定执行了审计工作。审计报告的</w:t>
      </w:r>
      <w:r>
        <w:rPr>
          <w:rFonts w:ascii="Times New Roman" w:hAnsi="Times New Roman" w:cs="Times New Roman" w:eastAsia="Times New Roman" w:hint="default"/>
          <w:sz w:val="18"/>
          <w:szCs w:val="18"/>
        </w:rPr>
        <w:t>“</w:t>
      </w:r>
      <w:r>
        <w:rPr>
          <w:rFonts w:ascii="宋体" w:hAnsi="宋体" w:cs="宋体" w:eastAsia="宋体" w:hint="default"/>
          <w:sz w:val="18"/>
          <w:szCs w:val="18"/>
        </w:rPr>
        <w:t>注册会计师对财务报表审计的责任</w:t>
      </w:r>
      <w:r>
        <w:rPr>
          <w:rFonts w:ascii="Times New Roman" w:hAnsi="Times New Roman" w:cs="Times New Roman" w:eastAsia="Times New Roman" w:hint="default"/>
          <w:sz w:val="18"/>
          <w:szCs w:val="18"/>
        </w:rPr>
        <w:t>”</w:t>
      </w:r>
      <w:r>
        <w:rPr>
          <w:rFonts w:ascii="宋体" w:hAnsi="宋体" w:cs="宋体" w:eastAsia="宋体" w:hint="default"/>
          <w:sz w:val="18"/>
          <w:szCs w:val="18"/>
        </w:rPr>
        <w:t>部分进一</w:t>
      </w:r>
    </w:p>
    <w:p>
      <w:pPr>
        <w:spacing w:line="316" w:lineRule="auto" w:before="63"/>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步阐述了我们在这些准则下的责任。按照中国注册会计师职业道德守则，我们独立于省广集团，并履行了职业道德方面的其</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他责任。我们相信，我们获取的审计证据是充分、适当的，为发表审计意见提供了基础。</w:t>
      </w:r>
    </w:p>
    <w:p>
      <w:pPr>
        <w:spacing w:line="440" w:lineRule="atLeast" w:before="54"/>
        <w:ind w:left="634" w:right="0" w:hanging="60"/>
        <w:jc w:val="left"/>
        <w:rPr>
          <w:rFonts w:ascii="宋体" w:hAnsi="宋体" w:cs="宋体" w:eastAsia="宋体" w:hint="default"/>
          <w:sz w:val="18"/>
          <w:szCs w:val="18"/>
        </w:rPr>
      </w:pPr>
      <w:r>
        <w:rPr>
          <w:rFonts w:ascii="宋体" w:hAnsi="宋体" w:cs="宋体" w:eastAsia="宋体" w:hint="default"/>
          <w:b/>
          <w:bCs/>
          <w:sz w:val="18"/>
          <w:szCs w:val="18"/>
        </w:rPr>
        <w:t>三、关键审计事项</w:t>
      </w:r>
      <w:r>
        <w:rPr>
          <w:rFonts w:ascii="宋体" w:hAnsi="宋体" w:cs="宋体" w:eastAsia="宋体" w:hint="default"/>
          <w:b/>
          <w:bCs/>
          <w:w w:val="99"/>
          <w:sz w:val="18"/>
          <w:szCs w:val="18"/>
        </w:rPr>
        <w:t> </w:t>
      </w:r>
      <w:r>
        <w:rPr>
          <w:rFonts w:ascii="宋体" w:hAnsi="宋体" w:cs="宋体" w:eastAsia="宋体" w:hint="default"/>
          <w:spacing w:val="-1"/>
          <w:sz w:val="18"/>
          <w:szCs w:val="18"/>
        </w:rPr>
        <w:t>关键审计事项是我们根据职业判断，认为对</w:t>
      </w:r>
      <w:r>
        <w:rPr>
          <w:rFonts w:ascii="Times New Roman" w:hAnsi="Times New Roman" w:cs="Times New Roman" w:eastAsia="Times New Roman" w:hint="default"/>
          <w:spacing w:val="-1"/>
          <w:sz w:val="18"/>
          <w:szCs w:val="18"/>
        </w:rPr>
        <w:t>2018</w:t>
      </w:r>
      <w:r>
        <w:rPr>
          <w:rFonts w:ascii="宋体" w:hAnsi="宋体" w:cs="宋体" w:eastAsia="宋体" w:hint="default"/>
          <w:spacing w:val="-1"/>
          <w:sz w:val="18"/>
          <w:szCs w:val="18"/>
        </w:rPr>
        <w:t>年度财务报表审计最为重要的事项。这些事项的应对以对财务报表整</w:t>
      </w:r>
    </w:p>
    <w:p>
      <w:pPr>
        <w:spacing w:line="316" w:lineRule="auto" w:before="63"/>
        <w:ind w:left="154" w:right="1118" w:firstLine="0"/>
        <w:jc w:val="left"/>
        <w:rPr>
          <w:rFonts w:ascii="宋体" w:hAnsi="宋体" w:cs="宋体" w:eastAsia="宋体" w:hint="default"/>
          <w:sz w:val="18"/>
          <w:szCs w:val="18"/>
        </w:rPr>
      </w:pPr>
      <w:r>
        <w:rPr>
          <w:rFonts w:ascii="宋体" w:hAnsi="宋体" w:cs="宋体" w:eastAsia="宋体" w:hint="default"/>
          <w:spacing w:val="-2"/>
          <w:sz w:val="18"/>
          <w:szCs w:val="18"/>
        </w:rPr>
        <w:t>体进行审计并形成审计意见为背景，我们不对这些事项单独发表意见。我们确定下列事项是需要在审计报告中沟通的关键审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计事项。</w:t>
      </w:r>
    </w:p>
    <w:p>
      <w:pPr>
        <w:spacing w:before="139"/>
        <w:ind w:left="574" w:right="0" w:firstLine="0"/>
        <w:jc w:val="left"/>
        <w:rPr>
          <w:rFonts w:ascii="宋体" w:hAnsi="宋体" w:cs="宋体" w:eastAsia="宋体" w:hint="default"/>
          <w:sz w:val="18"/>
          <w:szCs w:val="18"/>
        </w:rPr>
      </w:pPr>
      <w:r>
        <w:rPr>
          <w:rFonts w:ascii="宋体" w:hAnsi="宋体" w:cs="宋体" w:eastAsia="宋体" w:hint="default"/>
          <w:b/>
          <w:bCs/>
          <w:sz w:val="18"/>
          <w:szCs w:val="18"/>
        </w:rPr>
        <w:t>（一）收入确认</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6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、事项描述</w:t>
      </w:r>
    </w:p>
    <w:p>
      <w:pPr>
        <w:spacing w:line="240" w:lineRule="auto" w:before="13"/>
        <w:rPr>
          <w:rFonts w:ascii="宋体" w:hAnsi="宋体" w:cs="宋体" w:eastAsia="宋体" w:hint="default"/>
          <w:sz w:val="13"/>
          <w:szCs w:val="13"/>
        </w:rPr>
      </w:pPr>
    </w:p>
    <w:p>
      <w:pPr>
        <w:spacing w:line="300" w:lineRule="auto" w:before="0"/>
        <w:ind w:left="154" w:right="0" w:firstLine="480"/>
        <w:jc w:val="left"/>
        <w:rPr>
          <w:rFonts w:ascii="宋体" w:hAnsi="宋体" w:cs="宋体" w:eastAsia="宋体" w:hint="default"/>
          <w:sz w:val="18"/>
          <w:szCs w:val="18"/>
        </w:rPr>
      </w:pPr>
      <w:r>
        <w:rPr>
          <w:rFonts w:ascii="宋体" w:hAnsi="宋体" w:cs="宋体" w:eastAsia="宋体" w:hint="default"/>
          <w:sz w:val="18"/>
          <w:szCs w:val="18"/>
        </w:rPr>
        <w:t>省广集团经营</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品牌管理、自有媒体、媒介代理、公关活动、数字营销、杂志发行</w:t>
      </w:r>
      <w:r>
        <w:rPr>
          <w:rFonts w:ascii="Times New Roman" w:hAnsi="Times New Roman" w:cs="Times New Roman" w:eastAsia="Times New Roman" w:hint="default"/>
          <w:sz w:val="18"/>
          <w:szCs w:val="18"/>
        </w:rPr>
        <w:t>”</w:t>
      </w:r>
      <w:r>
        <w:rPr>
          <w:rFonts w:ascii="宋体" w:hAnsi="宋体" w:cs="宋体" w:eastAsia="宋体" w:hint="default"/>
          <w:sz w:val="18"/>
          <w:szCs w:val="18"/>
        </w:rPr>
        <w:t>六类业务，省广集团根据企业会计 </w:t>
      </w:r>
      <w:r>
        <w:rPr>
          <w:rFonts w:ascii="宋体" w:hAnsi="宋体" w:cs="宋体" w:eastAsia="宋体" w:hint="default"/>
          <w:spacing w:val="-2"/>
          <w:sz w:val="18"/>
          <w:szCs w:val="18"/>
        </w:rPr>
        <w:t>准则的要求，对六类业务的收入确认分别确立了具体的确认标准，如省广集团合并报表附注三、</w:t>
      </w:r>
      <w:r>
        <w:rPr>
          <w:rFonts w:ascii="Times New Roman" w:hAnsi="Times New Roman" w:cs="Times New Roman" w:eastAsia="Times New Roman" w:hint="default"/>
          <w:spacing w:val="-2"/>
          <w:sz w:val="18"/>
          <w:szCs w:val="18"/>
        </w:rPr>
        <w:t>27</w:t>
      </w:r>
      <w:r>
        <w:rPr>
          <w:rFonts w:ascii="宋体" w:hAnsi="宋体" w:cs="宋体" w:eastAsia="宋体" w:hint="default"/>
          <w:spacing w:val="-2"/>
          <w:sz w:val="18"/>
          <w:szCs w:val="18"/>
        </w:rPr>
        <w:t>所述。</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年度，如省广</w:t>
      </w:r>
      <w:r>
        <w:rPr>
          <w:rFonts w:ascii="宋体" w:hAnsi="宋体" w:cs="宋体" w:eastAsia="宋体" w:hint="default"/>
          <w:spacing w:val="-59"/>
          <w:sz w:val="18"/>
          <w:szCs w:val="18"/>
        </w:rPr>
        <w:t> </w:t>
      </w:r>
      <w:r>
        <w:rPr>
          <w:rFonts w:ascii="宋体" w:hAnsi="宋体" w:cs="宋体" w:eastAsia="宋体" w:hint="default"/>
          <w:spacing w:val="-59"/>
          <w:sz w:val="18"/>
          <w:szCs w:val="18"/>
        </w:rPr>
      </w:r>
      <w:r>
        <w:rPr>
          <w:rFonts w:ascii="宋体" w:hAnsi="宋体" w:cs="宋体" w:eastAsia="宋体" w:hint="default"/>
          <w:spacing w:val="-2"/>
          <w:sz w:val="18"/>
          <w:szCs w:val="18"/>
        </w:rPr>
        <w:t>集团合并财务报表附注五、</w:t>
      </w:r>
      <w:r>
        <w:rPr>
          <w:rFonts w:ascii="Times New Roman" w:hAnsi="Times New Roman" w:cs="Times New Roman" w:eastAsia="Times New Roman" w:hint="default"/>
          <w:spacing w:val="-2"/>
          <w:sz w:val="18"/>
          <w:szCs w:val="18"/>
        </w:rPr>
        <w:t>34</w:t>
      </w:r>
      <w:r>
        <w:rPr>
          <w:rFonts w:ascii="宋体" w:hAnsi="宋体" w:cs="宋体" w:eastAsia="宋体" w:hint="default"/>
          <w:spacing w:val="-2"/>
          <w:sz w:val="18"/>
          <w:szCs w:val="18"/>
        </w:rPr>
        <w:t>所述，省广集团营业收入总额为</w:t>
      </w:r>
      <w:r>
        <w:rPr>
          <w:rFonts w:ascii="Times New Roman" w:hAnsi="Times New Roman" w:cs="Times New Roman" w:eastAsia="Times New Roman" w:hint="default"/>
          <w:spacing w:val="-2"/>
          <w:sz w:val="18"/>
          <w:szCs w:val="18"/>
        </w:rPr>
        <w:t>12,114,751,070.39</w:t>
      </w:r>
      <w:r>
        <w:rPr>
          <w:rFonts w:ascii="宋体" w:hAnsi="宋体" w:cs="宋体" w:eastAsia="宋体" w:hint="default"/>
          <w:spacing w:val="-2"/>
          <w:sz w:val="18"/>
          <w:szCs w:val="18"/>
        </w:rPr>
        <w:t>元。营业收入是省广集团利润表的重要项目，</w:t>
      </w:r>
      <w:r>
        <w:rPr>
          <w:rFonts w:ascii="宋体" w:hAnsi="宋体" w:cs="宋体" w:eastAsia="宋体" w:hint="default"/>
          <w:spacing w:val="-47"/>
          <w:sz w:val="18"/>
          <w:szCs w:val="18"/>
        </w:rPr>
        <w:t> </w:t>
      </w:r>
      <w:r>
        <w:rPr>
          <w:rFonts w:ascii="宋体" w:hAnsi="宋体" w:cs="宋体" w:eastAsia="宋体" w:hint="default"/>
          <w:spacing w:val="-47"/>
          <w:sz w:val="18"/>
          <w:szCs w:val="18"/>
        </w:rPr>
      </w:r>
      <w:r>
        <w:rPr>
          <w:rFonts w:ascii="宋体" w:hAnsi="宋体" w:cs="宋体" w:eastAsia="宋体" w:hint="default"/>
          <w:spacing w:val="-4"/>
          <w:sz w:val="18"/>
          <w:szCs w:val="18"/>
        </w:rPr>
        <w:t>是省广集团的主要利润来源，收入确认的准确性和完整性对省广集团利润影响较大，因此我们将收入确认作为关键审计事项。</w:t>
      </w:r>
    </w:p>
    <w:p>
      <w:pPr>
        <w:spacing w:before="151"/>
        <w:ind w:left="6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、审计中的应对</w:t>
      </w:r>
    </w:p>
    <w:p>
      <w:pPr>
        <w:spacing w:line="240" w:lineRule="auto" w:before="13"/>
        <w:rPr>
          <w:rFonts w:ascii="宋体" w:hAnsi="宋体" w:cs="宋体" w:eastAsia="宋体" w:hint="default"/>
          <w:sz w:val="13"/>
          <w:szCs w:val="13"/>
        </w:rPr>
      </w:pPr>
    </w:p>
    <w:p>
      <w:pPr>
        <w:spacing w:before="0"/>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）了解、评价和测试与收入确认相关的内部控制设计和运行的有效性；</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before="44"/>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）检查省广集团销售收入的确认条件、方法及时点是否符合企业会计准则的要求；</w:t>
      </w:r>
    </w:p>
    <w:p>
      <w:pPr>
        <w:spacing w:line="240" w:lineRule="auto" w:before="13"/>
        <w:rPr>
          <w:rFonts w:ascii="宋体" w:hAnsi="宋体" w:cs="宋体" w:eastAsia="宋体" w:hint="default"/>
          <w:sz w:val="13"/>
          <w:szCs w:val="13"/>
        </w:rPr>
      </w:pPr>
    </w:p>
    <w:p>
      <w:pPr>
        <w:spacing w:line="300" w:lineRule="auto" w:before="0"/>
        <w:ind w:left="154" w:right="0" w:firstLine="48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）对本年度交易记录选取样本，核对销售明细、销售合同或客户订单、收银单据、广告业务结算单、销售发票等，</w:t>
      </w:r>
      <w:r>
        <w:rPr>
          <w:rFonts w:ascii="宋体" w:hAnsi="宋体" w:cs="宋体" w:eastAsia="宋体" w:hint="default"/>
          <w:sz w:val="18"/>
          <w:szCs w:val="18"/>
        </w:rPr>
        <w:t> 结合应收账款审计，选择主要客户函证本年度销售额以评价收入确认的真实性；</w:t>
      </w:r>
    </w:p>
    <w:p>
      <w:pPr>
        <w:spacing w:before="152"/>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）对资产负债表日前后的销售交易进行截止测试，评价收入是否计入恰当的会计期间；</w:t>
      </w:r>
    </w:p>
    <w:p>
      <w:pPr>
        <w:spacing w:line="240" w:lineRule="auto" w:before="13"/>
        <w:rPr>
          <w:rFonts w:ascii="宋体" w:hAnsi="宋体" w:cs="宋体" w:eastAsia="宋体" w:hint="default"/>
          <w:sz w:val="13"/>
          <w:szCs w:val="13"/>
        </w:rPr>
      </w:pPr>
    </w:p>
    <w:p>
      <w:pPr>
        <w:spacing w:before="0"/>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）检查与收入确认相关的信息在财务报表中的列报与披露是否充分、适当。</w:t>
      </w:r>
    </w:p>
    <w:p>
      <w:pPr>
        <w:spacing w:line="240" w:lineRule="auto" w:before="13"/>
        <w:rPr>
          <w:rFonts w:ascii="宋体" w:hAnsi="宋体" w:cs="宋体" w:eastAsia="宋体" w:hint="default"/>
          <w:sz w:val="13"/>
          <w:szCs w:val="13"/>
        </w:rPr>
      </w:pPr>
    </w:p>
    <w:p>
      <w:pPr>
        <w:spacing w:before="0"/>
        <w:ind w:left="574" w:right="0" w:firstLine="0"/>
        <w:jc w:val="left"/>
        <w:rPr>
          <w:rFonts w:ascii="宋体" w:hAnsi="宋体" w:cs="宋体" w:eastAsia="宋体" w:hint="default"/>
          <w:sz w:val="18"/>
          <w:szCs w:val="18"/>
        </w:rPr>
      </w:pPr>
      <w:r>
        <w:rPr>
          <w:rFonts w:ascii="宋体" w:hAnsi="宋体" w:cs="宋体" w:eastAsia="宋体" w:hint="default"/>
          <w:b/>
          <w:bCs/>
          <w:sz w:val="18"/>
          <w:szCs w:val="18"/>
        </w:rPr>
        <w:t>（二）应收账款坏账准备</w:t>
      </w:r>
      <w:r>
        <w:rPr>
          <w:rFonts w:ascii="宋体" w:hAnsi="宋体" w:cs="宋体" w:eastAsia="宋体" w:hint="default"/>
          <w:sz w:val="18"/>
          <w:szCs w:val="18"/>
        </w:rPr>
      </w:r>
    </w:p>
    <w:p>
      <w:pPr>
        <w:spacing w:line="430" w:lineRule="atLeast" w:before="15"/>
        <w:ind w:left="634" w:right="109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、事项描述 省广集团按照财务报表附注三、</w:t>
      </w:r>
      <w:r>
        <w:rPr>
          <w:rFonts w:ascii="Times New Roman" w:hAnsi="Times New Roman" w:cs="Times New Roman" w:eastAsia="Times New Roman" w:hint="default"/>
          <w:sz w:val="18"/>
          <w:szCs w:val="18"/>
        </w:rPr>
        <w:t>11</w:t>
      </w:r>
      <w:r>
        <w:rPr>
          <w:rFonts w:ascii="宋体" w:hAnsi="宋体" w:cs="宋体" w:eastAsia="宋体" w:hint="default"/>
          <w:sz w:val="18"/>
          <w:szCs w:val="18"/>
        </w:rPr>
        <w:t>的会计政策要求，对应收票据及应收账款计提了减值准备。截至</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p>
      <w:pPr>
        <w:spacing w:line="300" w:lineRule="auto" w:before="63"/>
        <w:ind w:left="154" w:right="1129" w:firstLine="0"/>
        <w:jc w:val="both"/>
        <w:rPr>
          <w:rFonts w:ascii="宋体" w:hAnsi="宋体" w:cs="宋体" w:eastAsia="宋体" w:hint="default"/>
          <w:sz w:val="18"/>
          <w:szCs w:val="18"/>
        </w:rPr>
      </w:pPr>
      <w:r>
        <w:rPr>
          <w:rFonts w:ascii="宋体" w:hAnsi="宋体" w:cs="宋体" w:eastAsia="宋体" w:hint="default"/>
          <w:sz w:val="18"/>
          <w:szCs w:val="18"/>
        </w:rPr>
        <w:t>如省广集团合并财务报表附注五、</w:t>
      </w:r>
      <w:r>
        <w:rPr>
          <w:rFonts w:ascii="Times New Roman" w:hAnsi="Times New Roman" w:cs="Times New Roman" w:eastAsia="Times New Roman" w:hint="default"/>
          <w:sz w:val="18"/>
          <w:szCs w:val="18"/>
        </w:rPr>
        <w:t>2</w:t>
      </w:r>
      <w:r>
        <w:rPr>
          <w:rFonts w:ascii="宋体" w:hAnsi="宋体" w:cs="宋体" w:eastAsia="宋体" w:hint="default"/>
          <w:sz w:val="18"/>
          <w:szCs w:val="18"/>
        </w:rPr>
        <w:t>所述，省广集团应收票据及应收账款账面余额为</w:t>
      </w:r>
      <w:r>
        <w:rPr>
          <w:rFonts w:ascii="Times New Roman" w:hAnsi="Times New Roman" w:cs="Times New Roman" w:eastAsia="Times New Roman" w:hint="default"/>
          <w:sz w:val="18"/>
          <w:szCs w:val="18"/>
        </w:rPr>
        <w:t>2,816,147,573.29</w:t>
      </w:r>
      <w:r>
        <w:rPr>
          <w:rFonts w:ascii="宋体" w:hAnsi="宋体" w:cs="宋体" w:eastAsia="宋体" w:hint="default"/>
          <w:sz w:val="18"/>
          <w:szCs w:val="18"/>
        </w:rPr>
        <w:t>元，已计提的应收票据</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及应收账款坏账准备金额为</w:t>
      </w:r>
      <w:r>
        <w:rPr>
          <w:rFonts w:ascii="Times New Roman" w:hAnsi="Times New Roman" w:cs="Times New Roman" w:eastAsia="Times New Roman" w:hint="default"/>
          <w:sz w:val="18"/>
          <w:szCs w:val="18"/>
        </w:rPr>
        <w:t>210,949,811.83</w:t>
      </w:r>
      <w:r>
        <w:rPr>
          <w:rFonts w:ascii="宋体" w:hAnsi="宋体" w:cs="宋体" w:eastAsia="宋体" w:hint="default"/>
          <w:sz w:val="18"/>
          <w:szCs w:val="18"/>
        </w:rPr>
        <w:t>元。应收账款占流动资产比例较大，若应收账款不能按期收回或无法收回而发生</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坏账对财务报表影响较为重大，因此我们把应收账款的可回收性列为关键审计事项。</w:t>
      </w:r>
    </w:p>
    <w:p>
      <w:pPr>
        <w:spacing w:before="151"/>
        <w:ind w:left="6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、审计中的应对</w:t>
      </w:r>
    </w:p>
    <w:p>
      <w:pPr>
        <w:spacing w:line="240" w:lineRule="auto" w:before="13"/>
        <w:rPr>
          <w:rFonts w:ascii="宋体" w:hAnsi="宋体" w:cs="宋体" w:eastAsia="宋体" w:hint="default"/>
          <w:sz w:val="13"/>
          <w:szCs w:val="13"/>
        </w:rPr>
      </w:pPr>
    </w:p>
    <w:p>
      <w:pPr>
        <w:spacing w:before="0"/>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）评价省广集团对应收账款管理内部控制制度的设计和运行的有效性。</w:t>
      </w:r>
    </w:p>
    <w:p>
      <w:pPr>
        <w:spacing w:line="240" w:lineRule="auto" w:before="13"/>
        <w:rPr>
          <w:rFonts w:ascii="宋体" w:hAnsi="宋体" w:cs="宋体" w:eastAsia="宋体" w:hint="default"/>
          <w:sz w:val="13"/>
          <w:szCs w:val="13"/>
        </w:rPr>
      </w:pPr>
    </w:p>
    <w:p>
      <w:pPr>
        <w:spacing w:line="300" w:lineRule="auto" w:before="0"/>
        <w:ind w:left="154" w:right="0" w:firstLine="4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）实施查阅销售合同、检查以往货款的回收情况、与管理层沟通等程序了解和评价管理层对应收账款坏账准备计 提的会计估计是否合理。</w:t>
      </w:r>
    </w:p>
    <w:p>
      <w:pPr>
        <w:spacing w:before="151"/>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）复核省广集团对应收账款坏账准备的计提过程，包括按账龄分析法计提以及单项计提的坏账准备。</w:t>
      </w:r>
    </w:p>
    <w:p>
      <w:pPr>
        <w:spacing w:line="240" w:lineRule="auto" w:before="13"/>
        <w:rPr>
          <w:rFonts w:ascii="宋体" w:hAnsi="宋体" w:cs="宋体" w:eastAsia="宋体" w:hint="default"/>
          <w:sz w:val="13"/>
          <w:szCs w:val="13"/>
        </w:rPr>
      </w:pPr>
    </w:p>
    <w:p>
      <w:pPr>
        <w:spacing w:before="0"/>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）对应收账款期末余额选取样本执行函证程序。</w:t>
      </w:r>
    </w:p>
    <w:p>
      <w:pPr>
        <w:spacing w:line="240" w:lineRule="auto" w:before="13"/>
        <w:rPr>
          <w:rFonts w:ascii="宋体" w:hAnsi="宋体" w:cs="宋体" w:eastAsia="宋体" w:hint="default"/>
          <w:sz w:val="13"/>
          <w:szCs w:val="13"/>
        </w:rPr>
      </w:pPr>
    </w:p>
    <w:p>
      <w:pPr>
        <w:spacing w:before="0"/>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）对超过信用期及账龄较长的应收账款分析是否存在减值迹象。</w:t>
      </w:r>
    </w:p>
    <w:p>
      <w:pPr>
        <w:spacing w:line="240" w:lineRule="auto" w:before="0"/>
        <w:rPr>
          <w:rFonts w:ascii="宋体" w:hAnsi="宋体" w:cs="宋体" w:eastAsia="宋体" w:hint="default"/>
          <w:sz w:val="14"/>
          <w:szCs w:val="14"/>
        </w:rPr>
      </w:pPr>
    </w:p>
    <w:p>
      <w:pPr>
        <w:spacing w:line="300" w:lineRule="auto" w:before="0"/>
        <w:ind w:left="154" w:right="1118" w:firstLine="4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）比较前期坏账准备的计提数和实际发生数，对应收账款余额进行期后收款测试，评价本期应收账款坏账准备计 提的合理性。</w:t>
      </w:r>
    </w:p>
    <w:p>
      <w:pPr>
        <w:spacing w:before="151"/>
        <w:ind w:left="574" w:right="0" w:firstLine="0"/>
        <w:jc w:val="left"/>
        <w:rPr>
          <w:rFonts w:ascii="宋体" w:hAnsi="宋体" w:cs="宋体" w:eastAsia="宋体" w:hint="default"/>
          <w:sz w:val="18"/>
          <w:szCs w:val="18"/>
        </w:rPr>
      </w:pPr>
      <w:r>
        <w:rPr>
          <w:rFonts w:ascii="宋体" w:hAnsi="宋体" w:cs="宋体" w:eastAsia="宋体" w:hint="default"/>
          <w:b/>
          <w:bCs/>
          <w:sz w:val="18"/>
          <w:szCs w:val="18"/>
        </w:rPr>
        <w:t>（三）商誉减值准备</w:t>
      </w:r>
      <w:r>
        <w:rPr>
          <w:rFonts w:ascii="宋体" w:hAnsi="宋体" w:cs="宋体" w:eastAsia="宋体" w:hint="default"/>
          <w:sz w:val="18"/>
          <w:szCs w:val="18"/>
        </w:rPr>
      </w:r>
    </w:p>
    <w:p>
      <w:pPr>
        <w:spacing w:line="240" w:lineRule="auto" w:before="0"/>
        <w:rPr>
          <w:rFonts w:ascii="宋体" w:hAnsi="宋体" w:cs="宋体" w:eastAsia="宋体" w:hint="default"/>
          <w:b/>
          <w:bCs/>
          <w:sz w:val="15"/>
          <w:szCs w:val="15"/>
        </w:rPr>
      </w:pPr>
    </w:p>
    <w:p>
      <w:pPr>
        <w:spacing w:before="0"/>
        <w:ind w:left="6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事项描述</w:t>
      </w:r>
    </w:p>
    <w:p>
      <w:pPr>
        <w:spacing w:line="240" w:lineRule="auto" w:before="13"/>
        <w:rPr>
          <w:rFonts w:ascii="宋体" w:hAnsi="宋体" w:cs="宋体" w:eastAsia="宋体" w:hint="default"/>
          <w:sz w:val="13"/>
          <w:szCs w:val="13"/>
        </w:rPr>
      </w:pPr>
    </w:p>
    <w:p>
      <w:pPr>
        <w:spacing w:line="309" w:lineRule="auto" w:before="0"/>
        <w:ind w:left="154" w:right="1032" w:firstLine="480"/>
        <w:jc w:val="left"/>
        <w:rPr>
          <w:rFonts w:ascii="宋体" w:hAnsi="宋体" w:cs="宋体" w:eastAsia="宋体" w:hint="default"/>
          <w:sz w:val="18"/>
          <w:szCs w:val="18"/>
        </w:rPr>
      </w:pPr>
      <w:r>
        <w:rPr>
          <w:rFonts w:ascii="宋体" w:hAnsi="宋体" w:cs="宋体" w:eastAsia="宋体" w:hint="default"/>
          <w:spacing w:val="9"/>
          <w:sz w:val="18"/>
          <w:szCs w:val="18"/>
        </w:rPr>
        <w:t>参见合并财务报表和财务报表附注五、</w:t>
      </w:r>
      <w:r>
        <w:rPr>
          <w:rFonts w:ascii="Times New Roman" w:hAnsi="Times New Roman" w:cs="Times New Roman" w:eastAsia="Times New Roman" w:hint="default"/>
          <w:spacing w:val="9"/>
          <w:sz w:val="18"/>
          <w:szCs w:val="18"/>
        </w:rPr>
        <w:t>14</w:t>
      </w:r>
      <w:r>
        <w:rPr>
          <w:rFonts w:ascii="宋体" w:hAnsi="宋体" w:cs="宋体" w:eastAsia="宋体" w:hint="default"/>
          <w:spacing w:val="9"/>
          <w:sz w:val="18"/>
          <w:szCs w:val="18"/>
        </w:rPr>
        <w:t>所述，截至</w:t>
      </w:r>
      <w:r>
        <w:rPr>
          <w:rFonts w:ascii="Times New Roman" w:hAnsi="Times New Roman" w:cs="Times New Roman" w:eastAsia="Times New Roman" w:hint="default"/>
          <w:spacing w:val="9"/>
          <w:sz w:val="18"/>
          <w:szCs w:val="18"/>
        </w:rPr>
        <w:t>2018</w:t>
      </w:r>
      <w:r>
        <w:rPr>
          <w:rFonts w:ascii="宋体" w:hAnsi="宋体" w:cs="宋体" w:eastAsia="宋体" w:hint="default"/>
          <w:spacing w:val="9"/>
          <w:sz w:val="18"/>
          <w:szCs w:val="18"/>
        </w:rPr>
        <w:t>年</w:t>
      </w:r>
      <w:r>
        <w:rPr>
          <w:rFonts w:ascii="Times New Roman" w:hAnsi="Times New Roman" w:cs="Times New Roman" w:eastAsia="Times New Roman" w:hint="default"/>
          <w:spacing w:val="9"/>
          <w:sz w:val="18"/>
          <w:szCs w:val="18"/>
        </w:rPr>
        <w:t>12</w:t>
      </w:r>
      <w:r>
        <w:rPr>
          <w:rFonts w:ascii="宋体" w:hAnsi="宋体" w:cs="宋体" w:eastAsia="宋体" w:hint="default"/>
          <w:spacing w:val="9"/>
          <w:sz w:val="18"/>
          <w:szCs w:val="18"/>
        </w:rPr>
        <w:t>月</w:t>
      </w:r>
      <w:r>
        <w:rPr>
          <w:rFonts w:ascii="Times New Roman" w:hAnsi="Times New Roman" w:cs="Times New Roman" w:eastAsia="Times New Roman" w:hint="default"/>
          <w:spacing w:val="9"/>
          <w:sz w:val="18"/>
          <w:szCs w:val="18"/>
        </w:rPr>
        <w:t>31</w:t>
      </w:r>
      <w:r>
        <w:rPr>
          <w:rFonts w:ascii="宋体" w:hAnsi="宋体" w:cs="宋体" w:eastAsia="宋体" w:hint="default"/>
          <w:spacing w:val="9"/>
          <w:sz w:val="18"/>
          <w:szCs w:val="18"/>
        </w:rPr>
        <w:t>日，省广集团合并财务报表商誉账面余额为</w:t>
      </w:r>
      <w:r>
        <w:rPr>
          <w:rFonts w:ascii="宋体" w:hAnsi="宋体" w:cs="宋体" w:eastAsia="宋体" w:hint="default"/>
          <w:sz w:val="18"/>
          <w:szCs w:val="18"/>
        </w:rPr>
        <w:t> </w:t>
      </w:r>
      <w:r>
        <w:rPr>
          <w:rFonts w:ascii="Times New Roman" w:hAnsi="Times New Roman" w:cs="Times New Roman" w:eastAsia="Times New Roman" w:hint="default"/>
          <w:sz w:val="18"/>
          <w:szCs w:val="18"/>
        </w:rPr>
        <w:t>2,130,622,047.53</w:t>
      </w:r>
      <w:r>
        <w:rPr>
          <w:rFonts w:ascii="宋体" w:hAnsi="宋体" w:cs="宋体" w:eastAsia="宋体" w:hint="default"/>
          <w:sz w:val="18"/>
          <w:szCs w:val="18"/>
        </w:rPr>
        <w:t>元，已经计提的商誉减值准备为</w:t>
      </w:r>
      <w:r>
        <w:rPr>
          <w:rFonts w:ascii="Times New Roman" w:hAnsi="Times New Roman" w:cs="Times New Roman" w:eastAsia="Times New Roman" w:hint="default"/>
          <w:sz w:val="18"/>
          <w:szCs w:val="18"/>
        </w:rPr>
        <w:t>304,790,627.04</w:t>
      </w:r>
      <w:r>
        <w:rPr>
          <w:rFonts w:ascii="宋体" w:hAnsi="宋体" w:cs="宋体" w:eastAsia="宋体" w:hint="default"/>
          <w:sz w:val="18"/>
          <w:szCs w:val="18"/>
        </w:rPr>
        <w:t>元，净值为</w:t>
      </w:r>
      <w:r>
        <w:rPr>
          <w:rFonts w:ascii="Times New Roman" w:hAnsi="Times New Roman" w:cs="Times New Roman" w:eastAsia="Times New Roman" w:hint="default"/>
          <w:sz w:val="18"/>
          <w:szCs w:val="18"/>
        </w:rPr>
        <w:t>1,825,831,420.49</w:t>
      </w:r>
      <w:r>
        <w:rPr>
          <w:rFonts w:ascii="Times New Roman" w:hAnsi="Times New Roman" w:cs="Times New Roman" w:eastAsia="Times New Roman" w:hint="default"/>
          <w:spacing w:val="-31"/>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元。省广集团按照财务报表附注 三、</w:t>
      </w:r>
      <w:r>
        <w:rPr>
          <w:rFonts w:ascii="Times New Roman" w:hAnsi="Times New Roman" w:cs="Times New Roman" w:eastAsia="Times New Roman" w:hint="default"/>
          <w:sz w:val="18"/>
          <w:szCs w:val="18"/>
        </w:rPr>
        <w:t>21</w:t>
      </w:r>
      <w:r>
        <w:rPr>
          <w:rFonts w:ascii="宋体" w:hAnsi="宋体" w:cs="宋体" w:eastAsia="宋体" w:hint="default"/>
          <w:sz w:val="18"/>
          <w:szCs w:val="18"/>
        </w:rPr>
        <w:t>的会计政策要求，管理层在年度终了对省广集团商誉进行减值测试，根据减值测试的结果判断商誉发生减值的金额， </w:t>
      </w:r>
      <w:r>
        <w:rPr>
          <w:rFonts w:ascii="宋体" w:hAnsi="宋体" w:cs="宋体" w:eastAsia="宋体" w:hint="default"/>
          <w:spacing w:val="-2"/>
          <w:sz w:val="18"/>
          <w:szCs w:val="18"/>
        </w:rPr>
        <w:t>在会计处理上确认商誉减值准备。其中，商誉减值测试很大程度上依赖于管理层所做的估计和采用的假设，例如对资产组未</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来可产生现金流量的预计和对折现率的估计等。减值测试所采用的估计受管理层对未来市场以及对经济环境判断的影响，采</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用不同的估计和假设会对评估的商誉之可收回价值产生很大的影响，因此，我们将商誉减值准备计提的合理性列为关键审计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事项。</w:t>
      </w:r>
    </w:p>
    <w:p>
      <w:pPr>
        <w:spacing w:before="144"/>
        <w:ind w:left="6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审计中的应对</w:t>
      </w:r>
    </w:p>
    <w:p>
      <w:pPr>
        <w:spacing w:line="240" w:lineRule="auto" w:before="13"/>
        <w:rPr>
          <w:rFonts w:ascii="宋体" w:hAnsi="宋体" w:cs="宋体" w:eastAsia="宋体" w:hint="default"/>
          <w:sz w:val="13"/>
          <w:szCs w:val="13"/>
        </w:rPr>
      </w:pPr>
    </w:p>
    <w:p>
      <w:pPr>
        <w:spacing w:before="0"/>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）了解省广集团内部控制环境、测试与商誉减值相关的关键内部控制运行有效性。</w:t>
      </w:r>
    </w:p>
    <w:p>
      <w:pPr>
        <w:spacing w:line="240" w:lineRule="auto" w:before="13"/>
        <w:rPr>
          <w:rFonts w:ascii="宋体" w:hAnsi="宋体" w:cs="宋体" w:eastAsia="宋体" w:hint="default"/>
          <w:sz w:val="13"/>
          <w:szCs w:val="13"/>
        </w:rPr>
      </w:pPr>
    </w:p>
    <w:p>
      <w:pPr>
        <w:spacing w:line="300" w:lineRule="auto" w:before="0"/>
        <w:ind w:left="154" w:right="1117" w:firstLine="4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宋体" w:hAnsi="宋体" w:cs="宋体" w:eastAsia="宋体" w:hint="default"/>
          <w:spacing w:val="-25"/>
          <w:sz w:val="18"/>
          <w:szCs w:val="18"/>
        </w:rPr>
        <w:t> </w:t>
      </w:r>
      <w:r>
        <w:rPr>
          <w:rFonts w:ascii="宋体" w:hAnsi="宋体" w:cs="宋体" w:eastAsia="宋体" w:hint="default"/>
          <w:sz w:val="18"/>
          <w:szCs w:val="18"/>
        </w:rPr>
        <w:t>评估管理层计算含商誉资产组可收回金额的重要参数，包括考虑使用外部行业研究提供的价格预测和市场趋势</w:t>
      </w:r>
      <w:r>
        <w:rPr>
          <w:rFonts w:ascii="宋体" w:hAnsi="宋体" w:cs="宋体" w:eastAsia="宋体" w:hint="default"/>
          <w:sz w:val="18"/>
          <w:szCs w:val="18"/>
        </w:rPr>
        <w:t> 来评估未来预测的产品价格和增长率。</w:t>
      </w:r>
    </w:p>
    <w:p>
      <w:pPr>
        <w:spacing w:line="300" w:lineRule="auto" w:before="152"/>
        <w:ind w:left="154" w:right="1130" w:firstLine="48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）利用评估专家的工作，了解和评价其独立性，评价其根据《以财务报告为目的的评估指南》（中评协〔</w:t>
      </w:r>
      <w:r>
        <w:rPr>
          <w:rFonts w:ascii="Times New Roman" w:hAnsi="Times New Roman" w:cs="Times New Roman" w:eastAsia="Times New Roman" w:hint="default"/>
          <w:sz w:val="18"/>
          <w:szCs w:val="18"/>
        </w:rPr>
        <w:t>2017</w:t>
      </w:r>
      <w:r>
        <w:rPr>
          <w:rFonts w:ascii="宋体" w:hAnsi="宋体" w:cs="宋体" w:eastAsia="宋体" w:hint="default"/>
          <w:sz w:val="18"/>
          <w:szCs w:val="18"/>
        </w:rPr>
        <w:t>〕 </w:t>
      </w:r>
      <w:r>
        <w:rPr>
          <w:rFonts w:ascii="Times New Roman" w:hAnsi="Times New Roman" w:cs="Times New Roman" w:eastAsia="Times New Roman" w:hint="default"/>
          <w:spacing w:val="-2"/>
          <w:sz w:val="18"/>
          <w:szCs w:val="18"/>
        </w:rPr>
        <w:t>45</w:t>
      </w:r>
      <w:r>
        <w:rPr>
          <w:rFonts w:ascii="宋体" w:hAnsi="宋体" w:cs="宋体" w:eastAsia="宋体" w:hint="default"/>
          <w:spacing w:val="-2"/>
          <w:sz w:val="18"/>
          <w:szCs w:val="18"/>
        </w:rPr>
        <w:t>号）的规定对含商誉资产组的减值测试所选的评估方法的合理性、评估程序实施过程的独立性、评估假设和限制条件判断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的合理性，评价其评估结果的合理性。</w:t>
      </w:r>
    </w:p>
    <w:p>
      <w:pPr>
        <w:spacing w:after="0" w:line="300"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532" w:lineRule="auto" w:before="44"/>
        <w:ind w:left="574" w:right="3522" w:firstLine="6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）检查省广集团根据减值测试结果作出的会计处理的准确性、审批程序的合理性。 </w:t>
      </w:r>
      <w:r>
        <w:rPr>
          <w:rFonts w:ascii="宋体" w:hAnsi="宋体" w:cs="宋体" w:eastAsia="宋体" w:hint="default"/>
          <w:b/>
          <w:bCs/>
          <w:sz w:val="18"/>
          <w:szCs w:val="18"/>
        </w:rPr>
        <w:t>四、其他信息</w:t>
      </w:r>
      <w:r>
        <w:rPr>
          <w:rFonts w:ascii="宋体" w:hAnsi="宋体" w:cs="宋体" w:eastAsia="宋体" w:hint="default"/>
          <w:sz w:val="18"/>
          <w:szCs w:val="18"/>
        </w:rPr>
      </w:r>
    </w:p>
    <w:p>
      <w:pPr>
        <w:spacing w:line="226" w:lineRule="exact" w:before="0"/>
        <w:ind w:left="634" w:right="0" w:firstLine="0"/>
        <w:jc w:val="left"/>
        <w:rPr>
          <w:rFonts w:ascii="宋体" w:hAnsi="宋体" w:cs="宋体" w:eastAsia="宋体" w:hint="default"/>
          <w:sz w:val="18"/>
          <w:szCs w:val="18"/>
        </w:rPr>
      </w:pPr>
      <w:r>
        <w:rPr>
          <w:rFonts w:ascii="宋体" w:hAnsi="宋体" w:cs="宋体" w:eastAsia="宋体" w:hint="default"/>
          <w:sz w:val="18"/>
          <w:szCs w:val="18"/>
        </w:rPr>
        <w:t>管理层对其他信息负责。其他信息包括省广集团</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年度报告中涵盖的信息，但不包括财务报表和我们的审计报告。</w:t>
      </w:r>
    </w:p>
    <w:p>
      <w:pPr>
        <w:spacing w:line="432" w:lineRule="exact" w:before="48"/>
        <w:ind w:left="634" w:right="0" w:firstLine="0"/>
        <w:jc w:val="left"/>
        <w:rPr>
          <w:rFonts w:ascii="宋体" w:hAnsi="宋体" w:cs="宋体" w:eastAsia="宋体" w:hint="default"/>
          <w:sz w:val="18"/>
          <w:szCs w:val="18"/>
        </w:rPr>
      </w:pPr>
      <w:r>
        <w:rPr>
          <w:rFonts w:ascii="宋体" w:hAnsi="宋体" w:cs="宋体" w:eastAsia="宋体" w:hint="default"/>
          <w:sz w:val="18"/>
          <w:szCs w:val="18"/>
        </w:rPr>
        <w:t>我们对财务报表发表的审计意见并不涵盖其他信息，我们也不对其他信息发表任何形式的鉴证结论。 </w:t>
      </w:r>
      <w:r>
        <w:rPr>
          <w:rFonts w:ascii="宋体" w:hAnsi="宋体" w:cs="宋体" w:eastAsia="宋体" w:hint="default"/>
          <w:spacing w:val="-1"/>
          <w:sz w:val="18"/>
          <w:szCs w:val="18"/>
        </w:rPr>
        <w:t>结合我们对财务报表的审计，我们的责任是阅读上述其他信息，在此过程中，考虑其他信息是否与财务报表或我们在</w:t>
      </w:r>
    </w:p>
    <w:p>
      <w:pPr>
        <w:spacing w:before="15"/>
        <w:ind w:left="154" w:right="0" w:firstLine="0"/>
        <w:jc w:val="both"/>
        <w:rPr>
          <w:rFonts w:ascii="宋体" w:hAnsi="宋体" w:cs="宋体" w:eastAsia="宋体" w:hint="default"/>
          <w:sz w:val="18"/>
          <w:szCs w:val="18"/>
        </w:rPr>
      </w:pPr>
      <w:r>
        <w:rPr>
          <w:rFonts w:ascii="宋体" w:hAnsi="宋体" w:cs="宋体" w:eastAsia="宋体" w:hint="default"/>
          <w:sz w:val="18"/>
          <w:szCs w:val="18"/>
        </w:rPr>
        <w:t>审计过程中了解的情况存在重大不一致或者似乎存在重大错报。</w:t>
      </w:r>
    </w:p>
    <w:p>
      <w:pPr>
        <w:spacing w:line="240" w:lineRule="auto" w:before="0"/>
        <w:rPr>
          <w:rFonts w:ascii="宋体" w:hAnsi="宋体" w:cs="宋体" w:eastAsia="宋体" w:hint="default"/>
          <w:sz w:val="15"/>
          <w:szCs w:val="15"/>
        </w:rPr>
      </w:pPr>
    </w:p>
    <w:p>
      <w:pPr>
        <w:spacing w:line="316" w:lineRule="auto" w:before="0"/>
        <w:ind w:left="154" w:right="1118" w:firstLine="480"/>
        <w:jc w:val="left"/>
        <w:rPr>
          <w:rFonts w:ascii="宋体" w:hAnsi="宋体" w:cs="宋体" w:eastAsia="宋体" w:hint="default"/>
          <w:sz w:val="18"/>
          <w:szCs w:val="18"/>
        </w:rPr>
      </w:pPr>
      <w:r>
        <w:rPr>
          <w:rFonts w:ascii="宋体" w:hAnsi="宋体" w:cs="宋体" w:eastAsia="宋体" w:hint="default"/>
          <w:spacing w:val="-1"/>
          <w:sz w:val="18"/>
          <w:szCs w:val="18"/>
        </w:rPr>
        <w:t>基于我们已经执行的工作，如果我们确定其他信息存在重大错报，我们应当报告该事实。在这方面，我们无任何事项</w:t>
      </w:r>
      <w:r>
        <w:rPr>
          <w:rFonts w:ascii="宋体" w:hAnsi="宋体" w:cs="宋体" w:eastAsia="宋体" w:hint="default"/>
          <w:sz w:val="18"/>
          <w:szCs w:val="18"/>
        </w:rPr>
        <w:t> 需要报告。</w:t>
      </w:r>
    </w:p>
    <w:p>
      <w:pPr>
        <w:spacing w:line="430" w:lineRule="atLeast" w:before="64"/>
        <w:ind w:left="634" w:right="0" w:hanging="60"/>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spacing w:before="76"/>
        <w:ind w:left="154" w:right="0" w:firstLine="0"/>
        <w:jc w:val="both"/>
        <w:rPr>
          <w:rFonts w:ascii="宋体" w:hAnsi="宋体" w:cs="宋体" w:eastAsia="宋体" w:hint="default"/>
          <w:sz w:val="18"/>
          <w:szCs w:val="18"/>
        </w:rPr>
      </w:pPr>
      <w:r>
        <w:rPr>
          <w:rFonts w:ascii="宋体" w:hAnsi="宋体" w:cs="宋体" w:eastAsia="宋体" w:hint="default"/>
          <w:sz w:val="18"/>
          <w:szCs w:val="18"/>
        </w:rPr>
        <w:t>财务报表不存在由于舞弊或错误导致的重大错报。</w:t>
      </w:r>
    </w:p>
    <w:p>
      <w:pPr>
        <w:spacing w:line="240" w:lineRule="auto" w:before="0"/>
        <w:rPr>
          <w:rFonts w:ascii="宋体" w:hAnsi="宋体" w:cs="宋体" w:eastAsia="宋体" w:hint="default"/>
          <w:sz w:val="15"/>
          <w:szCs w:val="15"/>
        </w:rPr>
      </w:pPr>
    </w:p>
    <w:p>
      <w:pPr>
        <w:spacing w:line="316" w:lineRule="auto" w:before="0"/>
        <w:ind w:left="154" w:right="0" w:firstLine="480"/>
        <w:jc w:val="left"/>
        <w:rPr>
          <w:rFonts w:ascii="宋体" w:hAnsi="宋体" w:cs="宋体" w:eastAsia="宋体" w:hint="default"/>
          <w:sz w:val="18"/>
          <w:szCs w:val="18"/>
        </w:rPr>
      </w:pPr>
      <w:r>
        <w:rPr>
          <w:rFonts w:ascii="宋体" w:hAnsi="宋体" w:cs="宋体" w:eastAsia="宋体" w:hint="default"/>
          <w:spacing w:val="-1"/>
          <w:sz w:val="18"/>
          <w:szCs w:val="18"/>
        </w:rPr>
        <w:t>在编制财务报表时，管理层负责评估省广集团的持续经营能力，披露与持续经营相关的事项（如适用），并运用持续</w:t>
      </w:r>
      <w:r>
        <w:rPr>
          <w:rFonts w:ascii="宋体" w:hAnsi="宋体" w:cs="宋体" w:eastAsia="宋体" w:hint="default"/>
          <w:sz w:val="18"/>
          <w:szCs w:val="18"/>
        </w:rPr>
        <w:t> 经营假设，除非管理层计划清算计划进行清算省广集团、终止运营或别无其他现实的选择。</w:t>
      </w:r>
    </w:p>
    <w:p>
      <w:pPr>
        <w:spacing w:before="139"/>
        <w:ind w:left="634" w:right="0" w:firstLine="0"/>
        <w:jc w:val="left"/>
        <w:rPr>
          <w:rFonts w:ascii="宋体" w:hAnsi="宋体" w:cs="宋体" w:eastAsia="宋体" w:hint="default"/>
          <w:sz w:val="18"/>
          <w:szCs w:val="18"/>
        </w:rPr>
      </w:pPr>
      <w:r>
        <w:rPr>
          <w:rFonts w:ascii="宋体" w:hAnsi="宋体" w:cs="宋体" w:eastAsia="宋体" w:hint="default"/>
          <w:sz w:val="18"/>
          <w:szCs w:val="18"/>
        </w:rPr>
        <w:t>治理层负责监督省广集团的财务报告过程。</w:t>
      </w:r>
    </w:p>
    <w:p>
      <w:pPr>
        <w:spacing w:line="430" w:lineRule="atLeast" w:before="122"/>
        <w:ind w:left="634" w:right="0" w:hanging="60"/>
        <w:jc w:val="left"/>
        <w:rPr>
          <w:rFonts w:ascii="宋体" w:hAnsi="宋体" w:cs="宋体" w:eastAsia="宋体" w:hint="default"/>
          <w:sz w:val="18"/>
          <w:szCs w:val="18"/>
        </w:rPr>
      </w:pP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pacing w:val="-1"/>
          <w:sz w:val="18"/>
          <w:szCs w:val="18"/>
        </w:rPr>
        <w:t>我们的目标是对财务报表整体是否不存在由于舞弊或错误导致的重大错报获取合理保证，并出具包含审计意见的审计</w:t>
      </w:r>
    </w:p>
    <w:p>
      <w:pPr>
        <w:spacing w:line="319" w:lineRule="auto" w:before="76"/>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报告。合理保证是高水平的保证，但并不能保证按照审计准则执行的审计在某一重大错报存在时总能发现。错报可能由于舞</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弊或错误导致，如果合理预期错报单独或汇总起来可能影响财务报表使用者依据财务报表作出的经济决策，则通常认为错报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是重大的。</w:t>
      </w:r>
    </w:p>
    <w:p>
      <w:pPr>
        <w:spacing w:before="137"/>
        <w:ind w:left="634" w:right="0" w:firstLine="0"/>
        <w:jc w:val="left"/>
        <w:rPr>
          <w:rFonts w:ascii="宋体" w:hAnsi="宋体" w:cs="宋体" w:eastAsia="宋体" w:hint="default"/>
          <w:sz w:val="18"/>
          <w:szCs w:val="18"/>
        </w:rPr>
      </w:pPr>
      <w:r>
        <w:rPr>
          <w:rFonts w:ascii="宋体" w:hAnsi="宋体" w:cs="宋体" w:eastAsia="宋体" w:hint="default"/>
          <w:sz w:val="18"/>
          <w:szCs w:val="18"/>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spacing w:line="309" w:lineRule="auto" w:before="0"/>
        <w:ind w:left="154" w:right="1041" w:firstLine="480"/>
        <w:jc w:val="both"/>
        <w:rPr>
          <w:rFonts w:ascii="宋体" w:hAnsi="宋体" w:cs="宋体" w:eastAsia="宋体" w:hint="default"/>
          <w:sz w:val="18"/>
          <w:szCs w:val="18"/>
        </w:rPr>
      </w:pP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）识别和评估由于舞弊或错误导致的财务报表重大错报风险，设计和实施审计程序以应对这些风险，并获取充分、</w:t>
      </w:r>
      <w:r>
        <w:rPr>
          <w:rFonts w:ascii="宋体" w:hAnsi="宋体" w:cs="宋体" w:eastAsia="宋体" w:hint="default"/>
          <w:sz w:val="18"/>
          <w:szCs w:val="18"/>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spacing w:before="144"/>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）了解与审计相关的内部控制，以设计恰当的审计程序，但目的并非对内部控制的有效性发表意见。</w:t>
      </w:r>
    </w:p>
    <w:p>
      <w:pPr>
        <w:spacing w:line="240" w:lineRule="auto" w:before="13"/>
        <w:rPr>
          <w:rFonts w:ascii="宋体" w:hAnsi="宋体" w:cs="宋体" w:eastAsia="宋体" w:hint="default"/>
          <w:sz w:val="13"/>
          <w:szCs w:val="13"/>
        </w:rPr>
      </w:pPr>
    </w:p>
    <w:p>
      <w:pPr>
        <w:spacing w:before="0"/>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）评价管理层选用会计政策的恰当性和作出会计估计及相关披露的合理性。</w:t>
      </w:r>
    </w:p>
    <w:p>
      <w:pPr>
        <w:spacing w:line="240" w:lineRule="auto" w:before="13"/>
        <w:rPr>
          <w:rFonts w:ascii="宋体" w:hAnsi="宋体" w:cs="宋体" w:eastAsia="宋体" w:hint="default"/>
          <w:sz w:val="13"/>
          <w:szCs w:val="13"/>
        </w:rPr>
      </w:pPr>
    </w:p>
    <w:p>
      <w:pPr>
        <w:spacing w:line="312" w:lineRule="auto" w:before="0"/>
        <w:ind w:left="154" w:right="1132" w:firstLine="48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）对管理层使用持续经营假设的恰当性得出结论。同时，根据获取的审计证据，就可能导致对省广集团持续经营 </w:t>
      </w:r>
      <w:r>
        <w:rPr>
          <w:rFonts w:ascii="宋体" w:hAnsi="宋体" w:cs="宋体" w:eastAsia="宋体" w:hint="default"/>
          <w:spacing w:val="-2"/>
          <w:sz w:val="18"/>
          <w:szCs w:val="18"/>
        </w:rPr>
        <w:t>能力产生重大疑虑的事项或情况是否存在重大不确定性得出结论。如果我们得出结论认为存在重大不确定性，审计准则要求</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我们在审计报告中提请报表使用者注意财务报表中的相关披露；如果披露不充分，我们应当发表非无保留意见。我们的结论</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基于截至审计报告日可获得的信息。然而，未来的事项或情况可能导致省广集团不能持续经营。</w:t>
      </w:r>
    </w:p>
    <w:p>
      <w:pPr>
        <w:spacing w:before="142"/>
        <w:ind w:left="63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）评价财务报表的总体列报、结构和内容（包括披露），并评价财务报表是否公允反映相关交易和事项。</w:t>
      </w:r>
    </w:p>
    <w:p>
      <w:pPr>
        <w:spacing w:line="240" w:lineRule="auto" w:before="13"/>
        <w:rPr>
          <w:rFonts w:ascii="宋体" w:hAnsi="宋体" w:cs="宋体" w:eastAsia="宋体" w:hint="default"/>
          <w:sz w:val="13"/>
          <w:szCs w:val="13"/>
        </w:rPr>
      </w:pPr>
    </w:p>
    <w:p>
      <w:pPr>
        <w:spacing w:line="300" w:lineRule="auto" w:before="0"/>
        <w:ind w:left="154" w:right="0" w:firstLine="48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）就省广集团中实体或业务活动的财务信息获取充分、适当的审计证据，以对合并财务报表发表审计意见。我们 负责指导、监督和执行集团审计，并对审计意见承担全部责任。</w:t>
      </w:r>
    </w:p>
    <w:p>
      <w:pPr>
        <w:spacing w:line="316" w:lineRule="auto" w:before="152"/>
        <w:ind w:left="154" w:right="0" w:firstLine="480"/>
        <w:jc w:val="left"/>
        <w:rPr>
          <w:rFonts w:ascii="宋体" w:hAnsi="宋体" w:cs="宋体" w:eastAsia="宋体" w:hint="default"/>
          <w:sz w:val="18"/>
          <w:szCs w:val="18"/>
        </w:rPr>
      </w:pPr>
      <w:r>
        <w:rPr>
          <w:rFonts w:ascii="宋体" w:hAnsi="宋体" w:cs="宋体" w:eastAsia="宋体" w:hint="default"/>
          <w:spacing w:val="-1"/>
          <w:sz w:val="18"/>
          <w:szCs w:val="18"/>
        </w:rPr>
        <w:t>我们与治理层就计划的审计范围、时间安排和重大审计发现等事项进行沟通，包括沟通我们在审计中识别出的值得关</w:t>
      </w:r>
      <w:r>
        <w:rPr>
          <w:rFonts w:ascii="宋体" w:hAnsi="宋体" w:cs="宋体" w:eastAsia="宋体" w:hint="default"/>
          <w:sz w:val="18"/>
          <w:szCs w:val="18"/>
        </w:rPr>
        <w:t> 注的内部控制缺陷。</w:t>
      </w:r>
    </w:p>
    <w:p>
      <w:pPr>
        <w:spacing w:line="316" w:lineRule="auto" w:before="139"/>
        <w:ind w:left="154" w:right="0" w:firstLine="480"/>
        <w:jc w:val="left"/>
        <w:rPr>
          <w:rFonts w:ascii="宋体" w:hAnsi="宋体" w:cs="宋体" w:eastAsia="宋体" w:hint="default"/>
          <w:sz w:val="18"/>
          <w:szCs w:val="18"/>
        </w:rPr>
      </w:pPr>
      <w:r>
        <w:rPr>
          <w:rFonts w:ascii="宋体" w:hAnsi="宋体" w:cs="宋体" w:eastAsia="宋体" w:hint="default"/>
          <w:spacing w:val="-1"/>
          <w:sz w:val="18"/>
          <w:szCs w:val="18"/>
        </w:rPr>
        <w:t>我们还就已遵守与独立性相关的职业道德要求向治理层提供声明，并与治理层沟通可能被合理认为影响我们独立性的</w:t>
      </w:r>
      <w:r>
        <w:rPr>
          <w:rFonts w:ascii="宋体" w:hAnsi="宋体" w:cs="宋体" w:eastAsia="宋体" w:hint="default"/>
          <w:sz w:val="18"/>
          <w:szCs w:val="18"/>
        </w:rPr>
        <w:t> 所有关系和其他事项，以及相关的防范措施（如适用）。</w:t>
      </w:r>
    </w:p>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6" w:lineRule="auto" w:before="44"/>
        <w:ind w:left="154" w:right="1133" w:firstLine="480"/>
        <w:jc w:val="both"/>
        <w:rPr>
          <w:rFonts w:ascii="宋体" w:hAnsi="宋体" w:cs="宋体" w:eastAsia="宋体" w:hint="default"/>
          <w:sz w:val="18"/>
          <w:szCs w:val="18"/>
        </w:rPr>
      </w:pPr>
      <w:r>
        <w:rPr>
          <w:rFonts w:ascii="宋体" w:hAnsi="宋体" w:cs="宋体" w:eastAsia="宋体" w:hint="default"/>
          <w:spacing w:val="-1"/>
          <w:sz w:val="18"/>
          <w:szCs w:val="18"/>
        </w:rPr>
        <w:t>从与治理层沟通过的事项中，我们确定哪些事项对本期财务报表审计最为重要，因而构成关键审计事项。我们在审计</w:t>
      </w:r>
      <w:r>
        <w:rPr>
          <w:rFonts w:ascii="宋体" w:hAnsi="宋体" w:cs="宋体" w:eastAsia="宋体" w:hint="default"/>
          <w:sz w:val="18"/>
          <w:szCs w:val="18"/>
        </w:rPr>
        <w:t> </w:t>
      </w:r>
      <w:r>
        <w:rPr>
          <w:rFonts w:ascii="宋体" w:hAnsi="宋体" w:cs="宋体" w:eastAsia="宋体" w:hint="default"/>
          <w:spacing w:val="-2"/>
          <w:sz w:val="18"/>
          <w:szCs w:val="18"/>
        </w:rPr>
        <w:t>报告中描述这些事项，除非法律法规禁止公开披露这些事项，或在极少数情形下，如果合理预期在审计报告中沟通某事项造</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6"/>
          <w:szCs w:val="26"/>
        </w:rPr>
      </w:pPr>
    </w:p>
    <w:p>
      <w:pPr>
        <w:pStyle w:val="Heading2"/>
        <w:spacing w:line="240" w:lineRule="auto"/>
        <w:ind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编制单位：广东省广告集团股份有限公司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153" w:right="-16"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0"/>
          <w:cols w:num="3" w:equalWidth="0">
            <w:col w:w="3395" w:space="683"/>
            <w:col w:w="1639" w:space="3203"/>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709,371,136.64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1,193,188,401.89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2,605,197,761.46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2,644,696,991.86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111,149,324.08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317,622,871.77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2,494,048,437.38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2,327,074,120.09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937,215,722.47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889,692,794.20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259,441,542.40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330,748,181.70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948,437.50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1,053,819.44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1,587,106.05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1,887,802.73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731,539,863.13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863,119,182.79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5,244,353,132.15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5,923,333,355.17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129,499,226.12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171,495,655.79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871,325,445.29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720,384,251.09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255,623,400.00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253,800,344.00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701,233,670.59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620,537,972.66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79,945,771.08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64,117,674.50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78,542,230.97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5,677,244.14</w:t>
            </w: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1,825,831,420.49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2,049,906,907.22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27,447,382.61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24,877,979.64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103,466,964.25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95,382,148.87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3,984,222,427.99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4,107,873,261.32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9,228,575,560.14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10,031,206,616.49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642,300,000.00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1,028,002,762.69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1,851,131,944.65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1,699,428,477.52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332,535,364.75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336,690,758.06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68"/>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111,942,812.22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69,724,815.94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103,987,330.69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131,644,680.20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52,204,166.30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143,610,727.83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1,077,958.45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11,784,429.43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1,536,721.72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7,652,120.16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72,602,000.00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72,602,000.00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54,786,094.14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372,455,430.87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3,221,489,712.75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3,854,159,653.11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130,237,000.00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202,839,000.00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338,917,206.71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624,388,831.29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666,666.40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10,866,666.44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18,394,524.17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17,639,754.77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488,215,397.28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855,734,252.50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3,709,705,110.03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4,709,893,905.61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1,743,337,128.00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1,743,337,128.00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1,408,911,905.94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1,400,748,306.13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74,295,464.04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73,910,576.47</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150,205,816.62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147,674,100.09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407"/>
        <w:gridCol w:w="2968"/>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07" w:type="dxa"/>
            <w:tcBorders>
              <w:top w:val="single" w:sz="4" w:space="0" w:color="000000"/>
              <w:left w:val="single" w:sz="4" w:space="0" w:color="000000"/>
              <w:bottom w:val="single" w:sz="4" w:space="0" w:color="000000"/>
              <w:right w:val="single" w:sz="4" w:space="0" w:color="000000"/>
            </w:tcBorders>
          </w:tcPr>
          <w:p>
            <w:pPr/>
          </w:p>
        </w:tc>
        <w:tc>
          <w:tcPr>
            <w:tcW w:w="296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1,831,746,232.09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1,648,346,976.25</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5,208,496,546.69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5,014,017,086.94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310,373,903.42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307,295,623.94</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5,518,870,450.11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5,321,312,710.88</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9,228,575,560.14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10,031,206,616.49</w:t>
            </w:r>
          </w:p>
        </w:tc>
      </w:tr>
    </w:tbl>
    <w:p>
      <w:pPr>
        <w:spacing w:line="240" w:lineRule="auto" w:before="3"/>
        <w:rPr>
          <w:rFonts w:ascii="Times New Roman" w:hAnsi="Times New Roman" w:cs="Times New Roman" w:eastAsia="Times New Roman" w:hint="default"/>
          <w:sz w:val="23"/>
          <w:szCs w:val="23"/>
        </w:rPr>
      </w:pPr>
    </w:p>
    <w:p>
      <w:pPr>
        <w:tabs>
          <w:tab w:pos="3510" w:val="left" w:leader="none"/>
          <w:tab w:pos="7561" w:val="left" w:leader="none"/>
        </w:tabs>
        <w:spacing w:before="44"/>
        <w:ind w:left="0" w:right="1229" w:firstLine="0"/>
        <w:jc w:val="right"/>
        <w:rPr>
          <w:rFonts w:ascii="宋体" w:hAnsi="宋体" w:cs="宋体" w:eastAsia="宋体" w:hint="default"/>
          <w:sz w:val="18"/>
          <w:szCs w:val="18"/>
        </w:rPr>
      </w:pPr>
      <w:r>
        <w:rPr>
          <w:rFonts w:ascii="宋体" w:hAnsi="宋体" w:cs="宋体" w:eastAsia="宋体" w:hint="default"/>
          <w:sz w:val="18"/>
          <w:szCs w:val="18"/>
        </w:rPr>
        <w:t>法定代表人：陈钿隆</w:t>
        <w:tab/>
        <w:t>主管会计工作负责人：周旭</w:t>
        <w:tab/>
        <w:t>会计机构负责人：吴俊生</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203,410,842.65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538,481,096.30</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1,254,765,728.30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1,160,222,945.20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92,541,318.88</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239,508,455.16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1,162,224,409.42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920,714,490.04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400,667,047.77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613,754,572.57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225,231,722.22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343,771,025.57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829,716.79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692,001.57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36,932,056.57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53,056,715.56</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659,397,488.25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769,269,977.73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2,743,472,829.19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3,425,499,617.37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100,703,585.33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142,700,015.00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3,720,549,593.56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3,862,325,404.70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255,623,400.00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253,800,344.00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693,566,827.96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610,125,086.48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79,945,771.08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17,850,622.15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22,064,339.35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9,961,150.56</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58,129,512.20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73,320,407.40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14,150,943.40</w:t>
            </w: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4,870,535,635.16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5,044,281,368.01</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7,614,008,464.35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8,469,780,985.38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973,035,152.88</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1,124,421,506.57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1,069,184,417.10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256,756,763.86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271,503,085.44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82,528,856.25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41,140,063.29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22,535,622.46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44,702,275.09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159,359,325.29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98,213,981.22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3,100,950.11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11,730,979.98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6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72,602,000.00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72,602,000.00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25,540,066.56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315,987,870.82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2,352,744,140.99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2,886,368,845.84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130,237,000.00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202,839,000.00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333,846,796.71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622,683,483.79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666,666.40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866,666.44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14,479,915.42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13,363,863.52</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479,230,378.53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839,753,013.75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2,831,974,519.52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3,726,121,859.59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1,743,337,128.00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1,743,337,128.00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1,937,701,564.19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1,929,537,964.38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75,687,809.09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75,614,490.04</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150,205,816.62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147,674,100.09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875,101,626.93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847,495,443.28</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4,782,033,944.83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4,743,659,125.79</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7,614,008,464.35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8,469,780,985.38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12,114,751,070.39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11,295,196,169.56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12,114,751,070.39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11,295,196,169.56</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1"/>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11,879,099,908.98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11,697,077,858.13</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10,378,095,232.83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9,915,791,898.82</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81"/>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70,972,576.79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67,728,750.40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547,067,125.38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660,951,645.18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240,339,323.13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205,640,217.45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311,905,389.20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114,636,397.25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50,394,091.09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50,389,214.32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61,860,822.05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63,868,936.20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12,382,557.44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13,193,216.08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280,326,170.56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681,939,734.70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10,972,454.89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14,451,444.21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104,139,533.93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205,167,658.59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18,702,308.04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43,425,896.81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1,823,056.00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-18,874.55</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-64,361.07</w:t>
            </w:r>
            <w:r>
              <w:rPr>
                <w:rFonts w:ascii="Times New Roman"/>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三、营业利润（亏损以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352,567,331.68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-182,326,946.84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12,292,734.17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135,324,473.38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31,694,778.81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55,356,302.04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333,165,287.04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-102,358,775.50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80,552,730.97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-958,911.39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4"/>
              <w:jc w:val="right"/>
              <w:rPr>
                <w:rFonts w:ascii="宋体" w:hAnsi="宋体" w:cs="宋体" w:eastAsia="宋体" w:hint="default"/>
                <w:sz w:val="18"/>
                <w:szCs w:val="18"/>
              </w:rPr>
            </w:pPr>
            <w:r>
              <w:rPr>
                <w:rFonts w:ascii="宋体" w:hAnsi="宋体" w:cs="宋体" w:eastAsia="宋体" w:hint="default"/>
                <w:spacing w:val="-1"/>
                <w:sz w:val="18"/>
                <w:szCs w:val="18"/>
              </w:rPr>
              <w:t>五、净利润（净亏损以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252,612,556.07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-101,399,864.11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252,612,556.07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-101,399,864.11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4"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185,930,972.37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-184,105,836.10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66,681,583.70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82,705,971.99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2"/>
        <w:gridCol w:w="3300"/>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459,977.12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73,882,864.10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384,887.57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73,882,864.10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384,887.57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73,882,864.10</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-141,782.29</w:t>
            </w:r>
            <w:r>
              <w:rPr>
                <w:rFonts w:ascii="Times New Roman"/>
                <w:sz w:val="18"/>
              </w:rPr>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86"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6"/>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311,568.52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-1,703,913.57</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2"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75,728,559.96</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75,089.55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253,072,533.19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-27,517,000.01</w:t>
            </w:r>
          </w:p>
        </w:tc>
      </w:tr>
      <w:tr>
        <w:trPr>
          <w:trHeight w:val="71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 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186,315,859.94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-110,222,972.00</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66,756,673.25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82,705,971.99</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w w:val="95"/>
                <w:sz w:val="18"/>
              </w:rPr>
              <w:t>0.11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-0.11</w:t>
            </w:r>
          </w:p>
        </w:tc>
      </w:tr>
    </w:tbl>
    <w:p>
      <w:pPr>
        <w:tabs>
          <w:tab w:pos="3664" w:val="left" w:leader="none"/>
          <w:tab w:pos="7715" w:val="left" w:leader="none"/>
        </w:tabs>
        <w:spacing w:line="624" w:lineRule="auto" w:before="51"/>
        <w:ind w:left="154" w:right="122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本期发生同一控制下企业合并的，被合并方在合并前实现的净利润为：元，上期被合并方实现的净利润为：元。 法定代表人：陈钿隆</w:t>
        <w:tab/>
        <w:t>主管会计工作负责人：周旭</w:t>
        <w:tab/>
        <w:t>会计机构负责人：吴俊生</w:t>
      </w:r>
    </w:p>
    <w:p>
      <w:pPr>
        <w:pStyle w:val="Heading4"/>
        <w:spacing w:line="240" w:lineRule="auto" w:before="63"/>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7,709,825,401.68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7,087,158,635.87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6,910,740,583.53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6,545,739,926.26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39,973,314.89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33,733,290.22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239,934,511.55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359,058,362.93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62,418,313.43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24,377,606.90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245,438,225.42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24,953,742.16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55,058,248.07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45,085,427.02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60,927,330.27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53,197,152.10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6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6,279,167.23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8,936,673.44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269,351,813.66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515,180,190.60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2,887,589.65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604,799.26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171,630,335.68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145,365,578.58</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3"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21,874,023.07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40,481,471.26</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1,823,056.00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54,671.89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63,251,372.46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-314,944,860.49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433,524.01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107,016,303.90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25,705,493.84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5,242,687.22</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37,979,402.63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-213,171,243.81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16,273,013.01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-68,007,096.74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21,706,389.62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-145,164,147.07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21,706,389.62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-145,164,147.07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75,586,777.67</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75,586,777.67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73,319.05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-141,782.29</w:t>
            </w:r>
            <w:r>
              <w:rPr>
                <w:rFonts w:ascii="Times New Roman"/>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 价值变动损益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85"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 为可供出售金融资产损益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75,728,559.96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21,779,708.67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-69,577,369.40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17" w:right="0"/>
              <w:jc w:val="left"/>
              <w:rPr>
                <w:rFonts w:ascii="Times New Roman" w:hAnsi="Times New Roman" w:cs="Times New Roman" w:eastAsia="Times New Roman" w:hint="default"/>
                <w:sz w:val="18"/>
                <w:szCs w:val="18"/>
              </w:rPr>
            </w:pPr>
            <w:r>
              <w:rPr>
                <w:rFonts w:ascii="Times New Roman"/>
                <w:sz w:val="18"/>
              </w:rPr>
              <w:t>12,765,819,343.38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918" w:right="0"/>
              <w:jc w:val="left"/>
              <w:rPr>
                <w:rFonts w:ascii="Times New Roman" w:hAnsi="Times New Roman" w:cs="Times New Roman" w:eastAsia="Times New Roman" w:hint="default"/>
                <w:sz w:val="18"/>
                <w:szCs w:val="18"/>
              </w:rPr>
            </w:pPr>
            <w:r>
              <w:rPr>
                <w:rFonts w:ascii="Times New Roman"/>
                <w:sz w:val="18"/>
              </w:rPr>
              <w:t>12,023,960,638.74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882,506.38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103,658,544.83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120,743,852.42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12,870,360,394.59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12,144,704,491.16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10,841,763,666.97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10,458,117,493.87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701,486,543.64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592,926,146.29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298,433,117.94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345,012,931.22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478,774,857.19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395,908,093.67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12,320,458,185.74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11,791,964,665.05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549,902,208.85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352,739,826.11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1,406,843,825.54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5,325,000.00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37,574,655.96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30,670,985.19</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123,836.80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298,360.85</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190,300,331.05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91,622,071.13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1,634,842,649.35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127,916,417.17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52,993,327.18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221,354,636.41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1,446,513,725.00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379,394,992.14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328,785,232.93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442,912,162.93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1,828,292,285.11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1,043,661,791.48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-193,449,635.76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-915,745,374.31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2"/>
        <w:gridCol w:w="3300"/>
      </w:tblGrid>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1,385,315,180.88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1,788,015,602.69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1,386,710,180.88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1,789,315,602.69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2,123,619,943.57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1,598,968,840.00</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108,965,945.45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153,501,480.65</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34,340,423.62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23,690,632.96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2,232,635,889.02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1,752,470,320.65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-845,925,708.14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36,845,282.04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5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1,426,902.06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154,730.33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-488,046,232.99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-526,005,535.83</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2"/>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1,181,720,719.84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1,707,726,255.67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693,674,486.85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1,181,720,719.84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8,063,439,022.44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7,064,569,140.03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155,827,835.85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22,880,658.32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8,219,266,858.29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7,087,449,798.35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7,046,296,814.45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6,368,015,703.42</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347,414,711.54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259,480,176.22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110,479,703.78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73,102,603.83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169,545,412.76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149,559,891.75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7,673,736,642.53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6,850,158,375.22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545,530,215.76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237,291,423.13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1,628,428,125.54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101,571,574.25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115,701,906.14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164,422,496.61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32,828.80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64,679.61</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1,744,162,860.48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266,058,750.47</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49,163,648.06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179,002,362.87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1,770,112,232.93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859,216,454.98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1,819,275,880.99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1,038,218,817.85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-75,113,020.51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-772,160,067.38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1,328,015,180.88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1,647,147,992.88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1,328,015,180.88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1,647,147,992.88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2,064,652,333.76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1,476,178,840.00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69,557,360.14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110,279,184.60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84,552,149.07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2,134,209,693.90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1,671,010,173.67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-806,194,513.02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-23,862,180.79</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9,073.32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-10,408.03</w:t>
            </w:r>
            <w:r>
              <w:rPr>
                <w:rFonts w:ascii="Times New Roman"/>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-335,768,244.45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-558,741,233.07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538,388,596.30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1,097,129,829.37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202,620,351.85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538,388,596.30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2"/>
        <w:rPr>
          <w:rFonts w:ascii="Times New Roman" w:hAnsi="Times New Roman" w:cs="Times New Roman" w:eastAsia="Times New Roman" w:hint="default"/>
          <w:sz w:val="28"/>
          <w:szCs w:val="28"/>
        </w:rPr>
      </w:pPr>
    </w:p>
    <w:p>
      <w:pPr>
        <w:pStyle w:val="Heading4"/>
        <w:spacing w:line="240" w:lineRule="auto" w:before="35"/>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27"/>
        <w:gridCol w:w="574"/>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2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21"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4"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10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74"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74"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337,12</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8.00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1,400,7</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48,306.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73,910,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576.47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147,674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,100.09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46,976.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307,295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,623.94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4"/>
              <w:ind w:left="18" w:right="0"/>
              <w:jc w:val="center"/>
              <w:rPr>
                <w:rFonts w:ascii="Times New Roman" w:hAnsi="Times New Roman" w:cs="Times New Roman" w:eastAsia="Times New Roman" w:hint="default"/>
                <w:sz w:val="18"/>
                <w:szCs w:val="18"/>
              </w:rPr>
            </w:pPr>
            <w:r>
              <w:rPr>
                <w:rFonts w:ascii="Times New Roman"/>
                <w:sz w:val="18"/>
              </w:rPr>
              <w:t>337,12</w:t>
            </w:r>
          </w:p>
          <w:p>
            <w:pPr>
              <w:pStyle w:val="TableParagraph"/>
              <w:spacing w:line="240" w:lineRule="auto" w:before="106"/>
              <w:ind w:left="198" w:right="0"/>
              <w:jc w:val="center"/>
              <w:rPr>
                <w:rFonts w:ascii="Times New Roman" w:hAnsi="Times New Roman" w:cs="Times New Roman" w:eastAsia="Times New Roman" w:hint="default"/>
                <w:sz w:val="18"/>
                <w:szCs w:val="18"/>
              </w:rPr>
            </w:pPr>
            <w:r>
              <w:rPr>
                <w:rFonts w:ascii="Times New Roman"/>
                <w:sz w:val="18"/>
              </w:rPr>
              <w:t>8.00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1,400,7</w:t>
            </w:r>
          </w:p>
          <w:p>
            <w:pPr>
              <w:pStyle w:val="TableParagraph"/>
              <w:spacing w:line="240" w:lineRule="auto" w:before="104"/>
              <w:ind w:right="22"/>
              <w:jc w:val="right"/>
              <w:rPr>
                <w:rFonts w:ascii="Times New Roman" w:hAnsi="Times New Roman" w:cs="Times New Roman" w:eastAsia="Times New Roman" w:hint="default"/>
                <w:sz w:val="18"/>
                <w:szCs w:val="18"/>
              </w:rPr>
            </w:pPr>
            <w:r>
              <w:rPr>
                <w:rFonts w:ascii="Times New Roman"/>
                <w:sz w:val="18"/>
              </w:rPr>
              <w:t>48,306.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13</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73,910,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576.47</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147,674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,100.09</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46,976.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307,295</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,623.94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8,163,5</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99.81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384,887</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2,531,7</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16.53</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183,399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,255.84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3,078,2</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79.48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197,557</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,739.23</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384,887</w:t>
            </w:r>
          </w:p>
          <w:p>
            <w:pPr>
              <w:pStyle w:val="TableParagraph"/>
              <w:spacing w:line="240" w:lineRule="auto" w:before="105"/>
              <w:ind w:left="406" w:right="0"/>
              <w:jc w:val="left"/>
              <w:rPr>
                <w:rFonts w:ascii="Times New Roman" w:hAnsi="Times New Roman" w:cs="Times New Roman" w:eastAsia="Times New Roman" w:hint="default"/>
                <w:sz w:val="18"/>
                <w:szCs w:val="18"/>
              </w:rPr>
            </w:pPr>
            <w:r>
              <w:rPr>
                <w:rFonts w:ascii="Times New Roman"/>
                <w:sz w:val="18"/>
              </w:rPr>
              <w:t>.57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185,930</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,972.37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66,756,</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673.25</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253,072</w:t>
            </w:r>
          </w:p>
          <w:p>
            <w:pPr>
              <w:pStyle w:val="TableParagraph"/>
              <w:spacing w:line="240" w:lineRule="auto" w:before="105"/>
              <w:ind w:left="85" w:right="0"/>
              <w:jc w:val="left"/>
              <w:rPr>
                <w:rFonts w:ascii="Times New Roman" w:hAnsi="Times New Roman" w:cs="Times New Roman" w:eastAsia="Times New Roman" w:hint="default"/>
                <w:sz w:val="18"/>
                <w:szCs w:val="18"/>
              </w:rPr>
            </w:pPr>
            <w:r>
              <w:rPr>
                <w:rFonts w:ascii="Times New Roman"/>
                <w:sz w:val="18"/>
              </w:rPr>
              <w:t>,533.19</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1,395,0</w:t>
            </w:r>
          </w:p>
          <w:p>
            <w:pPr>
              <w:pStyle w:val="TableParagraph"/>
              <w:spacing w:line="240" w:lineRule="auto" w:before="105"/>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74"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74"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2,170,6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38.96</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-2,170,6</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38.96</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-30,283,</w:t>
            </w:r>
          </w:p>
          <w:p>
            <w:pPr>
              <w:pStyle w:val="TableParagraph"/>
              <w:spacing w:line="240" w:lineRule="auto" w:before="105"/>
              <w:ind w:left="113" w:right="0"/>
              <w:jc w:val="center"/>
              <w:rPr>
                <w:rFonts w:ascii="Times New Roman" w:hAnsi="Times New Roman" w:cs="Times New Roman" w:eastAsia="Times New Roman" w:hint="default"/>
                <w:sz w:val="18"/>
                <w:szCs w:val="18"/>
              </w:rPr>
            </w:pPr>
            <w:r>
              <w:rPr>
                <w:rFonts w:ascii="Times New Roman"/>
                <w:sz w:val="18"/>
              </w:rPr>
              <w:t>253.98</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-30,283,</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253.98</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74"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74"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2,170,6</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38.96</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-2,170,6</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38.96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-30,283,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253.98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-30,283,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253.98</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2,025,0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2,025,0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2,025,0</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2,025,0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8,163,5</w:t>
            </w:r>
          </w:p>
          <w:p>
            <w:pPr>
              <w:pStyle w:val="TableParagraph"/>
              <w:spacing w:line="240" w:lineRule="auto" w:before="106"/>
              <w:ind w:left="204" w:right="0"/>
              <w:jc w:val="center"/>
              <w:rPr>
                <w:rFonts w:ascii="Times New Roman" w:hAnsi="Times New Roman" w:cs="Times New Roman" w:eastAsia="Times New Roman" w:hint="default"/>
                <w:sz w:val="18"/>
                <w:szCs w:val="18"/>
              </w:rPr>
            </w:pPr>
            <w:r>
              <w:rPr>
                <w:rFonts w:ascii="Times New Roman"/>
                <w:sz w:val="18"/>
              </w:rPr>
              <w:t>99.81</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 w:right="0"/>
              <w:jc w:val="left"/>
              <w:rPr>
                <w:rFonts w:ascii="Times New Roman" w:hAnsi="Times New Roman" w:cs="Times New Roman" w:eastAsia="Times New Roman" w:hint="default"/>
                <w:sz w:val="18"/>
                <w:szCs w:val="18"/>
              </w:rPr>
            </w:pPr>
            <w:r>
              <w:rPr>
                <w:rFonts w:ascii="Times New Roman"/>
                <w:sz w:val="18"/>
              </w:rPr>
              <w:t>361,077</w:t>
            </w:r>
          </w:p>
          <w:p>
            <w:pPr>
              <w:pStyle w:val="TableParagraph"/>
              <w:spacing w:line="240" w:lineRule="auto" w:before="106"/>
              <w:ind w:left="406" w:right="0"/>
              <w:jc w:val="left"/>
              <w:rPr>
                <w:rFonts w:ascii="Times New Roman" w:hAnsi="Times New Roman" w:cs="Times New Roman" w:eastAsia="Times New Roman" w:hint="default"/>
                <w:sz w:val="18"/>
                <w:szCs w:val="18"/>
              </w:rPr>
            </w:pPr>
            <w:r>
              <w:rPr>
                <w:rFonts w:ascii="Times New Roman"/>
                <w:sz w:val="18"/>
              </w:rPr>
              <w:t>.57</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-361,07</w:t>
            </w:r>
          </w:p>
          <w:p>
            <w:pPr>
              <w:pStyle w:val="TableParagraph"/>
              <w:spacing w:line="240" w:lineRule="auto" w:before="106"/>
              <w:ind w:left="316" w:right="0"/>
              <w:jc w:val="left"/>
              <w:rPr>
                <w:rFonts w:ascii="Times New Roman" w:hAnsi="Times New Roman" w:cs="Times New Roman" w:eastAsia="Times New Roman" w:hint="default"/>
                <w:sz w:val="18"/>
                <w:szCs w:val="18"/>
              </w:rPr>
            </w:pPr>
            <w:r>
              <w:rPr>
                <w:rFonts w:ascii="Times New Roman"/>
                <w:sz w:val="18"/>
              </w:rPr>
              <w:t>7.57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-36,815,</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139.79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-28,651,</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539.98</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337,12</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1,408,9</w:t>
            </w:r>
          </w:p>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2"/>
                <w:sz w:val="18"/>
              </w:rPr>
              <w:t>11,905.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74,295,</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464.04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150,205</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,816.62</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1,831,7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46,232.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310,373</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,903.42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5,518,8</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70,450.</w:t>
            </w:r>
          </w:p>
          <w:p>
            <w:pPr>
              <w:pStyle w:val="TableParagraph"/>
              <w:spacing w:line="240" w:lineRule="auto" w:before="106"/>
              <w:ind w:right="29"/>
              <w:jc w:val="right"/>
              <w:rPr>
                <w:rFonts w:ascii="Times New Roman" w:hAnsi="Times New Roman" w:cs="Times New Roman" w:eastAsia="Times New Roman" w:hint="default"/>
                <w:sz w:val="18"/>
                <w:szCs w:val="18"/>
              </w:rPr>
            </w:pPr>
            <w:r>
              <w:rPr>
                <w:rFonts w:ascii="Times New Roman"/>
                <w:spacing w:val="-8"/>
                <w:sz w:val="18"/>
              </w:rPr>
              <w:t>11</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7"/>
        <w:gridCol w:w="551"/>
        <w:gridCol w:w="530"/>
        <w:gridCol w:w="532"/>
        <w:gridCol w:w="530"/>
        <w:gridCol w:w="665"/>
        <w:gridCol w:w="665"/>
        <w:gridCol w:w="665"/>
        <w:gridCol w:w="665"/>
        <w:gridCol w:w="665"/>
        <w:gridCol w:w="665"/>
        <w:gridCol w:w="678"/>
        <w:gridCol w:w="652"/>
        <w:gridCol w:w="659"/>
      </w:tblGrid>
      <w:tr>
        <w:trPr>
          <w:trHeight w:val="402" w:hRule="exact"/>
        </w:trPr>
        <w:tc>
          <w:tcPr>
            <w:tcW w:w="1437" w:type="dxa"/>
            <w:vMerge w:val="restart"/>
            <w:tcBorders>
              <w:top w:val="single" w:sz="4" w:space="0" w:color="000000"/>
              <w:left w:val="single" w:sz="4" w:space="0" w:color="000000"/>
              <w:right w:val="single" w:sz="4" w:space="0" w:color="000000"/>
            </w:tcBorders>
            <w:shd w:val="clear" w:color="auto" w:fill="D2D2D2"/>
          </w:tcPr>
          <w:p>
            <w:pPr/>
          </w:p>
        </w:tc>
        <w:tc>
          <w:tcPr>
            <w:tcW w:w="8121"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51" w:hRule="exact"/>
        </w:trPr>
        <w:tc>
          <w:tcPr>
            <w:tcW w:w="1437" w:type="dxa"/>
            <w:vMerge/>
            <w:tcBorders>
              <w:left w:val="single" w:sz="4" w:space="0" w:color="000000"/>
              <w:right w:val="single" w:sz="4" w:space="0" w:color="000000"/>
            </w:tcBorders>
            <w:shd w:val="clear" w:color="auto" w:fill="D2D2D2"/>
          </w:tcPr>
          <w:p>
            <w:pPr/>
          </w:p>
        </w:tc>
        <w:tc>
          <w:tcPr>
            <w:tcW w:w="6811"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6811" w:type="dxa"/>
            <w:gridSpan w:val="11"/>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3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551"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78"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4" w:hRule="exact"/>
        </w:trPr>
        <w:tc>
          <w:tcPr>
            <w:tcW w:w="1437" w:type="dxa"/>
            <w:vMerge/>
            <w:tcBorders>
              <w:left w:val="single" w:sz="4" w:space="0" w:color="000000"/>
              <w:bottom w:val="nil" w:sz="6" w:space="0" w:color="auto"/>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37" w:type="dxa"/>
            <w:vMerge w:val="restart"/>
            <w:tcBorders>
              <w:top w:val="nil" w:sz="6" w:space="0" w:color="auto"/>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3"/>
              <w:ind w:left="8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4"/>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8" w:hRule="exact"/>
        </w:trPr>
        <w:tc>
          <w:tcPr>
            <w:tcW w:w="1437" w:type="dxa"/>
            <w:vMerge/>
            <w:tcBorders>
              <w:left w:val="single" w:sz="4" w:space="0" w:color="000000"/>
              <w:right w:val="single" w:sz="4" w:space="0" w:color="000000"/>
            </w:tcBorders>
            <w:shd w:val="clear" w:color="auto" w:fill="D2D2D2"/>
          </w:tcPr>
          <w:p>
            <w:pPr/>
          </w:p>
        </w:tc>
        <w:tc>
          <w:tcPr>
            <w:tcW w:w="551"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78" w:type="dxa"/>
            <w:vMerge/>
            <w:tcBorders>
              <w:left w:val="single" w:sz="4" w:space="0" w:color="000000"/>
              <w:right w:val="single" w:sz="4" w:space="0" w:color="000000"/>
            </w:tcBorders>
            <w:shd w:val="clear" w:color="auto" w:fill="D2D2D2"/>
          </w:tcPr>
          <w:p>
            <w:pPr/>
          </w:p>
        </w:tc>
        <w:tc>
          <w:tcPr>
            <w:tcW w:w="652"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37" w:type="dxa"/>
            <w:vMerge/>
            <w:tcBorders>
              <w:left w:val="single" w:sz="4" w:space="0" w:color="000000"/>
              <w:right w:val="single" w:sz="4" w:space="0" w:color="000000"/>
            </w:tcBorders>
            <w:shd w:val="clear" w:color="auto" w:fill="D2D2D2"/>
          </w:tcPr>
          <w:p>
            <w:pPr/>
          </w:p>
        </w:tc>
        <w:tc>
          <w:tcPr>
            <w:tcW w:w="551"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78" w:type="dxa"/>
            <w:vMerge/>
            <w:tcBorders>
              <w:left w:val="single" w:sz="4" w:space="0" w:color="000000"/>
              <w:bottom w:val="nil" w:sz="6" w:space="0" w:color="auto"/>
              <w:right w:val="single" w:sz="4" w:space="0" w:color="000000"/>
            </w:tcBorders>
            <w:shd w:val="clear" w:color="auto" w:fill="D2D2D2"/>
          </w:tcPr>
          <w:p>
            <w:pPr/>
          </w:p>
        </w:tc>
        <w:tc>
          <w:tcPr>
            <w:tcW w:w="652"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8" w:hRule="exact"/>
        </w:trPr>
        <w:tc>
          <w:tcPr>
            <w:tcW w:w="1437" w:type="dxa"/>
            <w:vMerge/>
            <w:tcBorders>
              <w:left w:val="single" w:sz="4" w:space="0" w:color="000000"/>
              <w:bottom w:val="single" w:sz="4" w:space="0" w:color="000000"/>
              <w:right w:val="single" w:sz="4" w:space="0" w:color="000000"/>
            </w:tcBorders>
            <w:shd w:val="clear" w:color="auto" w:fill="D2D2D2"/>
          </w:tcPr>
          <w:p>
            <w:pPr/>
          </w:p>
        </w:tc>
        <w:tc>
          <w:tcPr>
            <w:tcW w:w="551"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78"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8" w:hRule="exact"/>
        </w:trPr>
        <w:tc>
          <w:tcPr>
            <w:tcW w:w="1437" w:type="dxa"/>
            <w:tcBorders>
              <w:top w:val="single" w:sz="4" w:space="0" w:color="000000"/>
              <w:left w:val="single" w:sz="4" w:space="0" w:color="000000"/>
              <w:bottom w:val="nil" w:sz="6" w:space="0" w:color="auto"/>
              <w:right w:val="single" w:sz="4" w:space="0" w:color="000000"/>
            </w:tcBorders>
            <w:shd w:val="clear" w:color="auto" w:fill="D2D2D2"/>
          </w:tcPr>
          <w:p>
            <w:pPr/>
          </w:p>
        </w:tc>
        <w:tc>
          <w:tcPr>
            <w:tcW w:w="551" w:type="dxa"/>
            <w:vMerge w:val="restart"/>
            <w:tcBorders>
              <w:top w:val="single" w:sz="4" w:space="0" w:color="000000"/>
              <w:left w:val="single" w:sz="9" w:space="0" w:color="D2D2D2"/>
              <w:right w:val="single" w:sz="4" w:space="0" w:color="000000"/>
            </w:tcBorders>
          </w:tcPr>
          <w:p>
            <w:pPr>
              <w:pStyle w:val="TableParagraph"/>
              <w:spacing w:line="240" w:lineRule="auto" w:before="92"/>
              <w:ind w:left="39" w:right="0"/>
              <w:jc w:val="center"/>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4"/>
              <w:ind w:right="2"/>
              <w:jc w:val="center"/>
              <w:rPr>
                <w:rFonts w:ascii="Times New Roman" w:hAnsi="Times New Roman" w:cs="Times New Roman" w:eastAsia="Times New Roman" w:hint="default"/>
                <w:sz w:val="18"/>
                <w:szCs w:val="18"/>
              </w:rPr>
            </w:pPr>
            <w:r>
              <w:rPr>
                <w:rFonts w:ascii="Times New Roman"/>
                <w:sz w:val="18"/>
              </w:rPr>
              <w:t>028,56</w:t>
            </w:r>
          </w:p>
          <w:p>
            <w:pPr>
              <w:pStyle w:val="TableParagraph"/>
              <w:spacing w:line="240" w:lineRule="auto" w:before="106"/>
              <w:ind w:left="175" w:right="0"/>
              <w:jc w:val="center"/>
              <w:rPr>
                <w:rFonts w:ascii="Times New Roman" w:hAnsi="Times New Roman" w:cs="Times New Roman" w:eastAsia="Times New Roman" w:hint="default"/>
                <w:sz w:val="18"/>
                <w:szCs w:val="18"/>
              </w:rPr>
            </w:pPr>
            <w:r>
              <w:rPr>
                <w:rFonts w:ascii="Times New Roman"/>
                <w:sz w:val="18"/>
              </w:rPr>
              <w:t>0.00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1,819,3</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31,536.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37</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141,829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,995.49</w:t>
            </w:r>
          </w:p>
        </w:tc>
        <w:tc>
          <w:tcPr>
            <w:tcW w:w="665" w:type="dxa"/>
            <w:vMerge w:val="restart"/>
            <w:tcBorders>
              <w:top w:val="single" w:sz="4" w:space="0" w:color="000000"/>
              <w:left w:val="single" w:sz="4" w:space="0" w:color="000000"/>
              <w:right w:val="single" w:sz="4" w:space="0" w:color="000000"/>
            </w:tcBorders>
          </w:tcPr>
          <w:p>
            <w:pPr/>
          </w:p>
        </w:tc>
        <w:tc>
          <w:tcPr>
            <w:tcW w:w="67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1,889,2</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55,995.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5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281,269</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,153.92</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5,472,7</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42,953.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391" w:hRule="exact"/>
        </w:trPr>
        <w:tc>
          <w:tcPr>
            <w:tcW w:w="14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51"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78" w:type="dxa"/>
            <w:vMerge/>
            <w:tcBorders>
              <w:left w:val="single" w:sz="4" w:space="0" w:color="000000"/>
              <w:right w:val="single" w:sz="4" w:space="0" w:color="000000"/>
            </w:tcBorders>
          </w:tcPr>
          <w:p>
            <w:pPr/>
          </w:p>
        </w:tc>
        <w:tc>
          <w:tcPr>
            <w:tcW w:w="652"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8" w:hRule="exact"/>
        </w:trPr>
        <w:tc>
          <w:tcPr>
            <w:tcW w:w="1437" w:type="dxa"/>
            <w:tcBorders>
              <w:top w:val="nil" w:sz="6" w:space="0" w:color="auto"/>
              <w:left w:val="single" w:sz="4" w:space="0" w:color="000000"/>
              <w:bottom w:val="single" w:sz="4" w:space="0" w:color="000000"/>
              <w:right w:val="single" w:sz="4" w:space="0" w:color="000000"/>
            </w:tcBorders>
            <w:shd w:val="clear" w:color="auto" w:fill="D2D2D2"/>
          </w:tcPr>
          <w:p>
            <w:pPr/>
          </w:p>
        </w:tc>
        <w:tc>
          <w:tcPr>
            <w:tcW w:w="551"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78" w:type="dxa"/>
            <w:vMerge/>
            <w:tcBorders>
              <w:left w:val="single" w:sz="4" w:space="0" w:color="000000"/>
              <w:bottom w:val="single" w:sz="4" w:space="0" w:color="000000"/>
              <w:right w:val="single" w:sz="4" w:space="0" w:color="000000"/>
            </w:tcBorders>
          </w:tcPr>
          <w:p>
            <w:pPr/>
          </w:p>
        </w:tc>
        <w:tc>
          <w:tcPr>
            <w:tcW w:w="652"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1,341,</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028,56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0.00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1,819,3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27,712.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141,829</w:t>
            </w:r>
          </w:p>
          <w:p>
            <w:pPr>
              <w:pStyle w:val="TableParagraph"/>
              <w:spacing w:line="240" w:lineRule="auto" w:before="106"/>
              <w:ind w:left="91" w:right="0"/>
              <w:jc w:val="left"/>
              <w:rPr>
                <w:rFonts w:ascii="Times New Roman" w:hAnsi="Times New Roman" w:cs="Times New Roman" w:eastAsia="Times New Roman" w:hint="default"/>
                <w:sz w:val="18"/>
                <w:szCs w:val="18"/>
              </w:rPr>
            </w:pPr>
            <w:r>
              <w:rPr>
                <w:rFonts w:ascii="Times New Roman"/>
                <w:sz w:val="18"/>
              </w:rPr>
              <w:t>,995.49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1,889,2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55,995.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01</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281,269</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,153.92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5,472,7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42,953.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-418,58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3,230.8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73,882,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864.10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5,844,1</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04.60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-240,90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9,018.7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26,026,</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470.02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-151,43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0,242.8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73,882,</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864.10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-184,10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5,836.1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82,705,</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971.99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-27,517,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000.01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-26,205,</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195.46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-24,905,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195.46</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00.00</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1,300,0</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-26,205,</w:t>
            </w:r>
          </w:p>
          <w:p>
            <w:pPr>
              <w:pStyle w:val="TableParagraph"/>
              <w:spacing w:line="240" w:lineRule="auto" w:before="106"/>
              <w:ind w:left="115" w:right="0"/>
              <w:jc w:val="center"/>
              <w:rPr>
                <w:rFonts w:ascii="Times New Roman" w:hAnsi="Times New Roman" w:cs="Times New Roman" w:eastAsia="Times New Roman" w:hint="default"/>
                <w:sz w:val="18"/>
                <w:szCs w:val="18"/>
              </w:rPr>
            </w:pPr>
            <w:r>
              <w:rPr>
                <w:rFonts w:ascii="Times New Roman"/>
                <w:sz w:val="18"/>
              </w:rPr>
              <w:t>195.46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-26,205,</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195.46</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-50,959,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078.06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-22,623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,894.39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-73,582,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972.45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-50,959,</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078.06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-22,623</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,894.39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-73,582,</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972.45</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8,568.</w:t>
            </w:r>
          </w:p>
          <w:p>
            <w:pPr>
              <w:pStyle w:val="TableParagraph"/>
              <w:spacing w:line="240" w:lineRule="auto" w:before="106"/>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8,568.0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5" w:right="0"/>
              <w:jc w:val="lef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4"/>
              <w:ind w:left="79" w:right="0"/>
              <w:jc w:val="left"/>
              <w:rPr>
                <w:rFonts w:ascii="Times New Roman" w:hAnsi="Times New Roman" w:cs="Times New Roman" w:eastAsia="Times New Roman" w:hint="default"/>
                <w:sz w:val="18"/>
                <w:szCs w:val="18"/>
              </w:rPr>
            </w:pPr>
            <w:r>
              <w:rPr>
                <w:rFonts w:ascii="Times New Roman"/>
                <w:sz w:val="18"/>
              </w:rPr>
              <w:t>8,568.</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7" w:right="0"/>
              <w:jc w:val="left"/>
              <w:rPr>
                <w:rFonts w:ascii="Times New Roman" w:hAnsi="Times New Roman" w:cs="Times New Roman" w:eastAsia="Times New Roman" w:hint="default"/>
                <w:sz w:val="18"/>
                <w:szCs w:val="18"/>
              </w:rPr>
            </w:pPr>
            <w:r>
              <w:rPr>
                <w:rFonts w:ascii="Times New Roman"/>
                <w:sz w:val="18"/>
              </w:rPr>
              <w:t>-402,30</w:t>
            </w:r>
          </w:p>
          <w:p>
            <w:pPr>
              <w:pStyle w:val="TableParagraph"/>
              <w:spacing w:line="240" w:lineRule="auto" w:before="104"/>
              <w:ind w:left="92" w:right="0"/>
              <w:jc w:val="left"/>
              <w:rPr>
                <w:rFonts w:ascii="Times New Roman" w:hAnsi="Times New Roman" w:cs="Times New Roman" w:eastAsia="Times New Roman" w:hint="default"/>
                <w:sz w:val="18"/>
                <w:szCs w:val="18"/>
              </w:rPr>
            </w:pPr>
            <w:r>
              <w:rPr>
                <w:rFonts w:ascii="Times New Roman"/>
                <w:sz w:val="18"/>
              </w:rPr>
              <w:t>8,568.0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49" w:right="0"/>
              <w:jc w:val="left"/>
              <w:rPr>
                <w:rFonts w:ascii="Times New Roman" w:hAnsi="Times New Roman" w:cs="Times New Roman" w:eastAsia="Times New Roman" w:hint="default"/>
                <w:sz w:val="18"/>
                <w:szCs w:val="18"/>
              </w:rPr>
            </w:pPr>
            <w:r>
              <w:rPr>
                <w:rFonts w:ascii="Times New Roman"/>
                <w:sz w:val="18"/>
              </w:rPr>
              <w:t>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18"/>
                <w:szCs w:val="18"/>
              </w:rPr>
            </w:pPr>
            <w:r>
              <w:rPr>
                <w:rFonts w:ascii="Times New Roman"/>
                <w:sz w:val="18"/>
              </w:rPr>
              <w:t>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9,930,5</w:t>
            </w:r>
          </w:p>
          <w:p>
            <w:pPr>
              <w:pStyle w:val="TableParagraph"/>
              <w:spacing w:line="240" w:lineRule="auto" w:before="105"/>
              <w:ind w:left="206" w:right="0"/>
              <w:jc w:val="center"/>
              <w:rPr>
                <w:rFonts w:ascii="Times New Roman" w:hAnsi="Times New Roman" w:cs="Times New Roman" w:eastAsia="Times New Roman" w:hint="default"/>
                <w:sz w:val="18"/>
                <w:szCs w:val="18"/>
              </w:rPr>
            </w:pPr>
            <w:r>
              <w:rPr>
                <w:rFonts w:ascii="Times New Roman"/>
                <w:sz w:val="18"/>
              </w:rPr>
              <w:t>32.62</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5,844,1</w:t>
            </w:r>
          </w:p>
          <w:p>
            <w:pPr>
              <w:pStyle w:val="TableParagraph"/>
              <w:spacing w:line="240" w:lineRule="auto" w:before="105"/>
              <w:ind w:left="203" w:right="0"/>
              <w:jc w:val="center"/>
              <w:rPr>
                <w:rFonts w:ascii="Times New Roman" w:hAnsi="Times New Roman" w:cs="Times New Roman" w:eastAsia="Times New Roman" w:hint="default"/>
                <w:sz w:val="18"/>
                <w:szCs w:val="18"/>
              </w:rPr>
            </w:pPr>
            <w:r>
              <w:rPr>
                <w:rFonts w:ascii="Times New Roman"/>
                <w:sz w:val="18"/>
              </w:rPr>
              <w:t>04.60</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-5,844,1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04.60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-35,355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,607.58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-25,425,</w:t>
            </w:r>
          </w:p>
          <w:p>
            <w:pPr>
              <w:pStyle w:val="TableParagraph"/>
              <w:spacing w:line="240" w:lineRule="auto" w:before="105"/>
              <w:ind w:left="107" w:right="0"/>
              <w:jc w:val="center"/>
              <w:rPr>
                <w:rFonts w:ascii="Times New Roman" w:hAnsi="Times New Roman" w:cs="Times New Roman" w:eastAsia="Times New Roman" w:hint="default"/>
                <w:sz w:val="18"/>
                <w:szCs w:val="18"/>
              </w:rPr>
            </w:pPr>
            <w:r>
              <w:rPr>
                <w:rFonts w:ascii="Times New Roman"/>
                <w:sz w:val="18"/>
              </w:rPr>
              <w:t>074.96</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1,743,</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337,12</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8.00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1,400,7</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48,306.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13</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73,910,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576.47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147,674</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,100.09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1,648,3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46,976.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25</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307,295</w:t>
            </w:r>
          </w:p>
          <w:p>
            <w:pPr>
              <w:pStyle w:val="TableParagraph"/>
              <w:spacing w:line="240" w:lineRule="auto" w:before="105"/>
              <w:ind w:left="79" w:right="0"/>
              <w:jc w:val="left"/>
              <w:rPr>
                <w:rFonts w:ascii="Times New Roman" w:hAnsi="Times New Roman" w:cs="Times New Roman" w:eastAsia="Times New Roman" w:hint="default"/>
                <w:sz w:val="18"/>
                <w:szCs w:val="18"/>
              </w:rPr>
            </w:pPr>
            <w:r>
              <w:rPr>
                <w:rFonts w:ascii="Times New Roman"/>
                <w:sz w:val="18"/>
              </w:rPr>
              <w:t>,623.94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5,321,3</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12,710.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1,743,33</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7,128.00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1,929,537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,964.38</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68"/>
              <w:ind w:left="45" w:right="0"/>
              <w:jc w:val="left"/>
              <w:rPr>
                <w:rFonts w:ascii="Times New Roman" w:hAnsi="Times New Roman" w:cs="Times New Roman" w:eastAsia="Times New Roman" w:hint="default"/>
                <w:sz w:val="18"/>
                <w:szCs w:val="18"/>
              </w:rPr>
            </w:pPr>
            <w:r>
              <w:rPr>
                <w:rFonts w:ascii="Times New Roman"/>
                <w:sz w:val="18"/>
              </w:rPr>
              <w:t>75,614,49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0.04</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147,674,1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847,495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,443.28</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4,743,659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,125.79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1"/>
              <w:ind w:left="20" w:right="0"/>
              <w:jc w:val="left"/>
              <w:rPr>
                <w:rFonts w:ascii="Times New Roman" w:hAnsi="Times New Roman" w:cs="Times New Roman" w:eastAsia="Times New Roman" w:hint="default"/>
                <w:sz w:val="18"/>
                <w:szCs w:val="18"/>
              </w:rPr>
            </w:pPr>
            <w:r>
              <w:rPr>
                <w:rFonts w:ascii="Times New Roman"/>
                <w:sz w:val="18"/>
              </w:rPr>
              <w:t>1,743,33</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7,128.00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1,929,537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,964.38</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75,614,49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0.04</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147,674,1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847,495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,443.28</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4,743,659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,125.79</w:t>
            </w:r>
          </w:p>
        </w:tc>
      </w:tr>
      <w:tr>
        <w:trPr>
          <w:trHeight w:val="392"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8,163,599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73,319.05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2,531,716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.53</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27,606,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183.65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38,374,81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9.04</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22"/>
              <w:jc w:val="right"/>
              <w:rPr>
                <w:rFonts w:ascii="宋体" w:hAnsi="宋体" w:cs="宋体" w:eastAsia="宋体" w:hint="default"/>
                <w:sz w:val="18"/>
                <w:szCs w:val="18"/>
              </w:rPr>
            </w:pPr>
            <w:r>
              <w:rPr>
                <w:rFonts w:ascii="宋体" w:hAnsi="宋体" w:cs="宋体" w:eastAsia="宋体" w:hint="default"/>
                <w:spacing w:val="-7"/>
                <w:w w:val="95"/>
                <w:sz w:val="18"/>
                <w:szCs w:val="18"/>
              </w:rPr>
              <w:t>（一）综合收益总</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73,319.05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3" w:right="0"/>
              <w:jc w:val="left"/>
              <w:rPr>
                <w:rFonts w:ascii="Times New Roman" w:hAnsi="Times New Roman" w:cs="Times New Roman" w:eastAsia="Times New Roman" w:hint="default"/>
                <w:sz w:val="18"/>
                <w:szCs w:val="18"/>
              </w:rPr>
            </w:pPr>
            <w:r>
              <w:rPr>
                <w:rFonts w:ascii="Times New Roman"/>
                <w:sz w:val="18"/>
              </w:rPr>
              <w:t>21,706,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7" w:right="0"/>
              <w:jc w:val="left"/>
              <w:rPr>
                <w:rFonts w:ascii="Times New Roman" w:hAnsi="Times New Roman" w:cs="Times New Roman" w:eastAsia="Times New Roman" w:hint="default"/>
                <w:sz w:val="18"/>
                <w:szCs w:val="18"/>
              </w:rPr>
            </w:pPr>
            <w:r>
              <w:rPr>
                <w:rFonts w:ascii="Times New Roman"/>
                <w:sz w:val="18"/>
              </w:rPr>
              <w:t>21,779,70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8" w:right="0"/>
              <w:jc w:val="left"/>
              <w:rPr>
                <w:rFonts w:ascii="Times New Roman" w:hAnsi="Times New Roman" w:cs="Times New Roman" w:eastAsia="Times New Roman" w:hint="default"/>
                <w:sz w:val="18"/>
                <w:szCs w:val="18"/>
              </w:rPr>
            </w:pPr>
            <w:r>
              <w:rPr>
                <w:rFonts w:ascii="Times New Roman"/>
                <w:sz w:val="18"/>
              </w:rPr>
              <w:t>389.62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33" w:right="0"/>
              <w:jc w:val="left"/>
              <w:rPr>
                <w:rFonts w:ascii="Times New Roman" w:hAnsi="Times New Roman" w:cs="Times New Roman" w:eastAsia="Times New Roman" w:hint="default"/>
                <w:sz w:val="18"/>
                <w:szCs w:val="18"/>
              </w:rPr>
            </w:pPr>
            <w:r>
              <w:rPr>
                <w:rFonts w:ascii="Times New Roman"/>
                <w:sz w:val="18"/>
              </w:rPr>
              <w:t>8.67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2,170,638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-2,170,6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38.96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2,170,638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-2,170,6</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38.96</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8,163,599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361,077.5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8,070,4</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32.99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16,595,11</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0.37</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1,743,33</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7,128.00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1,937,701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,564.19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75,687,80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9.09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150,205,8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16.62</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875,101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,626.93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4,782,033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,944.83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30"/>
        <w:gridCol w:w="691"/>
        <w:gridCol w:w="665"/>
        <w:gridCol w:w="665"/>
        <w:gridCol w:w="665"/>
        <w:gridCol w:w="797"/>
        <w:gridCol w:w="798"/>
        <w:gridCol w:w="798"/>
        <w:gridCol w:w="798"/>
        <w:gridCol w:w="797"/>
        <w:gridCol w:w="676"/>
        <w:gridCol w:w="781"/>
      </w:tblGrid>
      <w:tr>
        <w:trPr>
          <w:trHeight w:val="397"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6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3" w:hRule="exact"/>
        </w:trPr>
        <w:tc>
          <w:tcPr>
            <w:tcW w:w="1430" w:type="dxa"/>
            <w:vMerge/>
            <w:tcBorders>
              <w:left w:val="single" w:sz="4" w:space="0" w:color="000000"/>
              <w:bottom w:val="nil" w:sz="6" w:space="0" w:color="auto"/>
              <w:right w:val="single" w:sz="4" w:space="0" w:color="000000"/>
            </w:tcBorders>
            <w:shd w:val="clear" w:color="auto" w:fill="D2D2D2"/>
          </w:tcPr>
          <w:p>
            <w:pPr/>
          </w:p>
        </w:tc>
        <w:tc>
          <w:tcPr>
            <w:tcW w:w="6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5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199" w:hRule="exact"/>
        </w:trPr>
        <w:tc>
          <w:tcPr>
            <w:tcW w:w="1430" w:type="dxa"/>
            <w:vMerge w:val="restart"/>
            <w:tcBorders>
              <w:top w:val="nil" w:sz="6" w:space="0" w:color="auto"/>
              <w:left w:val="single" w:sz="4" w:space="0" w:color="000000"/>
              <w:right w:val="single" w:sz="4" w:space="0" w:color="000000"/>
            </w:tcBorders>
            <w:shd w:val="clear" w:color="auto" w:fill="D2D2D2"/>
          </w:tcPr>
          <w:p>
            <w:pPr/>
          </w:p>
        </w:tc>
        <w:tc>
          <w:tcPr>
            <w:tcW w:w="691"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5"/>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30" w:type="dxa"/>
            <w:vMerge/>
            <w:tcBorders>
              <w:left w:val="single" w:sz="4" w:space="0" w:color="000000"/>
              <w:bottom w:val="single" w:sz="4" w:space="0" w:color="000000"/>
              <w:right w:val="single" w:sz="4" w:space="0" w:color="000000"/>
            </w:tcBorders>
            <w:shd w:val="clear" w:color="auto" w:fill="D2D2D2"/>
          </w:tcPr>
          <w:p>
            <w:pPr/>
          </w:p>
        </w:tc>
        <w:tc>
          <w:tcPr>
            <w:tcW w:w="691"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1,341,02</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8,560.00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2,348,121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,195.22</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27,712.37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141,829,9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95.49</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70"/>
              <w:ind w:left="58" w:right="0"/>
              <w:jc w:val="left"/>
              <w:rPr>
                <w:rFonts w:ascii="Times New Roman" w:hAnsi="Times New Roman" w:cs="Times New Roman" w:eastAsia="Times New Roman" w:hint="default"/>
                <w:sz w:val="18"/>
                <w:szCs w:val="18"/>
              </w:rPr>
            </w:pPr>
            <w:r>
              <w:rPr>
                <w:rFonts w:ascii="Times New Roman"/>
                <w:sz w:val="18"/>
              </w:rPr>
              <w:t>991,021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,727.05</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70"/>
              <w:ind w:left="4" w:right="0"/>
              <w:jc w:val="center"/>
              <w:rPr>
                <w:rFonts w:ascii="Times New Roman" w:hAnsi="Times New Roman" w:cs="Times New Roman" w:eastAsia="Times New Roman" w:hint="default"/>
                <w:sz w:val="18"/>
                <w:szCs w:val="18"/>
              </w:rPr>
            </w:pPr>
            <w:r>
              <w:rPr>
                <w:rFonts w:ascii="Times New Roman"/>
                <w:sz w:val="18"/>
              </w:rPr>
              <w:t>4,822,029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,190.13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Style w:val="TableParagraph"/>
              <w:spacing w:line="240" w:lineRule="auto" w:before="92"/>
              <w:ind w:left="20" w:right="0"/>
              <w:jc w:val="left"/>
              <w:rPr>
                <w:rFonts w:ascii="Times New Roman" w:hAnsi="Times New Roman" w:cs="Times New Roman" w:eastAsia="Times New Roman" w:hint="default"/>
                <w:sz w:val="18"/>
                <w:szCs w:val="18"/>
              </w:rPr>
            </w:pPr>
            <w:r>
              <w:rPr>
                <w:rFonts w:ascii="Times New Roman"/>
                <w:sz w:val="18"/>
              </w:rPr>
              <w:t>1,341,02</w:t>
            </w:r>
          </w:p>
          <w:p>
            <w:pPr>
              <w:pStyle w:val="TableParagraph"/>
              <w:spacing w:line="240" w:lineRule="auto" w:before="105"/>
              <w:ind w:left="20" w:right="0"/>
              <w:jc w:val="left"/>
              <w:rPr>
                <w:rFonts w:ascii="Times New Roman" w:hAnsi="Times New Roman" w:cs="Times New Roman" w:eastAsia="Times New Roman" w:hint="default"/>
                <w:sz w:val="18"/>
                <w:szCs w:val="18"/>
              </w:rPr>
            </w:pPr>
            <w:r>
              <w:rPr>
                <w:rFonts w:ascii="Times New Roman"/>
                <w:sz w:val="18"/>
              </w:rPr>
              <w:t>8,560.00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22" w:right="0"/>
              <w:jc w:val="center"/>
              <w:rPr>
                <w:rFonts w:ascii="Times New Roman" w:hAnsi="Times New Roman" w:cs="Times New Roman" w:eastAsia="Times New Roman" w:hint="default"/>
                <w:sz w:val="18"/>
                <w:szCs w:val="18"/>
              </w:rPr>
            </w:pPr>
            <w:r>
              <w:rPr>
                <w:rFonts w:ascii="Times New Roman"/>
                <w:sz w:val="18"/>
              </w:rPr>
              <w:t>2,348,121</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,195.22</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27,712.37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141,829,9</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95.49</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58" w:right="0"/>
              <w:jc w:val="left"/>
              <w:rPr>
                <w:rFonts w:ascii="Times New Roman" w:hAnsi="Times New Roman" w:cs="Times New Roman" w:eastAsia="Times New Roman" w:hint="default"/>
                <w:sz w:val="18"/>
                <w:szCs w:val="18"/>
              </w:rPr>
            </w:pPr>
            <w:r>
              <w:rPr>
                <w:rFonts w:ascii="Times New Roman"/>
                <w:sz w:val="18"/>
              </w:rPr>
              <w:t>991,021</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,727.05</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4,822,029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,190.13</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21"/>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402,308,</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568.00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-418,583,</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230.84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75,586,77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5,844,104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-143,52</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6,283.7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-78,370,0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64.34</w:t>
            </w: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75,586,77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7.67</w:t>
            </w: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-145,16</w:t>
            </w:r>
          </w:p>
          <w:p>
            <w:pPr>
              <w:pStyle w:val="TableParagraph"/>
              <w:spacing w:line="240" w:lineRule="auto" w:before="104"/>
              <w:ind w:right="20"/>
              <w:jc w:val="right"/>
              <w:rPr>
                <w:rFonts w:ascii="Times New Roman" w:hAnsi="Times New Roman" w:cs="Times New Roman" w:eastAsia="Times New Roman" w:hint="default"/>
                <w:sz w:val="18"/>
                <w:szCs w:val="18"/>
              </w:rPr>
            </w:pPr>
            <w:r>
              <w:rPr>
                <w:rFonts w:ascii="Times New Roman"/>
                <w:sz w:val="18"/>
              </w:rPr>
              <w:t>4,147.0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-69,577,3</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69.40</w:t>
            </w:r>
          </w:p>
        </w:tc>
      </w:tr>
      <w:tr>
        <w:trPr>
          <w:trHeight w:val="703"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2"/>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-26,205,1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95.46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-26,205,1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95.46</w:t>
            </w: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-26,205,1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95.46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-26,205,1</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95.46</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4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91"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-50,959,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078.06</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-50,959,0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78.06</w:t>
            </w:r>
          </w:p>
        </w:tc>
      </w:tr>
      <w:tr>
        <w:trPr>
          <w:trHeight w:val="391" w:hRule="exact"/>
        </w:trPr>
        <w:tc>
          <w:tcPr>
            <w:tcW w:w="143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91"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 w:right="0"/>
              <w:jc w:val="center"/>
              <w:rPr>
                <w:rFonts w:ascii="Times New Roman" w:hAnsi="Times New Roman" w:cs="Times New Roman" w:eastAsia="Times New Roman" w:hint="default"/>
                <w:sz w:val="18"/>
                <w:szCs w:val="18"/>
              </w:rPr>
            </w:pPr>
            <w:r>
              <w:rPr>
                <w:rFonts w:ascii="Times New Roman"/>
                <w:sz w:val="18"/>
              </w:rPr>
              <w:t>-50,959,</w:t>
            </w:r>
          </w:p>
          <w:p>
            <w:pPr>
              <w:pStyle w:val="TableParagraph"/>
              <w:spacing w:line="240" w:lineRule="auto" w:before="105"/>
              <w:ind w:left="126" w:right="0"/>
              <w:jc w:val="center"/>
              <w:rPr>
                <w:rFonts w:ascii="Times New Roman" w:hAnsi="Times New Roman" w:cs="Times New Roman" w:eastAsia="Times New Roman" w:hint="default"/>
                <w:sz w:val="18"/>
                <w:szCs w:val="18"/>
              </w:rPr>
            </w:pPr>
            <w:r>
              <w:rPr>
                <w:rFonts w:ascii="Times New Roman"/>
                <w:sz w:val="18"/>
              </w:rPr>
              <w:t>078.06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7" w:right="0"/>
              <w:jc w:val="left"/>
              <w:rPr>
                <w:rFonts w:ascii="Times New Roman" w:hAnsi="Times New Roman" w:cs="Times New Roman" w:eastAsia="Times New Roman" w:hint="default"/>
                <w:sz w:val="18"/>
                <w:szCs w:val="18"/>
              </w:rPr>
            </w:pPr>
            <w:r>
              <w:rPr>
                <w:rFonts w:ascii="Times New Roman"/>
                <w:sz w:val="18"/>
              </w:rPr>
              <w:t>-50,959,0</w:t>
            </w:r>
          </w:p>
          <w:p>
            <w:pPr>
              <w:pStyle w:val="TableParagraph"/>
              <w:spacing w:line="240" w:lineRule="auto" w:before="105"/>
              <w:ind w:left="343" w:right="0"/>
              <w:jc w:val="left"/>
              <w:rPr>
                <w:rFonts w:ascii="Times New Roman" w:hAnsi="Times New Roman" w:cs="Times New Roman" w:eastAsia="Times New Roman" w:hint="default"/>
                <w:sz w:val="18"/>
                <w:szCs w:val="18"/>
              </w:rPr>
            </w:pPr>
            <w:r>
              <w:rPr>
                <w:rFonts w:ascii="Times New Roman"/>
                <w:sz w:val="18"/>
              </w:rPr>
              <w:t>78.06</w:t>
            </w:r>
          </w:p>
        </w:tc>
      </w:tr>
      <w:tr>
        <w:trPr>
          <w:trHeight w:val="402"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13"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6"/>
              <w:jc w:val="center"/>
              <w:rPr>
                <w:rFonts w:ascii="Times New Roman" w:hAnsi="Times New Roman" w:cs="Times New Roman" w:eastAsia="Times New Roman" w:hint="default"/>
                <w:sz w:val="18"/>
                <w:szCs w:val="18"/>
              </w:rPr>
            </w:pPr>
            <w:r>
              <w:rPr>
                <w:rFonts w:ascii="Times New Roman"/>
                <w:sz w:val="18"/>
              </w:rPr>
              <w:t>402,308,</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568.00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 w:right="0"/>
              <w:jc w:val="center"/>
              <w:rPr>
                <w:rFonts w:ascii="Times New Roman" w:hAnsi="Times New Roman" w:cs="Times New Roman" w:eastAsia="Times New Roman" w:hint="default"/>
                <w:sz w:val="18"/>
                <w:szCs w:val="18"/>
              </w:rPr>
            </w:pPr>
            <w:r>
              <w:rPr>
                <w:rFonts w:ascii="Times New Roman"/>
                <w:sz w:val="18"/>
              </w:rPr>
              <w:t>-402,308,</w:t>
            </w:r>
          </w:p>
          <w:p>
            <w:pPr>
              <w:pStyle w:val="TableParagraph"/>
              <w:spacing w:line="240" w:lineRule="auto" w:before="105"/>
              <w:ind w:left="248" w:right="0"/>
              <w:jc w:val="center"/>
              <w:rPr>
                <w:rFonts w:ascii="Times New Roman" w:hAnsi="Times New Roman" w:cs="Times New Roman" w:eastAsia="Times New Roman" w:hint="default"/>
                <w:sz w:val="18"/>
                <w:szCs w:val="18"/>
              </w:rPr>
            </w:pPr>
            <w:r>
              <w:rPr>
                <w:rFonts w:ascii="Times New Roman"/>
                <w:sz w:val="18"/>
              </w:rPr>
              <w:t>568.00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w:t>
            </w:r>
          </w:p>
        </w:tc>
        <w:tc>
          <w:tcPr>
            <w:tcW w:w="69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15" w:right="0"/>
              <w:jc w:val="left"/>
              <w:rPr>
                <w:rFonts w:ascii="Times New Roman" w:hAnsi="Times New Roman" w:cs="Times New Roman" w:eastAsia="Times New Roman" w:hint="default"/>
                <w:sz w:val="18"/>
                <w:szCs w:val="18"/>
              </w:rPr>
            </w:pPr>
            <w:r>
              <w:rPr>
                <w:rFonts w:ascii="Times New Roman"/>
                <w:sz w:val="18"/>
              </w:rPr>
              <w:t>402,308,</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4" w:right="0"/>
              <w:jc w:val="left"/>
              <w:rPr>
                <w:rFonts w:ascii="Times New Roman" w:hAnsi="Times New Roman" w:cs="Times New Roman" w:eastAsia="Times New Roman" w:hint="default"/>
                <w:sz w:val="18"/>
                <w:szCs w:val="18"/>
              </w:rPr>
            </w:pPr>
            <w:r>
              <w:rPr>
                <w:rFonts w:ascii="Times New Roman"/>
                <w:sz w:val="18"/>
              </w:rPr>
              <w:t>-402,308,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36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资本（或股本）</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63" w:right="0"/>
              <w:jc w:val="left"/>
              <w:rPr>
                <w:rFonts w:ascii="Times New Roman" w:hAnsi="Times New Roman" w:cs="Times New Roman" w:eastAsia="Times New Roman" w:hint="default"/>
                <w:sz w:val="18"/>
                <w:szCs w:val="18"/>
              </w:rPr>
            </w:pPr>
            <w:r>
              <w:rPr>
                <w:rFonts w:ascii="Times New Roman"/>
                <w:sz w:val="18"/>
              </w:rPr>
              <w:t>568.00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9" w:right="0"/>
              <w:jc w:val="left"/>
              <w:rPr>
                <w:rFonts w:ascii="Times New Roman" w:hAnsi="Times New Roman" w:cs="Times New Roman" w:eastAsia="Times New Roman" w:hint="default"/>
                <w:sz w:val="18"/>
                <w:szCs w:val="18"/>
              </w:rPr>
            </w:pPr>
            <w:r>
              <w:rPr>
                <w:rFonts w:ascii="Times New Roman"/>
                <w:sz w:val="18"/>
              </w:rPr>
              <w:t>568.00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9,930,532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5,844,104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52,596,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941.36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68,371,57</w:t>
            </w:r>
          </w:p>
          <w:p>
            <w:pPr>
              <w:pStyle w:val="TableParagraph"/>
              <w:spacing w:line="240" w:lineRule="auto" w:before="105"/>
              <w:ind w:left="433" w:right="0"/>
              <w:jc w:val="left"/>
              <w:rPr>
                <w:rFonts w:ascii="Times New Roman" w:hAnsi="Times New Roman" w:cs="Times New Roman" w:eastAsia="Times New Roman" w:hint="default"/>
                <w:sz w:val="18"/>
                <w:szCs w:val="18"/>
              </w:rPr>
            </w:pPr>
            <w:r>
              <w:rPr>
                <w:rFonts w:ascii="Times New Roman"/>
                <w:sz w:val="18"/>
              </w:rPr>
              <w:t>8.58</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1,743,33</w:t>
            </w:r>
          </w:p>
          <w:p>
            <w:pPr>
              <w:pStyle w:val="TableParagraph"/>
              <w:spacing w:line="240" w:lineRule="auto" w:before="105"/>
              <w:ind w:left="27" w:right="0"/>
              <w:jc w:val="left"/>
              <w:rPr>
                <w:rFonts w:ascii="Times New Roman" w:hAnsi="Times New Roman" w:cs="Times New Roman" w:eastAsia="Times New Roman" w:hint="default"/>
                <w:sz w:val="18"/>
                <w:szCs w:val="18"/>
              </w:rPr>
            </w:pPr>
            <w:r>
              <w:rPr>
                <w:rFonts w:ascii="Times New Roman"/>
                <w:sz w:val="18"/>
              </w:rPr>
              <w:t>7,128.00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center"/>
              <w:rPr>
                <w:rFonts w:ascii="Times New Roman" w:hAnsi="Times New Roman" w:cs="Times New Roman" w:eastAsia="Times New Roman" w:hint="default"/>
                <w:sz w:val="18"/>
                <w:szCs w:val="18"/>
              </w:rPr>
            </w:pPr>
            <w:r>
              <w:rPr>
                <w:rFonts w:ascii="Times New Roman"/>
                <w:sz w:val="18"/>
              </w:rPr>
              <w:t>1,929,537</w:t>
            </w:r>
          </w:p>
          <w:p>
            <w:pPr>
              <w:pStyle w:val="TableParagraph"/>
              <w:spacing w:line="240" w:lineRule="auto" w:before="105"/>
              <w:ind w:left="202" w:right="0"/>
              <w:jc w:val="center"/>
              <w:rPr>
                <w:rFonts w:ascii="Times New Roman" w:hAnsi="Times New Roman" w:cs="Times New Roman" w:eastAsia="Times New Roman" w:hint="default"/>
                <w:sz w:val="18"/>
                <w:szCs w:val="18"/>
              </w:rPr>
            </w:pPr>
            <w:r>
              <w:rPr>
                <w:rFonts w:ascii="Times New Roman"/>
                <w:sz w:val="18"/>
              </w:rPr>
              <w:t>,964.38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75,614,49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147,674,1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00.09</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847,495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,443.28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4,743,659</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,125.79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right="0"/>
        <w:jc w:val="left"/>
        <w:rPr>
          <w:b w:val="0"/>
          <w:bCs w:val="0"/>
        </w:rPr>
      </w:pPr>
      <w:r>
        <w:rPr>
          <w:rFonts w:ascii="Times New Roman" w:hAnsi="Times New Roman" w:cs="Times New Roman" w:eastAsia="Times New Roman" w:hint="default"/>
        </w:rPr>
        <w:t>1</w:t>
      </w:r>
      <w:r>
        <w:rPr/>
        <w:t>、公司概况</w:t>
      </w:r>
      <w:r>
        <w:rPr>
          <w:b w:val="0"/>
          <w:bCs w:val="0"/>
        </w:rPr>
      </w:r>
    </w:p>
    <w:p>
      <w:pPr>
        <w:pStyle w:val="BodyText"/>
        <w:spacing w:line="240" w:lineRule="auto" w:before="124"/>
        <w:ind w:right="0"/>
        <w:jc w:val="left"/>
      </w:pPr>
      <w:r>
        <w:rPr/>
        <w:t>（</w:t>
      </w:r>
      <w:r>
        <w:rPr>
          <w:rFonts w:ascii="Times New Roman" w:hAnsi="Times New Roman" w:cs="Times New Roman" w:eastAsia="Times New Roman" w:hint="default"/>
        </w:rPr>
        <w:t>1</w:t>
      </w:r>
      <w:r>
        <w:rPr/>
        <w:t>）历史沿革</w:t>
      </w:r>
    </w:p>
    <w:p>
      <w:pPr>
        <w:pStyle w:val="BodyText"/>
        <w:spacing w:line="256" w:lineRule="auto" w:before="141"/>
        <w:ind w:right="1133" w:firstLine="420"/>
        <w:jc w:val="both"/>
        <w:rPr>
          <w:rFonts w:ascii="Times New Roman" w:hAnsi="Times New Roman" w:cs="Times New Roman" w:eastAsia="Times New Roman" w:hint="default"/>
        </w:rPr>
      </w:pPr>
      <w:r>
        <w:rPr/>
        <w:t>广东省广告集团股份有限公司（以下简称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），持广东省工商行政管理局核发的统一 社会信用代码为</w:t>
      </w:r>
      <w:r>
        <w:rPr>
          <w:rFonts w:ascii="Times New Roman" w:hAnsi="Times New Roman" w:cs="Times New Roman" w:eastAsia="Times New Roman" w:hint="default"/>
        </w:rPr>
        <w:t>91440000190333809T</w:t>
      </w:r>
      <w:r>
        <w:rPr/>
        <w:t>号企业法人营业执照。组织机构代码：</w:t>
      </w:r>
      <w:r>
        <w:rPr>
          <w:rFonts w:ascii="Times New Roman" w:hAnsi="Times New Roman" w:cs="Times New Roman" w:eastAsia="Times New Roman" w:hint="default"/>
        </w:rPr>
        <w:t>19033380-9</w:t>
      </w:r>
    </w:p>
    <w:p>
      <w:pPr>
        <w:pStyle w:val="BodyText"/>
        <w:spacing w:line="376" w:lineRule="auto" w:before="125"/>
        <w:ind w:left="574" w:right="7182"/>
        <w:jc w:val="left"/>
      </w:pPr>
      <w:r>
        <w:rPr/>
        <w:t>企业法定代表人：陈钿隆 公司注册资本：</w:t>
      </w:r>
      <w:r>
        <w:rPr>
          <w:rFonts w:ascii="Times New Roman" w:hAnsi="Times New Roman" w:cs="Times New Roman" w:eastAsia="Times New Roman" w:hint="default"/>
        </w:rPr>
        <w:t>1,743,337,128.00</w:t>
      </w:r>
      <w:r>
        <w:rPr/>
        <w:t>元</w:t>
      </w:r>
    </w:p>
    <w:p>
      <w:pPr>
        <w:pStyle w:val="BodyText"/>
        <w:spacing w:line="256" w:lineRule="auto" w:before="8"/>
        <w:ind w:right="1025" w:firstLine="420"/>
        <w:jc w:val="both"/>
      </w:pPr>
      <w:r>
        <w:rPr>
          <w:spacing w:val="-5"/>
        </w:rPr>
        <w:t>本公司成立于</w:t>
      </w:r>
      <w:r>
        <w:rPr>
          <w:rFonts w:ascii="Times New Roman" w:hAnsi="Times New Roman" w:cs="Times New Roman" w:eastAsia="Times New Roman" w:hint="default"/>
          <w:spacing w:val="-5"/>
        </w:rPr>
        <w:t>1981</w:t>
      </w:r>
      <w:r>
        <w:rPr>
          <w:spacing w:val="-5"/>
        </w:rPr>
        <w:t>年</w:t>
      </w:r>
      <w:r>
        <w:rPr>
          <w:rFonts w:ascii="Times New Roman" w:hAnsi="Times New Roman" w:cs="Times New Roman" w:eastAsia="Times New Roman" w:hint="default"/>
          <w:spacing w:val="-5"/>
        </w:rPr>
        <w:t>5</w:t>
      </w:r>
      <w:r>
        <w:rPr>
          <w:spacing w:val="-5"/>
        </w:rPr>
        <w:t>月</w:t>
      </w:r>
      <w:r>
        <w:rPr>
          <w:rFonts w:ascii="Times New Roman" w:hAnsi="Times New Roman" w:cs="Times New Roman" w:eastAsia="Times New Roman" w:hint="default"/>
          <w:spacing w:val="-5"/>
        </w:rPr>
        <w:t>11</w:t>
      </w:r>
      <w:r>
        <w:rPr>
          <w:spacing w:val="-5"/>
        </w:rPr>
        <w:t>日，成立时注册资金</w:t>
      </w:r>
      <w:r>
        <w:rPr>
          <w:rFonts w:ascii="Times New Roman" w:hAnsi="Times New Roman" w:cs="Times New Roman" w:eastAsia="Times New Roman" w:hint="default"/>
          <w:spacing w:val="-5"/>
        </w:rPr>
        <w:t>500</w:t>
      </w:r>
      <w:r>
        <w:rPr>
          <w:spacing w:val="-5"/>
        </w:rPr>
        <w:t>万元，其后经过规范、多次增资和企业改制，至</w:t>
      </w:r>
      <w:r>
        <w:rPr>
          <w:rFonts w:ascii="Times New Roman" w:hAnsi="Times New Roman" w:cs="Times New Roman" w:eastAsia="Times New Roman" w:hint="default"/>
          <w:spacing w:val="-5"/>
        </w:rPr>
        <w:t>2007</w:t>
      </w:r>
      <w:r>
        <w:rPr>
          <w:rFonts w:ascii="Times New Roman" w:hAnsi="Times New Roman" w:cs="Times New Roman" w:eastAsia="Times New Roman" w:hint="default"/>
        </w:rPr>
        <w:t>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日，根据《发起人协议》和《创立大会决议》，公司以截至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30</w:t>
      </w:r>
      <w:r>
        <w:rPr/>
        <w:t>日经深圳市鹏城会计师 事务所有限公司深鹏所审字</w:t>
      </w:r>
      <w:r>
        <w:rPr>
          <w:rFonts w:ascii="Times New Roman" w:hAnsi="Times New Roman" w:cs="Times New Roman" w:eastAsia="Times New Roman" w:hint="default"/>
        </w:rPr>
        <w:t>[2007]</w:t>
      </w:r>
      <w:r>
        <w:rPr/>
        <w:t>第</w:t>
      </w:r>
      <w:r>
        <w:rPr>
          <w:rFonts w:ascii="Times New Roman" w:hAnsi="Times New Roman" w:cs="Times New Roman" w:eastAsia="Times New Roman" w:hint="default"/>
        </w:rPr>
        <w:t>1048</w:t>
      </w:r>
      <w:r>
        <w:rPr/>
        <w:t>号《审计报告》确认的净资产</w:t>
      </w:r>
      <w:r>
        <w:rPr>
          <w:rFonts w:ascii="Times New Roman" w:hAnsi="Times New Roman" w:cs="Times New Roman" w:eastAsia="Times New Roman" w:hint="default"/>
        </w:rPr>
        <w:t>61,771,776.39</w:t>
      </w:r>
      <w:r>
        <w:rPr/>
        <w:t>元为基准，按</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折</w:t>
      </w:r>
      <w:r>
        <w:rPr>
          <w:spacing w:val="-17"/>
        </w:rPr>
        <w:t> </w:t>
      </w:r>
      <w:r>
        <w:rPr>
          <w:spacing w:val="-3"/>
        </w:rPr>
        <w:t>成股本，依法整体变更为股份有限公司，其中</w:t>
      </w:r>
      <w:r>
        <w:rPr>
          <w:rFonts w:ascii="Times New Roman" w:hAnsi="Times New Roman" w:cs="Times New Roman" w:eastAsia="Times New Roman" w:hint="default"/>
          <w:spacing w:val="-3"/>
        </w:rPr>
        <w:t>61,771,755.00</w:t>
      </w:r>
      <w:r>
        <w:rPr>
          <w:spacing w:val="-3"/>
        </w:rPr>
        <w:t>元计入股本，剩余部分</w:t>
      </w:r>
      <w:r>
        <w:rPr>
          <w:rFonts w:ascii="Times New Roman" w:hAnsi="Times New Roman" w:cs="Times New Roman" w:eastAsia="Times New Roman" w:hint="default"/>
          <w:spacing w:val="-3"/>
        </w:rPr>
        <w:t>21.39</w:t>
      </w:r>
      <w:r>
        <w:rPr>
          <w:spacing w:val="-3"/>
        </w:rPr>
        <w:t>元计入资本公积金。</w:t>
      </w:r>
    </w:p>
    <w:p>
      <w:pPr>
        <w:pStyle w:val="BodyText"/>
        <w:spacing w:line="256" w:lineRule="auto" w:before="125"/>
        <w:ind w:right="1130" w:firstLine="420"/>
        <w:jc w:val="both"/>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月中国证券监督管理委员会以</w:t>
      </w:r>
      <w:r>
        <w:rPr>
          <w:rFonts w:ascii="Times New Roman" w:hAnsi="Times New Roman" w:cs="Times New Roman" w:eastAsia="Times New Roman" w:hint="default"/>
        </w:rPr>
        <w:t>“</w:t>
      </w:r>
      <w:r>
        <w:rPr/>
        <w:t>证监许可</w:t>
      </w:r>
      <w:r>
        <w:rPr>
          <w:rFonts w:ascii="Times New Roman" w:hAnsi="Times New Roman" w:cs="Times New Roman" w:eastAsia="Times New Roman" w:hint="default"/>
        </w:rPr>
        <w:t>[2010]405</w:t>
      </w:r>
      <w:r>
        <w:rPr/>
        <w:t>号</w:t>
      </w:r>
      <w:r>
        <w:rPr>
          <w:rFonts w:ascii="Times New Roman" w:hAnsi="Times New Roman" w:cs="Times New Roman" w:eastAsia="Times New Roman" w:hint="default"/>
        </w:rPr>
        <w:t>”</w:t>
      </w:r>
      <w:r>
        <w:rPr/>
        <w:t>文《关于核准广东省广告股份有限公司 首次公开发行股票的批复》，核准本公司向社会公开发行人民币普通股</w:t>
      </w:r>
      <w:r>
        <w:rPr>
          <w:rFonts w:ascii="Times New Roman" w:hAnsi="Times New Roman" w:cs="Times New Roman" w:eastAsia="Times New Roman" w:hint="default"/>
        </w:rPr>
        <w:t>2,060</w:t>
      </w:r>
      <w:r>
        <w:rPr/>
        <w:t>万股（每股面值</w:t>
      </w:r>
      <w:r>
        <w:rPr>
          <w:rFonts w:ascii="Times New Roman" w:hAnsi="Times New Roman" w:cs="Times New Roman" w:eastAsia="Times New Roman" w:hint="default"/>
        </w:rPr>
        <w:t>1</w:t>
      </w:r>
      <w:r>
        <w:rPr/>
        <w:t>元），增加</w:t>
      </w:r>
      <w:r>
        <w:rPr>
          <w:spacing w:val="-77"/>
        </w:rPr>
        <w:t> </w:t>
      </w:r>
      <w:r>
        <w:rPr>
          <w:spacing w:val="-77"/>
        </w:rPr>
      </w:r>
      <w:r>
        <w:rPr>
          <w:spacing w:val="18"/>
        </w:rPr>
        <w:t>注册资本人民币</w:t>
      </w:r>
      <w:r>
        <w:rPr>
          <w:spacing w:val="-79"/>
        </w:rPr>
        <w:t> </w:t>
      </w:r>
      <w:r>
        <w:rPr>
          <w:rFonts w:ascii="Times New Roman" w:hAnsi="Times New Roman" w:cs="Times New Roman" w:eastAsia="Times New Roman" w:hint="default"/>
        </w:rPr>
        <w:t>20,600,000.00</w:t>
      </w:r>
      <w:r>
        <w:rPr>
          <w:rFonts w:ascii="Times New Roman" w:hAnsi="Times New Roman" w:cs="Times New Roman" w:eastAsia="Times New Roman" w:hint="default"/>
          <w:spacing w:val="-27"/>
        </w:rPr>
        <w:t> </w:t>
      </w:r>
      <w:r>
        <w:rPr>
          <w:spacing w:val="10"/>
        </w:rPr>
        <w:t>元，</w:t>
      </w:r>
      <w:r>
        <w:rPr>
          <w:spacing w:val="-81"/>
        </w:rPr>
        <w:t> </w:t>
      </w:r>
      <w:r>
        <w:rPr>
          <w:spacing w:val="19"/>
        </w:rPr>
        <w:t>变更后的注册资本为人民币</w:t>
      </w:r>
      <w:r>
        <w:rPr>
          <w:spacing w:val="-78"/>
        </w:rPr>
        <w:t> </w:t>
      </w:r>
      <w:r>
        <w:rPr>
          <w:rFonts w:ascii="Times New Roman" w:hAnsi="Times New Roman" w:cs="Times New Roman" w:eastAsia="Times New Roman" w:hint="default"/>
        </w:rPr>
        <w:t>82,371,755.00</w:t>
      </w:r>
      <w:r>
        <w:rPr>
          <w:rFonts w:ascii="Times New Roman" w:hAnsi="Times New Roman" w:cs="Times New Roman" w:eastAsia="Times New Roman" w:hint="default"/>
          <w:spacing w:val="-27"/>
        </w:rPr>
        <w:t> </w:t>
      </w:r>
      <w:r>
        <w:rPr>
          <w:spacing w:val="10"/>
        </w:rPr>
        <w:t>元，</w:t>
      </w:r>
      <w:r>
        <w:rPr>
          <w:spacing w:val="-81"/>
        </w:rPr>
        <w:t> </w:t>
      </w:r>
      <w:r>
        <w:rPr>
          <w:spacing w:val="18"/>
        </w:rPr>
        <w:t>实收股本为人民币</w:t>
      </w:r>
      <w:r>
        <w:rPr>
          <w:spacing w:val="-103"/>
        </w:rPr>
        <w:t> </w:t>
      </w:r>
      <w:r>
        <w:rPr>
          <w:spacing w:val="-103"/>
        </w:rPr>
      </w:r>
      <w:r>
        <w:rPr>
          <w:rFonts w:ascii="Times New Roman" w:hAnsi="Times New Roman" w:cs="Times New Roman" w:eastAsia="Times New Roman" w:hint="default"/>
        </w:rPr>
        <w:t>82,371,755.00</w:t>
      </w:r>
      <w:r>
        <w:rPr/>
        <w:t>元。公司股票已于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6</w:t>
      </w:r>
      <w:r>
        <w:rPr/>
        <w:t>日在深圳证券交易所挂牌交易。</w:t>
      </w:r>
    </w:p>
    <w:p>
      <w:pPr>
        <w:pStyle w:val="BodyText"/>
        <w:spacing w:line="256" w:lineRule="auto" w:before="125"/>
        <w:ind w:right="1128" w:firstLine="420"/>
        <w:jc w:val="both"/>
      </w:pPr>
      <w:r>
        <w:rPr>
          <w:spacing w:val="9"/>
        </w:rPr>
        <w:t>根据公司</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32"/>
        </w:rPr>
        <w:t> </w:t>
      </w:r>
      <w:r>
        <w:rPr>
          <w:spacing w:val="9"/>
        </w:rPr>
        <w:t>年</w:t>
      </w:r>
      <w:r>
        <w:rPr>
          <w:rFonts w:ascii="Times New Roman" w:hAnsi="Times New Roman" w:cs="Times New Roman" w:eastAsia="Times New Roman" w:hint="default"/>
          <w:spacing w:val="9"/>
        </w:rPr>
        <w:t>3</w:t>
      </w:r>
      <w:r>
        <w:rPr>
          <w:rFonts w:ascii="Times New Roman" w:hAnsi="Times New Roman" w:cs="Times New Roman" w:eastAsia="Times New Roman" w:hint="default"/>
          <w:spacing w:val="-31"/>
        </w:rPr>
        <w:t> </w:t>
      </w:r>
      <w:r>
        <w:rPr/>
        <w:t>月</w:t>
      </w:r>
      <w:r>
        <w:rPr>
          <w:spacing w:val="-84"/>
        </w:rPr>
        <w:t> </w:t>
      </w:r>
      <w:r>
        <w:rPr>
          <w:rFonts w:ascii="Times New Roman" w:hAnsi="Times New Roman" w:cs="Times New Roman" w:eastAsia="Times New Roman" w:hint="default"/>
          <w:spacing w:val="9"/>
        </w:rPr>
        <w:t>21</w:t>
      </w:r>
      <w:r>
        <w:rPr>
          <w:spacing w:val="9"/>
        </w:rPr>
        <w:t>日召开的</w:t>
      </w:r>
      <w:r>
        <w:rPr>
          <w:rFonts w:ascii="Times New Roman" w:hAnsi="Times New Roman" w:cs="Times New Roman" w:eastAsia="Times New Roman" w:hint="default"/>
          <w:spacing w:val="9"/>
        </w:rPr>
        <w:t>2010</w:t>
      </w:r>
      <w:r>
        <w:rPr>
          <w:rFonts w:ascii="Times New Roman" w:hAnsi="Times New Roman" w:cs="Times New Roman" w:eastAsia="Times New Roman" w:hint="default"/>
          <w:spacing w:val="-31"/>
        </w:rPr>
        <w:t> </w:t>
      </w:r>
      <w:r>
        <w:rPr>
          <w:spacing w:val="16"/>
        </w:rPr>
        <w:t>年股东大会审议通过的权益分配方案，</w:t>
      </w:r>
      <w:r>
        <w:rPr>
          <w:spacing w:val="-85"/>
        </w:rPr>
        <w:t> </w:t>
      </w:r>
      <w:r>
        <w:rPr>
          <w:spacing w:val="15"/>
        </w:rPr>
        <w:t>以公司原有总股本</w:t>
      </w:r>
      <w:r>
        <w:rPr/>
        <w:t> </w:t>
      </w:r>
      <w:r>
        <w:rPr>
          <w:rFonts w:ascii="Times New Roman" w:hAnsi="Times New Roman" w:cs="Times New Roman" w:eastAsia="Times New Roman" w:hint="default"/>
        </w:rPr>
        <w:t>82,371,755.00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8</w:t>
      </w:r>
      <w:r>
        <w:rPr/>
        <w:t>股，转增后公司总股本为</w:t>
      </w:r>
      <w:r>
        <w:rPr>
          <w:rFonts w:ascii="Times New Roman" w:hAnsi="Times New Roman" w:cs="Times New Roman" w:eastAsia="Times New Roman" w:hint="default"/>
        </w:rPr>
        <w:t>148,269,159.00</w:t>
      </w:r>
      <w:r>
        <w:rPr/>
        <w:t>股，</w:t>
      </w:r>
      <w:r>
        <w:rPr>
          <w:spacing w:val="-36"/>
        </w:rPr>
        <w:t> </w:t>
      </w:r>
      <w:r>
        <w:rPr/>
        <w:t>本次变更已于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日完成了工商变更登记手续。</w:t>
      </w:r>
    </w:p>
    <w:p>
      <w:pPr>
        <w:pStyle w:val="BodyText"/>
        <w:spacing w:line="256" w:lineRule="auto" w:before="125"/>
        <w:ind w:right="1129" w:firstLine="420"/>
        <w:jc w:val="both"/>
      </w:pPr>
      <w:r>
        <w:rPr>
          <w:spacing w:val="9"/>
        </w:rPr>
        <w:t>根据公司</w:t>
      </w:r>
      <w:r>
        <w:rPr>
          <w:rFonts w:ascii="Times New Roman" w:hAnsi="Times New Roman" w:cs="Times New Roman" w:eastAsia="Times New Roman" w:hint="default"/>
          <w:spacing w:val="9"/>
        </w:rPr>
        <w:t>2012</w:t>
      </w:r>
      <w:r>
        <w:rPr>
          <w:rFonts w:ascii="Times New Roman" w:hAnsi="Times New Roman" w:cs="Times New Roman" w:eastAsia="Times New Roman" w:hint="default"/>
          <w:spacing w:val="-32"/>
        </w:rPr>
        <w:t> </w:t>
      </w:r>
      <w:r>
        <w:rPr>
          <w:spacing w:val="9"/>
        </w:rPr>
        <w:t>年</w:t>
      </w:r>
      <w:r>
        <w:rPr>
          <w:rFonts w:ascii="Times New Roman" w:hAnsi="Times New Roman" w:cs="Times New Roman" w:eastAsia="Times New Roman" w:hint="default"/>
          <w:spacing w:val="9"/>
        </w:rPr>
        <w:t>4</w:t>
      </w:r>
      <w:r>
        <w:rPr>
          <w:rFonts w:ascii="Times New Roman" w:hAnsi="Times New Roman" w:cs="Times New Roman" w:eastAsia="Times New Roman" w:hint="default"/>
          <w:spacing w:val="-31"/>
        </w:rPr>
        <w:t> </w:t>
      </w:r>
      <w:r>
        <w:rPr/>
        <w:t>月</w:t>
      </w:r>
      <w:r>
        <w:rPr>
          <w:spacing w:val="-84"/>
        </w:rPr>
        <w:t> </w:t>
      </w:r>
      <w:r>
        <w:rPr>
          <w:rFonts w:ascii="Times New Roman" w:hAnsi="Times New Roman" w:cs="Times New Roman" w:eastAsia="Times New Roman" w:hint="default"/>
          <w:spacing w:val="9"/>
        </w:rPr>
        <w:t>18</w:t>
      </w:r>
      <w:r>
        <w:rPr>
          <w:spacing w:val="9"/>
        </w:rPr>
        <w:t>日召开的</w:t>
      </w:r>
      <w:r>
        <w:rPr>
          <w:rFonts w:ascii="Times New Roman" w:hAnsi="Times New Roman" w:cs="Times New Roman" w:eastAsia="Times New Roman" w:hint="default"/>
          <w:spacing w:val="9"/>
        </w:rPr>
        <w:t>2011</w:t>
      </w:r>
      <w:r>
        <w:rPr>
          <w:rFonts w:ascii="Times New Roman" w:hAnsi="Times New Roman" w:cs="Times New Roman" w:eastAsia="Times New Roman" w:hint="default"/>
          <w:spacing w:val="-31"/>
        </w:rPr>
        <w:t> </w:t>
      </w:r>
      <w:r>
        <w:rPr>
          <w:spacing w:val="16"/>
        </w:rPr>
        <w:t>年股东大会审议通过的权益分配方案，</w:t>
      </w:r>
      <w:r>
        <w:rPr>
          <w:spacing w:val="-85"/>
        </w:rPr>
        <w:t> </w:t>
      </w:r>
      <w:r>
        <w:rPr>
          <w:spacing w:val="15"/>
        </w:rPr>
        <w:t>以公司原有总股本</w:t>
      </w:r>
      <w:r>
        <w:rPr/>
        <w:t> </w:t>
      </w:r>
      <w:r>
        <w:rPr>
          <w:rFonts w:ascii="Times New Roman" w:hAnsi="Times New Roman" w:cs="Times New Roman" w:eastAsia="Times New Roman" w:hint="default"/>
        </w:rPr>
        <w:t>148,269,159</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股，转增后公司总股本为</w:t>
      </w:r>
      <w:r>
        <w:rPr>
          <w:rFonts w:ascii="Times New Roman" w:hAnsi="Times New Roman" w:cs="Times New Roman" w:eastAsia="Times New Roman" w:hint="default"/>
        </w:rPr>
        <w:t>192,749,906.00</w:t>
      </w:r>
      <w:r>
        <w:rPr/>
        <w:t>元，本</w:t>
      </w:r>
      <w:r>
        <w:rPr>
          <w:spacing w:val="-79"/>
        </w:rPr>
        <w:t> </w:t>
      </w:r>
      <w:r>
        <w:rPr>
          <w:spacing w:val="-79"/>
        </w:rPr>
      </w:r>
      <w:r>
        <w:rPr/>
        <w:t>次变更已于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日完成了工商变更登记手续。</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9"/>
        <w:jc w:val="both"/>
      </w:pPr>
      <w:r>
        <w:rPr/>
        <w:t>根据公司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18</w:t>
      </w:r>
      <w:r>
        <w:rPr/>
        <w:t>日召开的</w:t>
      </w:r>
      <w:r>
        <w:rPr>
          <w:rFonts w:ascii="Times New Roman" w:hAnsi="Times New Roman" w:cs="Times New Roman" w:eastAsia="Times New Roman" w:hint="default"/>
        </w:rPr>
        <w:t>2012</w:t>
      </w:r>
      <w:r>
        <w:rPr/>
        <w:t>年股东大会审议通过的权益分配方案，以公司原有总股本</w:t>
      </w:r>
      <w:r>
        <w:rPr>
          <w:rFonts w:ascii="Times New Roman" w:hAnsi="Times New Roman" w:cs="Times New Roman" w:eastAsia="Times New Roman" w:hint="default"/>
        </w:rPr>
        <w:t>192,749,906</w:t>
      </w:r>
      <w:r>
        <w:rPr>
          <w:rFonts w:ascii="Times New Roman" w:hAnsi="Times New Roman" w:cs="Times New Roman" w:eastAsia="Times New Roman" w:hint="default"/>
          <w:spacing w:val="26"/>
        </w:rPr>
        <w:t> </w:t>
      </w:r>
      <w:r>
        <w:rPr>
          <w:spacing w:val="-2"/>
        </w:rPr>
        <w:t>股为基数，以资本公积向全体股东每</w:t>
      </w:r>
      <w:r>
        <w:rPr>
          <w:rFonts w:ascii="Times New Roman" w:hAnsi="Times New Roman" w:cs="Times New Roman" w:eastAsia="Times New Roman" w:hint="default"/>
          <w:spacing w:val="-2"/>
        </w:rPr>
        <w:t>10</w:t>
      </w:r>
      <w:r>
        <w:rPr>
          <w:spacing w:val="-2"/>
        </w:rPr>
        <w:t>股转增</w:t>
      </w:r>
      <w:r>
        <w:rPr>
          <w:rFonts w:ascii="Times New Roman" w:hAnsi="Times New Roman" w:cs="Times New Roman" w:eastAsia="Times New Roman" w:hint="default"/>
          <w:spacing w:val="-2"/>
        </w:rPr>
        <w:t>10</w:t>
      </w:r>
      <w:r>
        <w:rPr>
          <w:spacing w:val="-2"/>
        </w:rPr>
        <w:t>股，转增后公司总股本为</w:t>
      </w:r>
      <w:r>
        <w:rPr>
          <w:rFonts w:ascii="Times New Roman" w:hAnsi="Times New Roman" w:cs="Times New Roman" w:eastAsia="Times New Roman" w:hint="default"/>
          <w:spacing w:val="-2"/>
        </w:rPr>
        <w:t>385,499,812.00</w:t>
      </w:r>
      <w:r>
        <w:rPr>
          <w:spacing w:val="-2"/>
        </w:rPr>
        <w:t>元，本次变更已于</w:t>
      </w:r>
      <w:r>
        <w:rPr>
          <w:spacing w:val="-74"/>
        </w:rPr>
        <w:t> </w:t>
      </w:r>
      <w:r>
        <w:rPr>
          <w:spacing w:val="-74"/>
        </w:rPr>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日完成了工商变更登记手续。</w:t>
      </w:r>
    </w:p>
    <w:p>
      <w:pPr>
        <w:pStyle w:val="BodyText"/>
        <w:spacing w:line="256" w:lineRule="auto" w:before="125"/>
        <w:ind w:right="1129" w:firstLine="420"/>
        <w:jc w:val="both"/>
      </w:pPr>
      <w:r>
        <w:rPr>
          <w:spacing w:val="9"/>
        </w:rPr>
        <w:t>根据公司</w:t>
      </w:r>
      <w:r>
        <w:rPr>
          <w:rFonts w:ascii="Times New Roman" w:hAnsi="Times New Roman" w:cs="Times New Roman" w:eastAsia="Times New Roman" w:hint="default"/>
          <w:spacing w:val="9"/>
        </w:rPr>
        <w:t>2014</w:t>
      </w:r>
      <w:r>
        <w:rPr>
          <w:rFonts w:ascii="Times New Roman" w:hAnsi="Times New Roman" w:cs="Times New Roman" w:eastAsia="Times New Roman" w:hint="default"/>
          <w:spacing w:val="-32"/>
        </w:rPr>
        <w:t> </w:t>
      </w:r>
      <w:r>
        <w:rPr>
          <w:spacing w:val="9"/>
        </w:rPr>
        <w:t>年</w:t>
      </w:r>
      <w:r>
        <w:rPr>
          <w:rFonts w:ascii="Times New Roman" w:hAnsi="Times New Roman" w:cs="Times New Roman" w:eastAsia="Times New Roman" w:hint="default"/>
          <w:spacing w:val="9"/>
        </w:rPr>
        <w:t>4</w:t>
      </w:r>
      <w:r>
        <w:rPr>
          <w:rFonts w:ascii="Times New Roman" w:hAnsi="Times New Roman" w:cs="Times New Roman" w:eastAsia="Times New Roman" w:hint="default"/>
          <w:spacing w:val="-31"/>
        </w:rPr>
        <w:t> </w:t>
      </w:r>
      <w:r>
        <w:rPr/>
        <w:t>月</w:t>
      </w:r>
      <w:r>
        <w:rPr>
          <w:spacing w:val="-84"/>
        </w:rPr>
        <w:t> </w:t>
      </w:r>
      <w:r>
        <w:rPr>
          <w:rFonts w:ascii="Times New Roman" w:hAnsi="Times New Roman" w:cs="Times New Roman" w:eastAsia="Times New Roman" w:hint="default"/>
          <w:spacing w:val="9"/>
        </w:rPr>
        <w:t>18</w:t>
      </w:r>
      <w:r>
        <w:rPr>
          <w:spacing w:val="9"/>
        </w:rPr>
        <w:t>日召开的</w:t>
      </w:r>
      <w:r>
        <w:rPr>
          <w:rFonts w:ascii="Times New Roman" w:hAnsi="Times New Roman" w:cs="Times New Roman" w:eastAsia="Times New Roman" w:hint="default"/>
          <w:spacing w:val="9"/>
        </w:rPr>
        <w:t>2013</w:t>
      </w:r>
      <w:r>
        <w:rPr>
          <w:rFonts w:ascii="Times New Roman" w:hAnsi="Times New Roman" w:cs="Times New Roman" w:eastAsia="Times New Roman" w:hint="default"/>
          <w:spacing w:val="-31"/>
        </w:rPr>
        <w:t> </w:t>
      </w:r>
      <w:r>
        <w:rPr>
          <w:spacing w:val="16"/>
        </w:rPr>
        <w:t>年股东大会审议通过的权益分配方案，</w:t>
      </w:r>
      <w:r>
        <w:rPr>
          <w:spacing w:val="-85"/>
        </w:rPr>
        <w:t> </w:t>
      </w:r>
      <w:r>
        <w:rPr>
          <w:spacing w:val="15"/>
        </w:rPr>
        <w:t>以公司原有总股本</w:t>
      </w:r>
      <w:r>
        <w:rPr/>
        <w:t> </w:t>
      </w:r>
      <w:r>
        <w:rPr>
          <w:rFonts w:ascii="Times New Roman" w:hAnsi="Times New Roman" w:cs="Times New Roman" w:eastAsia="Times New Roman" w:hint="default"/>
        </w:rPr>
        <w:t>385,499,812</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股，转增后公司总股本为</w:t>
      </w:r>
      <w:r>
        <w:rPr>
          <w:rFonts w:ascii="Times New Roman" w:hAnsi="Times New Roman" w:cs="Times New Roman" w:eastAsia="Times New Roman" w:hint="default"/>
        </w:rPr>
        <w:t>578,249,718.00</w:t>
      </w:r>
      <w:r>
        <w:rPr/>
        <w:t>元，本</w:t>
      </w:r>
      <w:r>
        <w:rPr>
          <w:spacing w:val="-79"/>
        </w:rPr>
        <w:t> </w:t>
      </w:r>
      <w:r>
        <w:rPr>
          <w:spacing w:val="-79"/>
        </w:rPr>
      </w:r>
      <w:r>
        <w:rPr/>
        <w:t>次变更已于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日完成了工商变更登记手续。</w:t>
      </w:r>
    </w:p>
    <w:p>
      <w:pPr>
        <w:pStyle w:val="BodyText"/>
        <w:spacing w:line="264" w:lineRule="auto" w:before="125"/>
        <w:ind w:right="1131" w:firstLine="420"/>
        <w:jc w:val="both"/>
      </w:pPr>
      <w:r>
        <w:rPr>
          <w:spacing w:val="-1"/>
        </w:rPr>
        <w:t>根据中国证券监督管理委员会《关于核准广东省广告股份有限公司向祝卫东等发行股份购买资产并募</w:t>
      </w:r>
      <w:r>
        <w:rPr/>
        <w:t> 集配套资金的批复》（证监许可</w:t>
      </w:r>
      <w:r>
        <w:rPr>
          <w:rFonts w:ascii="Times New Roman" w:hAnsi="Times New Roman" w:cs="Times New Roman" w:eastAsia="Times New Roman" w:hint="default"/>
        </w:rPr>
        <w:t>[2014]1211</w:t>
      </w:r>
      <w:r>
        <w:rPr/>
        <w:t>号）和公司</w:t>
      </w:r>
      <w:r>
        <w:rPr>
          <w:rFonts w:ascii="Times New Roman" w:hAnsi="Times New Roman" w:cs="Times New Roman" w:eastAsia="Times New Roman" w:hint="default"/>
        </w:rPr>
        <w:t>2013</w:t>
      </w:r>
      <w:r>
        <w:rPr/>
        <w:t>年第一次临时股东大会决议，公司向祝卫东等</w:t>
      </w:r>
      <w:r>
        <w:rPr>
          <w:spacing w:val="-67"/>
        </w:rPr>
        <w:t> </w:t>
      </w:r>
      <w:r>
        <w:rPr/>
        <w:t>发行股份</w:t>
      </w:r>
      <w:r>
        <w:rPr>
          <w:rFonts w:ascii="Times New Roman" w:hAnsi="Times New Roman" w:cs="Times New Roman" w:eastAsia="Times New Roman" w:hint="default"/>
        </w:rPr>
        <w:t>17,141,129.00</w:t>
      </w:r>
      <w:r>
        <w:rPr/>
        <w:t>股，变更后的总股本为</w:t>
      </w:r>
      <w:r>
        <w:rPr>
          <w:rFonts w:ascii="Times New Roman" w:hAnsi="Times New Roman" w:cs="Times New Roman" w:eastAsia="Times New Roman" w:hint="default"/>
        </w:rPr>
        <w:t>595,390,847.00</w:t>
      </w:r>
      <w:r>
        <w:rPr/>
        <w:t>元。</w:t>
      </w:r>
    </w:p>
    <w:p>
      <w:pPr>
        <w:pStyle w:val="BodyText"/>
        <w:spacing w:line="261" w:lineRule="auto" w:before="118"/>
        <w:ind w:right="1131" w:firstLine="420"/>
        <w:jc w:val="both"/>
      </w:pPr>
      <w:r>
        <w:rPr>
          <w:spacing w:val="-1"/>
        </w:rPr>
        <w:t>根据中国证券监督管理委员会《关于核准广东省广告股份有限公司向祝卫东等发行股份购买资产并募</w:t>
      </w:r>
      <w:r>
        <w:rPr/>
        <w:t> 集配套资金的批复》（证监许可</w:t>
      </w:r>
      <w:r>
        <w:rPr>
          <w:rFonts w:ascii="Times New Roman" w:hAnsi="Times New Roman" w:cs="Times New Roman" w:eastAsia="Times New Roman" w:hint="default"/>
        </w:rPr>
        <w:t>[2014]1211</w:t>
      </w:r>
      <w:r>
        <w:rPr/>
        <w:t>号）和公司</w:t>
      </w:r>
      <w:r>
        <w:rPr>
          <w:rFonts w:ascii="Times New Roman" w:hAnsi="Times New Roman" w:cs="Times New Roman" w:eastAsia="Times New Roman" w:hint="default"/>
        </w:rPr>
        <w:t>2013</w:t>
      </w:r>
      <w:r>
        <w:rPr/>
        <w:t>年第一次临时股东大会决议，公司申请增加注</w:t>
      </w:r>
      <w:r>
        <w:rPr>
          <w:spacing w:val="-67"/>
        </w:rPr>
        <w:t> </w:t>
      </w:r>
      <w:r>
        <w:rPr>
          <w:spacing w:val="28"/>
        </w:rPr>
        <w:t>册资本人民币</w:t>
      </w:r>
      <w:r>
        <w:rPr>
          <w:spacing w:val="-70"/>
        </w:rPr>
        <w:t> </w:t>
      </w:r>
      <w:r>
        <w:rPr>
          <w:rFonts w:ascii="Times New Roman" w:hAnsi="Times New Roman" w:cs="Times New Roman" w:eastAsia="Times New Roman" w:hint="default"/>
        </w:rPr>
        <w:t>7,755,102.00</w:t>
      </w:r>
      <w:r>
        <w:rPr>
          <w:rFonts w:ascii="Times New Roman" w:hAnsi="Times New Roman" w:cs="Times New Roman" w:eastAsia="Times New Roman" w:hint="default"/>
          <w:spacing w:val="-17"/>
        </w:rPr>
        <w:t> </w:t>
      </w:r>
      <w:r>
        <w:rPr/>
        <w:t>元</w:t>
      </w:r>
      <w:r>
        <w:rPr>
          <w:spacing w:val="-71"/>
        </w:rPr>
        <w:t> </w:t>
      </w:r>
      <w:r>
        <w:rPr/>
        <w:t>。</w:t>
      </w:r>
      <w:r>
        <w:rPr>
          <w:spacing w:val="-71"/>
        </w:rPr>
        <w:t> </w:t>
      </w:r>
      <w:r>
        <w:rPr/>
        <w:t>变</w:t>
      </w:r>
      <w:r>
        <w:rPr>
          <w:spacing w:val="-71"/>
        </w:rPr>
        <w:t> </w:t>
      </w:r>
      <w:r>
        <w:rPr/>
        <w:t>更</w:t>
      </w:r>
      <w:r>
        <w:rPr>
          <w:spacing w:val="-72"/>
        </w:rPr>
        <w:t> </w:t>
      </w:r>
      <w:r>
        <w:rPr/>
        <w:t>后</w:t>
      </w:r>
      <w:r>
        <w:rPr>
          <w:spacing w:val="-71"/>
        </w:rPr>
        <w:t> </w:t>
      </w:r>
      <w:r>
        <w:rPr/>
        <w:t>的</w:t>
      </w:r>
      <w:r>
        <w:rPr>
          <w:spacing w:val="-71"/>
        </w:rPr>
        <w:t> </w:t>
      </w:r>
      <w:r>
        <w:rPr/>
        <w:t>注</w:t>
      </w:r>
      <w:r>
        <w:rPr>
          <w:spacing w:val="-71"/>
        </w:rPr>
        <w:t> </w:t>
      </w:r>
      <w:r>
        <w:rPr/>
        <w:t>册</w:t>
      </w:r>
      <w:r>
        <w:rPr>
          <w:spacing w:val="-71"/>
        </w:rPr>
        <w:t> </w:t>
      </w:r>
      <w:r>
        <w:rPr/>
        <w:t>资</w:t>
      </w:r>
      <w:r>
        <w:rPr>
          <w:spacing w:val="-71"/>
        </w:rPr>
        <w:t> </w:t>
      </w:r>
      <w:r>
        <w:rPr/>
        <w:t>本</w:t>
      </w:r>
      <w:r>
        <w:rPr>
          <w:spacing w:val="-71"/>
        </w:rPr>
        <w:t> </w:t>
      </w:r>
      <w:r>
        <w:rPr/>
        <w:t>为</w:t>
      </w:r>
      <w:r>
        <w:rPr>
          <w:spacing w:val="-71"/>
        </w:rPr>
        <w:t> </w:t>
      </w:r>
      <w:r>
        <w:rPr/>
        <w:t>人</w:t>
      </w:r>
      <w:r>
        <w:rPr>
          <w:spacing w:val="-71"/>
        </w:rPr>
        <w:t> </w:t>
      </w:r>
      <w:r>
        <w:rPr/>
        <w:t>民</w:t>
      </w:r>
      <w:r>
        <w:rPr>
          <w:spacing w:val="-71"/>
        </w:rPr>
        <w:t> </w:t>
      </w:r>
      <w:r>
        <w:rPr/>
        <w:t>币</w:t>
      </w:r>
      <w:r>
        <w:rPr>
          <w:spacing w:val="-68"/>
        </w:rPr>
        <w:t> </w:t>
      </w:r>
      <w:r>
        <w:rPr>
          <w:rFonts w:ascii="Times New Roman" w:hAnsi="Times New Roman" w:cs="Times New Roman" w:eastAsia="Times New Roman" w:hint="default"/>
        </w:rPr>
        <w:t>603,145,949.00</w:t>
      </w:r>
      <w:r>
        <w:rPr>
          <w:rFonts w:ascii="Times New Roman" w:hAnsi="Times New Roman" w:cs="Times New Roman" w:eastAsia="Times New Roman" w:hint="default"/>
          <w:spacing w:val="-17"/>
        </w:rPr>
        <w:t> </w:t>
      </w:r>
      <w:r>
        <w:rPr/>
        <w:t>元</w:t>
      </w:r>
      <w:r>
        <w:rPr>
          <w:spacing w:val="-71"/>
        </w:rPr>
        <w:t>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实</w:t>
      </w:r>
      <w:r>
        <w:rPr>
          <w:spacing w:val="-71"/>
        </w:rPr>
        <w:t> </w:t>
      </w:r>
      <w:r>
        <w:rPr/>
        <w:t>收</w:t>
      </w:r>
      <w:r>
        <w:rPr>
          <w:spacing w:val="-71"/>
        </w:rPr>
        <w:t> </w:t>
      </w:r>
      <w:r>
        <w:rPr/>
        <w:t>股</w:t>
      </w:r>
      <w:r>
        <w:rPr>
          <w:spacing w:val="-72"/>
        </w:rPr>
        <w:t> </w:t>
      </w:r>
      <w:r>
        <w:rPr/>
        <w:t>本</w:t>
      </w:r>
      <w:r>
        <w:rPr>
          <w:spacing w:val="-71"/>
        </w:rPr>
        <w:t> </w:t>
      </w:r>
      <w:r>
        <w:rPr/>
        <w:t>为</w:t>
      </w:r>
      <w:r>
        <w:rPr>
          <w:spacing w:val="-71"/>
        </w:rPr>
        <w:t> </w:t>
      </w:r>
      <w:r>
        <w:rPr/>
        <w:t>人</w:t>
      </w:r>
      <w:r>
        <w:rPr>
          <w:spacing w:val="-71"/>
        </w:rPr>
        <w:t> </w:t>
      </w:r>
      <w:r>
        <w:rPr/>
        <w:t>民</w:t>
      </w:r>
      <w:r>
        <w:rPr>
          <w:spacing w:val="-70"/>
        </w:rPr>
        <w:t> </w:t>
      </w:r>
      <w:r>
        <w:rPr/>
        <w:t>币</w:t>
      </w:r>
      <w:r>
        <w:rPr/>
        <w:t> </w:t>
      </w:r>
      <w:r>
        <w:rPr>
          <w:rFonts w:ascii="Times New Roman" w:hAnsi="Times New Roman" w:cs="Times New Roman" w:eastAsia="Times New Roman" w:hint="default"/>
        </w:rPr>
        <w:t>603,145,949.00</w:t>
      </w:r>
      <w:r>
        <w:rPr/>
        <w:t>元。</w:t>
      </w:r>
    </w:p>
    <w:p>
      <w:pPr>
        <w:pStyle w:val="BodyText"/>
        <w:spacing w:line="240" w:lineRule="auto" w:before="120"/>
        <w:ind w:left="574" w:right="0"/>
        <w:jc w:val="left"/>
      </w:pPr>
      <w:r>
        <w:rPr>
          <w:spacing w:val="9"/>
        </w:rPr>
        <w:t>根据公司</w:t>
      </w:r>
      <w:r>
        <w:rPr>
          <w:rFonts w:ascii="Times New Roman" w:hAnsi="Times New Roman" w:cs="Times New Roman" w:eastAsia="Times New Roman" w:hint="default"/>
          <w:spacing w:val="9"/>
        </w:rPr>
        <w:t>2015</w:t>
      </w:r>
      <w:r>
        <w:rPr>
          <w:rFonts w:ascii="Times New Roman" w:hAnsi="Times New Roman" w:cs="Times New Roman" w:eastAsia="Times New Roman" w:hint="default"/>
          <w:spacing w:val="-31"/>
        </w:rPr>
        <w:t> </w:t>
      </w:r>
      <w:r>
        <w:rPr>
          <w:spacing w:val="9"/>
        </w:rPr>
        <w:t>年</w:t>
      </w:r>
      <w:r>
        <w:rPr>
          <w:rFonts w:ascii="Times New Roman" w:hAnsi="Times New Roman" w:cs="Times New Roman" w:eastAsia="Times New Roman" w:hint="default"/>
          <w:spacing w:val="9"/>
        </w:rPr>
        <w:t>4</w:t>
      </w:r>
      <w:r>
        <w:rPr>
          <w:rFonts w:ascii="Times New Roman" w:hAnsi="Times New Roman" w:cs="Times New Roman" w:eastAsia="Times New Roman" w:hint="default"/>
          <w:spacing w:val="-30"/>
        </w:rPr>
        <w:t> </w:t>
      </w:r>
      <w:r>
        <w:rPr/>
        <w:t>月</w:t>
      </w:r>
      <w:r>
        <w:rPr>
          <w:spacing w:val="-83"/>
        </w:rPr>
        <w:t> </w:t>
      </w:r>
      <w:r>
        <w:rPr>
          <w:rFonts w:ascii="Times New Roman" w:hAnsi="Times New Roman" w:cs="Times New Roman" w:eastAsia="Times New Roman" w:hint="default"/>
          <w:spacing w:val="9"/>
        </w:rPr>
        <w:t>21</w:t>
      </w:r>
      <w:r>
        <w:rPr>
          <w:spacing w:val="9"/>
        </w:rPr>
        <w:t>日召开的</w:t>
      </w:r>
      <w:r>
        <w:rPr>
          <w:rFonts w:ascii="Times New Roman" w:hAnsi="Times New Roman" w:cs="Times New Roman" w:eastAsia="Times New Roman" w:hint="default"/>
          <w:spacing w:val="9"/>
        </w:rPr>
        <w:t>2014</w:t>
      </w:r>
      <w:r>
        <w:rPr>
          <w:rFonts w:ascii="Times New Roman" w:hAnsi="Times New Roman" w:cs="Times New Roman" w:eastAsia="Times New Roman" w:hint="default"/>
          <w:spacing w:val="-30"/>
        </w:rPr>
        <w:t> </w:t>
      </w:r>
      <w:r>
        <w:rPr>
          <w:spacing w:val="16"/>
        </w:rPr>
        <w:t>年股东大会审议通过的权益分配方案，</w:t>
      </w:r>
      <w:r>
        <w:rPr>
          <w:spacing w:val="-84"/>
        </w:rPr>
        <w:t> </w:t>
      </w:r>
      <w:r>
        <w:rPr>
          <w:spacing w:val="15"/>
        </w:rPr>
        <w:t>以公司原有总股本</w:t>
      </w:r>
    </w:p>
    <w:p>
      <w:pPr>
        <w:pStyle w:val="BodyText"/>
        <w:spacing w:line="240" w:lineRule="auto" w:before="21"/>
        <w:ind w:right="0"/>
        <w:jc w:val="left"/>
      </w:pPr>
      <w:r>
        <w:rPr>
          <w:rFonts w:ascii="Times New Roman" w:hAnsi="Times New Roman" w:cs="Times New Roman" w:eastAsia="Times New Roman" w:hint="default"/>
        </w:rPr>
        <w:t>603,145,949</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股，转增后公司总股本为</w:t>
      </w:r>
      <w:r>
        <w:rPr>
          <w:rFonts w:ascii="Times New Roman" w:hAnsi="Times New Roman" w:cs="Times New Roman" w:eastAsia="Times New Roman" w:hint="default"/>
        </w:rPr>
        <w:t>904,718,923.00</w:t>
      </w:r>
      <w:r>
        <w:rPr/>
        <w:t>元。</w:t>
      </w:r>
    </w:p>
    <w:p>
      <w:pPr>
        <w:pStyle w:val="BodyText"/>
        <w:spacing w:line="240" w:lineRule="auto" w:before="141"/>
        <w:ind w:left="574" w:right="0"/>
        <w:jc w:val="left"/>
      </w:pPr>
      <w:r>
        <w:rPr>
          <w:spacing w:val="9"/>
        </w:rPr>
        <w:t>根据公司</w:t>
      </w:r>
      <w:r>
        <w:rPr>
          <w:rFonts w:ascii="Times New Roman" w:hAnsi="Times New Roman" w:cs="Times New Roman" w:eastAsia="Times New Roman" w:hint="default"/>
          <w:spacing w:val="9"/>
        </w:rPr>
        <w:t>2016</w:t>
      </w:r>
      <w:r>
        <w:rPr>
          <w:rFonts w:ascii="Times New Roman" w:hAnsi="Times New Roman" w:cs="Times New Roman" w:eastAsia="Times New Roman" w:hint="default"/>
          <w:spacing w:val="-31"/>
        </w:rPr>
        <w:t> </w:t>
      </w:r>
      <w:r>
        <w:rPr>
          <w:spacing w:val="9"/>
        </w:rPr>
        <w:t>年</w:t>
      </w:r>
      <w:r>
        <w:rPr>
          <w:rFonts w:ascii="Times New Roman" w:hAnsi="Times New Roman" w:cs="Times New Roman" w:eastAsia="Times New Roman" w:hint="default"/>
          <w:spacing w:val="9"/>
        </w:rPr>
        <w:t>4</w:t>
      </w:r>
      <w:r>
        <w:rPr>
          <w:rFonts w:ascii="Times New Roman" w:hAnsi="Times New Roman" w:cs="Times New Roman" w:eastAsia="Times New Roman" w:hint="default"/>
          <w:spacing w:val="-30"/>
        </w:rPr>
        <w:t> </w:t>
      </w:r>
      <w:r>
        <w:rPr/>
        <w:t>月</w:t>
      </w:r>
      <w:r>
        <w:rPr>
          <w:spacing w:val="-83"/>
        </w:rPr>
        <w:t> </w:t>
      </w:r>
      <w:r>
        <w:rPr>
          <w:rFonts w:ascii="Times New Roman" w:hAnsi="Times New Roman" w:cs="Times New Roman" w:eastAsia="Times New Roman" w:hint="default"/>
          <w:spacing w:val="9"/>
        </w:rPr>
        <w:t>21</w:t>
      </w:r>
      <w:r>
        <w:rPr>
          <w:spacing w:val="9"/>
        </w:rPr>
        <w:t>日召开的</w:t>
      </w:r>
      <w:r>
        <w:rPr>
          <w:rFonts w:ascii="Times New Roman" w:hAnsi="Times New Roman" w:cs="Times New Roman" w:eastAsia="Times New Roman" w:hint="default"/>
          <w:spacing w:val="9"/>
        </w:rPr>
        <w:t>2015</w:t>
      </w:r>
      <w:r>
        <w:rPr>
          <w:rFonts w:ascii="Times New Roman" w:hAnsi="Times New Roman" w:cs="Times New Roman" w:eastAsia="Times New Roman" w:hint="default"/>
          <w:spacing w:val="-30"/>
        </w:rPr>
        <w:t> </w:t>
      </w:r>
      <w:r>
        <w:rPr>
          <w:spacing w:val="16"/>
        </w:rPr>
        <w:t>年股东大会审议通过的权益分配方案，</w:t>
      </w:r>
      <w:r>
        <w:rPr>
          <w:spacing w:val="-84"/>
        </w:rPr>
        <w:t> </w:t>
      </w:r>
      <w:r>
        <w:rPr>
          <w:spacing w:val="15"/>
        </w:rPr>
        <w:t>以公司原有总股本</w:t>
      </w:r>
    </w:p>
    <w:p>
      <w:pPr>
        <w:pStyle w:val="BodyText"/>
        <w:spacing w:line="357" w:lineRule="auto" w:before="21"/>
        <w:ind w:left="574" w:right="0" w:hanging="420"/>
        <w:jc w:val="left"/>
      </w:pPr>
      <w:r>
        <w:rPr>
          <w:rFonts w:ascii="Times New Roman" w:hAnsi="Times New Roman" w:cs="Times New Roman" w:eastAsia="Times New Roman" w:hint="default"/>
        </w:rPr>
        <w:t>904,718,923</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股，转增后公司总股本为</w:t>
      </w:r>
      <w:r>
        <w:rPr>
          <w:rFonts w:ascii="Times New Roman" w:hAnsi="Times New Roman" w:cs="Times New Roman" w:eastAsia="Times New Roman" w:hint="default"/>
        </w:rPr>
        <w:t>1,176,134,599.00</w:t>
      </w:r>
      <w:r>
        <w:rPr/>
        <w:t>元。 </w:t>
      </w:r>
      <w:r>
        <w:rPr>
          <w:spacing w:val="-1"/>
        </w:rPr>
        <w:t>根据中国证券监督管理委员会《关于核准广东省广告集团股份有限公司非公开发行股票的批复》（证</w:t>
      </w:r>
    </w:p>
    <w:p>
      <w:pPr>
        <w:pStyle w:val="BodyText"/>
        <w:spacing w:line="225" w:lineRule="exact"/>
        <w:ind w:right="0"/>
        <w:jc w:val="left"/>
      </w:pPr>
      <w:r>
        <w:rPr/>
        <w:t>监许可［</w:t>
      </w:r>
      <w:r>
        <w:rPr>
          <w:rFonts w:ascii="Times New Roman" w:hAnsi="Times New Roman" w:cs="Times New Roman" w:eastAsia="Times New Roman" w:hint="default"/>
        </w:rPr>
        <w:t>2016</w:t>
      </w:r>
      <w:r>
        <w:rPr/>
        <w:t>］</w:t>
      </w:r>
      <w:r>
        <w:rPr>
          <w:rFonts w:ascii="Times New Roman" w:hAnsi="Times New Roman" w:cs="Times New Roman" w:eastAsia="Times New Roman" w:hint="default"/>
        </w:rPr>
        <w:t>1373</w:t>
      </w:r>
      <w:r>
        <w:rPr/>
        <w:t>号），公司向</w:t>
      </w:r>
      <w:r>
        <w:rPr>
          <w:rFonts w:ascii="Times New Roman" w:hAnsi="Times New Roman" w:cs="Times New Roman" w:eastAsia="Times New Roman" w:hint="default"/>
        </w:rPr>
        <w:t>10</w:t>
      </w:r>
      <w:r>
        <w:rPr/>
        <w:t>名投资者非公开发行股票</w:t>
      </w:r>
      <w:r>
        <w:rPr>
          <w:rFonts w:ascii="Times New Roman" w:hAnsi="Times New Roman" w:cs="Times New Roman" w:eastAsia="Times New Roman" w:hint="default"/>
        </w:rPr>
        <w:t>164,893,961</w:t>
      </w:r>
      <w:r>
        <w:rPr/>
        <w:t>股，面值为每股人民币</w:t>
      </w:r>
      <w:r>
        <w:rPr>
          <w:rFonts w:ascii="Times New Roman" w:hAnsi="Times New Roman" w:cs="Times New Roman" w:eastAsia="Times New Roman" w:hint="default"/>
        </w:rPr>
        <w:t>1</w:t>
      </w:r>
      <w:r>
        <w:rPr/>
        <w:t>元，增</w:t>
      </w:r>
    </w:p>
    <w:p>
      <w:pPr>
        <w:pStyle w:val="BodyText"/>
        <w:spacing w:line="240" w:lineRule="auto" w:before="21"/>
        <w:ind w:right="0"/>
        <w:jc w:val="left"/>
      </w:pPr>
      <w:r>
        <w:rPr/>
        <w:t>加注册资本人民币</w:t>
      </w:r>
      <w:r>
        <w:rPr>
          <w:rFonts w:ascii="Times New Roman" w:hAnsi="Times New Roman" w:cs="Times New Roman" w:eastAsia="Times New Roman" w:hint="default"/>
        </w:rPr>
        <w:t>164,893,961.00</w:t>
      </w:r>
      <w:r>
        <w:rPr/>
        <w:t>元，变更后的总股本为人民币</w:t>
      </w:r>
      <w:r>
        <w:rPr>
          <w:rFonts w:ascii="Times New Roman" w:hAnsi="Times New Roman" w:cs="Times New Roman" w:eastAsia="Times New Roman" w:hint="default"/>
        </w:rPr>
        <w:t>1,341,028,560.00</w:t>
      </w:r>
      <w:r>
        <w:rPr/>
        <w:t>元。</w:t>
      </w:r>
    </w:p>
    <w:p>
      <w:pPr>
        <w:pStyle w:val="BodyText"/>
        <w:spacing w:line="256" w:lineRule="auto" w:before="141"/>
        <w:ind w:right="1039" w:firstLine="420"/>
        <w:jc w:val="left"/>
      </w:pPr>
      <w:r>
        <w:rPr>
          <w:spacing w:val="9"/>
        </w:rPr>
        <w:t>根据公司</w:t>
      </w:r>
      <w:r>
        <w:rPr>
          <w:rFonts w:ascii="Times New Roman" w:hAnsi="Times New Roman" w:cs="Times New Roman" w:eastAsia="Times New Roman" w:hint="default"/>
          <w:spacing w:val="9"/>
        </w:rPr>
        <w:t>2017</w:t>
      </w:r>
      <w:r>
        <w:rPr>
          <w:rFonts w:ascii="Times New Roman" w:hAnsi="Times New Roman" w:cs="Times New Roman" w:eastAsia="Times New Roman" w:hint="default"/>
          <w:spacing w:val="-33"/>
        </w:rPr>
        <w:t> </w:t>
      </w:r>
      <w:r>
        <w:rPr>
          <w:spacing w:val="9"/>
        </w:rPr>
        <w:t>年</w:t>
      </w:r>
      <w:r>
        <w:rPr>
          <w:rFonts w:ascii="Times New Roman" w:hAnsi="Times New Roman" w:cs="Times New Roman" w:eastAsia="Times New Roman" w:hint="default"/>
          <w:spacing w:val="9"/>
        </w:rPr>
        <w:t>4</w:t>
      </w:r>
      <w:r>
        <w:rPr>
          <w:rFonts w:ascii="Times New Roman" w:hAnsi="Times New Roman" w:cs="Times New Roman" w:eastAsia="Times New Roman" w:hint="default"/>
          <w:spacing w:val="-32"/>
        </w:rPr>
        <w:t> </w:t>
      </w:r>
      <w:r>
        <w:rPr/>
        <w:t>月</w:t>
      </w:r>
      <w:r>
        <w:rPr>
          <w:spacing w:val="-85"/>
        </w:rPr>
        <w:t> </w:t>
      </w:r>
      <w:r>
        <w:rPr>
          <w:rFonts w:ascii="Times New Roman" w:hAnsi="Times New Roman" w:cs="Times New Roman" w:eastAsia="Times New Roman" w:hint="default"/>
          <w:spacing w:val="9"/>
        </w:rPr>
        <w:t>26</w:t>
      </w:r>
      <w:r>
        <w:rPr>
          <w:spacing w:val="9"/>
        </w:rPr>
        <w:t>日召开的</w:t>
      </w:r>
      <w:r>
        <w:rPr>
          <w:rFonts w:ascii="Times New Roman" w:hAnsi="Times New Roman" w:cs="Times New Roman" w:eastAsia="Times New Roman" w:hint="default"/>
          <w:spacing w:val="9"/>
        </w:rPr>
        <w:t>2016</w:t>
      </w:r>
      <w:r>
        <w:rPr>
          <w:rFonts w:ascii="Times New Roman" w:hAnsi="Times New Roman" w:cs="Times New Roman" w:eastAsia="Times New Roman" w:hint="default"/>
          <w:spacing w:val="-32"/>
        </w:rPr>
        <w:t> </w:t>
      </w:r>
      <w:r>
        <w:rPr>
          <w:spacing w:val="16"/>
        </w:rPr>
        <w:t>年股东大会审议通过的权益分配方案，</w:t>
      </w:r>
      <w:r>
        <w:rPr>
          <w:spacing w:val="-81"/>
        </w:rPr>
        <w:t> </w:t>
      </w:r>
      <w:r>
        <w:rPr>
          <w:spacing w:val="15"/>
        </w:rPr>
        <w:t>以公司原有总股本</w:t>
      </w:r>
      <w:r>
        <w:rPr/>
        <w:t> </w:t>
      </w:r>
      <w:r>
        <w:rPr>
          <w:rFonts w:ascii="Times New Roman" w:hAnsi="Times New Roman" w:cs="Times New Roman" w:eastAsia="Times New Roman" w:hint="default"/>
        </w:rPr>
        <w:t>1,341,028,560</w:t>
      </w:r>
      <w:r>
        <w:rPr/>
        <w:t>股为基数，以资本公积向全体股东每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股，转增后公司总股本为</w:t>
      </w:r>
      <w:r>
        <w:rPr>
          <w:rFonts w:ascii="Times New Roman" w:hAnsi="Times New Roman" w:cs="Times New Roman" w:eastAsia="Times New Roman" w:hint="default"/>
        </w:rPr>
        <w:t>1,743,337,128.00</w:t>
      </w:r>
      <w:r>
        <w:rPr/>
        <w:t>元。 至此公司注册资本和股权结构未发生变化。</w:t>
      </w:r>
    </w:p>
    <w:p>
      <w:pPr>
        <w:pStyle w:val="BodyText"/>
        <w:spacing w:line="357" w:lineRule="auto" w:before="142"/>
        <w:ind w:left="574" w:right="1118" w:hanging="420"/>
        <w:jc w:val="left"/>
      </w:pPr>
      <w:r>
        <w:rPr/>
        <w:t>（</w:t>
      </w:r>
      <w:r>
        <w:rPr>
          <w:rFonts w:ascii="Times New Roman" w:hAnsi="Times New Roman" w:cs="Times New Roman" w:eastAsia="Times New Roman" w:hint="default"/>
        </w:rPr>
        <w:t>2</w:t>
      </w:r>
      <w:r>
        <w:rPr/>
        <w:t>）公司注册地、组织形式和总部地址 公司注册地址：广东省广州市海珠区新港东路</w:t>
      </w:r>
      <w:r>
        <w:rPr>
          <w:rFonts w:ascii="Times New Roman" w:hAnsi="Times New Roman" w:cs="Times New Roman" w:eastAsia="Times New Roman" w:hint="default"/>
        </w:rPr>
        <w:t>996</w:t>
      </w:r>
      <w:r>
        <w:rPr/>
        <w:t>号保利世界贸易中心</w:t>
      </w:r>
      <w:r>
        <w:rPr>
          <w:rFonts w:ascii="Times New Roman" w:hAnsi="Times New Roman" w:cs="Times New Roman" w:eastAsia="Times New Roman" w:hint="default"/>
        </w:rPr>
        <w:t>G</w:t>
      </w:r>
      <w:r>
        <w:rPr/>
        <w:t>座 </w:t>
      </w:r>
      <w:r>
        <w:rPr>
          <w:spacing w:val="-1"/>
        </w:rPr>
        <w:t>组织形式：本公司依法建立了股东大会、董事会、监事会，制定了《股东大会议事规则》、《董事会</w:t>
      </w:r>
    </w:p>
    <w:p>
      <w:pPr>
        <w:pStyle w:val="BodyText"/>
        <w:spacing w:line="209" w:lineRule="exact"/>
        <w:ind w:right="0"/>
        <w:jc w:val="left"/>
      </w:pPr>
      <w:r>
        <w:rPr/>
        <w:t>议事规则》、《监事会议事规则》、《总经理工作细则》等。公司董事会聘任了总经理及副总经理，并根</w:t>
      </w:r>
    </w:p>
    <w:p>
      <w:pPr>
        <w:pStyle w:val="BodyText"/>
        <w:spacing w:line="273" w:lineRule="auto" w:before="37"/>
        <w:ind w:right="1027"/>
        <w:jc w:val="both"/>
      </w:pPr>
      <w:r>
        <w:rPr>
          <w:spacing w:val="-3"/>
        </w:rPr>
        <w:t>据生产经营需要分别设置了各事业部、策划创意工作室、市场研究工作室、大众传媒中心、网络互动中心、</w:t>
      </w:r>
      <w:r>
        <w:rPr>
          <w:spacing w:val="-96"/>
        </w:rPr>
        <w:t> </w:t>
      </w:r>
      <w:r>
        <w:rPr>
          <w:spacing w:val="-96"/>
        </w:rPr>
      </w:r>
      <w:r>
        <w:rPr>
          <w:spacing w:val="-3"/>
        </w:rPr>
        <w:t>大数据中心、董事会办公室、综合管理办公室、平台资源管理办公室、投资发展部、人力资源部、财务部、</w:t>
      </w:r>
      <w:r>
        <w:rPr>
          <w:spacing w:val="-94"/>
        </w:rPr>
        <w:t> </w:t>
      </w:r>
      <w:r>
        <w:rPr>
          <w:spacing w:val="-94"/>
        </w:rPr>
      </w:r>
      <w:r>
        <w:rPr/>
        <w:t>内部审计部等职能管理部门。</w:t>
      </w:r>
    </w:p>
    <w:p>
      <w:pPr>
        <w:pStyle w:val="BodyText"/>
        <w:spacing w:line="240" w:lineRule="auto" w:before="127"/>
        <w:ind w:left="574" w:right="0"/>
        <w:jc w:val="left"/>
      </w:pPr>
      <w:r>
        <w:rPr/>
        <w:t>公司总部地址：广东省广州市海珠区新港东路</w:t>
      </w:r>
      <w:r>
        <w:rPr>
          <w:rFonts w:ascii="Times New Roman" w:hAnsi="Times New Roman" w:cs="Times New Roman" w:eastAsia="Times New Roman" w:hint="default"/>
        </w:rPr>
        <w:t>996</w:t>
      </w:r>
      <w:r>
        <w:rPr/>
        <w:t>号保利世界贸易中心</w:t>
      </w:r>
      <w:r>
        <w:rPr>
          <w:rFonts w:ascii="Times New Roman" w:hAnsi="Times New Roman" w:cs="Times New Roman" w:eastAsia="Times New Roman" w:hint="default"/>
        </w:rPr>
        <w:t>G</w:t>
      </w:r>
      <w:r>
        <w:rPr/>
        <w:t>座</w:t>
      </w:r>
    </w:p>
    <w:p>
      <w:pPr>
        <w:pStyle w:val="BodyText"/>
        <w:spacing w:line="357" w:lineRule="auto" w:before="141"/>
        <w:ind w:left="574" w:right="0" w:hanging="420"/>
        <w:jc w:val="left"/>
      </w:pPr>
      <w:r>
        <w:rPr/>
        <w:t>（</w:t>
      </w:r>
      <w:r>
        <w:rPr>
          <w:rFonts w:ascii="Times New Roman" w:hAnsi="Times New Roman" w:cs="Times New Roman" w:eastAsia="Times New Roman" w:hint="default"/>
        </w:rPr>
        <w:t>3</w:t>
      </w:r>
      <w:r>
        <w:rPr/>
        <w:t>）公司经营范围及行业性质 </w:t>
      </w:r>
      <w:r>
        <w:rPr>
          <w:spacing w:val="-1"/>
        </w:rPr>
        <w:t>公司经营范围：设计、制作、发布、代理国内外各类广告，广告咨询，承办展览业务；服装设计，代</w:t>
      </w:r>
    </w:p>
    <w:p>
      <w:pPr>
        <w:pStyle w:val="BodyText"/>
        <w:spacing w:line="209" w:lineRule="exact"/>
        <w:ind w:right="0"/>
        <w:jc w:val="left"/>
      </w:pPr>
      <w:r>
        <w:rPr/>
        <w:t>办印刷，摄影服务，电子商务，技术开发、技术转让、技术服务，影视策划。公司属于广告行业。</w:t>
      </w:r>
    </w:p>
    <w:p>
      <w:pPr>
        <w:pStyle w:val="BodyText"/>
        <w:spacing w:line="273" w:lineRule="auto" w:before="157"/>
        <w:ind w:right="1132" w:firstLine="420"/>
        <w:jc w:val="both"/>
      </w:pPr>
      <w:r>
        <w:rPr>
          <w:spacing w:val="-1"/>
        </w:rPr>
        <w:t>本公司及下属子公司提供的主要产品或服务：品牌管理、自有媒体发布、媒介代理、公关活动、数字</w:t>
      </w:r>
      <w:r>
        <w:rPr/>
        <w:t> 营销和杂志发行等服务。</w:t>
      </w:r>
    </w:p>
    <w:p>
      <w:pPr>
        <w:pStyle w:val="BodyText"/>
        <w:spacing w:line="357" w:lineRule="auto" w:before="127"/>
        <w:ind w:left="574" w:right="5397" w:hanging="420"/>
        <w:jc w:val="left"/>
      </w:pPr>
      <w:r>
        <w:rPr/>
        <w:t>（</w:t>
      </w:r>
      <w:r>
        <w:rPr>
          <w:rFonts w:ascii="Times New Roman" w:hAnsi="Times New Roman" w:cs="Times New Roman" w:eastAsia="Times New Roman" w:hint="default"/>
        </w:rPr>
        <w:t>4</w:t>
      </w:r>
      <w:r>
        <w:rPr/>
        <w:t>）财务报表批准报出日期 本财务报告于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17</w:t>
      </w:r>
      <w:r>
        <w:rPr/>
        <w:t>日经公司董事会批准报出。</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16"/>
        <w:jc w:val="left"/>
      </w:pPr>
      <w:r>
        <w:rPr/>
        <w:t>本公司</w:t>
      </w:r>
      <w:r>
        <w:rPr>
          <w:rFonts w:ascii="Times New Roman" w:hAnsi="Times New Roman" w:cs="Times New Roman" w:eastAsia="Times New Roman" w:hint="default"/>
        </w:rPr>
        <w:t>2018</w:t>
      </w:r>
      <w:r>
        <w:rPr/>
        <w:t>年度纳入合并范围的子公司共</w:t>
      </w:r>
      <w:r>
        <w:rPr>
          <w:rFonts w:ascii="Times New Roman" w:hAnsi="Times New Roman" w:cs="Times New Roman" w:eastAsia="Times New Roman" w:hint="default"/>
        </w:rPr>
        <w:t>60</w:t>
      </w:r>
      <w:r>
        <w:rPr/>
        <w:t>户，详见本附注七</w:t>
      </w:r>
      <w:r>
        <w:rPr>
          <w:rFonts w:ascii="Times New Roman" w:hAnsi="Times New Roman" w:cs="Times New Roman" w:eastAsia="Times New Roman" w:hint="default"/>
        </w:rPr>
        <w:t>“</w:t>
      </w:r>
      <w:r>
        <w:rPr/>
        <w:t>在其他主体中的权益</w:t>
      </w:r>
      <w:r>
        <w:rPr>
          <w:rFonts w:ascii="Times New Roman" w:hAnsi="Times New Roman" w:cs="Times New Roman" w:eastAsia="Times New Roman" w:hint="default"/>
        </w:rPr>
        <w:t>”</w:t>
      </w:r>
      <w:r>
        <w:rPr/>
        <w:t>。本公司本年度合并 范围比上年度增加</w:t>
      </w:r>
      <w:r>
        <w:rPr>
          <w:rFonts w:ascii="Times New Roman" w:hAnsi="Times New Roman" w:cs="Times New Roman" w:eastAsia="Times New Roman" w:hint="default"/>
        </w:rPr>
        <w:t>3</w:t>
      </w:r>
      <w:r>
        <w:rPr/>
        <w:t>户，减少</w:t>
      </w:r>
      <w:r>
        <w:rPr>
          <w:rFonts w:ascii="Times New Roman" w:hAnsi="Times New Roman" w:cs="Times New Roman" w:eastAsia="Times New Roman" w:hint="default"/>
        </w:rPr>
        <w:t>9</w:t>
      </w:r>
      <w:r>
        <w:rPr/>
        <w:t>户，详见本附注六</w:t>
      </w:r>
      <w:r>
        <w:rPr>
          <w:rFonts w:ascii="Times New Roman" w:hAnsi="Times New Roman" w:cs="Times New Roman" w:eastAsia="Times New Roman" w:hint="default"/>
        </w:rPr>
        <w:t>“</w:t>
      </w:r>
      <w:r>
        <w:rPr/>
        <w:t>合并范围的变更</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四、财务报表的编制基础" w:id="165"/>
      <w:bookmarkEnd w:id="165"/>
      <w:r>
        <w:rPr>
          <w:b w:val="0"/>
          <w:bCs w:val="0"/>
        </w:rPr>
      </w:r>
      <w:r>
        <w:rPr/>
        <w:t>四、财务报表的编制基础</w:t>
      </w:r>
      <w:r>
        <w:rPr>
          <w:b w:val="0"/>
          <w:bCs w:val="0"/>
        </w:rPr>
      </w:r>
    </w:p>
    <w:p>
      <w:pPr>
        <w:pStyle w:val="BodyText"/>
        <w:spacing w:line="610" w:lineRule="atLeast" w:before="3"/>
        <w:ind w:left="490" w:right="1176" w:hanging="336"/>
        <w:jc w:val="left"/>
      </w:pPr>
      <w:bookmarkStart w:name="1、编制基础" w:id="166"/>
      <w:bookmarkEnd w:id="166"/>
      <w:r>
        <w:rPr/>
      </w:r>
      <w:r>
        <w:rPr>
          <w:rFonts w:ascii="Times New Roman" w:hAnsi="Times New Roman" w:cs="Times New Roman" w:eastAsia="Times New Roman" w:hint="default"/>
          <w:b/>
          <w:bCs/>
        </w:rPr>
        <w:t>1</w:t>
      </w:r>
      <w:r>
        <w:rPr>
          <w:rFonts w:ascii="宋体" w:hAnsi="宋体" w:cs="宋体" w:eastAsia="宋体" w:hint="default"/>
          <w:b/>
          <w:bCs/>
        </w:rPr>
        <w:t>、编制基础</w:t>
      </w:r>
      <w:r>
        <w:rPr>
          <w:rFonts w:ascii="宋体" w:hAnsi="宋体" w:cs="宋体" w:eastAsia="宋体" w:hint="default"/>
          <w:b/>
          <w:bCs/>
          <w:w w:val="99"/>
        </w:rPr>
        <w:t> </w:t>
      </w:r>
      <w:r>
        <w:rPr/>
        <w:t>公司以持续经营为基础，根据实际发生的交易和事项，按照财政部颁布的《企业会计准则</w:t>
      </w:r>
      <w:r>
        <w:rPr>
          <w:rFonts w:ascii="Times New Roman" w:hAnsi="Times New Roman" w:cs="Times New Roman" w:eastAsia="Times New Roman" w:hint="default"/>
        </w:rPr>
        <w:t>——</w:t>
      </w:r>
      <w:r>
        <w:rPr/>
        <w:t>基本准</w:t>
      </w:r>
    </w:p>
    <w:p>
      <w:pPr>
        <w:pStyle w:val="BodyText"/>
        <w:spacing w:line="256" w:lineRule="auto" w:before="21"/>
        <w:ind w:right="1225"/>
        <w:jc w:val="both"/>
      </w:pPr>
      <w:r>
        <w:rPr/>
        <w:t>则》和各项具体会计准则、企业会计准则应用指南、企业会计准则解释及其他相关规定（以下合称</w:t>
      </w:r>
      <w:r>
        <w:rPr>
          <w:rFonts w:ascii="Times New Roman" w:hAnsi="Times New Roman" w:cs="Times New Roman" w:eastAsia="Times New Roman" w:hint="default"/>
        </w:rPr>
        <w:t>“</w:t>
      </w:r>
      <w:r>
        <w:rPr/>
        <w:t>企业 会计准则</w:t>
      </w:r>
      <w:r>
        <w:rPr>
          <w:rFonts w:ascii="Times New Roman" w:hAnsi="Times New Roman" w:cs="Times New Roman" w:eastAsia="Times New Roman" w:hint="default"/>
        </w:rPr>
        <w:t>”</w:t>
      </w:r>
      <w:r>
        <w:rPr/>
        <w:t>），以及中国证券监督管理委员会《公开发行证券的公司信息披露编报规则第</w:t>
      </w:r>
      <w:r>
        <w:rPr>
          <w:rFonts w:ascii="Times New Roman" w:hAnsi="Times New Roman" w:cs="Times New Roman" w:eastAsia="Times New Roman" w:hint="default"/>
        </w:rPr>
        <w:t>15</w:t>
      </w:r>
      <w:r>
        <w:rPr/>
        <w:t>号</w:t>
      </w:r>
      <w:r>
        <w:rPr>
          <w:rFonts w:ascii="Times New Roman" w:hAnsi="Times New Roman" w:cs="Times New Roman" w:eastAsia="Times New Roman" w:hint="default"/>
        </w:rPr>
        <w:t>——</w:t>
      </w:r>
      <w:r>
        <w:rPr/>
        <w:t>财务报 告的一般规定》的披露规定并基于以下所述重要会计政策、会计估计编制财务报表。</w:t>
      </w:r>
    </w:p>
    <w:p>
      <w:pPr>
        <w:spacing w:line="240" w:lineRule="auto" w:before="10"/>
        <w:rPr>
          <w:rFonts w:ascii="宋体" w:hAnsi="宋体" w:cs="宋体" w:eastAsia="宋体" w:hint="default"/>
          <w:sz w:val="24"/>
          <w:szCs w:val="24"/>
        </w:rPr>
      </w:pPr>
    </w:p>
    <w:p>
      <w:pPr>
        <w:pStyle w:val="Heading4"/>
        <w:spacing w:line="240" w:lineRule="auto"/>
        <w:ind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公司自本报告期末至少</w:t>
      </w:r>
      <w:r>
        <w:rPr>
          <w:rFonts w:ascii="Times New Roman" w:hAnsi="Times New Roman" w:cs="Times New Roman" w:eastAsia="Times New Roman" w:hint="default"/>
        </w:rPr>
        <w:t>12</w:t>
      </w:r>
      <w:r>
        <w:rPr/>
        <w:t>个月内具备持续经营能力，无影响持续经营能力的重大事项。</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3"/>
        <w:rPr>
          <w:rFonts w:ascii="宋体" w:hAnsi="宋体" w:cs="宋体" w:eastAsia="宋体" w:hint="default"/>
          <w:sz w:val="12"/>
          <w:szCs w:val="12"/>
        </w:rPr>
      </w:pPr>
    </w:p>
    <w:p>
      <w:pPr>
        <w:pStyle w:val="BodyText"/>
        <w:spacing w:line="268" w:lineRule="auto"/>
        <w:ind w:right="1109" w:firstLine="420"/>
        <w:jc w:val="both"/>
      </w:pPr>
      <w:r>
        <w:rPr>
          <w:spacing w:val="-1"/>
        </w:rPr>
        <w:t>本公司及各子公司从事广告及与广告相关业务。本公司及各子公司根据实际生产经营特点，依据相关</w:t>
      </w:r>
      <w:r>
        <w:rPr/>
        <w:t> 企业会计准则的规定，对收入确认等交易和事项制定了若干项具体会计政策和会计估计，详见本附注三、 </w:t>
      </w:r>
      <w:r>
        <w:rPr>
          <w:rFonts w:ascii="Times New Roman" w:hAnsi="Times New Roman" w:cs="Times New Roman" w:eastAsia="Times New Roman" w:hint="default"/>
          <w:spacing w:val="-2"/>
        </w:rPr>
        <w:t>27“</w:t>
      </w:r>
      <w:r>
        <w:rPr>
          <w:spacing w:val="-2"/>
        </w:rPr>
        <w:t>收入</w:t>
      </w:r>
      <w:r>
        <w:rPr>
          <w:rFonts w:ascii="Times New Roman" w:hAnsi="Times New Roman" w:cs="Times New Roman" w:eastAsia="Times New Roman" w:hint="default"/>
          <w:spacing w:val="-2"/>
        </w:rPr>
        <w:t>”</w:t>
      </w:r>
      <w:r>
        <w:rPr>
          <w:spacing w:val="-2"/>
        </w:rPr>
        <w:t>等各项描述。关于管理层所作出的重大会计判断和估计的说明，请参阅附注三、</w:t>
      </w:r>
      <w:r>
        <w:rPr>
          <w:rFonts w:ascii="Times New Roman" w:hAnsi="Times New Roman" w:cs="Times New Roman" w:eastAsia="Times New Roman" w:hint="default"/>
          <w:spacing w:val="-2"/>
        </w:rPr>
        <w:t>31“</w:t>
      </w:r>
      <w:r>
        <w:rPr>
          <w:spacing w:val="-2"/>
        </w:rPr>
        <w:t>重大会计判断</w:t>
      </w:r>
      <w:r>
        <w:rPr>
          <w:spacing w:val="-103"/>
        </w:rPr>
        <w:t> </w:t>
      </w:r>
      <w:r>
        <w:rPr/>
        <w:t>和估计</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23"/>
          <w:szCs w:val="23"/>
        </w:rPr>
      </w:pPr>
    </w:p>
    <w:p>
      <w:pPr>
        <w:spacing w:line="590" w:lineRule="atLeast" w:before="0"/>
        <w:ind w:left="574" w:right="0" w:hanging="420"/>
        <w:jc w:val="left"/>
        <w:rPr>
          <w:rFonts w:ascii="宋体" w:hAnsi="宋体" w:cs="宋体" w:eastAsia="宋体" w:hint="default"/>
          <w:sz w:val="21"/>
          <w:szCs w:val="21"/>
        </w:rPr>
      </w:pPr>
      <w:bookmarkStart w:name="1、遵循企业会计准则的声明" w:id="169"/>
      <w:bookmarkEnd w:id="169"/>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1"/>
          <w:sz w:val="21"/>
          <w:szCs w:val="21"/>
        </w:rPr>
        <w:t>公司承诺编制的报告期各财务报表符合财政部颁布的《企业会计准则》的要求，真实、完整地反映了</w:t>
      </w:r>
    </w:p>
    <w:p>
      <w:pPr>
        <w:pStyle w:val="BodyText"/>
        <w:spacing w:line="240" w:lineRule="auto" w:before="37"/>
        <w:ind w:right="0"/>
        <w:jc w:val="left"/>
      </w:pPr>
      <w:r>
        <w:rPr/>
        <w:t>公司报告期间的财务状况、经营成果和现金流量等有关信息。</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公司的会计年度为公历年度，即每年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30" w:firstLine="420"/>
        <w:jc w:val="both"/>
      </w:pPr>
      <w:r>
        <w:rPr>
          <w:spacing w:val="-1"/>
        </w:rPr>
        <w:t>正常营业周期是指公司从购买用于加工的资产起至实现现金或现金等价物的期间。公司以</w:t>
      </w:r>
      <w:r>
        <w:rPr>
          <w:rFonts w:ascii="Times New Roman" w:hAnsi="Times New Roman" w:cs="Times New Roman" w:eastAsia="Times New Roman" w:hint="default"/>
          <w:spacing w:val="-1"/>
        </w:rPr>
        <w:t>12</w:t>
      </w:r>
      <w:r>
        <w:rPr>
          <w:spacing w:val="-1"/>
        </w:rPr>
        <w:t>个月作为</w:t>
      </w:r>
      <w:r>
        <w:rPr/>
        <w:t> 一个营业周期，并以其作为资产和负债的流动性划分标准。</w:t>
      </w:r>
    </w:p>
    <w:p>
      <w:pPr>
        <w:spacing w:after="0" w:line="256"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公司以人民币作为记账本位币。</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574" w:right="0" w:hanging="420"/>
        <w:jc w:val="left"/>
      </w:pPr>
      <w:r>
        <w:rPr/>
        <w:t>（</w:t>
      </w:r>
      <w:r>
        <w:rPr>
          <w:rFonts w:ascii="Times New Roman" w:hAnsi="Times New Roman" w:cs="Times New Roman" w:eastAsia="Times New Roman" w:hint="default"/>
        </w:rPr>
        <w:t>1</w:t>
      </w:r>
      <w:r>
        <w:rPr/>
        <w:t>）同一控制下的企业合并 </w:t>
      </w:r>
      <w:r>
        <w:rPr>
          <w:spacing w:val="-1"/>
        </w:rPr>
        <w:t>对于同一控制下的企业合并，公司在企业合并中取得的资产和负债，按照按取得被合并方所有者权益</w:t>
      </w:r>
    </w:p>
    <w:p>
      <w:pPr>
        <w:pStyle w:val="BodyText"/>
        <w:spacing w:line="273" w:lineRule="auto" w:before="22"/>
        <w:ind w:right="0"/>
        <w:jc w:val="left"/>
      </w:pPr>
      <w:r>
        <w:rPr>
          <w:spacing w:val="-1"/>
        </w:rPr>
        <w:t>在最终控制方合并财务报表中的账面价值的份额计量。公司取得的净资产账面价值与支付的合并对价账面</w:t>
      </w:r>
      <w:r>
        <w:rPr>
          <w:spacing w:val="-81"/>
        </w:rPr>
        <w:t> </w:t>
      </w:r>
      <w:r>
        <w:rPr>
          <w:spacing w:val="-81"/>
        </w:rPr>
      </w:r>
      <w:r>
        <w:rPr/>
        <w:t>价值（或发行股份面值总额）的差额，调整资本公积；资本公积不足冲减的，调整留存收益。</w:t>
      </w:r>
    </w:p>
    <w:p>
      <w:pPr>
        <w:pStyle w:val="BodyText"/>
        <w:spacing w:line="357" w:lineRule="auto" w:before="127"/>
        <w:ind w:left="574" w:right="0" w:hanging="420"/>
        <w:jc w:val="left"/>
      </w:pPr>
      <w:r>
        <w:rPr/>
        <w:t>（</w:t>
      </w:r>
      <w:r>
        <w:rPr>
          <w:rFonts w:ascii="Times New Roman" w:hAnsi="Times New Roman" w:cs="Times New Roman" w:eastAsia="Times New Roman" w:hint="default"/>
        </w:rPr>
        <w:t>2</w:t>
      </w:r>
      <w:r>
        <w:rPr/>
        <w:t>）非同一控制下的企业合并 </w:t>
      </w:r>
      <w:r>
        <w:rPr>
          <w:spacing w:val="3"/>
        </w:rPr>
        <w:t>对于非同一控制下的企业合并，合并成本为购买方在购买日为取得对被购买方的控制权而付出的资</w:t>
      </w:r>
    </w:p>
    <w:p>
      <w:pPr>
        <w:pStyle w:val="BodyText"/>
        <w:spacing w:line="209" w:lineRule="exact"/>
        <w:ind w:right="0"/>
        <w:jc w:val="left"/>
      </w:pPr>
      <w:r>
        <w:rPr/>
        <w:t>产、发生或承担的负债以及发行的权益性证券的公允价值。通过多次交换交易分步实现的企业合并，合并</w:t>
      </w:r>
    </w:p>
    <w:p>
      <w:pPr>
        <w:pStyle w:val="BodyText"/>
        <w:spacing w:line="273" w:lineRule="auto" w:before="37"/>
        <w:ind w:right="1110"/>
        <w:jc w:val="both"/>
      </w:pPr>
      <w:r>
        <w:rPr>
          <w:spacing w:val="-1"/>
        </w:rPr>
        <w:t>成本为每一单项交易成本之和。公司为进行企业合并发生的各项直接相关费用计入当期损益。购买日是指</w:t>
      </w:r>
      <w:r>
        <w:rPr>
          <w:spacing w:val="-81"/>
        </w:rPr>
        <w:t> </w:t>
      </w:r>
      <w:r>
        <w:rPr>
          <w:spacing w:val="-81"/>
        </w:rPr>
      </w:r>
      <w:r>
        <w:rPr>
          <w:spacing w:val="-1"/>
        </w:rPr>
        <w:t>公司实际取得对被购买方控制权的日期。公司对合并成本大于合并中取得的被购买方可辨认净资产公允价</w:t>
      </w:r>
      <w:r>
        <w:rPr>
          <w:spacing w:val="-81"/>
        </w:rPr>
        <w:t> </w:t>
      </w:r>
      <w:r>
        <w:rPr>
          <w:spacing w:val="-81"/>
        </w:rPr>
      </w:r>
      <w:r>
        <w:rPr/>
        <w:t>值份额的差额，确认为商誉。公司对合并成本小于合并中取得的被购买方可辨认净资产公允价值份额的， 经复核后合并成本仍小于合并中取得的被购买方可辨认净资产公允价值份额的差额，计入当期损益。</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left="574" w:right="3612" w:hanging="420"/>
        <w:jc w:val="left"/>
      </w:pPr>
      <w:r>
        <w:rPr/>
        <w:t>（</w:t>
      </w:r>
      <w:r>
        <w:rPr>
          <w:rFonts w:ascii="Times New Roman" w:hAnsi="Times New Roman" w:cs="Times New Roman" w:eastAsia="Times New Roman" w:hint="default"/>
        </w:rPr>
        <w:t>1</w:t>
      </w:r>
      <w:r>
        <w:rPr/>
        <w:t>）合并范围的确定原则 公司将拥有实际控制权的子公司和特殊目的主体纳入合并财务报表范围。</w:t>
      </w:r>
    </w:p>
    <w:p>
      <w:pPr>
        <w:pStyle w:val="BodyText"/>
        <w:spacing w:line="240" w:lineRule="auto" w:before="54"/>
        <w:ind w:right="0"/>
        <w:jc w:val="left"/>
      </w:pPr>
      <w:r>
        <w:rPr/>
        <w:t>（</w:t>
      </w:r>
      <w:r>
        <w:rPr>
          <w:rFonts w:ascii="Times New Roman" w:hAnsi="Times New Roman" w:cs="Times New Roman" w:eastAsia="Times New Roman" w:hint="default"/>
        </w:rPr>
        <w:t>2</w:t>
      </w:r>
      <w:r>
        <w:rPr/>
        <w:t>）合并报表采用的会计方法</w:t>
      </w:r>
    </w:p>
    <w:p>
      <w:pPr>
        <w:pStyle w:val="BodyText"/>
        <w:spacing w:line="271" w:lineRule="auto" w:before="141"/>
        <w:ind w:right="1109" w:firstLine="420"/>
        <w:jc w:val="both"/>
      </w:pPr>
      <w:r>
        <w:rPr>
          <w:spacing w:val="-1"/>
        </w:rPr>
        <w:t>公司合并会计报表的编制方法为按照《企业会计准则第</w:t>
      </w:r>
      <w:r>
        <w:rPr>
          <w:rFonts w:ascii="Times New Roman" w:hAnsi="Times New Roman" w:cs="Times New Roman" w:eastAsia="Times New Roman" w:hint="default"/>
          <w:spacing w:val="-1"/>
        </w:rPr>
        <w:t>33</w:t>
      </w:r>
      <w:r>
        <w:rPr>
          <w:spacing w:val="-1"/>
        </w:rPr>
        <w:t>号－合并财务报表》的要求，以母公司和纳</w:t>
      </w:r>
      <w:r>
        <w:rPr/>
        <w:t> </w:t>
      </w:r>
      <w:r>
        <w:rPr>
          <w:spacing w:val="-1"/>
        </w:rPr>
        <w:t>入合并范围的子公司的个别会计报表及其他相关资料为依据，在抵销母公司与子公司、子公司相互间的债</w:t>
      </w:r>
      <w:r>
        <w:rPr>
          <w:spacing w:val="-81"/>
        </w:rPr>
        <w:t> </w:t>
      </w:r>
      <w:r>
        <w:rPr>
          <w:spacing w:val="-81"/>
        </w:rPr>
      </w:r>
      <w:r>
        <w:rPr>
          <w:spacing w:val="-1"/>
        </w:rPr>
        <w:t>权与债务项目、内部销售收入和未实现的内部销售利润等项目，以及母公司对子公司权益性资本投资项目</w:t>
      </w:r>
      <w:r>
        <w:rPr>
          <w:spacing w:val="-81"/>
        </w:rPr>
        <w:t> </w:t>
      </w:r>
      <w:r>
        <w:rPr>
          <w:spacing w:val="-81"/>
        </w:rPr>
      </w:r>
      <w:r>
        <w:rPr/>
        <w:t>的数额与子公司所有者权益中母公司所持有的份额的基础上，合并各报表项目数额编制。少数股东权益、</w:t>
      </w:r>
      <w:r>
        <w:rPr/>
        <w:t> </w:t>
      </w:r>
      <w:r>
        <w:rPr>
          <w:spacing w:val="-1"/>
        </w:rPr>
        <w:t>少数股东损益在合并报表中单独列示。子公司的主要会计政策按照母公司统一选用的会计政策确定，子公</w:t>
      </w:r>
      <w:r>
        <w:rPr>
          <w:spacing w:val="-81"/>
        </w:rPr>
        <w:t> </w:t>
      </w:r>
      <w:r>
        <w:rPr>
          <w:spacing w:val="-81"/>
        </w:rPr>
      </w:r>
      <w:r>
        <w:rPr>
          <w:spacing w:val="-1"/>
        </w:rPr>
        <w:t>司与母公司采用的会计政策或会计期间不一致的，在编制合并财务报表时，按照母公司的会计政策或会计</w:t>
      </w:r>
      <w:r>
        <w:rPr>
          <w:spacing w:val="-81"/>
        </w:rPr>
        <w:t> </w:t>
      </w:r>
      <w:r>
        <w:rPr>
          <w:spacing w:val="-81"/>
        </w:rPr>
      </w:r>
      <w:r>
        <w:rPr/>
        <w:t>期间对子公司财务报表进行必要的调整。</w:t>
      </w:r>
    </w:p>
    <w:p>
      <w:pPr>
        <w:pStyle w:val="BodyText"/>
        <w:spacing w:line="432" w:lineRule="exact" w:before="29"/>
        <w:ind w:left="574" w:right="1116" w:hanging="420"/>
        <w:jc w:val="left"/>
      </w:pPr>
      <w:r>
        <w:rPr/>
        <w:t>（</w:t>
      </w:r>
      <w:r>
        <w:rPr>
          <w:rFonts w:ascii="Times New Roman" w:hAnsi="Times New Roman" w:cs="Times New Roman" w:eastAsia="Times New Roman" w:hint="default"/>
        </w:rPr>
        <w:t>3</w:t>
      </w:r>
      <w:r>
        <w:rPr/>
        <w:t>）少数股东权益和损益的列报 子公司当期净损益中属于少数股东权益的份额，在合并利润表中净利润项目下以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项列</w:t>
      </w:r>
    </w:p>
    <w:p>
      <w:pPr>
        <w:pStyle w:val="BodyText"/>
        <w:spacing w:line="255" w:lineRule="exact"/>
        <w:ind w:right="0"/>
        <w:jc w:val="left"/>
      </w:pPr>
      <w:r>
        <w:rPr/>
        <w:t>示。</w:t>
      </w:r>
    </w:p>
    <w:p>
      <w:pPr>
        <w:pStyle w:val="BodyText"/>
        <w:spacing w:line="256" w:lineRule="auto" w:before="157"/>
        <w:ind w:right="1129" w:firstLine="420"/>
        <w:jc w:val="both"/>
      </w:pPr>
      <w:r>
        <w:rPr>
          <w:spacing w:val="2"/>
        </w:rPr>
        <w:t>子公司所有者权益中属于少数股东权益的份额，在合并资产负债表中所有者权益项目下以</w:t>
      </w:r>
      <w:r>
        <w:rPr>
          <w:rFonts w:ascii="Times New Roman" w:hAnsi="Times New Roman" w:cs="Times New Roman" w:eastAsia="Times New Roman" w:hint="default"/>
          <w:spacing w:val="2"/>
        </w:rPr>
        <w:t>“</w:t>
      </w:r>
      <w:r>
        <w:rPr>
          <w:spacing w:val="2"/>
        </w:rPr>
        <w:t>少数股东 </w:t>
      </w:r>
      <w:r>
        <w:rPr/>
        <w:t>权益</w:t>
      </w:r>
      <w:r>
        <w:rPr>
          <w:rFonts w:ascii="Times New Roman" w:hAnsi="Times New Roman" w:cs="Times New Roman" w:eastAsia="Times New Roman" w:hint="default"/>
        </w:rPr>
        <w:t>”</w:t>
      </w:r>
      <w:r>
        <w:rPr/>
        <w:t>项目列示。</w:t>
      </w:r>
    </w:p>
    <w:p>
      <w:pPr>
        <w:pStyle w:val="BodyText"/>
        <w:spacing w:line="357" w:lineRule="auto" w:before="125"/>
        <w:ind w:left="574" w:right="0" w:hanging="420"/>
        <w:jc w:val="left"/>
      </w:pPr>
      <w:r>
        <w:rPr/>
        <w:t>（</w:t>
      </w:r>
      <w:r>
        <w:rPr>
          <w:rFonts w:ascii="Times New Roman" w:hAnsi="Times New Roman" w:cs="Times New Roman" w:eastAsia="Times New Roman" w:hint="default"/>
        </w:rPr>
        <w:t>4</w:t>
      </w:r>
      <w:r>
        <w:rPr/>
        <w:t>）当期增加减少子公司的合并报表处理 </w:t>
      </w:r>
      <w:r>
        <w:rPr>
          <w:spacing w:val="-1"/>
        </w:rPr>
        <w:t>对于同一控制下企业合并增加的子公司，视同该企业合并于合并当期的年初已经发生，从合并当期的</w:t>
      </w:r>
    </w:p>
    <w:p>
      <w:pPr>
        <w:pStyle w:val="BodyText"/>
        <w:spacing w:line="209" w:lineRule="exact"/>
        <w:ind w:right="0"/>
        <w:jc w:val="left"/>
      </w:pPr>
      <w:r>
        <w:rPr/>
        <w:t>年初起将其资产、负债、经营成果和现金流量纳入合并财务报表；对于非同一控制下企业合并取得的子公</w:t>
      </w:r>
    </w:p>
    <w:p>
      <w:pPr>
        <w:pStyle w:val="BodyText"/>
        <w:spacing w:line="376" w:lineRule="auto" w:before="37"/>
        <w:ind w:left="574" w:right="1302" w:hanging="420"/>
        <w:jc w:val="left"/>
      </w:pPr>
      <w:r>
        <w:rPr/>
        <w:t>司，在编制合并财务报表时，以购买日可辨认净资产公允价值为基础对其个别财务报表进行调整。 在报告期内，处置子公司，将该子公司期初至处置日的收入、成本、费用、利润纳入合并利润表。</w:t>
      </w:r>
    </w:p>
    <w:p>
      <w:pPr>
        <w:spacing w:after="0" w:line="37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8"/>
        <w:rPr>
          <w:rFonts w:ascii="宋体" w:hAnsi="宋体" w:cs="宋体" w:eastAsia="宋体" w:hint="default"/>
          <w:b/>
          <w:bCs/>
          <w:sz w:val="24"/>
          <w:szCs w:val="24"/>
        </w:rPr>
      </w:pPr>
    </w:p>
    <w:p>
      <w:pPr>
        <w:pStyle w:val="BodyText"/>
        <w:spacing w:line="376" w:lineRule="auto"/>
        <w:ind w:left="574" w:right="1932"/>
        <w:jc w:val="left"/>
      </w:pPr>
      <w:r>
        <w:rPr/>
        <w:t>合营安排是指一项由两个或两个以上的参与方共同控制的安排，分为共同经营和合营企业。 当公司为共同经营的合营方时，确认与共同经营利益份额相关的下列项目：</w:t>
      </w:r>
    </w:p>
    <w:p>
      <w:pPr>
        <w:pStyle w:val="BodyText"/>
        <w:spacing w:line="240" w:lineRule="auto" w:before="37"/>
        <w:ind w:left="574" w:right="0"/>
        <w:jc w:val="left"/>
      </w:pPr>
      <w:r>
        <w:rPr/>
        <w:t>（</w:t>
      </w:r>
      <w:r>
        <w:rPr>
          <w:rFonts w:ascii="Times New Roman" w:hAnsi="Times New Roman" w:cs="Times New Roman" w:eastAsia="Times New Roman" w:hint="default"/>
        </w:rPr>
        <w:t>1</w:t>
      </w:r>
      <w:r>
        <w:rPr/>
        <w:t>）确认单独所持有的资产，以及按持有份额确认共同持有的资产；</w:t>
      </w:r>
    </w:p>
    <w:p>
      <w:pPr>
        <w:pStyle w:val="BodyText"/>
        <w:spacing w:line="240" w:lineRule="auto" w:before="141"/>
        <w:ind w:left="574" w:right="0"/>
        <w:jc w:val="left"/>
      </w:pPr>
      <w:r>
        <w:rPr/>
        <w:t>（</w:t>
      </w:r>
      <w:r>
        <w:rPr>
          <w:rFonts w:ascii="Times New Roman" w:hAnsi="Times New Roman" w:cs="Times New Roman" w:eastAsia="Times New Roman" w:hint="default"/>
        </w:rPr>
        <w:t>2</w:t>
      </w:r>
      <w:r>
        <w:rPr/>
        <w:t>）确认单独所承担的负债，以及按持有份额确认共同承担的负债；</w:t>
      </w:r>
    </w:p>
    <w:p>
      <w:pPr>
        <w:pStyle w:val="BodyText"/>
        <w:spacing w:line="240" w:lineRule="auto" w:before="141"/>
        <w:ind w:left="574" w:right="0"/>
        <w:jc w:val="left"/>
      </w:pPr>
      <w:r>
        <w:rPr/>
        <w:t>（</w:t>
      </w:r>
      <w:r>
        <w:rPr>
          <w:rFonts w:ascii="Times New Roman" w:hAnsi="Times New Roman" w:cs="Times New Roman" w:eastAsia="Times New Roman" w:hint="default"/>
        </w:rPr>
        <w:t>3</w:t>
      </w:r>
      <w:r>
        <w:rPr/>
        <w:t>）确认出售公司享有的共同经营产出份额所产生的收入；</w:t>
      </w:r>
    </w:p>
    <w:p>
      <w:pPr>
        <w:pStyle w:val="BodyText"/>
        <w:spacing w:line="240" w:lineRule="auto" w:before="141"/>
        <w:ind w:left="574" w:right="0"/>
        <w:jc w:val="left"/>
      </w:pPr>
      <w:r>
        <w:rPr/>
        <w:t>（</w:t>
      </w:r>
      <w:r>
        <w:rPr>
          <w:rFonts w:ascii="Times New Roman" w:hAnsi="Times New Roman" w:cs="Times New Roman" w:eastAsia="Times New Roman" w:hint="default"/>
        </w:rPr>
        <w:t>4</w:t>
      </w:r>
      <w:r>
        <w:rPr/>
        <w:t>）按公司持有份额确认共同经营因出售资产所产生的收入；</w:t>
      </w:r>
    </w:p>
    <w:p>
      <w:pPr>
        <w:pStyle w:val="BodyText"/>
        <w:spacing w:line="357" w:lineRule="auto" w:before="141"/>
        <w:ind w:left="574" w:right="0"/>
        <w:jc w:val="left"/>
      </w:pPr>
      <w:r>
        <w:rPr/>
        <w:t>（</w:t>
      </w:r>
      <w:r>
        <w:rPr>
          <w:rFonts w:ascii="Times New Roman" w:hAnsi="Times New Roman" w:cs="Times New Roman" w:eastAsia="Times New Roman" w:hint="default"/>
        </w:rPr>
        <w:t>5</w:t>
      </w:r>
      <w:r>
        <w:rPr/>
        <w:t>）确认单独所发生的费用，以及按公司持有份额确认共同经营发生的费用。 </w:t>
      </w:r>
      <w:r>
        <w:rPr>
          <w:spacing w:val="-1"/>
        </w:rPr>
        <w:t>当公司为合营企业的合营方时，将对合营企业的投资确认为长期股权投资，并按照本财务报表附注长</w:t>
      </w:r>
    </w:p>
    <w:p>
      <w:pPr>
        <w:pStyle w:val="BodyText"/>
        <w:spacing w:line="209" w:lineRule="exact"/>
        <w:ind w:right="0"/>
        <w:jc w:val="left"/>
      </w:pPr>
      <w:r>
        <w:rPr/>
        <w:t>期股权投资所述方法进行核算。</w:t>
      </w:r>
    </w:p>
    <w:p>
      <w:pPr>
        <w:spacing w:line="590" w:lineRule="atLeast" w:before="39"/>
        <w:ind w:left="490" w:right="1386" w:hanging="336"/>
        <w:jc w:val="left"/>
        <w:rPr>
          <w:rFonts w:ascii="宋体" w:hAnsi="宋体" w:cs="宋体" w:eastAsia="宋体" w:hint="default"/>
          <w:sz w:val="21"/>
          <w:szCs w:val="21"/>
        </w:rPr>
      </w:pPr>
      <w:bookmarkStart w:name="8、现金及现金等价物的确定标准" w:id="176"/>
      <w:bookmarkEnd w:id="17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z w:val="21"/>
          <w:szCs w:val="21"/>
        </w:rPr>
        <w:t>公司在编制现金流量表时所确定的现金是指将库存现金以及可以随时用于支付的银行存款确认为现</w:t>
      </w:r>
    </w:p>
    <w:p>
      <w:pPr>
        <w:pStyle w:val="BodyText"/>
        <w:spacing w:line="273" w:lineRule="auto" w:before="37"/>
        <w:ind w:right="0"/>
        <w:jc w:val="left"/>
      </w:pPr>
      <w:r>
        <w:rPr>
          <w:spacing w:val="-1"/>
        </w:rPr>
        <w:t>金。在编制现金流量表时所确定的现金等价物指对持有的期限短（一般自购买日起三个月内到期）、流动</w:t>
      </w:r>
      <w:r>
        <w:rPr>
          <w:spacing w:val="-86"/>
        </w:rPr>
        <w:t> </w:t>
      </w:r>
      <w:r>
        <w:rPr>
          <w:spacing w:val="-86"/>
        </w:rPr>
      </w:r>
      <w:r>
        <w:rPr/>
        <w:t>性强、易于转换为已知金额现金、价值变动风险很小的投资确认为现金等价物。</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left"/>
      </w:pPr>
      <w:r>
        <w:rPr/>
        <w:t>（</w:t>
      </w:r>
      <w:r>
        <w:rPr>
          <w:rFonts w:ascii="Times New Roman" w:hAnsi="Times New Roman" w:cs="Times New Roman" w:eastAsia="Times New Roman" w:hint="default"/>
        </w:rPr>
        <w:t>1</w:t>
      </w:r>
      <w:r>
        <w:rPr/>
        <w:t>）外币交易</w:t>
      </w:r>
    </w:p>
    <w:p>
      <w:pPr>
        <w:pStyle w:val="BodyText"/>
        <w:spacing w:line="271" w:lineRule="auto" w:before="141"/>
        <w:ind w:right="1027" w:firstLine="420"/>
        <w:jc w:val="left"/>
      </w:pPr>
      <w:r>
        <w:rPr/>
        <w:t>公司发生的外币交易在初始确认时，按交易日的即期汇率或即期汇率的近似汇率（通常指中国人民银 行公布的当日外汇牌价的中间价，下同）折算为记账本位币金额。在资产负债表日，对于外币货币性项目 </w:t>
      </w:r>
      <w:r>
        <w:rPr>
          <w:spacing w:val="-2"/>
        </w:rPr>
        <w:t>采用资产负债表日即期汇率折算，由此产生的汇兑差额，除了按照《企业会计准则第</w:t>
      </w:r>
      <w:r>
        <w:rPr>
          <w:rFonts w:ascii="Times New Roman" w:hAnsi="Times New Roman" w:cs="Times New Roman" w:eastAsia="Times New Roman" w:hint="default"/>
          <w:spacing w:val="-2"/>
        </w:rPr>
        <w:t>17</w:t>
      </w:r>
      <w:r>
        <w:rPr>
          <w:spacing w:val="-2"/>
        </w:rPr>
        <w:t>号</w:t>
      </w:r>
      <w:r>
        <w:rPr>
          <w:rFonts w:ascii="Times New Roman" w:hAnsi="Times New Roman" w:cs="Times New Roman" w:eastAsia="Times New Roman" w:hint="default"/>
          <w:spacing w:val="-2"/>
        </w:rPr>
        <w:t>-</w:t>
      </w:r>
      <w:r>
        <w:rPr>
          <w:spacing w:val="-2"/>
        </w:rPr>
        <w:t>借款费用》的规</w:t>
      </w:r>
      <w:r>
        <w:rPr/>
        <w:t> </w:t>
      </w:r>
      <w:r>
        <w:rPr>
          <w:spacing w:val="-3"/>
        </w:rPr>
        <w:t>定，与购建或生产符合资本化条件的资产相关的外币借款产生的汇兑差额予以资本化外，均计入当期损益。</w:t>
      </w:r>
      <w:r>
        <w:rPr>
          <w:spacing w:val="-92"/>
        </w:rPr>
        <w:t> </w:t>
      </w:r>
      <w:r>
        <w:rPr>
          <w:spacing w:val="-92"/>
        </w:rPr>
      </w:r>
      <w:r>
        <w:rPr/>
        <w:t>以历史成本计量的外币非货币性项目，仍采用交易发生日的即期汇率折算，不改变其记账本位币金额。以</w:t>
      </w:r>
      <w:r>
        <w:rPr/>
        <w:t> 公允价值计量的外币非货币性项目，采用公允价值确定日的即期汇率折算，由此产生的汇兑差额计入当期 损益或资本公积。</w:t>
      </w:r>
    </w:p>
    <w:p>
      <w:pPr>
        <w:pStyle w:val="BodyText"/>
        <w:spacing w:line="357" w:lineRule="auto" w:before="130"/>
        <w:ind w:left="574" w:right="0" w:hanging="420"/>
        <w:jc w:val="left"/>
      </w:pPr>
      <w:r>
        <w:rPr/>
        <w:t>（</w:t>
      </w:r>
      <w:r>
        <w:rPr>
          <w:rFonts w:ascii="Times New Roman" w:hAnsi="Times New Roman" w:cs="Times New Roman" w:eastAsia="Times New Roman" w:hint="default"/>
        </w:rPr>
        <w:t>2</w:t>
      </w:r>
      <w:r>
        <w:rPr/>
        <w:t>）外币财务报表的折算方法 </w:t>
      </w:r>
      <w:r>
        <w:rPr>
          <w:spacing w:val="-1"/>
        </w:rPr>
        <w:t>资产负债表中的所有资产、负债类项目均按照资产负债表日国家外汇市场汇率中间价折算为人民币金</w:t>
      </w:r>
    </w:p>
    <w:p>
      <w:pPr>
        <w:pStyle w:val="BodyText"/>
        <w:spacing w:line="225" w:lineRule="exact"/>
        <w:ind w:right="0"/>
        <w:jc w:val="left"/>
      </w:pPr>
      <w:r>
        <w:rPr/>
        <w:t>额</w:t>
      </w:r>
      <w:r>
        <w:rPr>
          <w:spacing w:val="-101"/>
        </w:rPr>
        <w:t>；</w:t>
      </w:r>
      <w:r>
        <w:rPr/>
        <w:t>股东权益类项目除</w:t>
      </w:r>
      <w:r>
        <w:rPr>
          <w:rFonts w:ascii="Times New Roman" w:hAnsi="Times New Roman" w:cs="Times New Roman" w:eastAsia="Times New Roman" w:hint="default"/>
          <w:spacing w:val="-1"/>
          <w:w w:val="100"/>
        </w:rPr>
        <w:t>“</w:t>
      </w:r>
      <w:r>
        <w:rPr>
          <w:spacing w:val="1"/>
        </w:rPr>
        <w:t>未</w:t>
      </w:r>
      <w:r>
        <w:rPr/>
        <w:t>分配利润</w:t>
      </w:r>
      <w:r>
        <w:rPr>
          <w:rFonts w:ascii="Times New Roman" w:hAnsi="Times New Roman" w:cs="Times New Roman" w:eastAsia="Times New Roman" w:hint="default"/>
          <w:w w:val="100"/>
        </w:rPr>
        <w:t>”</w:t>
      </w:r>
      <w:r>
        <w:rPr/>
        <w:t>项目外</w:t>
      </w:r>
      <w:r>
        <w:rPr>
          <w:spacing w:val="-101"/>
        </w:rPr>
        <w:t>，</w:t>
      </w:r>
      <w:r>
        <w:rPr/>
        <w:t>均按发生时的国家外汇市场汇率中间价折算为人民币金额</w:t>
      </w:r>
      <w:r>
        <w:rPr>
          <w:spacing w:val="-101"/>
        </w:rPr>
        <w:t>；</w:t>
      </w:r>
      <w:r>
        <w:rPr>
          <w:rFonts w:ascii="Times New Roman" w:hAnsi="Times New Roman" w:cs="Times New Roman" w:eastAsia="Times New Roman" w:hint="default"/>
          <w:spacing w:val="-1"/>
          <w:w w:val="100"/>
        </w:rPr>
        <w:t>“</w:t>
      </w:r>
      <w:r>
        <w:rPr/>
        <w:t>未</w:t>
      </w:r>
    </w:p>
    <w:p>
      <w:pPr>
        <w:pStyle w:val="BodyText"/>
        <w:spacing w:line="256" w:lineRule="auto" w:before="21"/>
        <w:ind w:right="0"/>
        <w:jc w:val="left"/>
      </w:pPr>
      <w:r>
        <w:rPr/>
        <w:t>分配利润</w:t>
      </w:r>
      <w:r>
        <w:rPr>
          <w:rFonts w:ascii="Times New Roman" w:hAnsi="Times New Roman" w:cs="Times New Roman" w:eastAsia="Times New Roman" w:hint="default"/>
        </w:rPr>
        <w:t>”</w:t>
      </w:r>
      <w:r>
        <w:rPr/>
        <w:t>项目以折算后的利润分配表中该项目的人民币金额列示。折算后资产类项目与负债类项目和股</w:t>
      </w:r>
      <w:r>
        <w:rPr>
          <w:spacing w:val="-25"/>
        </w:rPr>
        <w:t> </w:t>
      </w:r>
      <w:r>
        <w:rPr>
          <w:spacing w:val="-25"/>
        </w:rPr>
      </w:r>
      <w:r>
        <w:rPr/>
        <w:t>东权益项目合计数的差额，在合并资产负债表中所有者权益项目下</w:t>
      </w:r>
      <w:r>
        <w:rPr>
          <w:rFonts w:ascii="Times New Roman" w:hAnsi="Times New Roman" w:cs="Times New Roman" w:eastAsia="Times New Roman" w:hint="default"/>
        </w:rPr>
        <w:t>“</w:t>
      </w:r>
      <w:r>
        <w:rPr/>
        <w:t>其他综合收益</w:t>
      </w:r>
      <w:r>
        <w:rPr>
          <w:rFonts w:ascii="Times New Roman" w:hAnsi="Times New Roman" w:cs="Times New Roman" w:eastAsia="Times New Roman" w:hint="default"/>
        </w:rPr>
        <w:t>”</w:t>
      </w:r>
      <w:r>
        <w:rPr/>
        <w:t>项目列示。</w:t>
      </w:r>
    </w:p>
    <w:p>
      <w:pPr>
        <w:pStyle w:val="BodyText"/>
        <w:spacing w:line="266" w:lineRule="auto" w:before="125"/>
        <w:ind w:right="1129" w:firstLine="420"/>
        <w:jc w:val="both"/>
      </w:pPr>
      <w:r>
        <w:rPr>
          <w:spacing w:val="-1"/>
        </w:rPr>
        <w:t>利润表中所有项目和所有者权益变动表中有关反映发生数的项目采用平均汇率折算为人民币金额；所</w:t>
      </w:r>
      <w:r>
        <w:rPr/>
        <w:t> </w:t>
      </w:r>
      <w:r>
        <w:rPr>
          <w:spacing w:val="-2"/>
        </w:rPr>
        <w:t>有者权益变动表中</w:t>
      </w:r>
      <w:r>
        <w:rPr>
          <w:rFonts w:ascii="Times New Roman" w:hAnsi="Times New Roman" w:cs="Times New Roman" w:eastAsia="Times New Roman" w:hint="default"/>
          <w:spacing w:val="-2"/>
        </w:rPr>
        <w:t>“</w:t>
      </w:r>
      <w:r>
        <w:rPr>
          <w:spacing w:val="-2"/>
        </w:rPr>
        <w:t>年初未分配利润</w:t>
      </w:r>
      <w:r>
        <w:rPr>
          <w:rFonts w:ascii="Times New Roman" w:hAnsi="Times New Roman" w:cs="Times New Roman" w:eastAsia="Times New Roman" w:hint="default"/>
          <w:spacing w:val="-2"/>
        </w:rPr>
        <w:t>”</w:t>
      </w:r>
      <w:r>
        <w:rPr>
          <w:spacing w:val="-2"/>
        </w:rPr>
        <w:t>项目以上一年折算后的年末</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项目的金额列示；</w:t>
      </w:r>
      <w:r>
        <w:rPr>
          <w:rFonts w:ascii="Times New Roman" w:hAnsi="Times New Roman" w:cs="Times New Roman" w:eastAsia="Times New Roman" w:hint="default"/>
          <w:spacing w:val="-2"/>
        </w:rPr>
        <w:t>“</w:t>
      </w:r>
      <w:r>
        <w:rPr>
          <w:spacing w:val="-2"/>
        </w:rPr>
        <w:t>未分配利</w:t>
      </w:r>
      <w:r>
        <w:rPr>
          <w:spacing w:val="-76"/>
        </w:rPr>
        <w:t> </w:t>
      </w:r>
      <w:r>
        <w:rPr/>
        <w:t>润</w:t>
      </w:r>
      <w:r>
        <w:rPr>
          <w:rFonts w:ascii="Times New Roman" w:hAnsi="Times New Roman" w:cs="Times New Roman" w:eastAsia="Times New Roman" w:hint="default"/>
        </w:rPr>
        <w:t>”</w:t>
      </w:r>
      <w:r>
        <w:rPr/>
        <w:t>项目按折算后的所有者权益变动表中的其他各项目的金额计算列示。</w:t>
      </w:r>
    </w:p>
    <w:p>
      <w:pPr>
        <w:pStyle w:val="BodyText"/>
        <w:spacing w:line="273" w:lineRule="auto" w:before="115"/>
        <w:ind w:right="0" w:firstLine="420"/>
        <w:jc w:val="left"/>
      </w:pPr>
      <w:r>
        <w:rPr>
          <w:spacing w:val="-1"/>
        </w:rPr>
        <w:t>外币现金流量采用现金流量发生日中国人民银行授权中国外汇交易中心公布的中间价折算。汇率变动</w:t>
      </w:r>
      <w:r>
        <w:rPr/>
        <w:t> 对现金的影响额，在现金流量表中单独列示。</w:t>
      </w:r>
    </w:p>
    <w:p>
      <w:pPr>
        <w:spacing w:after="0" w:line="273"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574" w:right="0"/>
        <w:jc w:val="left"/>
      </w:pPr>
      <w:r>
        <w:rPr/>
        <w:t>金融工具包括金融资产、金融负债和权益工具。</w:t>
      </w:r>
    </w:p>
    <w:p>
      <w:pPr>
        <w:pStyle w:val="BodyText"/>
        <w:spacing w:line="357" w:lineRule="auto" w:before="157"/>
        <w:ind w:left="574" w:right="0" w:hanging="420"/>
        <w:jc w:val="left"/>
      </w:pPr>
      <w:r>
        <w:rPr/>
        <w:t>（</w:t>
      </w:r>
      <w:r>
        <w:rPr>
          <w:rFonts w:ascii="Times New Roman" w:hAnsi="Times New Roman" w:cs="Times New Roman" w:eastAsia="Times New Roman" w:hint="default"/>
        </w:rPr>
        <w:t>1</w:t>
      </w:r>
      <w:r>
        <w:rPr/>
        <w:t>）金融工具的分类 </w:t>
      </w:r>
      <w:r>
        <w:rPr>
          <w:spacing w:val="-1"/>
        </w:rPr>
        <w:t>金融资产和金融负债于初始确认时分类为：以公允价值计量且其变动计入当期损益的金融资产或金融</w:t>
      </w:r>
    </w:p>
    <w:p>
      <w:pPr>
        <w:pStyle w:val="BodyText"/>
        <w:spacing w:line="209" w:lineRule="exact"/>
        <w:ind w:right="0"/>
        <w:jc w:val="left"/>
      </w:pPr>
      <w:r>
        <w:rPr/>
        <w:t>负债，包括交易性金融资产或金融负债和直接指定为以公允价值计量且其变动计入当期损益的金融资产或</w:t>
      </w:r>
    </w:p>
    <w:p>
      <w:pPr>
        <w:pStyle w:val="BodyText"/>
        <w:spacing w:line="240" w:lineRule="auto" w:before="37"/>
        <w:ind w:right="0"/>
        <w:jc w:val="left"/>
      </w:pPr>
      <w:r>
        <w:rPr/>
        <w:t>金融负债；持有至到期投资；应收款项；可供出售金融资产；其他金融负债等。</w:t>
      </w:r>
    </w:p>
    <w:p>
      <w:pPr>
        <w:pStyle w:val="BodyText"/>
        <w:spacing w:line="240" w:lineRule="auto" w:before="157"/>
        <w:ind w:right="0"/>
        <w:jc w:val="left"/>
      </w:pPr>
      <w:r>
        <w:rPr/>
        <w:t>（</w:t>
      </w:r>
      <w:r>
        <w:rPr>
          <w:rFonts w:ascii="Times New Roman" w:hAnsi="Times New Roman" w:cs="Times New Roman" w:eastAsia="Times New Roman" w:hint="default"/>
        </w:rPr>
        <w:t>2</w:t>
      </w:r>
      <w:r>
        <w:rPr/>
        <w:t>）金融工具的确认依据和计量方法</w:t>
      </w:r>
    </w:p>
    <w:p>
      <w:pPr>
        <w:pStyle w:val="BodyText"/>
        <w:spacing w:line="432" w:lineRule="exact" w:before="41"/>
        <w:ind w:left="574" w:right="0"/>
        <w:jc w:val="left"/>
      </w:pPr>
      <w:r>
        <w:rPr/>
        <w:t>①以公允价值计量且其变动计入当期损益的金融资产（金融负债） </w:t>
      </w:r>
      <w:r>
        <w:rPr>
          <w:spacing w:val="-1"/>
        </w:rPr>
        <w:t>取得时以公允价值（扣除已宣告但尚未发放的现金股利或已到付息期但尚未领取的债券利息）作为初</w:t>
      </w:r>
    </w:p>
    <w:p>
      <w:pPr>
        <w:pStyle w:val="BodyText"/>
        <w:spacing w:line="255" w:lineRule="exact"/>
        <w:ind w:right="0"/>
        <w:jc w:val="left"/>
      </w:pPr>
      <w:r>
        <w:rPr/>
        <w:t>始确认金额，相关的交易费用计入当期损益。</w:t>
      </w:r>
    </w:p>
    <w:p>
      <w:pPr>
        <w:pStyle w:val="BodyText"/>
        <w:spacing w:line="376" w:lineRule="auto" w:before="157"/>
        <w:ind w:left="574" w:right="1512"/>
        <w:jc w:val="left"/>
      </w:pPr>
      <w:r>
        <w:rPr/>
        <w:t>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240" w:lineRule="auto" w:before="37"/>
        <w:ind w:left="574" w:right="0"/>
        <w:jc w:val="left"/>
      </w:pPr>
      <w:r>
        <w:rPr/>
        <w:t>②持有至到期投资</w:t>
      </w:r>
    </w:p>
    <w:p>
      <w:pPr>
        <w:pStyle w:val="BodyText"/>
        <w:spacing w:line="430" w:lineRule="atLeast" w:before="2"/>
        <w:ind w:left="574" w:right="1017"/>
        <w:jc w:val="left"/>
      </w:pPr>
      <w:r>
        <w:rPr>
          <w:spacing w:val="-3"/>
        </w:rPr>
        <w:t>取得时按公允价值（扣除已到付息期但尚未领取的债券利息）和相关交易费用之和作为初始确认金额。</w:t>
      </w:r>
      <w:r>
        <w:rPr>
          <w:spacing w:val="-98"/>
        </w:rPr>
        <w:t> </w:t>
      </w:r>
      <w:r>
        <w:rPr>
          <w:spacing w:val="-98"/>
        </w:rPr>
      </w:r>
      <w:r>
        <w:rPr/>
        <w:t>持有期间按照摊余成本和实际利率计算确认利息收入，计入投资收益。实际利率在取得时确定，在该</w:t>
      </w:r>
    </w:p>
    <w:p>
      <w:pPr>
        <w:pStyle w:val="BodyText"/>
        <w:spacing w:line="376" w:lineRule="auto" w:before="37"/>
        <w:ind w:left="574" w:right="4032" w:hanging="420"/>
        <w:jc w:val="left"/>
      </w:pPr>
      <w:r>
        <w:rPr/>
        <w:t>预期存续期间或适用的更短期间内保持不变。 处置时，将所取得价款与该投资账面价值之间的差额计入投资收益。</w:t>
      </w:r>
    </w:p>
    <w:p>
      <w:pPr>
        <w:pStyle w:val="BodyText"/>
        <w:spacing w:line="240" w:lineRule="auto" w:before="38"/>
        <w:ind w:left="574" w:right="0"/>
        <w:jc w:val="left"/>
      </w:pPr>
      <w:r>
        <w:rPr/>
        <w:t>③应收款项</w:t>
      </w:r>
    </w:p>
    <w:p>
      <w:pPr>
        <w:pStyle w:val="BodyText"/>
        <w:spacing w:line="273" w:lineRule="auto" w:before="157"/>
        <w:ind w:right="1131" w:firstLine="420"/>
        <w:jc w:val="both"/>
      </w:pPr>
      <w:r>
        <w:rPr>
          <w:spacing w:val="-1"/>
        </w:rPr>
        <w:t>公司对外销售商品或提供劳务形成的应收债权，以及公司持有的其他企业的不包括在活跃市场上有报</w:t>
      </w:r>
      <w:r>
        <w:rPr/>
        <w:t> </w:t>
      </w:r>
      <w:r>
        <w:rPr>
          <w:spacing w:val="-1"/>
        </w:rPr>
        <w:t>价的债务工具的债权，包括应收账款、其他应收款等，以向购货方应收的合同或协议价款作为初始确认金</w:t>
      </w:r>
      <w:r>
        <w:rPr>
          <w:spacing w:val="-83"/>
        </w:rPr>
        <w:t> </w:t>
      </w:r>
      <w:r>
        <w:rPr>
          <w:spacing w:val="-83"/>
        </w:rPr>
      </w:r>
      <w:r>
        <w:rPr/>
        <w:t>额；具有融资性质的，按其现值进行初始确认。</w:t>
      </w:r>
    </w:p>
    <w:p>
      <w:pPr>
        <w:pStyle w:val="BodyText"/>
        <w:spacing w:line="240" w:lineRule="auto" w:before="127"/>
        <w:ind w:left="574" w:right="0"/>
        <w:jc w:val="left"/>
      </w:pPr>
      <w:r>
        <w:rPr/>
        <w:t>收回或处置时，将取得的价款与该应收款项账面价值之间的差额计入当期损益。</w:t>
      </w:r>
    </w:p>
    <w:p>
      <w:pPr>
        <w:pStyle w:val="BodyText"/>
        <w:spacing w:line="430" w:lineRule="atLeast" w:before="2"/>
        <w:ind w:left="574" w:right="0"/>
        <w:jc w:val="left"/>
      </w:pPr>
      <w:r>
        <w:rPr/>
        <w:t>④可供出售金融资产 </w:t>
      </w:r>
      <w:r>
        <w:rPr>
          <w:spacing w:val="-1"/>
        </w:rPr>
        <w:t>取得时按公允价值（扣除已宣告但尚未发放的现金股利或已到付息期但尚未领取的债券利息）和相关</w:t>
      </w:r>
    </w:p>
    <w:p>
      <w:pPr>
        <w:pStyle w:val="BodyText"/>
        <w:spacing w:line="240" w:lineRule="auto" w:before="37"/>
        <w:ind w:right="0"/>
        <w:jc w:val="left"/>
      </w:pPr>
      <w:r>
        <w:rPr/>
        <w:t>交易费用之和作为初始确认金额。</w:t>
      </w:r>
    </w:p>
    <w:p>
      <w:pPr>
        <w:pStyle w:val="BodyText"/>
        <w:spacing w:line="273" w:lineRule="auto" w:before="157"/>
        <w:ind w:right="1131" w:firstLine="420"/>
        <w:jc w:val="both"/>
      </w:pPr>
      <w:r>
        <w:rPr>
          <w:spacing w:val="-1"/>
        </w:rPr>
        <w:t>持有期间将取得的利息或现金股利确认为投资收益。期末以公允价值计量且将公允价值变动计入其他</w:t>
      </w:r>
      <w:r>
        <w:rPr/>
        <w:t> </w:t>
      </w:r>
      <w:r>
        <w:rPr>
          <w:spacing w:val="-1"/>
        </w:rPr>
        <w:t>综合收益。但是，在活跃市场中没有报价且其公允价值不能可靠计量的权益工具投资，以及与该权益工具</w:t>
      </w:r>
      <w:r>
        <w:rPr>
          <w:spacing w:val="-83"/>
        </w:rPr>
        <w:t> </w:t>
      </w:r>
      <w:r>
        <w:rPr>
          <w:spacing w:val="-83"/>
        </w:rPr>
      </w:r>
      <w:r>
        <w:rPr/>
        <w:t>挂钩并须通过交付该权益工具结算的衍生金融资产，按照成本计量。</w:t>
      </w:r>
    </w:p>
    <w:p>
      <w:pPr>
        <w:pStyle w:val="BodyText"/>
        <w:spacing w:line="273" w:lineRule="auto" w:before="127"/>
        <w:ind w:right="1133" w:firstLine="420"/>
        <w:jc w:val="both"/>
      </w:pPr>
      <w:r>
        <w:rPr>
          <w:spacing w:val="-1"/>
        </w:rPr>
        <w:t>处置时，将取得的价款与该金融资产账面价值之间的差额，计入投资损益；同时，将原直接计入所有</w:t>
      </w:r>
      <w:r>
        <w:rPr/>
        <w:t> 者权益的公允价值变动累计额对应处置部分的金额转出，计入投资损益。</w:t>
      </w:r>
    </w:p>
    <w:p>
      <w:pPr>
        <w:pStyle w:val="BodyText"/>
        <w:spacing w:line="376" w:lineRule="auto" w:before="127"/>
        <w:ind w:left="574" w:right="2562"/>
        <w:jc w:val="left"/>
      </w:pPr>
      <w:r>
        <w:rPr/>
        <w:t>⑤其他金融负债 按其公允价值和相关交易费用之和作为初始确认金额。采用摊余成本进行后续计量。</w:t>
      </w:r>
    </w:p>
    <w:p>
      <w:pPr>
        <w:pStyle w:val="BodyText"/>
        <w:spacing w:line="357" w:lineRule="auto" w:before="37"/>
        <w:ind w:left="574" w:right="0"/>
        <w:jc w:val="left"/>
      </w:pPr>
      <w:r>
        <w:rPr/>
        <w:t>（</w:t>
      </w:r>
      <w:r>
        <w:rPr>
          <w:rFonts w:ascii="Times New Roman" w:hAnsi="Times New Roman" w:cs="Times New Roman" w:eastAsia="Times New Roman" w:hint="default"/>
        </w:rPr>
        <w:t>3</w:t>
      </w:r>
      <w:r>
        <w:rPr/>
        <w:t>）金融资产转移的确认依据和计量方法 </w:t>
      </w:r>
      <w:r>
        <w:rPr>
          <w:spacing w:val="-1"/>
        </w:rPr>
        <w:t>公司发生金融资产转移时，如已将金融资产所有权上几乎所有的风险和报酬转移给转入方，则终止确</w:t>
      </w:r>
    </w:p>
    <w:p>
      <w:pPr>
        <w:pStyle w:val="BodyText"/>
        <w:spacing w:line="209" w:lineRule="exact"/>
        <w:ind w:right="0"/>
        <w:jc w:val="left"/>
      </w:pPr>
      <w:r>
        <w:rPr/>
        <w:t>认该金融资产；如保留了金融资产所有权上几乎所有的风险和报酬的，则不终止确认该金融资产。</w:t>
      </w:r>
    </w:p>
    <w:p>
      <w:pPr>
        <w:spacing w:after="0" w:line="209" w:lineRule="exact"/>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在判断金融资产转移是否满足上述金融资产终止确认条件时，采用实质重于形式的原则。公司将金融</w:t>
      </w:r>
      <w:r>
        <w:rPr/>
        <w:t> </w:t>
      </w:r>
      <w:r>
        <w:rPr>
          <w:spacing w:val="-1"/>
        </w:rPr>
        <w:t>资产转移区分为金融资产整体转移和部分转移。金融资产整体转移满足终止确认条件的，将下列两项金额</w:t>
      </w:r>
      <w:r>
        <w:rPr>
          <w:spacing w:val="-81"/>
        </w:rPr>
        <w:t> </w:t>
      </w:r>
      <w:r>
        <w:rPr>
          <w:spacing w:val="-81"/>
        </w:rPr>
      </w:r>
      <w:r>
        <w:rPr/>
        <w:t>的差额计入当期损益：</w:t>
      </w:r>
    </w:p>
    <w:p>
      <w:pPr>
        <w:pStyle w:val="BodyText"/>
        <w:spacing w:line="240" w:lineRule="auto" w:before="127"/>
        <w:ind w:left="574" w:right="0"/>
        <w:jc w:val="left"/>
      </w:pPr>
      <w:r>
        <w:rPr/>
        <w:t>①所转移金融资产的账面价值；</w:t>
      </w:r>
    </w:p>
    <w:p>
      <w:pPr>
        <w:pStyle w:val="BodyText"/>
        <w:spacing w:line="273" w:lineRule="auto" w:before="157"/>
        <w:ind w:right="1131" w:firstLine="420"/>
        <w:jc w:val="both"/>
      </w:pPr>
      <w:r>
        <w:rPr>
          <w:spacing w:val="-1"/>
        </w:rPr>
        <w:t>②因转移而收到的对价，与原直接计入所有者权益的公允价值变动累计额（涉及转移的金融资产为可</w:t>
      </w:r>
      <w:r>
        <w:rPr/>
        <w:t> 供出售金融资产的情形）之和。</w:t>
      </w:r>
    </w:p>
    <w:p>
      <w:pPr>
        <w:pStyle w:val="BodyText"/>
        <w:spacing w:line="273" w:lineRule="auto" w:before="127"/>
        <w:ind w:right="1131" w:firstLine="420"/>
        <w:jc w:val="both"/>
      </w:pPr>
      <w:r>
        <w:rPr>
          <w:spacing w:val="-1"/>
        </w:rPr>
        <w:t>金融资产部分转移满足终止确认条件的，将所转移金融资产整体的账面价值，在终止确认部分和未终</w:t>
      </w:r>
      <w:r>
        <w:rPr/>
        <w:t> 止确认部分之间，按照各自的相对公允价值进行分摊，并将下列两项金额的差额计入当期损益：</w:t>
      </w:r>
    </w:p>
    <w:p>
      <w:pPr>
        <w:pStyle w:val="BodyText"/>
        <w:spacing w:line="240" w:lineRule="auto" w:before="127"/>
        <w:ind w:left="577" w:right="0"/>
        <w:jc w:val="left"/>
      </w:pPr>
      <w:r>
        <w:rPr/>
        <w:t>①终止确认部分的账面价值；</w:t>
      </w:r>
    </w:p>
    <w:p>
      <w:pPr>
        <w:pStyle w:val="BodyText"/>
        <w:spacing w:line="240" w:lineRule="auto" w:before="157"/>
        <w:ind w:left="577" w:right="0"/>
        <w:jc w:val="left"/>
      </w:pPr>
      <w:r>
        <w:rPr/>
        <w:t>②终止确认部分的对价，与原直接计入所有者权益的公允价值变动累计额中对应终止确认部分的金额</w:t>
      </w:r>
    </w:p>
    <w:p>
      <w:pPr>
        <w:pStyle w:val="BodyText"/>
        <w:spacing w:line="376" w:lineRule="auto" w:before="37"/>
        <w:ind w:left="577" w:right="1299" w:hanging="424"/>
        <w:jc w:val="left"/>
      </w:pPr>
      <w:r>
        <w:rPr/>
        <w:t>（涉及转移的金融资产为可供出售金融资产的情形）之和。 金融资产转移不满足终止确认条件的，继续确认该金融资产，所收到的对价确认为一项金融负债。</w:t>
      </w:r>
    </w:p>
    <w:p>
      <w:pPr>
        <w:pStyle w:val="BodyText"/>
        <w:spacing w:line="357" w:lineRule="auto" w:before="37"/>
        <w:ind w:left="574" w:right="0" w:hanging="420"/>
        <w:jc w:val="left"/>
      </w:pPr>
      <w:r>
        <w:rPr/>
        <w:t>（</w:t>
      </w:r>
      <w:r>
        <w:rPr>
          <w:rFonts w:ascii="Times New Roman" w:hAnsi="Times New Roman" w:cs="Times New Roman" w:eastAsia="Times New Roman" w:hint="default"/>
        </w:rPr>
        <w:t>4</w:t>
      </w:r>
      <w:r>
        <w:rPr/>
        <w:t>）金融负债终止确认条件 </w:t>
      </w:r>
      <w:r>
        <w:rPr>
          <w:spacing w:val="-1"/>
        </w:rPr>
        <w:t>金融负债的现时义务全部或部分已经解除的，则终止确认该金融负债或其一部分；公司若与债权人签</w:t>
      </w:r>
    </w:p>
    <w:p>
      <w:pPr>
        <w:pStyle w:val="BodyText"/>
        <w:spacing w:line="209" w:lineRule="exact"/>
        <w:ind w:right="0"/>
        <w:jc w:val="left"/>
      </w:pPr>
      <w:r>
        <w:rPr/>
        <w:t>定协议，以承担新金融负债方式替换现存金融负债，且新金融负债与现存金融负债的合同条款实质上不同</w:t>
      </w:r>
    </w:p>
    <w:p>
      <w:pPr>
        <w:pStyle w:val="BodyText"/>
        <w:spacing w:line="240" w:lineRule="auto" w:before="37"/>
        <w:ind w:right="0"/>
        <w:jc w:val="left"/>
      </w:pPr>
      <w:r>
        <w:rPr/>
        <w:t>的，则终止确认现存金融负债，并同时确认新金融负债。</w:t>
      </w:r>
    </w:p>
    <w:p>
      <w:pPr>
        <w:pStyle w:val="BodyText"/>
        <w:spacing w:line="273" w:lineRule="auto" w:before="157"/>
        <w:ind w:right="1131" w:firstLine="420"/>
        <w:jc w:val="both"/>
      </w:pPr>
      <w:r>
        <w:rPr>
          <w:spacing w:val="-1"/>
        </w:rPr>
        <w:t>对现存金融负债全部或部分合同条款作出实质性修改的，则终止确认现存金融负债或其一部分，同时</w:t>
      </w:r>
      <w:r>
        <w:rPr/>
        <w:t> 将修改条款后的金融负债确认为一项新金融负债。</w:t>
      </w:r>
    </w:p>
    <w:p>
      <w:pPr>
        <w:pStyle w:val="BodyText"/>
        <w:spacing w:line="273" w:lineRule="auto" w:before="128"/>
        <w:ind w:right="1131" w:firstLine="420"/>
        <w:jc w:val="both"/>
      </w:pPr>
      <w:r>
        <w:rPr>
          <w:spacing w:val="-1"/>
        </w:rPr>
        <w:t>金融负债全部或部分终止确认时，终止确认的金融负债账面价值与支付对价（包括转出的非现金资产</w:t>
      </w:r>
      <w:r>
        <w:rPr/>
        <w:t> 或承担的新金融负债）之间的差额，计入当期损益。</w:t>
      </w:r>
    </w:p>
    <w:p>
      <w:pPr>
        <w:pStyle w:val="BodyText"/>
        <w:spacing w:line="273" w:lineRule="auto" w:before="127"/>
        <w:ind w:right="1131" w:firstLine="420"/>
        <w:jc w:val="both"/>
      </w:pPr>
      <w:r>
        <w:rPr>
          <w:spacing w:val="-1"/>
        </w:rPr>
        <w:t>公司若回购部分金融负债的，在回购日按照继续确认部分与终止确认部分的相对公允价值，将该金融</w:t>
      </w:r>
      <w:r>
        <w:rPr/>
        <w:t> </w:t>
      </w:r>
      <w:r>
        <w:rPr>
          <w:spacing w:val="-1"/>
        </w:rPr>
        <w:t>负债整体的账面价值进行分配。分配给终止确认部分的账面价值与支付的对价（包括转出的非现金资产或</w:t>
      </w:r>
      <w:r>
        <w:rPr>
          <w:spacing w:val="-81"/>
        </w:rPr>
        <w:t> </w:t>
      </w:r>
      <w:r>
        <w:rPr>
          <w:spacing w:val="-81"/>
        </w:rPr>
      </w:r>
      <w:r>
        <w:rPr/>
        <w:t>承担的新金融负债）之间的差额，计入当期损益。</w:t>
      </w:r>
    </w:p>
    <w:p>
      <w:pPr>
        <w:spacing w:line="307" w:lineRule="auto" w:before="127"/>
        <w:ind w:left="512" w:right="1118" w:hanging="359"/>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5</w:t>
      </w:r>
      <w:r>
        <w:rPr>
          <w:rFonts w:ascii="宋体" w:hAnsi="宋体" w:cs="宋体" w:eastAsia="宋体" w:hint="default"/>
          <w:sz w:val="21"/>
          <w:szCs w:val="21"/>
        </w:rPr>
        <w:t>）金融资产和金融负债公允价值的确定方法 </w:t>
      </w:r>
      <w:r>
        <w:rPr>
          <w:rFonts w:ascii="宋体" w:hAnsi="宋体" w:cs="宋体" w:eastAsia="宋体" w:hint="default"/>
          <w:b/>
          <w:bCs/>
          <w:sz w:val="21"/>
          <w:szCs w:val="21"/>
        </w:rPr>
        <w:t>存在活跃市场的金融工具，以活跃市场中的报价确定其公允价值。不存在活跃市场的金融工具，采用</w:t>
      </w:r>
      <w:r>
        <w:rPr>
          <w:rFonts w:ascii="宋体" w:hAnsi="宋体" w:cs="宋体" w:eastAsia="宋体" w:hint="default"/>
          <w:sz w:val="21"/>
          <w:szCs w:val="21"/>
        </w:rPr>
      </w:r>
    </w:p>
    <w:p>
      <w:pPr>
        <w:spacing w:line="253" w:lineRule="exact" w:before="0"/>
        <w:ind w:left="154" w:right="0" w:firstLine="0"/>
        <w:jc w:val="left"/>
        <w:rPr>
          <w:rFonts w:ascii="宋体" w:hAnsi="宋体" w:cs="宋体" w:eastAsia="宋体" w:hint="default"/>
          <w:sz w:val="21"/>
          <w:szCs w:val="21"/>
        </w:rPr>
      </w:pPr>
      <w:r>
        <w:rPr>
          <w:rFonts w:ascii="宋体" w:hAnsi="宋体" w:cs="宋体" w:eastAsia="宋体" w:hint="default"/>
          <w:b/>
          <w:bCs/>
          <w:sz w:val="21"/>
          <w:szCs w:val="21"/>
        </w:rPr>
        <w:t>估值技术确定其公允价值。在估值时，公司采用在当前情况下适用并且有足够</w:t>
      </w:r>
      <w:r>
        <w:rPr>
          <w:rFonts w:ascii="宋体" w:hAnsi="宋体" w:cs="宋体" w:eastAsia="宋体" w:hint="default"/>
          <w:sz w:val="21"/>
          <w:szCs w:val="21"/>
        </w:rPr>
        <w:t>可利用数据和其他信息支持</w:t>
      </w:r>
    </w:p>
    <w:p>
      <w:pPr>
        <w:pStyle w:val="BodyText"/>
        <w:spacing w:line="273" w:lineRule="auto" w:before="37"/>
        <w:ind w:right="1131"/>
        <w:jc w:val="both"/>
      </w:pPr>
      <w:r>
        <w:rPr>
          <w:spacing w:val="-1"/>
        </w:rPr>
        <w:t>的估值技术，选择与市场参与者在相关资产或负债的交易中所考虑的资产或负债特征相一致的输入值，并</w:t>
      </w:r>
      <w:r>
        <w:rPr>
          <w:spacing w:val="-81"/>
        </w:rPr>
        <w:t> </w:t>
      </w:r>
      <w:r>
        <w:rPr>
          <w:spacing w:val="-81"/>
        </w:rPr>
      </w:r>
      <w:r>
        <w:rPr>
          <w:spacing w:val="-1"/>
        </w:rPr>
        <w:t>优先使用相关可观察输入值。只有在相关可观察输入值无法取得或取得不切实可行的情况下，才使用不可</w:t>
      </w:r>
      <w:r>
        <w:rPr>
          <w:spacing w:val="-81"/>
        </w:rPr>
        <w:t> </w:t>
      </w:r>
      <w:r>
        <w:rPr>
          <w:spacing w:val="-81"/>
        </w:rPr>
      </w:r>
      <w:r>
        <w:rPr/>
        <w:t>观察输入值。</w:t>
      </w:r>
    </w:p>
    <w:p>
      <w:pPr>
        <w:pStyle w:val="BodyText"/>
        <w:spacing w:line="357" w:lineRule="auto" w:before="127"/>
        <w:ind w:left="574" w:right="0" w:hanging="420"/>
        <w:jc w:val="left"/>
      </w:pPr>
      <w:r>
        <w:rPr/>
        <w:t>（</w:t>
      </w:r>
      <w:r>
        <w:rPr>
          <w:rFonts w:ascii="Times New Roman" w:hAnsi="Times New Roman" w:cs="Times New Roman" w:eastAsia="Times New Roman" w:hint="default"/>
        </w:rPr>
        <w:t>6</w:t>
      </w:r>
      <w:r>
        <w:rPr/>
        <w:t>）金融资产（不含应收款项）减值准备计提 </w:t>
      </w:r>
      <w:r>
        <w:rPr>
          <w:spacing w:val="-1"/>
        </w:rPr>
        <w:t>除以公允价值计量且其变动计入当期损益的金融资产外，公司于资产负债表日对金融资产的账面价值</w:t>
      </w:r>
    </w:p>
    <w:p>
      <w:pPr>
        <w:pStyle w:val="BodyText"/>
        <w:spacing w:line="209" w:lineRule="exact"/>
        <w:ind w:right="0"/>
        <w:jc w:val="left"/>
      </w:pPr>
      <w:r>
        <w:rPr/>
        <w:t>进行检查，如果有客观证据表明某项金融资产发生减值的，计提减值准备。</w:t>
      </w:r>
    </w:p>
    <w:p>
      <w:pPr>
        <w:pStyle w:val="BodyText"/>
        <w:spacing w:line="430" w:lineRule="atLeast" w:before="2"/>
        <w:ind w:left="574" w:right="0"/>
        <w:jc w:val="left"/>
      </w:pPr>
      <w:r>
        <w:rPr/>
        <w:t>①可供出售金融资产的减值准备 </w:t>
      </w:r>
      <w:r>
        <w:rPr>
          <w:spacing w:val="-1"/>
        </w:rPr>
        <w:t>期末如果可供出售金融资产的公允价值发生较大幅度下降，或在综合考虑各种相关因素后，预期这种</w:t>
      </w:r>
    </w:p>
    <w:p>
      <w:pPr>
        <w:pStyle w:val="BodyText"/>
        <w:spacing w:line="273" w:lineRule="auto" w:before="37"/>
        <w:ind w:right="1131"/>
        <w:jc w:val="both"/>
      </w:pPr>
      <w:r>
        <w:rPr>
          <w:spacing w:val="-1"/>
        </w:rPr>
        <w:t>下降趋势属于非暂时性的，就认定其已发生减值，将原直接计入所有者权益的公允价值下降形成的累计损</w:t>
      </w:r>
      <w:r>
        <w:rPr>
          <w:spacing w:val="-81"/>
        </w:rPr>
        <w:t> </w:t>
      </w:r>
      <w:r>
        <w:rPr>
          <w:spacing w:val="-81"/>
        </w:rPr>
      </w:r>
      <w:r>
        <w:rPr/>
        <w:t>失一并转出，确认减值损失。</w:t>
      </w:r>
    </w:p>
    <w:p>
      <w:pPr>
        <w:pStyle w:val="BodyText"/>
        <w:spacing w:line="273" w:lineRule="auto" w:before="127"/>
        <w:ind w:right="1132" w:firstLine="420"/>
        <w:jc w:val="both"/>
      </w:pPr>
      <w:r>
        <w:rPr>
          <w:spacing w:val="-1"/>
        </w:rPr>
        <w:t>对于已确认减值损失的可供出售债务工具，在随后的会计期间公允价值已上升且客观上与确认原减值</w:t>
      </w:r>
      <w:r>
        <w:rPr/>
        <w:t> 损失确认后发生的事项有关的，原确认的减值损失予以转回，计入当期损益。</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0"/>
        <w:jc w:val="left"/>
      </w:pPr>
      <w:r>
        <w:rPr/>
        <w:t>可供出售权益工具投资发生的减值损失，不得通过损益转回。</w:t>
      </w:r>
    </w:p>
    <w:p>
      <w:pPr>
        <w:pStyle w:val="BodyText"/>
        <w:spacing w:line="324" w:lineRule="auto" w:before="157"/>
        <w:ind w:left="574" w:right="3822"/>
        <w:jc w:val="left"/>
      </w:pPr>
      <w:r>
        <w:rPr/>
        <w:t>②持有至到期投资的减值准备： 持有至到期投资减值损失的计量比照应收款项减值损失计量方法处理。</w:t>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bookmarkStart w:name="11、应收票据及应收账款" w:id="179"/>
      <w:bookmarkEnd w:id="179"/>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本公司将金额为人民币</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万元以上的应收款项确认为单项金 额重大的应收款项。</w:t>
            </w:r>
          </w:p>
        </w:tc>
      </w:tr>
      <w:tr>
        <w:trPr>
          <w:trHeight w:val="1650"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 测试未发生减值的金融资产，包括在具有类似信用风险特征 的金融资产组合中进行减值测试。单项测试已确认减值损失 的应收款项，不再包括在具有类似信用风险特征的应收款项 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：特定款项组合</w:t>
            </w:r>
          </w:p>
        </w:tc>
        <w:tc>
          <w:tcPr>
            <w:tcW w:w="47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：按账龄划分的信用风险特征组合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54" w:right="751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单项金额虽不重大但个别信用风险特征明显不同，有客观证 据表明其未来现金流量现值低于其账面价值的的应收款项。</w:t>
            </w:r>
          </w:p>
        </w:tc>
      </w:tr>
      <w:tr>
        <w:trPr>
          <w:trHeight w:val="67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left"/>
              <w:rPr>
                <w:rFonts w:ascii="宋体" w:hAnsi="宋体" w:cs="宋体" w:eastAsia="宋体" w:hint="default"/>
                <w:sz w:val="18"/>
                <w:szCs w:val="18"/>
              </w:rPr>
            </w:pPr>
            <w:r>
              <w:rPr>
                <w:rFonts w:ascii="宋体" w:hAnsi="宋体" w:cs="宋体" w:eastAsia="宋体" w:hint="default"/>
                <w:sz w:val="18"/>
                <w:szCs w:val="18"/>
              </w:rPr>
              <w:t>对于存在减值迹象的单项金额不重大但未来现金流量现值低 于其账面价值的应收款项，单独进行测试，确认减值损失，</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2"/>
        <w:rPr>
          <w:rFonts w:ascii="宋体" w:hAnsi="宋体" w:cs="宋体" w:eastAsia="宋体" w:hint="default"/>
          <w:b/>
          <w:bCs/>
          <w:sz w:val="28"/>
          <w:szCs w:val="28"/>
        </w:rPr>
      </w:pPr>
    </w:p>
    <w:p>
      <w:pPr>
        <w:spacing w:line="38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19.1pt;mso-position-horizontal-relative:char;mso-position-vertical-relative:line" coordorigin="0,0" coordsize="9579,382">
            <v:group style="position:absolute;left:10;top:14;width:4775;height:353" coordorigin="10,14" coordsize="4775,353">
              <v:shape style="position:absolute;left:10;top:14;width:4775;height:353" coordorigin="10,14" coordsize="4775,353" path="m10,367l4784,367,4784,14,10,14,10,367xe" filled="true" fillcolor="#d2d2d2"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pt" strokecolor="#000000">
                <v:path arrowok="t"/>
              </v:shape>
            </v:group>
            <v:group style="position:absolute;left:5;top:5;width:2;height:372" coordorigin="5,5" coordsize="2,372">
              <v:shape style="position:absolute;left:5;top:5;width:2;height:372" coordorigin="5,5" coordsize="0,372" path="m5,5l5,377e" filled="false" stroked="true" strokeweight=".48pt" strokecolor="#000000">
                <v:path arrowok="t"/>
              </v:shape>
            </v:group>
            <v:group style="position:absolute;left:10;top:372;width:4776;height:2" coordorigin="10,372" coordsize="4776,2">
              <v:shape style="position:absolute;left:10;top:372;width:4776;height:2" coordorigin="10,372" coordsize="4776,0" path="m10,372l4785,372e" filled="false" stroked="true" strokeweight=".48pt" strokecolor="#000000">
                <v:path arrowok="t"/>
              </v:shape>
            </v:group>
            <v:group style="position:absolute;left:4790;top:5;width:2;height:372" coordorigin="4790,5" coordsize="2,372">
              <v:shape style="position:absolute;left:4790;top:5;width:2;height:372" coordorigin="4790,5" coordsize="0,372" path="m4790,5l4790,377e" filled="false" stroked="true" strokeweight=".47998pt" strokecolor="#000000">
                <v:path arrowok="t"/>
              </v:shape>
            </v:group>
            <v:group style="position:absolute;left:4795;top:372;width:4774;height:2" coordorigin="4795,372" coordsize="4774,2">
              <v:shape style="position:absolute;left:4795;top:372;width:4774;height:2" coordorigin="4795,372" coordsize="4774,0" path="m4795,372l9569,372e" filled="false" stroked="true" strokeweight=".48pt" strokecolor="#000000">
                <v:path arrowok="t"/>
              </v:shape>
            </v:group>
            <v:group style="position:absolute;left:9574;top:5;width:2;height:372" coordorigin="9574,5" coordsize="2,372">
              <v:shape style="position:absolute;left:9574;top:5;width:2;height:372" coordorigin="9574,5" coordsize="0,372" path="m9574,5l9574,377e" filled="false" stroked="true" strokeweight=".48004pt" strokecolor="#000000">
                <v:path arrowok="t"/>
              </v:shape>
              <v:shape style="position:absolute;left:4789;top:10;width:4785;height:363" type="#_x0000_t202" filled="false" stroked="false">
                <v:textbox inset="0,0,0,0">
                  <w:txbxContent>
                    <w:p>
                      <w:pPr>
                        <w:spacing w:before="16"/>
                        <w:ind w:left="28" w:right="0" w:firstLine="0"/>
                        <w:jc w:val="left"/>
                        <w:rPr>
                          <w:rFonts w:ascii="宋体" w:hAnsi="宋体" w:cs="宋体" w:eastAsia="宋体" w:hint="default"/>
                          <w:sz w:val="18"/>
                          <w:szCs w:val="18"/>
                        </w:rPr>
                      </w:pPr>
                      <w:r>
                        <w:rPr>
                          <w:rFonts w:ascii="宋体" w:hAnsi="宋体" w:cs="宋体" w:eastAsia="宋体" w:hint="default"/>
                          <w:sz w:val="18"/>
                          <w:szCs w:val="18"/>
                        </w:rPr>
                        <w:t>计提坏账准备。</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4"/>
        <w:spacing w:line="240" w:lineRule="auto" w:before="35"/>
        <w:ind w:right="0"/>
        <w:jc w:val="both"/>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55" w:lineRule="auto" w:before="83"/>
        <w:ind w:right="5502"/>
        <w:jc w:val="left"/>
      </w:pPr>
      <w:r>
        <w:rPr/>
        <w:t>（</w:t>
      </w:r>
      <w:r>
        <w:rPr>
          <w:rFonts w:ascii="Times New Roman" w:hAnsi="Times New Roman" w:cs="Times New Roman" w:eastAsia="Times New Roman" w:hint="default"/>
        </w:rPr>
        <w:t>1</w:t>
      </w:r>
      <w:r>
        <w:rPr/>
        <w:t>）存货的分类 存货主要包括库存商品、低值易耗品、包装物等三大类。</w:t>
      </w:r>
    </w:p>
    <w:p>
      <w:pPr>
        <w:pStyle w:val="BodyText"/>
        <w:spacing w:line="240" w:lineRule="auto" w:before="56"/>
        <w:ind w:right="0"/>
        <w:jc w:val="both"/>
      </w:pPr>
      <w:r>
        <w:rPr/>
        <w:t>（</w:t>
      </w:r>
      <w:r>
        <w:rPr>
          <w:rFonts w:ascii="Times New Roman" w:hAnsi="Times New Roman" w:cs="Times New Roman" w:eastAsia="Times New Roman" w:hint="default"/>
        </w:rPr>
        <w:t>2</w:t>
      </w:r>
      <w:r>
        <w:rPr/>
        <w:t>）存货取得和发出的计价方法</w:t>
      </w:r>
    </w:p>
    <w:p>
      <w:pPr>
        <w:pStyle w:val="BodyText"/>
        <w:spacing w:line="273" w:lineRule="auto" w:before="141"/>
        <w:ind w:right="1118"/>
        <w:jc w:val="left"/>
      </w:pPr>
      <w:r>
        <w:rPr>
          <w:spacing w:val="-1"/>
        </w:rPr>
        <w:t>存货在取得时按实际成本计价，存货成本包括采购成本、加工成本和其他成本。领用和发出时按加权平均</w:t>
      </w:r>
      <w:r>
        <w:rPr>
          <w:spacing w:val="-83"/>
        </w:rPr>
        <w:t> </w:t>
      </w:r>
      <w:r>
        <w:rPr>
          <w:spacing w:val="-83"/>
        </w:rPr>
      </w:r>
      <w:r>
        <w:rPr/>
        <w:t>法计价。</w:t>
      </w:r>
    </w:p>
    <w:p>
      <w:pPr>
        <w:pStyle w:val="BodyText"/>
        <w:spacing w:line="240" w:lineRule="auto" w:before="127"/>
        <w:ind w:right="0"/>
        <w:jc w:val="both"/>
      </w:pPr>
      <w:r>
        <w:rPr/>
        <w:t>（</w:t>
      </w:r>
      <w:r>
        <w:rPr>
          <w:rFonts w:ascii="Times New Roman" w:hAnsi="Times New Roman" w:cs="Times New Roman" w:eastAsia="Times New Roman" w:hint="default"/>
        </w:rPr>
        <w:t>3</w:t>
      </w:r>
      <w:r>
        <w:rPr/>
        <w:t>）存货可变现净值的确认和跌价准备的计提方法</w:t>
      </w:r>
    </w:p>
    <w:p>
      <w:pPr>
        <w:pStyle w:val="BodyText"/>
        <w:spacing w:line="273" w:lineRule="auto" w:before="141"/>
        <w:ind w:right="1026"/>
        <w:jc w:val="both"/>
      </w:pPr>
      <w:r>
        <w:rPr/>
        <w:t>可变现净值是指在日常活动中，存货的估计售价减去至完工时估计将要发生的成本、估计的销售费用以及 相关税费后的金额。在确定存货的可变现净值时，以取得的确凿证据为基础，同时考虑持有存货的目的以 及资产负债表日后事项的影响。</w:t>
      </w:r>
    </w:p>
    <w:p>
      <w:pPr>
        <w:pStyle w:val="BodyText"/>
        <w:spacing w:line="273" w:lineRule="auto" w:before="127"/>
        <w:ind w:right="1023"/>
        <w:jc w:val="left"/>
      </w:pPr>
      <w:r>
        <w:rPr>
          <w:spacing w:val="-3"/>
        </w:rPr>
        <w:t>在资产负债表日，存货按照成本与可变现净值孰低计量。当其可变现净值低于成本时，提取存货跌价准备。</w:t>
      </w:r>
      <w:r>
        <w:rPr>
          <w:spacing w:val="-90"/>
        </w:rPr>
        <w:t> </w:t>
      </w:r>
      <w:r>
        <w:rPr>
          <w:spacing w:val="-90"/>
        </w:rPr>
      </w:r>
      <w:r>
        <w:rPr/>
        <w:t>存货跌价准备按单个存货项目的成本高于其可变现净值的差额提取。</w:t>
      </w:r>
    </w:p>
    <w:p>
      <w:pPr>
        <w:pStyle w:val="BodyText"/>
        <w:spacing w:line="273" w:lineRule="auto" w:before="127"/>
        <w:ind w:right="0"/>
        <w:jc w:val="left"/>
      </w:pPr>
      <w:r>
        <w:rPr>
          <w:spacing w:val="-1"/>
        </w:rPr>
        <w:t>计提存货跌价准备后，如果以前减记存货价值的影响因素已经消失，导致存货的可变现净值高于其账面价</w:t>
      </w:r>
      <w:r>
        <w:rPr>
          <w:spacing w:val="-81"/>
        </w:rPr>
        <w:t> </w:t>
      </w:r>
      <w:r>
        <w:rPr>
          <w:spacing w:val="-81"/>
        </w:rPr>
      </w:r>
      <w:r>
        <w:rPr/>
        <w:t>值的，在原已计提的存货跌价准备金额内予以转回，转回的金额计入当期损益。</w:t>
      </w:r>
    </w:p>
    <w:p>
      <w:pPr>
        <w:pStyle w:val="BodyText"/>
        <w:spacing w:line="240" w:lineRule="auto" w:before="128"/>
        <w:ind w:right="0"/>
        <w:jc w:val="both"/>
      </w:pPr>
      <w:r>
        <w:rPr/>
        <w:t>（</w:t>
      </w:r>
      <w:r>
        <w:rPr>
          <w:rFonts w:ascii="Times New Roman" w:hAnsi="Times New Roman" w:cs="Times New Roman" w:eastAsia="Times New Roman" w:hint="default"/>
        </w:rPr>
        <w:t>4</w:t>
      </w:r>
      <w:r>
        <w:rPr/>
        <w:t>）存货的盘存制度为永续盘存制。</w:t>
      </w:r>
    </w:p>
    <w:p>
      <w:pPr>
        <w:pStyle w:val="BodyText"/>
        <w:spacing w:line="357" w:lineRule="auto" w:before="141"/>
        <w:ind w:right="3612"/>
        <w:jc w:val="left"/>
      </w:pPr>
      <w:r>
        <w:rPr/>
        <w:t>（</w:t>
      </w:r>
      <w:r>
        <w:rPr>
          <w:rFonts w:ascii="Times New Roman" w:hAnsi="Times New Roman" w:cs="Times New Roman" w:eastAsia="Times New Roman" w:hint="default"/>
        </w:rPr>
        <w:t>5</w:t>
      </w:r>
      <w:r>
        <w:rPr/>
        <w:t>）低值易耗品和包装物的摊销方法 低值易耗品于领用时按一次摊销法摊销；包装物于领用时按一次摊销法摊销。</w:t>
      </w:r>
    </w:p>
    <w:p>
      <w:pPr>
        <w:spacing w:line="240" w:lineRule="auto" w:before="13"/>
        <w:rPr>
          <w:rFonts w:ascii="宋体" w:hAnsi="宋体" w:cs="宋体" w:eastAsia="宋体" w:hint="default"/>
          <w:sz w:val="18"/>
          <w:szCs w:val="18"/>
        </w:rPr>
      </w:pPr>
    </w:p>
    <w:p>
      <w:pPr>
        <w:spacing w:line="590" w:lineRule="atLeast" w:before="0"/>
        <w:ind w:left="574" w:right="3192" w:hanging="420"/>
        <w:jc w:val="left"/>
        <w:rPr>
          <w:rFonts w:ascii="宋体" w:hAnsi="宋体" w:cs="宋体" w:eastAsia="宋体" w:hint="default"/>
          <w:sz w:val="21"/>
          <w:szCs w:val="21"/>
        </w:rPr>
      </w:pPr>
      <w:bookmarkStart w:name="13、持有待售资产" w:id="184"/>
      <w:bookmarkEnd w:id="184"/>
      <w:r>
        <w:rPr/>
      </w:r>
      <w:r>
        <w:rPr>
          <w:rFonts w:ascii="Times New Roman" w:hAnsi="Times New Roman" w:cs="Times New Roman" w:eastAsia="Times New Roman" w:hint="default"/>
          <w:b/>
          <w:bCs/>
          <w:sz w:val="21"/>
          <w:szCs w:val="21"/>
        </w:rPr>
        <w:t>13</w:t>
      </w:r>
      <w:r>
        <w:rPr>
          <w:rFonts w:ascii="宋体" w:hAnsi="宋体" w:cs="宋体" w:eastAsia="宋体" w:hint="default"/>
          <w:b/>
          <w:bCs/>
          <w:sz w:val="21"/>
          <w:szCs w:val="21"/>
        </w:rPr>
        <w:t>、持有待售资产</w:t>
      </w:r>
      <w:r>
        <w:rPr>
          <w:rFonts w:ascii="宋体" w:hAnsi="宋体" w:cs="宋体" w:eastAsia="宋体" w:hint="default"/>
          <w:b/>
          <w:bCs/>
          <w:w w:val="99"/>
          <w:sz w:val="21"/>
          <w:szCs w:val="21"/>
        </w:rPr>
        <w:t> </w:t>
      </w:r>
      <w:r>
        <w:rPr>
          <w:rFonts w:ascii="宋体" w:hAnsi="宋体" w:cs="宋体" w:eastAsia="宋体" w:hint="default"/>
          <w:sz w:val="21"/>
          <w:szCs w:val="21"/>
        </w:rPr>
        <w:t>公司在存在同时满足下列条件的非流动资产或处置组时划分为持有待售类别：</w:t>
      </w:r>
    </w:p>
    <w:p>
      <w:pPr>
        <w:pStyle w:val="BodyText"/>
        <w:spacing w:line="240" w:lineRule="auto" w:before="157"/>
        <w:ind w:left="574"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256" w:lineRule="auto" w:before="141"/>
        <w:ind w:right="0" w:firstLine="420"/>
        <w:jc w:val="left"/>
      </w:pPr>
      <w:r>
        <w:rPr/>
        <w:t>（</w:t>
      </w:r>
      <w:r>
        <w:rPr>
          <w:rFonts w:ascii="Times New Roman" w:hAnsi="Times New Roman" w:cs="Times New Roman" w:eastAsia="Times New Roman" w:hint="default"/>
        </w:rPr>
        <w:t>2</w:t>
      </w:r>
      <w:r>
        <w:rPr/>
        <w:t>）出售极可能发生，即本公司已经就一项出售计划作出决议且获得确定的购买承诺，预计出售将 在一年内完成。有关规定要求本公司相关权力机构或者监管部门批准后方可出售的，已经获得批准。</w:t>
      </w:r>
    </w:p>
    <w:p>
      <w:pPr>
        <w:pStyle w:val="BodyText"/>
        <w:spacing w:line="273" w:lineRule="auto" w:before="142"/>
        <w:ind w:right="0" w:firstLine="420"/>
        <w:jc w:val="left"/>
      </w:pPr>
      <w:r>
        <w:rPr>
          <w:spacing w:val="-1"/>
        </w:rPr>
        <w:t>确定的购买承诺，是指企业与其他方签订的具有法律约束力的购买协议，该协议包含交易价格、时间</w:t>
      </w:r>
      <w:r>
        <w:rPr/>
        <w:t> 和足够严厉的违约惩罚等重要条款，使协议出现重大调整或者撤销的可能性极小。</w:t>
      </w:r>
    </w:p>
    <w:p>
      <w:pPr>
        <w:pStyle w:val="BodyText"/>
        <w:spacing w:line="273" w:lineRule="auto" w:before="127"/>
        <w:ind w:right="1118" w:firstLine="420"/>
        <w:jc w:val="left"/>
      </w:pPr>
      <w:r>
        <w:rPr>
          <w:spacing w:val="-1"/>
        </w:rPr>
        <w:t>终止经营是满足下列条件之一的已被公司处置或被公司划分为持有待售类别的、能够单独区分的组成</w:t>
      </w:r>
      <w:r>
        <w:rPr/>
        <w:t> 部分：</w:t>
      </w:r>
    </w:p>
    <w:p>
      <w:pPr>
        <w:pStyle w:val="BodyText"/>
        <w:spacing w:line="240" w:lineRule="auto" w:before="128"/>
        <w:ind w:left="574" w:right="0"/>
        <w:jc w:val="left"/>
      </w:pPr>
      <w:r>
        <w:rPr/>
        <w:t>（</w:t>
      </w:r>
      <w:r>
        <w:rPr>
          <w:rFonts w:ascii="Times New Roman" w:hAnsi="Times New Roman" w:cs="Times New Roman" w:eastAsia="Times New Roman" w:hint="default"/>
        </w:rPr>
        <w:t>1</w:t>
      </w:r>
      <w:r>
        <w:rPr/>
        <w:t>）该组成部分代表一项独立的主要业务或一个单独的主要经营地区；</w:t>
      </w:r>
    </w:p>
    <w:p>
      <w:pPr>
        <w:pStyle w:val="BodyText"/>
        <w:spacing w:line="256" w:lineRule="auto" w:before="141"/>
        <w:ind w:right="1118" w:firstLine="420"/>
        <w:jc w:val="left"/>
      </w:pPr>
      <w:r>
        <w:rPr/>
        <w:t>（</w:t>
      </w:r>
      <w:r>
        <w:rPr>
          <w:rFonts w:ascii="Times New Roman" w:hAnsi="Times New Roman" w:cs="Times New Roman" w:eastAsia="Times New Roman" w:hint="default"/>
        </w:rPr>
        <w:t>2</w:t>
      </w:r>
      <w:r>
        <w:rPr/>
        <w:t>）该组成部分是拟对一项独立的主要业务或一个单独的主要经营地区进行处置的一项相关联计划 的一部分；</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0"/>
        <w:jc w:val="left"/>
      </w:pPr>
      <w:r>
        <w:rPr/>
        <w:t>（</w:t>
      </w:r>
      <w:r>
        <w:rPr>
          <w:rFonts w:ascii="Times New Roman" w:hAnsi="Times New Roman" w:cs="Times New Roman" w:eastAsia="Times New Roman" w:hint="default"/>
        </w:rPr>
        <w:t>3</w:t>
      </w:r>
      <w:r>
        <w:rPr/>
        <w:t>）该组成部分是专为转售而取得的子公司。</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8"/>
        <w:rPr>
          <w:rFonts w:ascii="宋体" w:hAnsi="宋体" w:cs="宋体" w:eastAsia="宋体" w:hint="default"/>
          <w:b/>
          <w:bCs/>
          <w:sz w:val="24"/>
          <w:szCs w:val="24"/>
        </w:rPr>
      </w:pPr>
    </w:p>
    <w:p>
      <w:pPr>
        <w:pStyle w:val="BodyText"/>
        <w:spacing w:line="357" w:lineRule="auto"/>
        <w:ind w:left="574" w:right="3402" w:hanging="420"/>
        <w:jc w:val="left"/>
      </w:pPr>
      <w:r>
        <w:rPr/>
        <w:t>（</w:t>
      </w:r>
      <w:r>
        <w:rPr>
          <w:rFonts w:ascii="Times New Roman" w:hAnsi="Times New Roman" w:cs="Times New Roman" w:eastAsia="Times New Roman" w:hint="default"/>
        </w:rPr>
        <w:t>1</w:t>
      </w:r>
      <w:r>
        <w:rPr/>
        <w:t>）长期股权投资的分类 公司的长期股权投资包括对子公司的投资和对合营企业、联营企业的投资。</w:t>
      </w:r>
    </w:p>
    <w:p>
      <w:pPr>
        <w:pStyle w:val="BodyText"/>
        <w:spacing w:line="240" w:lineRule="auto" w:before="54"/>
        <w:ind w:right="0"/>
        <w:jc w:val="left"/>
      </w:pPr>
      <w:r>
        <w:rPr/>
        <w:t>（</w:t>
      </w:r>
      <w:r>
        <w:rPr>
          <w:rFonts w:ascii="Times New Roman" w:hAnsi="Times New Roman" w:cs="Times New Roman" w:eastAsia="Times New Roman" w:hint="default"/>
        </w:rPr>
        <w:t>2</w:t>
      </w:r>
      <w:r>
        <w:rPr/>
        <w:t>）投资成本的确定</w:t>
      </w:r>
    </w:p>
    <w:p>
      <w:pPr>
        <w:pStyle w:val="BodyText"/>
        <w:spacing w:line="273" w:lineRule="auto" w:before="141"/>
        <w:ind w:right="1131" w:firstLine="420"/>
        <w:jc w:val="both"/>
      </w:pPr>
      <w:r>
        <w:rPr>
          <w:spacing w:val="-1"/>
        </w:rPr>
        <w:t>①同一控制下的企业合并形成的，合并方以支付现金、转让非现金资产、承担债务或发行权益性证券</w:t>
      </w:r>
      <w:r>
        <w:rPr/>
        <w:t> </w:t>
      </w:r>
      <w:r>
        <w:rPr>
          <w:spacing w:val="-1"/>
        </w:rPr>
        <w:t>作为合并对价的，在合并日按照取得被合并方所有者权益在最终控制方合并财务报表中的账面价值的份额</w:t>
      </w:r>
      <w:r>
        <w:rPr>
          <w:spacing w:val="-81"/>
        </w:rPr>
        <w:t> </w:t>
      </w:r>
      <w:r>
        <w:rPr>
          <w:spacing w:val="-81"/>
        </w:rPr>
      </w:r>
      <w:r>
        <w:rPr>
          <w:spacing w:val="-1"/>
        </w:rPr>
        <w:t>作为其初始投资成本。长期股权投资初始投资成本与支付的现金、转让的非现金资产以及所承担债务账面</w:t>
      </w:r>
      <w:r>
        <w:rPr>
          <w:spacing w:val="-81"/>
        </w:rPr>
        <w:t> </w:t>
      </w:r>
      <w:r>
        <w:rPr>
          <w:spacing w:val="-81"/>
        </w:rPr>
      </w:r>
      <w:r>
        <w:rPr/>
        <w:t>价值之间的差额调整资本公积；资本公积不足冲减的，调整留存收益。</w:t>
      </w:r>
    </w:p>
    <w:p>
      <w:pPr>
        <w:pStyle w:val="BodyText"/>
        <w:spacing w:line="273" w:lineRule="auto" w:before="127"/>
        <w:ind w:right="1131" w:firstLine="420"/>
        <w:jc w:val="both"/>
      </w:pPr>
      <w:r>
        <w:rPr>
          <w:spacing w:val="-1"/>
        </w:rPr>
        <w:t>公司通过多次交易分步实现同一控制下企业合并形成的长期股权投资，在个别财务报表和合并财务报</w:t>
      </w:r>
      <w:r>
        <w:rPr/>
        <w:t> </w:t>
      </w:r>
      <w:r>
        <w:rPr>
          <w:spacing w:val="-1"/>
        </w:rPr>
        <w:t>表中，将按持股比例享有在合并日被合并方所有者权益账面价值的份额作为初始投资成本。合并日之前所</w:t>
      </w:r>
      <w:r>
        <w:rPr>
          <w:spacing w:val="-81"/>
        </w:rPr>
        <w:t> </w:t>
      </w:r>
      <w:r>
        <w:rPr>
          <w:spacing w:val="-81"/>
        </w:rPr>
      </w:r>
      <w:r>
        <w:rPr>
          <w:spacing w:val="-1"/>
        </w:rPr>
        <w:t>持被合并方的股权投资账面价值加上合并日新增投资成本，与长期股权投资初始投资成本之间的差额调整</w:t>
      </w:r>
      <w:r>
        <w:rPr>
          <w:spacing w:val="-81"/>
        </w:rPr>
        <w:t> </w:t>
      </w:r>
      <w:r>
        <w:rPr>
          <w:spacing w:val="-81"/>
        </w:rPr>
      </w:r>
      <w:r>
        <w:rPr/>
        <w:t>资本公积；资本公积不足冲减的，调整留存收益。</w:t>
      </w:r>
    </w:p>
    <w:p>
      <w:pPr>
        <w:pStyle w:val="BodyText"/>
        <w:spacing w:line="268" w:lineRule="auto" w:before="7"/>
        <w:ind w:right="1111"/>
        <w:jc w:val="both"/>
      </w:pPr>
      <w:r>
        <w:rPr>
          <w:spacing w:val="-1"/>
        </w:rPr>
        <w:t>②非同一控制下的企业合并形成的，在购买日按照支付的合并对价的公允价值作为其初始投资成本。公司</w:t>
      </w:r>
      <w:r>
        <w:rPr>
          <w:spacing w:val="-81"/>
        </w:rPr>
        <w:t> </w:t>
      </w:r>
      <w:r>
        <w:rPr>
          <w:spacing w:val="-81"/>
        </w:rPr>
      </w:r>
      <w:r>
        <w:rPr>
          <w:spacing w:val="-1"/>
        </w:rPr>
        <w:t>通过多次交易分步实现非同一控制下企业合并形成的长期股权投资，区分个别财务报表和合并财务报表进</w:t>
      </w:r>
      <w:r>
        <w:rPr>
          <w:spacing w:val="-81"/>
        </w:rPr>
        <w:t> </w:t>
      </w:r>
      <w:r>
        <w:rPr>
          <w:spacing w:val="-81"/>
        </w:rPr>
      </w:r>
      <w:r>
        <w:rPr/>
        <w:t>行相关会计处理：</w:t>
      </w:r>
      <w:r>
        <w:rPr>
          <w:rFonts w:ascii="Times New Roman" w:hAnsi="Times New Roman" w:cs="Times New Roman" w:eastAsia="Times New Roman" w:hint="default"/>
        </w:rPr>
        <w:t>1)</w:t>
      </w:r>
      <w:r>
        <w:rPr/>
        <w:t>在个别财务报表中，以购买日之前所持被购买方的股权投资的账面价值与购买日新增</w:t>
      </w:r>
      <w:r>
        <w:rPr>
          <w:spacing w:val="-98"/>
        </w:rPr>
        <w:t> </w:t>
      </w:r>
      <w:r>
        <w:rPr>
          <w:spacing w:val="-98"/>
        </w:rPr>
      </w:r>
      <w:r>
        <w:rPr/>
        <w:t>投资成本之和，作为该项投资的初始投资成本；购买日之前持有的被购买方的股权涉及其他综合收益的， 在处置该项投资时将与其相关的其他综合收益转入当期投资收益。</w:t>
      </w:r>
      <w:r>
        <w:rPr>
          <w:rFonts w:ascii="Times New Roman" w:hAnsi="Times New Roman" w:cs="Times New Roman" w:eastAsia="Times New Roman" w:hint="default"/>
        </w:rPr>
        <w:t>2)</w:t>
      </w:r>
      <w:r>
        <w:rPr/>
        <w:t>在合并财务报表中，对于购买日之前</w:t>
      </w:r>
      <w:r>
        <w:rPr>
          <w:spacing w:val="-97"/>
        </w:rPr>
        <w:t> </w:t>
      </w:r>
      <w:r>
        <w:rPr>
          <w:spacing w:val="-97"/>
        </w:rPr>
      </w:r>
      <w:r>
        <w:rPr>
          <w:spacing w:val="-1"/>
        </w:rPr>
        <w:t>持有的被购买方的股权，按照该股权在购买日的公允价值进行重新计量，公允价值与其账面价值的差额计</w:t>
      </w:r>
      <w:r>
        <w:rPr>
          <w:spacing w:val="-81"/>
        </w:rPr>
        <w:t> </w:t>
      </w:r>
      <w:r>
        <w:rPr>
          <w:spacing w:val="-81"/>
        </w:rPr>
      </w:r>
      <w:r>
        <w:rPr>
          <w:spacing w:val="-1"/>
        </w:rPr>
        <w:t>入当期投资收益；购买日之前持有的被购买方的股权涉及其他综合收益的，与其相关的其他综合收益转为</w:t>
      </w:r>
      <w:r>
        <w:rPr>
          <w:spacing w:val="-81"/>
        </w:rPr>
        <w:t> </w:t>
      </w:r>
      <w:r>
        <w:rPr>
          <w:spacing w:val="-81"/>
        </w:rPr>
      </w:r>
      <w:r>
        <w:rPr/>
        <w:t>购买日所属当期投资收益。</w:t>
      </w:r>
    </w:p>
    <w:p>
      <w:pPr>
        <w:pStyle w:val="BodyText"/>
        <w:spacing w:line="273" w:lineRule="auto" w:before="132"/>
        <w:ind w:right="1017" w:firstLine="420"/>
        <w:jc w:val="left"/>
      </w:pPr>
      <w:r>
        <w:rPr>
          <w:spacing w:val="-3"/>
        </w:rPr>
        <w:t>③除企业合并形成以外的，以支付现金取得的长期股权投资，按照实际支付的购买价款作为投资成本。</w:t>
      </w:r>
      <w:r>
        <w:rPr/>
        <w:t> 投资成本包括与取得长期股权投资直接相关的费用、税金及其他必要支出；发行权益性证券取得的长期股 </w:t>
      </w:r>
      <w:r>
        <w:rPr>
          <w:spacing w:val="-3"/>
        </w:rPr>
        <w:t>权投资，按照发行权益性证券的公允价值作为投资成本；通过非货币性资产交换（该项交换具有商业实质）</w:t>
      </w:r>
      <w:r>
        <w:rPr>
          <w:spacing w:val="-90"/>
        </w:rPr>
        <w:t> </w:t>
      </w:r>
      <w:r>
        <w:rPr>
          <w:spacing w:val="-90"/>
        </w:rPr>
      </w:r>
      <w:r>
        <w:rPr/>
        <w:t>取得的长期股权投资，其投资成本以该项投资的公允价值和应支付的相关税费作为换入资产的成本；通过</w:t>
      </w:r>
      <w:r>
        <w:rPr/>
        <w:t> 债务重组取得的长期股权投资，债权人将享有股份的公允价值确认为对债务人的投资。</w:t>
      </w:r>
    </w:p>
    <w:p>
      <w:pPr>
        <w:pStyle w:val="BodyText"/>
        <w:spacing w:line="357" w:lineRule="auto" w:before="127"/>
        <w:ind w:left="574" w:right="0" w:hanging="420"/>
        <w:jc w:val="left"/>
      </w:pPr>
      <w:r>
        <w:rPr/>
        <w:t>（</w:t>
      </w:r>
      <w:r>
        <w:rPr>
          <w:rFonts w:ascii="Times New Roman" w:hAnsi="Times New Roman" w:cs="Times New Roman" w:eastAsia="Times New Roman" w:hint="default"/>
        </w:rPr>
        <w:t>3</w:t>
      </w:r>
      <w:r>
        <w:rPr/>
        <w:t>）后续计量及损益确认方法 </w:t>
      </w:r>
      <w:r>
        <w:rPr>
          <w:spacing w:val="-1"/>
        </w:rPr>
        <w:t>对被投资单位能够实施控制的长期股权投资采用成本法核算；对具有共同控制、重大影响的长期股权</w:t>
      </w:r>
    </w:p>
    <w:p>
      <w:pPr>
        <w:pStyle w:val="BodyText"/>
        <w:spacing w:line="209" w:lineRule="exact"/>
        <w:ind w:right="0"/>
        <w:jc w:val="left"/>
      </w:pPr>
      <w:r>
        <w:rPr/>
        <w:t>投资，采用权益法核算。</w:t>
      </w:r>
    </w:p>
    <w:p>
      <w:pPr>
        <w:pStyle w:val="BodyText"/>
        <w:spacing w:line="357" w:lineRule="auto" w:before="157"/>
        <w:ind w:left="574" w:right="0" w:hanging="420"/>
        <w:jc w:val="left"/>
      </w:pPr>
      <w:r>
        <w:rPr/>
        <w:t>（</w:t>
      </w:r>
      <w:r>
        <w:rPr>
          <w:rFonts w:ascii="Times New Roman" w:hAnsi="Times New Roman" w:cs="Times New Roman" w:eastAsia="Times New Roman" w:hint="default"/>
        </w:rPr>
        <w:t>4</w:t>
      </w:r>
      <w:r>
        <w:rPr/>
        <w:t>）确定对被投资单位具有共同控制、重大影响的依据 </w:t>
      </w:r>
      <w:r>
        <w:rPr>
          <w:spacing w:val="-1"/>
        </w:rPr>
        <w:t>共同控制，是指按照相关约定对某项安排所共有的控制，并且该安排的相关活动必须经过分享控制权</w:t>
      </w:r>
    </w:p>
    <w:p>
      <w:pPr>
        <w:pStyle w:val="BodyText"/>
        <w:spacing w:line="209" w:lineRule="exact"/>
        <w:ind w:right="0"/>
        <w:jc w:val="left"/>
      </w:pPr>
      <w:r>
        <w:rPr/>
        <w:t>的参与方一致同意后才能决策，则视为公司与其他参与方共同控制某项安排，该安排即属于合营安排。如</w:t>
      </w:r>
    </w:p>
    <w:p>
      <w:pPr>
        <w:pStyle w:val="BodyText"/>
        <w:spacing w:line="273" w:lineRule="auto" w:before="37"/>
        <w:ind w:right="0"/>
        <w:jc w:val="left"/>
      </w:pPr>
      <w:r>
        <w:rPr>
          <w:spacing w:val="-1"/>
        </w:rPr>
        <w:t>果公司按照相关约定与其他参与方集体控制某项安排，并且对该安排回报具有重大影响的活动决策，需要</w:t>
      </w:r>
      <w:r>
        <w:rPr>
          <w:spacing w:val="-81"/>
        </w:rPr>
        <w:t> </w:t>
      </w:r>
      <w:r>
        <w:rPr>
          <w:spacing w:val="-81"/>
        </w:rPr>
      </w:r>
      <w:r>
        <w:rPr>
          <w:spacing w:val="-1"/>
        </w:rPr>
        <w:t>经过分享控制权的参与方一致同意时才存在，合营安排通过单独主体达成的，根据相关约定判断公司对该</w:t>
      </w:r>
      <w:r>
        <w:rPr>
          <w:spacing w:val="-81"/>
        </w:rPr>
        <w:t> </w:t>
      </w:r>
      <w:r>
        <w:rPr>
          <w:spacing w:val="-81"/>
        </w:rPr>
      </w:r>
      <w:r>
        <w:rPr>
          <w:spacing w:val="-1"/>
        </w:rPr>
        <w:t>单独主体的净资产享有权利时，将该单独主体作为合营企业，采用权益法核算。若根据相关约定判断公司</w:t>
      </w:r>
      <w:r>
        <w:rPr>
          <w:spacing w:val="-83"/>
        </w:rPr>
        <w:t> </w:t>
      </w:r>
      <w:r>
        <w:rPr>
          <w:spacing w:val="-83"/>
        </w:rPr>
      </w:r>
      <w:r>
        <w:rPr>
          <w:spacing w:val="-1"/>
        </w:rPr>
        <w:t>并非对该单独主体的净资产享有权利时，该单独主体作为共同经营，公司确认与共同经营利益份额相关的</w:t>
      </w:r>
      <w:r>
        <w:rPr>
          <w:spacing w:val="-81"/>
        </w:rPr>
        <w:t> </w:t>
      </w:r>
      <w:r>
        <w:rPr>
          <w:spacing w:val="-81"/>
        </w:rPr>
      </w:r>
      <w:r>
        <w:rPr/>
        <w:t>项目，并按照相关企业会计准则的规定进行会计处理。 </w:t>
      </w:r>
      <w:r>
        <w:rPr>
          <w:spacing w:val="-1"/>
        </w:rPr>
        <w:t>重大影响，是指对一个企业的财务和经营政策有参与决策的权力，但并不能够控制或者与其他方一起共同</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jc w:val="both"/>
      </w:pPr>
      <w:r>
        <w:rPr>
          <w:spacing w:val="-1"/>
        </w:rPr>
        <w:t>控制这些政策的制定。公司通过以下一种或多种情形，并综合考虑所有事实和情况后，判断对被投资单位</w:t>
      </w:r>
      <w:r>
        <w:rPr>
          <w:spacing w:val="-83"/>
        </w:rPr>
        <w:t> </w:t>
      </w:r>
      <w:r>
        <w:rPr>
          <w:spacing w:val="-83"/>
        </w:rPr>
      </w:r>
      <w:r>
        <w:rPr>
          <w:spacing w:val="-1"/>
        </w:rPr>
        <w:t>具有重大影响：①在被投资单位的董事会或类似权力机构中派有代表；②参与被投资单位财务和经营政策</w:t>
      </w:r>
      <w:r>
        <w:rPr>
          <w:spacing w:val="-81"/>
        </w:rPr>
        <w:t> </w:t>
      </w:r>
      <w:r>
        <w:rPr>
          <w:spacing w:val="-81"/>
        </w:rPr>
      </w:r>
      <w:r>
        <w:rPr>
          <w:spacing w:val="-1"/>
        </w:rPr>
        <w:t>制定过程；③与被投资单位之间发生重要交易；④向被投资单位派出管理人员；⑤向被投资单位提供关键</w:t>
      </w:r>
      <w:r>
        <w:rPr>
          <w:spacing w:val="-83"/>
        </w:rPr>
        <w:t> </w:t>
      </w:r>
      <w:r>
        <w:rPr>
          <w:spacing w:val="-83"/>
        </w:rPr>
      </w:r>
      <w:r>
        <w:rPr/>
        <w:t>技术资料。</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line="360" w:lineRule="auto" w:before="0"/>
        <w:ind w:left="154" w:right="8772"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 公允价值计量 选择公允价值计量的依据</w:t>
      </w:r>
    </w:p>
    <w:p>
      <w:pPr>
        <w:pStyle w:val="BodyText"/>
        <w:spacing w:line="273" w:lineRule="auto" w:before="80"/>
        <w:ind w:right="1131" w:firstLine="420"/>
        <w:jc w:val="both"/>
      </w:pPr>
      <w:r>
        <w:rPr>
          <w:spacing w:val="-1"/>
        </w:rPr>
        <w:t>投资性房地产是指为赚取租金或资本增值，或两者兼有而持有的房地产。公司的投资性房地产包括已</w:t>
      </w:r>
      <w:r>
        <w:rPr/>
        <w:t> </w:t>
      </w:r>
      <w:r>
        <w:rPr>
          <w:spacing w:val="-1"/>
        </w:rPr>
        <w:t>出租的土地使用权、持有并准备增值后转让的土地使用权、已出租的建筑物等。此外，对于本公司持有以</w:t>
      </w:r>
      <w:r>
        <w:rPr>
          <w:spacing w:val="-86"/>
        </w:rPr>
        <w:t> </w:t>
      </w:r>
      <w:r>
        <w:rPr>
          <w:spacing w:val="-86"/>
        </w:rPr>
      </w:r>
      <w:r>
        <w:rPr>
          <w:spacing w:val="-1"/>
        </w:rPr>
        <w:t>备经营出租的空置建筑物，若董事会（或类似机构）作出书面决议，明确表示将其用于经营出租且持有意</w:t>
      </w:r>
      <w:r>
        <w:rPr>
          <w:spacing w:val="-86"/>
        </w:rPr>
        <w:t> </w:t>
      </w:r>
      <w:r>
        <w:rPr>
          <w:spacing w:val="-86"/>
        </w:rPr>
      </w:r>
      <w:r>
        <w:rPr/>
        <w:t>图短期内不再发生变化的，也作为投资性房地产列报。</w:t>
      </w:r>
    </w:p>
    <w:p>
      <w:pPr>
        <w:pStyle w:val="BodyText"/>
        <w:spacing w:line="273" w:lineRule="auto" w:before="127"/>
        <w:ind w:right="1109" w:firstLine="420"/>
        <w:jc w:val="right"/>
      </w:pPr>
      <w:r>
        <w:rPr>
          <w:spacing w:val="-1"/>
        </w:rPr>
        <w:t>投资性房地产按成本进行初始计量。与投资性房地产有关的后续支出，如果与该资产有关的经济利益</w:t>
      </w:r>
      <w:r>
        <w:rPr/>
        <w:t> 很可能流入且其成本能可靠地计量，则计入投资性房地产成本。其他后续支出，在发生时计入当期损益。</w:t>
      </w:r>
    </w:p>
    <w:p>
      <w:pPr>
        <w:pStyle w:val="BodyText"/>
        <w:spacing w:line="273" w:lineRule="auto" w:before="127"/>
        <w:ind w:right="1131" w:firstLine="420"/>
        <w:jc w:val="both"/>
      </w:pPr>
      <w:r>
        <w:rPr>
          <w:spacing w:val="-1"/>
        </w:rPr>
        <w:t>公司采用公允价值模式对投资性房地产进行后续计量。采用公允价值模式进行后续计量的投资性房地</w:t>
      </w:r>
      <w:r>
        <w:rPr/>
        <w:t> </w:t>
      </w:r>
      <w:r>
        <w:rPr>
          <w:spacing w:val="-1"/>
        </w:rPr>
        <w:t>产，会计政策选择的依据为：①投资性房地产所在地有活跃的房地产交易市场；②本公司能够从房地产交</w:t>
      </w:r>
      <w:r>
        <w:rPr>
          <w:spacing w:val="-83"/>
        </w:rPr>
        <w:t> </w:t>
      </w:r>
      <w:r>
        <w:rPr>
          <w:spacing w:val="-83"/>
        </w:rPr>
      </w:r>
      <w:r>
        <w:rPr>
          <w:spacing w:val="-1"/>
        </w:rPr>
        <w:t>易市场上取得同类或类似房地产的市场价格及其他相关信息，从而对投资性房地产的公允价值作出合理的</w:t>
      </w:r>
      <w:r>
        <w:rPr>
          <w:spacing w:val="-81"/>
        </w:rPr>
        <w:t> </w:t>
      </w:r>
      <w:r>
        <w:rPr>
          <w:spacing w:val="-81"/>
        </w:rPr>
      </w:r>
      <w:r>
        <w:rPr/>
        <w:t>估计。</w:t>
      </w:r>
    </w:p>
    <w:p>
      <w:pPr>
        <w:pStyle w:val="BodyText"/>
        <w:spacing w:line="273" w:lineRule="auto" w:before="128"/>
        <w:ind w:right="1132" w:firstLine="420"/>
        <w:jc w:val="both"/>
      </w:pPr>
      <w:r>
        <w:rPr>
          <w:spacing w:val="-1"/>
        </w:rPr>
        <w:t>公司不对投资性房地产计提折旧或进行摊销，在资产负债表日以投资性房地产的公允价值为基础调整</w:t>
      </w:r>
      <w:r>
        <w:rPr/>
        <w:t> 其账面价值，公允价值与原账面价值之间的差额计入当期损益。</w:t>
      </w:r>
    </w:p>
    <w:p>
      <w:pPr>
        <w:pStyle w:val="BodyText"/>
        <w:spacing w:line="273" w:lineRule="auto" w:before="127"/>
        <w:ind w:right="1131" w:firstLine="420"/>
        <w:jc w:val="both"/>
      </w:pPr>
      <w:r>
        <w:rPr>
          <w:spacing w:val="-1"/>
        </w:rPr>
        <w:t>公司投资性房地产本身有交易价格时，由投资性房地产所属公司市场部门提供的同期成交价格或报价</w:t>
      </w:r>
      <w:r>
        <w:rPr/>
        <w:t> </w:t>
      </w:r>
      <w:r>
        <w:rPr>
          <w:spacing w:val="-1"/>
        </w:rPr>
        <w:t>为基础，确定其公允价值；本公司投资性房地产本身无交易价格时，由本公司聘请的具有房地产评估资质</w:t>
      </w:r>
      <w:r>
        <w:rPr>
          <w:spacing w:val="-83"/>
        </w:rPr>
        <w:t> </w:t>
      </w:r>
      <w:r>
        <w:rPr>
          <w:spacing w:val="-83"/>
        </w:rPr>
      </w:r>
      <w:r>
        <w:rPr/>
        <w:t>的第三方机构出具评估报告，以评估报告的估价结论作为其公允价值。</w:t>
      </w:r>
    </w:p>
    <w:p>
      <w:pPr>
        <w:pStyle w:val="BodyText"/>
        <w:spacing w:line="273" w:lineRule="auto" w:before="127"/>
        <w:ind w:right="1131" w:firstLine="420"/>
        <w:jc w:val="both"/>
      </w:pPr>
      <w:r>
        <w:rPr>
          <w:spacing w:val="-1"/>
        </w:rPr>
        <w:t>公司有确凿证据表明房地产用途发生改变，将投资性房地产转换为自用房地产时，以其转换当日的公</w:t>
      </w:r>
      <w:r>
        <w:rPr/>
        <w:t> </w:t>
      </w:r>
      <w:r>
        <w:rPr>
          <w:spacing w:val="-1"/>
        </w:rPr>
        <w:t>允价值作为自用房地产的账面价值，公允价值与原账面价值的差额计入当期损益。自用房地产或存货转换</w:t>
      </w:r>
      <w:r>
        <w:rPr>
          <w:spacing w:val="-81"/>
        </w:rPr>
        <w:t> </w:t>
      </w:r>
      <w:r>
        <w:rPr>
          <w:spacing w:val="-81"/>
        </w:rPr>
      </w:r>
      <w:r>
        <w:rPr>
          <w:spacing w:val="-1"/>
        </w:rPr>
        <w:t>为采用公允价值模式计量的投资性房地产时，投资性房地产按照转换当日的公允价值计价，转换当日的公</w:t>
      </w:r>
      <w:r>
        <w:rPr>
          <w:spacing w:val="-81"/>
        </w:rPr>
        <w:t> </w:t>
      </w:r>
      <w:r>
        <w:rPr>
          <w:spacing w:val="-81"/>
        </w:rPr>
      </w:r>
      <w:r>
        <w:rPr>
          <w:spacing w:val="-1"/>
        </w:rPr>
        <w:t>允价值小于原账面价值的，其差额计入当期损益；转换当日的公允价值大于原账面价值的，其差额计入所</w:t>
      </w:r>
      <w:r>
        <w:rPr>
          <w:spacing w:val="-83"/>
        </w:rPr>
        <w:t> </w:t>
      </w:r>
      <w:r>
        <w:rPr>
          <w:spacing w:val="-83"/>
        </w:rPr>
      </w:r>
      <w:r>
        <w:rPr/>
        <w:t>有者权益。</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4"/>
          <w:sz w:val="18"/>
          <w:szCs w:val="18"/>
        </w:rPr>
        <w:t>同时满足与该固定资产有关的经济利益很可能流入企业和该固定资产的成本能够可靠地计量条件的，为生产商品、提供劳务、</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z w:val="18"/>
          <w:szCs w:val="18"/>
        </w:rPr>
        <w:t>出租或经营管理而持有的使用寿命超过一个会计年度的有形资产。</w:t>
      </w:r>
    </w:p>
    <w:p>
      <w:pPr>
        <w:spacing w:after="0" w:line="319" w:lineRule="auto"/>
        <w:jc w:val="left"/>
        <w:rPr>
          <w:rFonts w:ascii="宋体" w:hAnsi="宋体" w:cs="宋体" w:eastAsia="宋体" w:hint="default"/>
          <w:sz w:val="18"/>
          <w:szCs w:val="18"/>
        </w:rPr>
        <w:sectPr>
          <w:footerReference w:type="default" r:id="rId13"/>
          <w:pgSz w:w="11910" w:h="16840"/>
          <w:pgMar w:footer="979" w:header="747"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2.16-3.23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9.5-19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19-31.67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both"/>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spacing w:line="319" w:lineRule="auto" w:before="0"/>
        <w:ind w:left="154" w:right="1131" w:firstLine="0"/>
        <w:jc w:val="both"/>
        <w:rPr>
          <w:rFonts w:ascii="宋体" w:hAnsi="宋体" w:cs="宋体" w:eastAsia="宋体" w:hint="default"/>
          <w:sz w:val="18"/>
          <w:szCs w:val="18"/>
        </w:rPr>
      </w:pPr>
      <w:r>
        <w:rPr>
          <w:rFonts w:ascii="宋体" w:hAnsi="宋体" w:cs="宋体" w:eastAsia="宋体" w:hint="default"/>
          <w:spacing w:val="-2"/>
          <w:sz w:val="18"/>
          <w:szCs w:val="18"/>
        </w:rPr>
        <w:t>公司与租赁方所签订的租赁协议条款中规定了下列条件之一的，确认为融资租入资产：①租赁期满后租赁资产的所有权归属</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于公司；②公司具有购买资产的选择权，购买价款远低于行使选择权时该资产的公允价值；③租赁期占所租赁资产使用寿命</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的大部分；④租赁开始日的最低租赁付款额现值，与该资产的公允价值不存在较大的差异。公司在承租开始日，将租赁资产</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公允价值与最低租赁付款额现值两者中较低者作为租入资产的入账价值，将最低租赁付款额作为长期应付款的入账价值，其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差额作为未确认的融资费。</w:t>
      </w:r>
    </w:p>
    <w:p>
      <w:pPr>
        <w:spacing w:line="240" w:lineRule="auto" w:before="4"/>
        <w:rPr>
          <w:rFonts w:ascii="宋体" w:hAnsi="宋体" w:cs="宋体" w:eastAsia="宋体" w:hint="default"/>
          <w:sz w:val="22"/>
          <w:szCs w:val="22"/>
        </w:rPr>
      </w:pPr>
    </w:p>
    <w:p>
      <w:pPr>
        <w:pStyle w:val="Heading4"/>
        <w:spacing w:line="240" w:lineRule="auto"/>
        <w:ind w:right="0"/>
        <w:jc w:val="both"/>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57" w:lineRule="auto" w:before="81"/>
        <w:ind w:left="574" w:right="4452" w:hanging="420"/>
        <w:jc w:val="left"/>
      </w:pPr>
      <w:r>
        <w:rPr/>
        <w:t>（</w:t>
      </w:r>
      <w:r>
        <w:rPr>
          <w:rFonts w:ascii="Times New Roman" w:hAnsi="Times New Roman" w:cs="Times New Roman" w:eastAsia="Times New Roman" w:hint="default"/>
        </w:rPr>
        <w:t>1</w:t>
      </w:r>
      <w:r>
        <w:rPr/>
        <w:t>）在建工程的类别 公司在建工程包括装修工程、技术改造工程和固定资产新建等。</w:t>
      </w:r>
    </w:p>
    <w:p>
      <w:pPr>
        <w:pStyle w:val="BodyText"/>
        <w:spacing w:line="357" w:lineRule="auto" w:before="53"/>
        <w:ind w:left="574" w:right="0" w:hanging="420"/>
        <w:jc w:val="left"/>
      </w:pPr>
      <w:r>
        <w:rPr/>
        <w:t>（</w:t>
      </w:r>
      <w:r>
        <w:rPr>
          <w:rFonts w:ascii="Times New Roman" w:hAnsi="Times New Roman" w:cs="Times New Roman" w:eastAsia="Times New Roman" w:hint="default"/>
        </w:rPr>
        <w:t>2</w:t>
      </w:r>
      <w:r>
        <w:rPr/>
        <w:t>）在建工程的计量 </w:t>
      </w:r>
      <w:r>
        <w:rPr>
          <w:spacing w:val="-1"/>
        </w:rPr>
        <w:t>在建工程以实际成本计价，按照实际发生的支出确定其工程成本，工程达到预定可使用状态前因进行</w:t>
      </w:r>
    </w:p>
    <w:p>
      <w:pPr>
        <w:pStyle w:val="BodyText"/>
        <w:spacing w:line="208" w:lineRule="exact"/>
        <w:ind w:right="0"/>
        <w:jc w:val="both"/>
      </w:pPr>
      <w:r>
        <w:rPr/>
        <w:t>试运转发生的净支出计入工程成本。工程达到预定可使用状态前所取得的试运转过程中形成的、能够对外</w:t>
      </w:r>
    </w:p>
    <w:p>
      <w:pPr>
        <w:pStyle w:val="BodyText"/>
        <w:spacing w:line="273" w:lineRule="auto" w:before="37"/>
        <w:ind w:right="1131"/>
        <w:jc w:val="both"/>
      </w:pPr>
      <w:r>
        <w:rPr>
          <w:spacing w:val="-1"/>
        </w:rPr>
        <w:t>销售的产品，其发生的成本，计入在建工程成本，销售或结转为产成品时，按实际销售收入或者预计售价</w:t>
      </w:r>
      <w:r>
        <w:rPr>
          <w:spacing w:val="-86"/>
        </w:rPr>
        <w:t> </w:t>
      </w:r>
      <w:r>
        <w:rPr>
          <w:spacing w:val="-86"/>
        </w:rPr>
      </w:r>
      <w:r>
        <w:rPr>
          <w:spacing w:val="-1"/>
        </w:rPr>
        <w:t>冲减在建工程成本。在建工程发生的借款费用，符合借款费用资本化条件的，在所购建的固定资产达到预</w:t>
      </w:r>
      <w:r>
        <w:rPr>
          <w:spacing w:val="-83"/>
        </w:rPr>
        <w:t> </w:t>
      </w:r>
      <w:r>
        <w:rPr>
          <w:spacing w:val="-83"/>
        </w:rPr>
      </w:r>
      <w:r>
        <w:rPr/>
        <w:t>定可使用状态前，计入在建工程成本。</w:t>
      </w:r>
    </w:p>
    <w:p>
      <w:pPr>
        <w:pStyle w:val="BodyText"/>
        <w:spacing w:line="357" w:lineRule="auto" w:before="127"/>
        <w:ind w:left="574" w:right="0" w:hanging="420"/>
        <w:jc w:val="left"/>
      </w:pPr>
      <w:r>
        <w:rPr/>
        <w:t>（</w:t>
      </w:r>
      <w:r>
        <w:rPr>
          <w:rFonts w:ascii="Times New Roman" w:hAnsi="Times New Roman" w:cs="Times New Roman" w:eastAsia="Times New Roman" w:hint="default"/>
        </w:rPr>
        <w:t>3</w:t>
      </w:r>
      <w:r>
        <w:rPr/>
        <w:t>）在建工程结转为固定资产的时点 </w:t>
      </w:r>
      <w:r>
        <w:rPr>
          <w:spacing w:val="-1"/>
        </w:rPr>
        <w:t>在建工程按各项工程所发生的实际支出核算，在达到预定可使用状态时转作固定资产。所建造的固定</w:t>
      </w:r>
    </w:p>
    <w:p>
      <w:pPr>
        <w:pStyle w:val="BodyText"/>
        <w:spacing w:line="208" w:lineRule="exact"/>
        <w:ind w:right="0"/>
        <w:jc w:val="both"/>
      </w:pPr>
      <w:r>
        <w:rPr>
          <w:spacing w:val="-3"/>
        </w:rPr>
        <w:t>资产已达到预定可使用状态，但尚未办理竣工决算手续的，自达到预定可使用状态之日起，根据工程预算、</w:t>
      </w:r>
    </w:p>
    <w:p>
      <w:pPr>
        <w:pStyle w:val="BodyText"/>
        <w:spacing w:line="273" w:lineRule="auto" w:before="37"/>
        <w:ind w:right="1130"/>
        <w:jc w:val="both"/>
      </w:pPr>
      <w:r>
        <w:rPr>
          <w:spacing w:val="-1"/>
        </w:rPr>
        <w:t>造价或者工程实际成本等，按估计的价值转入固定资产，并计提固定资产的折旧，待办理了竣工决算手续</w:t>
      </w:r>
      <w:r>
        <w:rPr>
          <w:spacing w:val="-83"/>
        </w:rPr>
        <w:t> </w:t>
      </w:r>
      <w:r>
        <w:rPr>
          <w:spacing w:val="-83"/>
        </w:rPr>
      </w:r>
      <w:r>
        <w:rPr>
          <w:spacing w:val="-1"/>
        </w:rPr>
        <w:t>后再对原估计值进行调整。购建或者生产符合资本化条件的资产而借入的专门借款或占用了一般借款发生</w:t>
      </w:r>
      <w:r>
        <w:rPr>
          <w:spacing w:val="-81"/>
        </w:rPr>
        <w:t> </w:t>
      </w:r>
      <w:r>
        <w:rPr>
          <w:spacing w:val="-81"/>
        </w:rPr>
      </w:r>
      <w:r>
        <w:rPr>
          <w:spacing w:val="-1"/>
        </w:rPr>
        <w:t>的借款利息以及专门借款发生的辅助费用，在所购建或者生产的符合资本化条件的资产达到预定可使用或</w:t>
      </w:r>
      <w:r>
        <w:rPr>
          <w:spacing w:val="-80"/>
        </w:rPr>
        <w:t> </w:t>
      </w:r>
      <w:r>
        <w:rPr>
          <w:spacing w:val="-80"/>
        </w:rPr>
      </w:r>
      <w:r>
        <w:rPr/>
        <w:t>者可销售状态之前根据其发生额予以资本化。</w:t>
      </w:r>
    </w:p>
    <w:p>
      <w:pPr>
        <w:spacing w:line="240" w:lineRule="auto" w:before="8"/>
        <w:rPr>
          <w:rFonts w:ascii="宋体" w:hAnsi="宋体" w:cs="宋体" w:eastAsia="宋体" w:hint="default"/>
          <w:sz w:val="24"/>
          <w:szCs w:val="24"/>
        </w:rPr>
      </w:pPr>
    </w:p>
    <w:p>
      <w:pPr>
        <w:pStyle w:val="BodyText"/>
        <w:spacing w:line="590" w:lineRule="atLeast"/>
        <w:ind w:left="490" w:right="1176" w:hanging="336"/>
        <w:jc w:val="left"/>
      </w:pPr>
      <w:bookmarkStart w:name="18、借款费用" w:id="192"/>
      <w:bookmarkEnd w:id="192"/>
      <w:r>
        <w:rPr/>
      </w:r>
      <w:r>
        <w:rPr>
          <w:rFonts w:ascii="Times New Roman" w:hAnsi="Times New Roman" w:cs="Times New Roman" w:eastAsia="Times New Roman" w:hint="default"/>
          <w:b/>
          <w:bCs/>
        </w:rPr>
        <w:t>18</w:t>
      </w:r>
      <w:r>
        <w:rPr>
          <w:rFonts w:ascii="宋体" w:hAnsi="宋体" w:cs="宋体" w:eastAsia="宋体" w:hint="default"/>
          <w:b/>
          <w:bCs/>
        </w:rPr>
        <w:t>、借款费用</w:t>
      </w:r>
      <w:r>
        <w:rPr>
          <w:rFonts w:ascii="宋体" w:hAnsi="宋体" w:cs="宋体" w:eastAsia="宋体" w:hint="default"/>
          <w:b/>
          <w:bCs/>
          <w:w w:val="99"/>
        </w:rPr>
        <w:t> </w:t>
      </w:r>
      <w:r>
        <w:rPr/>
        <w:t>购建或者生产符合资本化条件的资产而借入的专门借款或占用了一般借款发生的借款利息以及专门借</w:t>
      </w:r>
    </w:p>
    <w:p>
      <w:pPr>
        <w:spacing w:line="295" w:lineRule="auto" w:before="37"/>
        <w:ind w:left="154" w:right="1133" w:firstLine="0"/>
        <w:jc w:val="both"/>
        <w:rPr>
          <w:rFonts w:ascii="宋体" w:hAnsi="宋体" w:cs="宋体" w:eastAsia="宋体" w:hint="default"/>
          <w:sz w:val="18"/>
          <w:szCs w:val="18"/>
        </w:rPr>
      </w:pPr>
      <w:r>
        <w:rPr>
          <w:rFonts w:ascii="宋体" w:hAnsi="宋体" w:cs="宋体" w:eastAsia="宋体" w:hint="default"/>
          <w:sz w:val="21"/>
          <w:szCs w:val="21"/>
        </w:rPr>
        <w:t>款发生的辅助费用，在所购建或者生产的符合资本化条件的资产达到预定可</w:t>
      </w:r>
      <w:r>
        <w:rPr>
          <w:rFonts w:ascii="宋体" w:hAnsi="宋体" w:cs="宋体" w:eastAsia="宋体" w:hint="default"/>
          <w:sz w:val="18"/>
          <w:szCs w:val="18"/>
        </w:rPr>
        <w:t>使用或者可销售状态之前，根据其</w:t>
      </w:r>
      <w:r>
        <w:rPr>
          <w:rFonts w:ascii="宋体" w:hAnsi="宋体" w:cs="宋体" w:eastAsia="宋体" w:hint="default"/>
          <w:sz w:val="18"/>
          <w:szCs w:val="18"/>
        </w:rPr>
        <w:t> </w:t>
      </w:r>
      <w:r>
        <w:rPr>
          <w:rFonts w:ascii="宋体" w:hAnsi="宋体" w:cs="宋体" w:eastAsia="宋体" w:hint="default"/>
          <w:spacing w:val="-2"/>
          <w:sz w:val="18"/>
          <w:szCs w:val="18"/>
        </w:rPr>
        <w:t>资本化率计算的发生额予以资本化。除此以外的其它借款费用在发生时计入当期损益。符合资本化条件的资产，是指需要经</w:t>
      </w:r>
    </w:p>
    <w:p>
      <w:pPr>
        <w:spacing w:after="0" w:line="295" w:lineRule="auto"/>
        <w:jc w:val="both"/>
        <w:rPr>
          <w:rFonts w:ascii="宋体" w:hAnsi="宋体" w:cs="宋体" w:eastAsia="宋体" w:hint="default"/>
          <w:sz w:val="18"/>
          <w:szCs w:val="18"/>
        </w:rPr>
        <w:sectPr>
          <w:footerReference w:type="default" r:id="rId14"/>
          <w:pgSz w:w="11910" w:h="16840"/>
          <w:pgMar w:footer="979" w:header="747" w:top="1060" w:bottom="1160" w:left="980" w:right="0"/>
          <w:pgNumType w:start="101"/>
        </w:sectPr>
      </w:pPr>
    </w:p>
    <w:p>
      <w:pPr>
        <w:spacing w:line="240" w:lineRule="auto" w:before="12"/>
        <w:rPr>
          <w:rFonts w:ascii="宋体" w:hAnsi="宋体" w:cs="宋体" w:eastAsia="宋体" w:hint="default"/>
          <w:sz w:val="25"/>
          <w:szCs w:val="25"/>
        </w:rPr>
      </w:pPr>
    </w:p>
    <w:p>
      <w:pPr>
        <w:spacing w:line="307" w:lineRule="auto" w:before="44"/>
        <w:ind w:left="154" w:right="1132" w:firstLine="0"/>
        <w:jc w:val="both"/>
        <w:rPr>
          <w:rFonts w:ascii="宋体" w:hAnsi="宋体" w:cs="宋体" w:eastAsia="宋体" w:hint="default"/>
          <w:sz w:val="18"/>
          <w:szCs w:val="18"/>
        </w:rPr>
      </w:pPr>
      <w:r>
        <w:rPr>
          <w:rFonts w:ascii="宋体" w:hAnsi="宋体" w:cs="宋体" w:eastAsia="宋体" w:hint="default"/>
          <w:spacing w:val="-2"/>
          <w:sz w:val="18"/>
          <w:szCs w:val="18"/>
        </w:rPr>
        <w:t>过相当长时间的购建或者生产活动才能达到预定可使用或者可销售状态的固定资产、投资性房地产和存货等资产。同时满足</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下列条件时，借款费用开始资本化：（</w:t>
      </w:r>
      <w:r>
        <w:rPr>
          <w:rFonts w:ascii="Times New Roman" w:hAnsi="Times New Roman" w:cs="Times New Roman" w:eastAsia="Times New Roman" w:hint="default"/>
          <w:sz w:val="18"/>
          <w:szCs w:val="18"/>
        </w:rPr>
        <w:t>1</w:t>
      </w:r>
      <w:r>
        <w:rPr>
          <w:rFonts w:ascii="宋体" w:hAnsi="宋体" w:cs="宋体" w:eastAsia="宋体" w:hint="default"/>
          <w:sz w:val="18"/>
          <w:szCs w:val="18"/>
        </w:rPr>
        <w:t>）资产支出已经发生，资产支出包括为购建或者生产符合资本化条件的资产而以支 </w:t>
      </w:r>
      <w:r>
        <w:rPr>
          <w:rFonts w:ascii="宋体" w:hAnsi="宋体" w:cs="宋体" w:eastAsia="宋体" w:hint="default"/>
          <w:spacing w:val="-2"/>
          <w:sz w:val="18"/>
          <w:szCs w:val="18"/>
        </w:rPr>
        <w:t>付现金、转移非现金资产或者承担带息债务形式发生的支出；（</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）借款费用已经发生；（</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）为使资产达到预定可使用或者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可销售状态所必要的购建或者生产活动已经开始。</w:t>
      </w:r>
    </w:p>
    <w:p>
      <w:pPr>
        <w:pStyle w:val="BodyText"/>
        <w:spacing w:line="273" w:lineRule="auto" w:before="121"/>
        <w:ind w:right="1131" w:firstLine="420"/>
        <w:jc w:val="both"/>
      </w:pPr>
      <w:r>
        <w:rPr>
          <w:spacing w:val="-1"/>
        </w:rPr>
        <w:t>为购建或者生产符合资本化条件的资产而借入专门借款的，以专门借款当期实际发生的利息费用，减</w:t>
      </w:r>
      <w:r>
        <w:rPr/>
        <w:t> </w:t>
      </w:r>
      <w:r>
        <w:rPr>
          <w:spacing w:val="3"/>
        </w:rPr>
        <w:t>去将尚未动用的借款资金存入银行取得的利息收入或进行暂时性投资取得的投资收益后的金额确定为应</w:t>
      </w:r>
      <w:r>
        <w:rPr>
          <w:spacing w:val="-82"/>
        </w:rPr>
        <w:t> </w:t>
      </w:r>
      <w:r>
        <w:rPr>
          <w:spacing w:val="-82"/>
        </w:rPr>
      </w:r>
      <w:r>
        <w:rPr/>
        <w:t>予以资本化的费用。</w:t>
      </w:r>
    </w:p>
    <w:p>
      <w:pPr>
        <w:pStyle w:val="BodyText"/>
        <w:spacing w:line="273" w:lineRule="auto" w:before="127"/>
        <w:ind w:right="1131" w:firstLine="420"/>
        <w:jc w:val="both"/>
      </w:pPr>
      <w:r>
        <w:rPr>
          <w:spacing w:val="-1"/>
        </w:rPr>
        <w:t>为购建或者生产符合资本化条件的资产而占用了一般借款的，公司根据累计资产支出超过专门借款部</w:t>
      </w:r>
      <w:r>
        <w:rPr/>
        <w:t> </w:t>
      </w:r>
      <w:r>
        <w:rPr>
          <w:spacing w:val="-1"/>
        </w:rPr>
        <w:t>分的资产支出加权平均数乘以所占用一般借款的资本化率，计算确定一般借款应予资本化的利息金额。资</w:t>
      </w:r>
      <w:r>
        <w:rPr>
          <w:spacing w:val="-81"/>
        </w:rPr>
        <w:t> </w:t>
      </w:r>
      <w:r>
        <w:rPr>
          <w:spacing w:val="-81"/>
        </w:rPr>
      </w:r>
      <w:r>
        <w:rPr/>
        <w:t>本化率根据一般借款加权平均利率计算确定。</w:t>
      </w:r>
    </w:p>
    <w:p>
      <w:pPr>
        <w:pStyle w:val="BodyText"/>
        <w:spacing w:line="266" w:lineRule="auto" w:before="127"/>
        <w:ind w:right="1131" w:firstLine="420"/>
        <w:jc w:val="both"/>
      </w:pPr>
      <w:r>
        <w:rPr/>
        <w:t>符合资本化条件的资产在购建或者生产过程中发生非正常中断、且中断时间连续超过</w:t>
      </w:r>
      <w:r>
        <w:rPr>
          <w:rFonts w:ascii="Times New Roman" w:hAnsi="Times New Roman" w:cs="Times New Roman" w:eastAsia="Times New Roman" w:hint="default"/>
        </w:rPr>
        <w:t>3</w:t>
      </w:r>
      <w:r>
        <w:rPr/>
        <w:t>个月的，暂停 </w:t>
      </w:r>
      <w:r>
        <w:rPr>
          <w:spacing w:val="-1"/>
        </w:rPr>
        <w:t>借款费用的资本化。在中断期间发生的借款费用确认为费用，计入当期损益，直至资产的购建或者生产活</w:t>
      </w:r>
      <w:r>
        <w:rPr>
          <w:spacing w:val="-83"/>
        </w:rPr>
        <w:t> </w:t>
      </w:r>
      <w:r>
        <w:rPr>
          <w:spacing w:val="-83"/>
        </w:rPr>
      </w:r>
      <w:r>
        <w:rPr>
          <w:spacing w:val="-1"/>
        </w:rPr>
        <w:t>动重新开始。如果中断是所购建或者生产的符合资本化条件的资产达到预定可使用或者可销售状态必要的</w:t>
      </w:r>
      <w:r>
        <w:rPr>
          <w:spacing w:val="-81"/>
        </w:rPr>
        <w:t> </w:t>
      </w:r>
      <w:r>
        <w:rPr>
          <w:spacing w:val="-81"/>
        </w:rPr>
      </w:r>
      <w:r>
        <w:rPr/>
        <w:t>程序，借款费用继续资本化。</w:t>
      </w:r>
    </w:p>
    <w:p>
      <w:pPr>
        <w:pStyle w:val="BodyText"/>
        <w:spacing w:line="240" w:lineRule="auto" w:before="134"/>
        <w:ind w:left="574" w:right="0"/>
        <w:jc w:val="left"/>
      </w:pPr>
      <w:r>
        <w:rPr/>
        <w:t>购建或者生产符合资本化条件的资产达到预定可使用或者可销售状态时，停止借款费用资本化。</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19、生物资产" w:id="193"/>
      <w:bookmarkEnd w:id="19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0、油气资产" w:id="194"/>
      <w:bookmarkEnd w:id="19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1、无形资产" w:id="195"/>
      <w:bookmarkEnd w:id="19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pStyle w:val="BodyText"/>
        <w:spacing w:line="430" w:lineRule="atLeast" w:before="166"/>
        <w:ind w:left="574" w:right="0"/>
        <w:jc w:val="left"/>
      </w:pPr>
      <w:r>
        <w:rPr/>
        <w:t>无形资产是指本公司拥有或者控制的没有实物形态的可辨认非货币性资产。 </w:t>
      </w:r>
      <w:r>
        <w:rPr>
          <w:spacing w:val="-1"/>
        </w:rPr>
        <w:t>无形资产按成本进行初始计量。与无形资产有关的支出，如果相关的经济利益很可能流入本公司且其</w:t>
      </w:r>
    </w:p>
    <w:p>
      <w:pPr>
        <w:pStyle w:val="BodyText"/>
        <w:spacing w:line="273" w:lineRule="auto" w:before="37"/>
        <w:ind w:right="0"/>
        <w:jc w:val="left"/>
      </w:pPr>
      <w:r>
        <w:rPr/>
        <w:t>成本能可靠地计量，则计入无形资产成本。除此以外的其他项目的支出，在发生时计入当期损益。 </w:t>
      </w:r>
      <w:r>
        <w:rPr>
          <w:spacing w:val="-1"/>
        </w:rPr>
        <w:t>取得的土地使用权通常作为无形资产核算。自行开发建造厂房等建筑物，相关的土地使用权支出和建筑物</w:t>
      </w:r>
      <w:r>
        <w:rPr>
          <w:spacing w:val="-81"/>
        </w:rPr>
        <w:t> </w:t>
      </w:r>
      <w:r>
        <w:rPr>
          <w:spacing w:val="-81"/>
        </w:rPr>
      </w:r>
      <w:r>
        <w:rPr>
          <w:spacing w:val="-1"/>
        </w:rPr>
        <w:t>建造成本则分别作为无形资产和固定资产核算。如为外购的房屋及建筑物，则将有关价款在土地使用权和</w:t>
      </w:r>
      <w:r>
        <w:rPr>
          <w:spacing w:val="-80"/>
        </w:rPr>
        <w:t> </w:t>
      </w:r>
      <w:r>
        <w:rPr>
          <w:spacing w:val="-80"/>
        </w:rPr>
      </w:r>
      <w:r>
        <w:rPr/>
        <w:t>建筑物之间进行分配，难以合理分配的，全部作为固定资产处理。</w:t>
      </w:r>
    </w:p>
    <w:p>
      <w:pPr>
        <w:pStyle w:val="BodyText"/>
        <w:spacing w:line="273" w:lineRule="auto" w:before="127"/>
        <w:ind w:right="1132" w:firstLine="420"/>
        <w:jc w:val="both"/>
      </w:pPr>
      <w:r>
        <w:rPr>
          <w:spacing w:val="-1"/>
        </w:rPr>
        <w:t>使用寿命有限的无形资产自可供使用时起，对其原值减去预计净残值和已计提的减值准备累计金额在</w:t>
      </w:r>
      <w:r>
        <w:rPr/>
        <w:t> 其预计使用寿命内采用直线法分期平均摊销。使用寿命不确定的无形资产不予摊销。</w:t>
      </w:r>
    </w:p>
    <w:p>
      <w:pPr>
        <w:pStyle w:val="BodyText"/>
        <w:spacing w:line="273" w:lineRule="auto" w:before="127"/>
        <w:ind w:right="1109" w:firstLine="420"/>
        <w:jc w:val="both"/>
      </w:pPr>
      <w:r>
        <w:rPr>
          <w:spacing w:val="-1"/>
        </w:rPr>
        <w:t>期末，对使用寿命有限的无形资产的使用寿命和摊销方法进行复核，如发生变更则作为会计估计变更</w:t>
      </w:r>
      <w:r>
        <w:rPr/>
        <w:t> </w:t>
      </w:r>
      <w:r>
        <w:rPr>
          <w:spacing w:val="-1"/>
        </w:rPr>
        <w:t>处理。此外，还对使用寿命不确定的无形资产的使用寿命进行复核，如果有证据表明该无形资产为企业带</w:t>
      </w:r>
      <w:r>
        <w:rPr>
          <w:spacing w:val="-83"/>
        </w:rPr>
        <w:t> </w:t>
      </w:r>
      <w:r>
        <w:rPr>
          <w:spacing w:val="-83"/>
        </w:rPr>
      </w:r>
      <w:r>
        <w:rPr/>
        <w:t>来经济利益的期限是可预见的，则估计其使用寿命并按照使用寿命有限的无形资产的摊销政策进行摊销。</w:t>
      </w:r>
    </w:p>
    <w:p>
      <w:pPr>
        <w:spacing w:after="0" w:line="273" w:lineRule="auto"/>
        <w:jc w:val="both"/>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4"/>
          <w:szCs w:val="24"/>
        </w:rPr>
      </w:pPr>
    </w:p>
    <w:p>
      <w:pPr>
        <w:pStyle w:val="BodyText"/>
        <w:spacing w:line="376" w:lineRule="auto"/>
        <w:ind w:left="574" w:right="1392"/>
        <w:jc w:val="left"/>
      </w:pPr>
      <w:r>
        <w:rPr/>
        <w:t>本公司内部研究开发项目的支出分为研究阶段支出与开发阶段支出。 研究阶段的支出，于发生时计入当期损益。</w:t>
      </w:r>
    </w:p>
    <w:p>
      <w:pPr>
        <w:pStyle w:val="BodyText"/>
        <w:spacing w:line="273" w:lineRule="auto" w:before="38"/>
        <w:ind w:right="1131" w:firstLine="420"/>
        <w:jc w:val="both"/>
      </w:pPr>
      <w:r>
        <w:rPr>
          <w:spacing w:val="-1"/>
        </w:rPr>
        <w:t>开发阶段的支出同时满足下列条件的，确认为无形资产，不能满足下述条件的开发阶段的支出计入当</w:t>
      </w:r>
      <w:r>
        <w:rPr/>
        <w:t> 期损益：</w:t>
      </w:r>
    </w:p>
    <w:p>
      <w:pPr>
        <w:pStyle w:val="BodyText"/>
        <w:spacing w:line="240" w:lineRule="auto" w:before="127"/>
        <w:ind w:left="574" w:right="0"/>
        <w:jc w:val="left"/>
      </w:pPr>
      <w:r>
        <w:rPr/>
        <w:t>①完成该无形资产以使其能够使用或出售在技术上具有可行性；</w:t>
      </w:r>
    </w:p>
    <w:p>
      <w:pPr>
        <w:pStyle w:val="BodyText"/>
        <w:spacing w:line="240" w:lineRule="auto" w:before="157"/>
        <w:ind w:left="574" w:right="0"/>
        <w:jc w:val="left"/>
      </w:pPr>
      <w:r>
        <w:rPr/>
        <w:t>②具有完成该无形资产并使用或出售的意图；</w:t>
      </w:r>
    </w:p>
    <w:p>
      <w:pPr>
        <w:pStyle w:val="BodyText"/>
        <w:spacing w:line="273" w:lineRule="auto" w:before="157"/>
        <w:ind w:right="1132" w:firstLine="420"/>
        <w:jc w:val="both"/>
      </w:pPr>
      <w:r>
        <w:rPr>
          <w:spacing w:val="-1"/>
        </w:rPr>
        <w:t>③无形资产产生经济利益的方式，包括能够证明运用该无形资产生产的产品存在市场或无形资产自身</w:t>
      </w:r>
      <w:r>
        <w:rPr/>
        <w:t> 存在市场，无形资产将在内部使用的，能够证明其有用性；</w:t>
      </w:r>
    </w:p>
    <w:p>
      <w:pPr>
        <w:pStyle w:val="BodyText"/>
        <w:spacing w:line="273" w:lineRule="auto" w:before="127"/>
        <w:ind w:right="1131" w:firstLine="420"/>
        <w:jc w:val="both"/>
      </w:pPr>
      <w:r>
        <w:rPr>
          <w:spacing w:val="-1"/>
        </w:rPr>
        <w:t>④有足够的技术、财务资源和其他资源支持，以完成该无形资产的开发，并有能力使用或出售该无形</w:t>
      </w:r>
      <w:r>
        <w:rPr/>
        <w:t> 资产；</w:t>
      </w:r>
    </w:p>
    <w:p>
      <w:pPr>
        <w:pStyle w:val="BodyText"/>
        <w:spacing w:line="376" w:lineRule="auto" w:before="127"/>
        <w:ind w:left="574" w:right="2772"/>
        <w:jc w:val="left"/>
      </w:pPr>
      <w:r>
        <w:rPr/>
        <w:t>⑤归属于该无形资产开发阶段的支出能够可靠地计量。 无法区分研究阶段支出和开发阶段支出的，将发生的研发支出全部计入当期损益。</w:t>
      </w:r>
    </w:p>
    <w:p>
      <w:pPr>
        <w:spacing w:line="240" w:lineRule="auto" w:before="9"/>
        <w:rPr>
          <w:rFonts w:ascii="宋体" w:hAnsi="宋体" w:cs="宋体" w:eastAsia="宋体" w:hint="default"/>
          <w:sz w:val="16"/>
          <w:szCs w:val="16"/>
        </w:rPr>
      </w:pPr>
    </w:p>
    <w:p>
      <w:pPr>
        <w:pStyle w:val="Heading4"/>
        <w:spacing w:line="240" w:lineRule="auto"/>
        <w:ind w:right="0"/>
        <w:jc w:val="left"/>
        <w:rPr>
          <w:b w:val="0"/>
          <w:bCs w:val="0"/>
        </w:rPr>
      </w:pPr>
      <w:bookmarkStart w:name="22、长期资产减值" w:id="198"/>
      <w:bookmarkEnd w:id="19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对于固定资产、在建工程、使用寿命有限的无形资产、生产性生物资产以成本模式计量的投资性房地</w:t>
      </w:r>
      <w:r>
        <w:rPr/>
        <w:t> </w:t>
      </w:r>
      <w:r>
        <w:rPr>
          <w:spacing w:val="-1"/>
        </w:rPr>
        <w:t>产及对子公司、合营企业、联营企业的长期股权投资等非流动非金融资产，公司于资产负债表日判断是否</w:t>
      </w:r>
      <w:r>
        <w:rPr>
          <w:spacing w:val="-83"/>
        </w:rPr>
        <w:t> </w:t>
      </w:r>
      <w:r>
        <w:rPr>
          <w:spacing w:val="-83"/>
        </w:rPr>
      </w:r>
      <w:r>
        <w:rPr>
          <w:spacing w:val="-1"/>
        </w:rPr>
        <w:t>存在减值迹象。如存在减值迹象的，则估计其可收回金额，进行减值测试。商誉、使用寿命不确定的无形</w:t>
      </w:r>
      <w:r>
        <w:rPr>
          <w:spacing w:val="-83"/>
        </w:rPr>
        <w:t> </w:t>
      </w:r>
      <w:r>
        <w:rPr>
          <w:spacing w:val="-83"/>
        </w:rPr>
      </w:r>
      <w:r>
        <w:rPr/>
        <w:t>资产和尚未达到可使用状态的无形资产，无论是否存在减值迹象，每年均进行减值测试。</w:t>
      </w:r>
    </w:p>
    <w:p>
      <w:pPr>
        <w:pStyle w:val="BodyText"/>
        <w:spacing w:line="273" w:lineRule="auto" w:before="127"/>
        <w:ind w:right="1110" w:firstLine="420"/>
        <w:jc w:val="both"/>
      </w:pPr>
      <w:r>
        <w:rPr>
          <w:spacing w:val="-1"/>
        </w:rPr>
        <w:t>减值测试结果表明资产的可收回金额低于其账面价值的，按其差额计提减值准备并计入减值损失。可</w:t>
      </w:r>
      <w:r>
        <w:rPr/>
        <w:t> </w:t>
      </w:r>
      <w:r>
        <w:rPr>
          <w:spacing w:val="-1"/>
        </w:rPr>
        <w:t>收回金额为资产的公允价值减去处置费用后的净额与资产预计未来现金流量的现值两者之间的较高者。资</w:t>
      </w:r>
      <w:r>
        <w:rPr>
          <w:spacing w:val="-81"/>
        </w:rPr>
        <w:t> </w:t>
      </w:r>
      <w:r>
        <w:rPr>
          <w:spacing w:val="-81"/>
        </w:rPr>
      </w:r>
      <w:r>
        <w:rPr>
          <w:spacing w:val="-1"/>
        </w:rPr>
        <w:t>产的公允价值根据公平交易中销售协议价格确定；不存在销售协议但存在资产活跃市场的，公允价值按照</w:t>
      </w:r>
      <w:r>
        <w:rPr>
          <w:spacing w:val="-81"/>
        </w:rPr>
        <w:t> </w:t>
      </w:r>
      <w:r>
        <w:rPr>
          <w:spacing w:val="-81"/>
        </w:rPr>
      </w:r>
      <w:r>
        <w:rPr>
          <w:spacing w:val="-1"/>
        </w:rPr>
        <w:t>该资产的买方出价确定；不存在销售协议和资产活跃市场的，则以可获取的最佳信息为基础估计资产的公</w:t>
      </w:r>
      <w:r>
        <w:rPr>
          <w:spacing w:val="-81"/>
        </w:rPr>
        <w:t> </w:t>
      </w:r>
      <w:r>
        <w:rPr>
          <w:spacing w:val="-81"/>
        </w:rPr>
      </w:r>
      <w:r>
        <w:rPr>
          <w:spacing w:val="-1"/>
        </w:rPr>
        <w:t>允价值。处置费用包括与资产处置有关的法律费用、相关税费、搬运费以及为使资产达到可销售状态所发</w:t>
      </w:r>
      <w:r>
        <w:rPr>
          <w:spacing w:val="-83"/>
        </w:rPr>
        <w:t> </w:t>
      </w:r>
      <w:r>
        <w:rPr>
          <w:spacing w:val="-83"/>
        </w:rPr>
      </w:r>
      <w:r>
        <w:rPr>
          <w:spacing w:val="-1"/>
        </w:rPr>
        <w:t>生的直接费用。资产预计未来现金流量的现值，按照资产在持续使用过程中和最终处置时所产生的预计未</w:t>
      </w:r>
      <w:r>
        <w:rPr>
          <w:spacing w:val="-81"/>
        </w:rPr>
        <w:t> </w:t>
      </w:r>
      <w:r>
        <w:rPr>
          <w:spacing w:val="-81"/>
        </w:rPr>
      </w:r>
      <w:r>
        <w:rPr>
          <w:spacing w:val="-1"/>
        </w:rPr>
        <w:t>来现金流量，选择恰当的折现率对其进行折现后的金额加以确定。资产减值准备按单项资产为基础计算并</w:t>
      </w:r>
      <w:r>
        <w:rPr>
          <w:spacing w:val="-81"/>
        </w:rPr>
        <w:t> </w:t>
      </w:r>
      <w:r>
        <w:rPr>
          <w:spacing w:val="-81"/>
        </w:rPr>
      </w:r>
      <w:r>
        <w:rPr/>
        <w:t>确认，如果难以对单项资产的可收回金额进行估计的，以该资产所属的资产组确定资产组的可收回金额。 资产组是能够独立产生现金流入的最小资产组合。</w:t>
      </w:r>
    </w:p>
    <w:p>
      <w:pPr>
        <w:pStyle w:val="BodyText"/>
        <w:spacing w:line="273" w:lineRule="auto" w:before="127"/>
        <w:ind w:right="1131" w:firstLine="420"/>
        <w:jc w:val="both"/>
      </w:pPr>
      <w:r>
        <w:rPr>
          <w:spacing w:val="-1"/>
        </w:rPr>
        <w:t>在财务报表中单独列示的商誉，在进行减值测试时，将商誉的账面价值分摊至预期从企业合并的协同</w:t>
      </w:r>
      <w:r>
        <w:rPr/>
        <w:t> </w:t>
      </w:r>
      <w:r>
        <w:rPr>
          <w:spacing w:val="-1"/>
        </w:rPr>
        <w:t>效应中受益的资产组或资产组组合。测试结果表明包含分摊的商誉的资产组或资产组组合的可收回金额低</w:t>
      </w:r>
      <w:r>
        <w:rPr>
          <w:spacing w:val="-81"/>
        </w:rPr>
        <w:t> </w:t>
      </w:r>
      <w:r>
        <w:rPr>
          <w:spacing w:val="-81"/>
        </w:rPr>
      </w:r>
      <w:r>
        <w:rPr>
          <w:spacing w:val="-1"/>
        </w:rPr>
        <w:t>于其账面价值的，确认相应的减值损失。减值损失金额先抵减分摊至该资产组或资产组组合的商誉的账面</w:t>
      </w:r>
      <w:r>
        <w:rPr>
          <w:spacing w:val="-81"/>
        </w:rPr>
        <w:t> </w:t>
      </w:r>
      <w:r>
        <w:rPr>
          <w:spacing w:val="-81"/>
        </w:rPr>
      </w:r>
      <w:r>
        <w:rPr>
          <w:spacing w:val="-1"/>
        </w:rPr>
        <w:t>价值，再根据资产组或资产组组合中除商誉以外的其他各项资产的账面价值所占比重，按比例抵减其他各</w:t>
      </w:r>
      <w:r>
        <w:rPr>
          <w:spacing w:val="-81"/>
        </w:rPr>
        <w:t> </w:t>
      </w:r>
      <w:r>
        <w:rPr>
          <w:spacing w:val="-81"/>
        </w:rPr>
      </w:r>
      <w:r>
        <w:rPr/>
        <w:t>项资产的账面价值。</w:t>
      </w:r>
    </w:p>
    <w:p>
      <w:pPr>
        <w:pStyle w:val="BodyText"/>
        <w:spacing w:line="240" w:lineRule="auto" w:before="127"/>
        <w:ind w:left="574" w:right="0"/>
        <w:jc w:val="left"/>
      </w:pPr>
      <w:r>
        <w:rPr/>
        <w:t>上述资产减值损失一经确认，以后期间不予转回价值得以恢复的部分。</w:t>
      </w:r>
    </w:p>
    <w:p>
      <w:pPr>
        <w:spacing w:after="0" w:line="240"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both"/>
        <w:rPr>
          <w:b w:val="0"/>
          <w:bCs w:val="0"/>
        </w:rPr>
      </w:pPr>
      <w:bookmarkStart w:name="23、长期待摊费用" w:id="199"/>
      <w:bookmarkEnd w:id="19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0" w:firstLine="420"/>
        <w:jc w:val="left"/>
      </w:pPr>
      <w:r>
        <w:rPr>
          <w:spacing w:val="-1"/>
        </w:rPr>
        <w:t>长期待摊费用为已经发生但应由报告期和以后各期负担的分摊期限在一年以上的各项费用。本公司的</w:t>
      </w:r>
      <w:r>
        <w:rPr/>
        <w:t> 长期待摊费用主要包括装修费。长期待摊费用在预计受益期间按直线法摊销。</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4、职工薪酬" w:id="200"/>
      <w:bookmarkEnd w:id="20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7"/>
        <w:rPr>
          <w:rFonts w:ascii="宋体" w:hAnsi="宋体" w:cs="宋体" w:eastAsia="宋体" w:hint="default"/>
          <w:b/>
          <w:bCs/>
          <w:sz w:val="24"/>
          <w:szCs w:val="24"/>
        </w:rPr>
      </w:pPr>
    </w:p>
    <w:p>
      <w:pPr>
        <w:spacing w:line="307" w:lineRule="auto" w:before="0"/>
        <w:ind w:left="154" w:right="1133" w:firstLine="0"/>
        <w:jc w:val="both"/>
        <w:rPr>
          <w:rFonts w:ascii="宋体" w:hAnsi="宋体" w:cs="宋体" w:eastAsia="宋体" w:hint="default"/>
          <w:sz w:val="18"/>
          <w:szCs w:val="18"/>
        </w:rPr>
      </w:pPr>
      <w:r>
        <w:rPr>
          <w:rFonts w:ascii="宋体" w:hAnsi="宋体" w:cs="宋体" w:eastAsia="宋体" w:hint="default"/>
          <w:sz w:val="21"/>
          <w:szCs w:val="21"/>
        </w:rPr>
        <w:t>短期薪酬主要包括工资、奖金、津贴和补贴、职工福利费、医疗保险费、生育保险费、</w:t>
      </w:r>
      <w:r>
        <w:rPr>
          <w:rFonts w:ascii="宋体" w:hAnsi="宋体" w:cs="宋体" w:eastAsia="宋体" w:hint="default"/>
          <w:sz w:val="18"/>
          <w:szCs w:val="18"/>
        </w:rPr>
        <w:t>工伤保险费、住房公</w:t>
      </w:r>
      <w:r>
        <w:rPr>
          <w:rFonts w:ascii="宋体" w:hAnsi="宋体" w:cs="宋体" w:eastAsia="宋体" w:hint="default"/>
          <w:sz w:val="18"/>
          <w:szCs w:val="18"/>
        </w:rPr>
        <w:t> </w:t>
      </w:r>
      <w:r>
        <w:rPr>
          <w:rFonts w:ascii="宋体" w:hAnsi="宋体" w:cs="宋体" w:eastAsia="宋体" w:hint="default"/>
          <w:spacing w:val="-2"/>
          <w:sz w:val="18"/>
          <w:szCs w:val="18"/>
        </w:rPr>
        <w:t>积金、工会经费和职工教育经费、非货币性福利等。公司在职工为公司提供服务的会计期间将实际发生的短期职工薪酬确认</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为负债，并计入当期损益或相关资产成本。其中非货币性福利按公允价值计量。</w:t>
      </w:r>
    </w:p>
    <w:p>
      <w:pPr>
        <w:spacing w:line="240" w:lineRule="auto" w:before="0"/>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2）离职后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公司将离职后福利计划分类为设定提存计划和设定受益计划。离职后福利计划，是指公司与职工就离</w:t>
      </w:r>
    </w:p>
    <w:p>
      <w:pPr>
        <w:pStyle w:val="BodyText"/>
        <w:spacing w:line="273" w:lineRule="auto" w:before="37"/>
        <w:ind w:right="1131"/>
        <w:jc w:val="both"/>
      </w:pPr>
      <w:r>
        <w:rPr>
          <w:spacing w:val="-1"/>
        </w:rPr>
        <w:t>职后福利达成的协议，或者公司为向职工提供离职后福利制定的规章或办法等。其中，设定提存计划，是</w:t>
      </w:r>
      <w:r>
        <w:rPr>
          <w:spacing w:val="-85"/>
        </w:rPr>
        <w:t> </w:t>
      </w:r>
      <w:r>
        <w:rPr>
          <w:spacing w:val="-85"/>
        </w:rPr>
      </w:r>
      <w:r>
        <w:rPr>
          <w:spacing w:val="-1"/>
        </w:rPr>
        <w:t>指向独立的基金缴存固定费用后，公司不再承担进一步支付义务的离职后福利计划；设定受益计划，是指</w:t>
      </w:r>
      <w:r>
        <w:rPr>
          <w:spacing w:val="-83"/>
        </w:rPr>
        <w:t> </w:t>
      </w:r>
      <w:r>
        <w:rPr>
          <w:spacing w:val="-83"/>
        </w:rPr>
      </w:r>
      <w:r>
        <w:rPr/>
        <w:t>除设定提存计划以外的离职后福利计划。</w:t>
      </w:r>
    </w:p>
    <w:p>
      <w:pPr>
        <w:pStyle w:val="BodyText"/>
        <w:spacing w:line="273" w:lineRule="auto" w:before="127"/>
        <w:ind w:right="0" w:firstLine="420"/>
        <w:jc w:val="left"/>
      </w:pPr>
      <w:r>
        <w:rPr>
          <w:spacing w:val="-1"/>
        </w:rPr>
        <w:t>离职后福利主要包括设定提存计划。设定提存计划主要包括基本养老保险、失业保险，相应的应缴存</w:t>
      </w:r>
      <w:r>
        <w:rPr/>
        <w:t> 金额于发生时计入相关资产成本或当期损益。</w:t>
      </w:r>
    </w:p>
    <w:p>
      <w:pPr>
        <w:spacing w:line="240" w:lineRule="auto" w:before="8"/>
        <w:rPr>
          <w:rFonts w:ascii="宋体" w:hAnsi="宋体" w:cs="宋体" w:eastAsia="宋体" w:hint="default"/>
          <w:sz w:val="24"/>
          <w:szCs w:val="24"/>
        </w:rPr>
      </w:pPr>
    </w:p>
    <w:p>
      <w:pPr>
        <w:spacing w:line="590" w:lineRule="atLeast" w:before="0"/>
        <w:ind w:left="574" w:right="1017" w:hanging="420"/>
        <w:jc w:val="left"/>
        <w:rPr>
          <w:rFonts w:ascii="宋体" w:hAnsi="宋体" w:cs="宋体" w:eastAsia="宋体" w:hint="default"/>
          <w:sz w:val="21"/>
          <w:szCs w:val="21"/>
        </w:rPr>
      </w:pPr>
      <w:bookmarkStart w:name="（3）辞退福利的会计处理方法" w:id="203"/>
      <w:bookmarkEnd w:id="20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）辞退福利的会计处理方法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公司向职工提供辞退福利的，在下列两者孰早日确认辞退福利产生的职工薪酬负债，并计入当期损益：</w:t>
      </w:r>
    </w:p>
    <w:p>
      <w:pPr>
        <w:pStyle w:val="BodyText"/>
        <w:spacing w:line="273" w:lineRule="auto" w:before="37"/>
        <w:ind w:right="1132"/>
        <w:jc w:val="both"/>
      </w:pPr>
      <w:r>
        <w:rPr>
          <w:spacing w:val="-1"/>
        </w:rPr>
        <w:t>公司不能单方面撤回因解除劳动关系计划或裁减建议所提供的辞退福利时；公司确认与涉及支付辞退福利</w:t>
      </w:r>
      <w:r>
        <w:rPr>
          <w:spacing w:val="-81"/>
        </w:rPr>
        <w:t> </w:t>
      </w:r>
      <w:r>
        <w:rPr>
          <w:spacing w:val="-81"/>
        </w:rPr>
      </w:r>
      <w:r>
        <w:rPr/>
        <w:t>的重组相关的成本或费用时。</w:t>
      </w:r>
    </w:p>
    <w:p>
      <w:pPr>
        <w:spacing w:line="240" w:lineRule="auto" w:before="8"/>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4）其他长期职工福利的会计处理方法" w:id="204"/>
      <w:bookmarkEnd w:id="20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）其他长期职工福利的会计处理方法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公司向职工提供的其他长期职工福利，符合设定提存计划的，按照设定提存计划进行会计处理，除此</w:t>
      </w:r>
    </w:p>
    <w:p>
      <w:pPr>
        <w:pStyle w:val="BodyText"/>
        <w:spacing w:line="240" w:lineRule="auto" w:before="37"/>
        <w:ind w:right="0"/>
        <w:jc w:val="both"/>
      </w:pPr>
      <w:r>
        <w:rPr/>
        <w:t>之外按照设定收益计划进行会计处理。</w:t>
      </w:r>
    </w:p>
    <w:p>
      <w:pPr>
        <w:spacing w:line="240" w:lineRule="auto" w:before="11"/>
        <w:rPr>
          <w:rFonts w:ascii="宋体" w:hAnsi="宋体" w:cs="宋体" w:eastAsia="宋体" w:hint="default"/>
          <w:sz w:val="25"/>
          <w:szCs w:val="25"/>
        </w:rPr>
      </w:pPr>
    </w:p>
    <w:p>
      <w:pPr>
        <w:pStyle w:val="Heading4"/>
        <w:spacing w:line="240" w:lineRule="auto"/>
        <w:ind w:right="0"/>
        <w:jc w:val="both"/>
        <w:rPr>
          <w:b w:val="0"/>
          <w:bCs w:val="0"/>
        </w:rPr>
      </w:pPr>
      <w:bookmarkStart w:name="25、预计负债" w:id="205"/>
      <w:bookmarkEnd w:id="20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8"/>
        <w:rPr>
          <w:rFonts w:ascii="宋体" w:hAnsi="宋体" w:cs="宋体" w:eastAsia="宋体" w:hint="default"/>
          <w:b/>
          <w:bCs/>
          <w:sz w:val="24"/>
          <w:szCs w:val="24"/>
        </w:rPr>
      </w:pPr>
    </w:p>
    <w:p>
      <w:pPr>
        <w:pStyle w:val="BodyText"/>
        <w:spacing w:line="256" w:lineRule="auto"/>
        <w:ind w:right="0" w:firstLine="420"/>
        <w:jc w:val="left"/>
      </w:pPr>
      <w:r>
        <w:rPr/>
        <w:t>当与或有事项相关的义务同时符合以下条件，确认为预计负债：（</w:t>
      </w:r>
      <w:r>
        <w:rPr>
          <w:rFonts w:ascii="Times New Roman" w:hAnsi="Times New Roman" w:cs="Times New Roman" w:eastAsia="Times New Roman" w:hint="default"/>
        </w:rPr>
        <w:t>1</w:t>
      </w:r>
      <w:r>
        <w:rPr/>
        <w:t>）该义务是本公司承担的现时义 务；（</w:t>
      </w:r>
      <w:r>
        <w:rPr>
          <w:rFonts w:ascii="Times New Roman" w:hAnsi="Times New Roman" w:cs="Times New Roman" w:eastAsia="Times New Roman" w:hint="default"/>
        </w:rPr>
        <w:t>2</w:t>
      </w:r>
      <w:r>
        <w:rPr/>
        <w:t>）履行该义务很可能导致经济利益流出；（</w:t>
      </w:r>
      <w:r>
        <w:rPr>
          <w:rFonts w:ascii="Times New Roman" w:hAnsi="Times New Roman" w:cs="Times New Roman" w:eastAsia="Times New Roman" w:hint="default"/>
        </w:rPr>
        <w:t>3</w:t>
      </w:r>
      <w:r>
        <w:rPr/>
        <w:t>）该义务的金额能够可靠地计量。</w:t>
      </w:r>
    </w:p>
    <w:p>
      <w:pPr>
        <w:pStyle w:val="BodyText"/>
        <w:spacing w:line="273" w:lineRule="auto" w:before="125"/>
        <w:ind w:right="0" w:firstLine="420"/>
        <w:jc w:val="left"/>
      </w:pPr>
      <w:r>
        <w:rPr>
          <w:spacing w:val="-1"/>
        </w:rPr>
        <w:t>在资产负债表日，考虑与或有事项有关的风险、不确定性和货币时间价值等因素，按照履行相关现时</w:t>
      </w:r>
      <w:r>
        <w:rPr/>
        <w:t> 义务所需支出的最佳估计数对预计负债进行计量。</w:t>
      </w:r>
    </w:p>
    <w:p>
      <w:pPr>
        <w:pStyle w:val="BodyText"/>
        <w:spacing w:line="240" w:lineRule="auto" w:before="127"/>
        <w:ind w:left="574" w:right="0"/>
        <w:jc w:val="left"/>
      </w:pPr>
      <w:r>
        <w:rPr/>
        <w:t>如果清偿预计负债所需支出全部或部分预期由第三方补偿的，补偿金额在基本确定能够收到时，作为</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资产单独确认，且确认的补偿金额不超过预计负债的账面价值。</w:t>
      </w:r>
    </w:p>
    <w:p>
      <w:pPr>
        <w:pStyle w:val="BodyText"/>
        <w:spacing w:line="357" w:lineRule="auto" w:before="157"/>
        <w:ind w:left="574" w:right="0"/>
        <w:jc w:val="left"/>
      </w:pPr>
      <w:r>
        <w:rPr/>
        <w:t>（</w:t>
      </w:r>
      <w:r>
        <w:rPr>
          <w:rFonts w:ascii="Times New Roman" w:hAnsi="Times New Roman" w:cs="Times New Roman" w:eastAsia="Times New Roman" w:hint="default"/>
        </w:rPr>
        <w:t>1</w:t>
      </w:r>
      <w:r>
        <w:rPr/>
        <w:t>）亏损合同 </w:t>
      </w:r>
      <w:r>
        <w:rPr>
          <w:spacing w:val="3"/>
        </w:rPr>
        <w:t>亏损合同是履行合同义务不可避免会发生的成本超过预期经济利益的合同。待执行合同变成亏损合</w:t>
      </w:r>
    </w:p>
    <w:p>
      <w:pPr>
        <w:pStyle w:val="BodyText"/>
        <w:spacing w:line="209" w:lineRule="exact"/>
        <w:ind w:right="0"/>
        <w:jc w:val="both"/>
      </w:pPr>
      <w:r>
        <w:rPr/>
        <w:t>同，且该亏损合同产生的义务满足上述预计负债的确认条件的，将合同预计损失超过合同标的资产已确认</w:t>
      </w:r>
    </w:p>
    <w:p>
      <w:pPr>
        <w:pStyle w:val="BodyText"/>
        <w:spacing w:line="240" w:lineRule="auto" w:before="37"/>
        <w:ind w:right="0"/>
        <w:jc w:val="both"/>
      </w:pPr>
      <w:r>
        <w:rPr/>
        <w:t>的减值损失（如有）的部分，确认为预计负债。</w:t>
      </w:r>
    </w:p>
    <w:p>
      <w:pPr>
        <w:pStyle w:val="BodyText"/>
        <w:spacing w:line="266" w:lineRule="auto" w:before="157"/>
        <w:ind w:right="0" w:firstLine="420"/>
        <w:jc w:val="left"/>
      </w:pPr>
      <w:r>
        <w:rPr/>
        <w:t>（</w:t>
      </w:r>
      <w:r>
        <w:rPr>
          <w:rFonts w:ascii="Times New Roman" w:hAnsi="Times New Roman" w:cs="Times New Roman" w:eastAsia="Times New Roman" w:hint="default"/>
        </w:rPr>
        <w:t>2</w:t>
      </w:r>
      <w:r>
        <w:rPr/>
        <w:t>）重组义务 </w:t>
      </w:r>
      <w:r>
        <w:rPr>
          <w:spacing w:val="-1"/>
        </w:rPr>
        <w:t>对于有详细、正式并且已经对外公告的重组计划，在满足前述预计负债的确认条件的情况下，按照与重组</w:t>
      </w:r>
      <w:r>
        <w:rPr>
          <w:spacing w:val="-83"/>
        </w:rPr>
        <w:t> </w:t>
      </w:r>
      <w:r>
        <w:rPr>
          <w:spacing w:val="-83"/>
        </w:rPr>
      </w:r>
      <w:r>
        <w:rPr>
          <w:spacing w:val="-1"/>
        </w:rPr>
        <w:t>有关的直接支出确定预计负债金额。对于出售部分业务的重组义务，只有在本公司承诺出售部分业务（即</w:t>
      </w:r>
      <w:r>
        <w:rPr>
          <w:spacing w:val="-83"/>
        </w:rPr>
        <w:t> </w:t>
      </w:r>
      <w:r>
        <w:rPr>
          <w:spacing w:val="-83"/>
        </w:rPr>
      </w:r>
      <w:r>
        <w:rPr/>
        <w:t>签订了约束性出售协议时），才确认与重组相关的义务。</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Heading4"/>
        <w:spacing w:line="240" w:lineRule="auto"/>
        <w:ind w:right="0"/>
        <w:jc w:val="both"/>
        <w:rPr>
          <w:b w:val="0"/>
          <w:bCs w:val="0"/>
        </w:rPr>
      </w:pPr>
      <w:bookmarkStart w:name="26、股份支付" w:id="206"/>
      <w:bookmarkEnd w:id="20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right="0"/>
        <w:jc w:val="both"/>
      </w:pPr>
      <w:r>
        <w:rPr/>
        <w:t>（</w:t>
      </w:r>
      <w:r>
        <w:rPr>
          <w:rFonts w:ascii="Times New Roman" w:hAnsi="Times New Roman" w:cs="Times New Roman" w:eastAsia="Times New Roman" w:hint="default"/>
        </w:rPr>
        <w:t>1</w:t>
      </w:r>
      <w:r>
        <w:rPr/>
        <w:t>）股份支付的会计处理方法</w:t>
      </w:r>
    </w:p>
    <w:p>
      <w:pPr>
        <w:pStyle w:val="BodyText"/>
        <w:spacing w:line="273" w:lineRule="auto" w:before="141"/>
        <w:ind w:right="1138"/>
        <w:jc w:val="both"/>
      </w:pPr>
      <w:r>
        <w:rPr>
          <w:spacing w:val="3"/>
        </w:rPr>
        <w:t>股份支付是为了获取职工或其他方提供服务而授予权益工具或者承担以权益工具为基础确定的负债的交</w:t>
      </w:r>
      <w:r>
        <w:rPr>
          <w:spacing w:val="-82"/>
        </w:rPr>
        <w:t> </w:t>
      </w:r>
      <w:r>
        <w:rPr>
          <w:spacing w:val="-82"/>
        </w:rPr>
      </w:r>
      <w:r>
        <w:rPr/>
        <w:t>易。股份支付分为以权益结算的股份支付和以现金结算的股份支付。</w:t>
      </w:r>
    </w:p>
    <w:p>
      <w:pPr>
        <w:pStyle w:val="BodyText"/>
        <w:spacing w:line="240" w:lineRule="auto" w:before="127"/>
        <w:ind w:right="0"/>
        <w:jc w:val="both"/>
      </w:pPr>
      <w:r>
        <w:rPr/>
        <w:t>①以权益结算的股份支付</w:t>
      </w:r>
    </w:p>
    <w:p>
      <w:pPr>
        <w:pStyle w:val="BodyText"/>
        <w:spacing w:line="268" w:lineRule="auto" w:before="157"/>
        <w:ind w:right="1131"/>
        <w:jc w:val="both"/>
      </w:pPr>
      <w:r>
        <w:rPr>
          <w:spacing w:val="-1"/>
        </w:rPr>
        <w:t>用以换取职工提供的服务的权益结算的股份支付，以授予职工权益工具在授予日的公允价值计量。该公允</w:t>
      </w:r>
      <w:r>
        <w:rPr>
          <w:spacing w:val="-81"/>
        </w:rPr>
        <w:t> </w:t>
      </w:r>
      <w:r>
        <w:rPr>
          <w:spacing w:val="-81"/>
        </w:rPr>
      </w:r>
      <w:r>
        <w:rPr>
          <w:spacing w:val="-1"/>
        </w:rPr>
        <w:t>价值的金额在完成等待期内的服务或达到规定业绩条件才可行权的情况下，在等待期内以对可行权权益工</w:t>
      </w:r>
      <w:r>
        <w:rPr>
          <w:spacing w:val="-81"/>
        </w:rPr>
        <w:t> </w:t>
      </w:r>
      <w:r>
        <w:rPr>
          <w:spacing w:val="-81"/>
        </w:rPr>
      </w:r>
      <w:r>
        <w:rPr>
          <w:spacing w:val="-2"/>
        </w:rPr>
        <w:t>具数量的最佳估计为基础，按直线法计算计入相关成本或费用</w:t>
      </w:r>
      <w:r>
        <w:rPr>
          <w:rFonts w:ascii="Times New Roman" w:hAnsi="Times New Roman" w:cs="Times New Roman" w:eastAsia="Times New Roman" w:hint="default"/>
          <w:spacing w:val="-2"/>
        </w:rPr>
        <w:t>/</w:t>
      </w:r>
      <w:r>
        <w:rPr>
          <w:spacing w:val="-2"/>
        </w:rPr>
        <w:t>在授予后立即可行权时，在授予日计入相关</w:t>
      </w:r>
      <w:r>
        <w:rPr>
          <w:spacing w:val="-95"/>
        </w:rPr>
        <w:t> </w:t>
      </w:r>
      <w:r>
        <w:rPr>
          <w:spacing w:val="-95"/>
        </w:rPr>
      </w:r>
      <w:r>
        <w:rPr/>
        <w:t>成本或费用，相应增加资本公积。</w:t>
      </w:r>
    </w:p>
    <w:p>
      <w:pPr>
        <w:pStyle w:val="BodyText"/>
        <w:spacing w:line="273" w:lineRule="auto" w:before="132"/>
        <w:ind w:right="1131"/>
        <w:jc w:val="both"/>
      </w:pPr>
      <w:r>
        <w:rPr>
          <w:spacing w:val="-1"/>
        </w:rPr>
        <w:t>在等待期内每个资产负债表日，本公司根据最新取得的可行权职工人数变动等后续信息做出最佳估计，修</w:t>
      </w:r>
      <w:r>
        <w:rPr>
          <w:spacing w:val="-81"/>
        </w:rPr>
        <w:t> </w:t>
      </w:r>
      <w:r>
        <w:rPr>
          <w:spacing w:val="-81"/>
        </w:rPr>
      </w:r>
      <w:r>
        <w:rPr/>
        <w:t>正预计可行权的权益工具数量。上述估计的影响计入当期相关成本或费用，并相应调整资本公积。</w:t>
      </w:r>
    </w:p>
    <w:p>
      <w:pPr>
        <w:pStyle w:val="BodyText"/>
        <w:spacing w:line="273" w:lineRule="auto" w:before="127"/>
        <w:ind w:right="1131"/>
        <w:jc w:val="both"/>
      </w:pPr>
      <w:r>
        <w:rPr>
          <w:spacing w:val="-1"/>
        </w:rPr>
        <w:t>用以换取其他方服务的权益结算的股份支付，如果其他方服务的公允价值能够可靠计量，按照其他方服务</w:t>
      </w:r>
      <w:r>
        <w:rPr>
          <w:spacing w:val="-81"/>
        </w:rPr>
        <w:t> </w:t>
      </w:r>
      <w:r>
        <w:rPr>
          <w:spacing w:val="-81"/>
        </w:rPr>
      </w:r>
      <w:r>
        <w:rPr>
          <w:spacing w:val="-1"/>
        </w:rPr>
        <w:t>在取得日的公允价值计量，如果其他方服务的公允价值不能可靠计量，但权益工具的公允价值能够可靠计</w:t>
      </w:r>
      <w:r>
        <w:rPr>
          <w:spacing w:val="-81"/>
        </w:rPr>
        <w:t> </w:t>
      </w:r>
      <w:r>
        <w:rPr>
          <w:spacing w:val="-81"/>
        </w:rPr>
      </w:r>
      <w:r>
        <w:rPr/>
        <w:t>量的，按照权益工具在服务取得日的公允价值计量，计入相关成本或费用，相应增加股东权益。</w:t>
      </w:r>
    </w:p>
    <w:p>
      <w:pPr>
        <w:pStyle w:val="BodyText"/>
        <w:spacing w:line="240" w:lineRule="auto" w:before="127"/>
        <w:ind w:right="0"/>
        <w:jc w:val="both"/>
      </w:pPr>
      <w:r>
        <w:rPr/>
        <w:t>②以现金结算的股份支付</w:t>
      </w:r>
    </w:p>
    <w:p>
      <w:pPr>
        <w:pStyle w:val="BodyText"/>
        <w:spacing w:line="273" w:lineRule="auto" w:before="157"/>
        <w:ind w:right="1110"/>
        <w:jc w:val="both"/>
      </w:pPr>
      <w:r>
        <w:rPr>
          <w:spacing w:val="-1"/>
        </w:rPr>
        <w:t>以现金结算的股份支付，按照本公司承担的以股份或其他权益工具为基础确定的负债的公允价值计量。如</w:t>
      </w:r>
      <w:r>
        <w:rPr>
          <w:spacing w:val="-81"/>
        </w:rPr>
        <w:t> </w:t>
      </w:r>
      <w:r>
        <w:rPr>
          <w:spacing w:val="-81"/>
        </w:rPr>
      </w:r>
      <w:r>
        <w:rPr>
          <w:spacing w:val="-1"/>
        </w:rPr>
        <w:t>授予后立即可行权，在授予日计入相关成本或费用，相应增加负债；如须完成等待期内的服务或达到规定</w:t>
      </w:r>
      <w:r>
        <w:rPr>
          <w:spacing w:val="-83"/>
        </w:rPr>
        <w:t> </w:t>
      </w:r>
      <w:r>
        <w:rPr>
          <w:spacing w:val="-83"/>
        </w:rPr>
      </w:r>
      <w:r>
        <w:rPr>
          <w:spacing w:val="-1"/>
        </w:rPr>
        <w:t>业绩条件以后才可行权，在等待期的每个资产负债表日，以对可行权情况的最佳估计为基础，按照本公司</w:t>
      </w:r>
      <w:r>
        <w:rPr>
          <w:spacing w:val="-83"/>
        </w:rPr>
        <w:t> </w:t>
      </w:r>
      <w:r>
        <w:rPr>
          <w:spacing w:val="-83"/>
        </w:rPr>
      </w:r>
      <w:r>
        <w:rPr/>
        <w:t>承担负债的公允价值金额，将当期取得的服务计入成本或费用，相应增加负债。</w:t>
      </w:r>
    </w:p>
    <w:p>
      <w:pPr>
        <w:pStyle w:val="BodyText"/>
        <w:spacing w:line="240" w:lineRule="auto" w:before="127"/>
        <w:ind w:right="0"/>
        <w:jc w:val="both"/>
      </w:pPr>
      <w:r>
        <w:rPr/>
        <w:t>在相关负债结算前的每个资产负债表日以及结算日，对负债的公允价值重新计量，其变动计入当期损益。</w:t>
      </w:r>
    </w:p>
    <w:p>
      <w:pPr>
        <w:pStyle w:val="BodyText"/>
        <w:spacing w:line="240" w:lineRule="auto" w:before="157"/>
        <w:ind w:right="0"/>
        <w:jc w:val="both"/>
      </w:pPr>
      <w:r>
        <w:rPr/>
        <w:t>（</w:t>
      </w:r>
      <w:r>
        <w:rPr>
          <w:rFonts w:ascii="Times New Roman" w:hAnsi="Times New Roman" w:cs="Times New Roman" w:eastAsia="Times New Roman" w:hint="default"/>
        </w:rPr>
        <w:t>2</w:t>
      </w:r>
      <w:r>
        <w:rPr/>
        <w:t>）修改、终止股份支付计划的相关会计处理</w:t>
      </w:r>
    </w:p>
    <w:p>
      <w:pPr>
        <w:pStyle w:val="BodyText"/>
        <w:spacing w:line="273" w:lineRule="auto" w:before="141"/>
        <w:ind w:right="1131"/>
        <w:jc w:val="both"/>
      </w:pPr>
      <w:r>
        <w:rPr>
          <w:spacing w:val="-1"/>
        </w:rPr>
        <w:t>本公司对股份支付计划进行修改时，若修改增加了所授予权益工具的公允价值，按照权益工具公允价值的</w:t>
      </w:r>
      <w:r>
        <w:rPr>
          <w:spacing w:val="-81"/>
        </w:rPr>
        <w:t> </w:t>
      </w:r>
      <w:r>
        <w:rPr>
          <w:spacing w:val="-81"/>
        </w:rPr>
      </w:r>
      <w:r>
        <w:rPr>
          <w:spacing w:val="-1"/>
        </w:rPr>
        <w:t>增加相应确认取得服务的增加。权益工具公允价值的增加是指修改前后的权益工具在修改日的公允价值之</w:t>
      </w:r>
      <w:r>
        <w:rPr>
          <w:spacing w:val="-81"/>
        </w:rPr>
        <w:t> </w:t>
      </w:r>
      <w:r>
        <w:rPr>
          <w:spacing w:val="-81"/>
        </w:rPr>
      </w:r>
      <w:r>
        <w:rPr>
          <w:spacing w:val="-1"/>
        </w:rPr>
        <w:t>间的差额。若修改减少了股份支付公允价值总额或采用了其他不利于职工的方式，则仍继续对取得的服务</w:t>
      </w:r>
      <w:r>
        <w:rPr>
          <w:spacing w:val="-81"/>
        </w:rPr>
        <w:t> </w:t>
      </w:r>
      <w:r>
        <w:rPr>
          <w:spacing w:val="-81"/>
        </w:rPr>
      </w:r>
      <w:r>
        <w:rPr/>
        <w:t>进行会计处理，视同该变更从未发生，除非本公司取消了部分或全部已授予的权益工具。</w:t>
      </w:r>
    </w:p>
    <w:p>
      <w:pPr>
        <w:pStyle w:val="BodyText"/>
        <w:spacing w:line="273" w:lineRule="auto" w:before="127"/>
        <w:ind w:right="1130"/>
        <w:jc w:val="both"/>
      </w:pPr>
      <w:r>
        <w:rPr>
          <w:spacing w:val="-1"/>
        </w:rPr>
        <w:t>在等待期内，如果取消了授予的权益工具，本公司对取消所授予的权益性工具作为加速行权处理，将剩余</w:t>
      </w:r>
      <w:r>
        <w:rPr>
          <w:spacing w:val="-83"/>
        </w:rPr>
        <w:t> </w:t>
      </w:r>
      <w:r>
        <w:rPr>
          <w:spacing w:val="-83"/>
        </w:rPr>
      </w:r>
      <w:r>
        <w:rPr>
          <w:spacing w:val="-1"/>
        </w:rPr>
        <w:t>等待期内应确认的金额立即计入当期损益，同时确认资本公积。职工或其他方能够选择满足非可行权条件</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both"/>
      </w:pPr>
      <w:r>
        <w:rPr/>
        <w:t>但在等待期内未满足的，本公司将其作为授予权益工具的取消处理。</w:t>
      </w:r>
    </w:p>
    <w:p>
      <w:pPr>
        <w:pStyle w:val="BodyText"/>
        <w:spacing w:line="240" w:lineRule="auto" w:before="157"/>
        <w:ind w:right="0"/>
        <w:jc w:val="both"/>
      </w:pPr>
      <w:r>
        <w:rPr/>
        <w:t>（</w:t>
      </w:r>
      <w:r>
        <w:rPr>
          <w:rFonts w:ascii="Times New Roman" w:hAnsi="Times New Roman" w:cs="Times New Roman" w:eastAsia="Times New Roman" w:hint="default"/>
        </w:rPr>
        <w:t>3</w:t>
      </w:r>
      <w:r>
        <w:rPr/>
        <w:t>）涉及本公司与本公司股东或实际控制人的股份支付交易的会计处理</w:t>
      </w:r>
    </w:p>
    <w:p>
      <w:pPr>
        <w:pStyle w:val="BodyText"/>
        <w:spacing w:line="273" w:lineRule="auto" w:before="141"/>
        <w:ind w:right="1131"/>
        <w:jc w:val="both"/>
      </w:pPr>
      <w:r>
        <w:rPr>
          <w:spacing w:val="-1"/>
        </w:rPr>
        <w:t>涉及本公司与本公司股东或实际控制人的股份支付交易，结算企业与接受服务企业中其一在本公司内，另</w:t>
      </w:r>
      <w:r>
        <w:rPr>
          <w:spacing w:val="-81"/>
        </w:rPr>
        <w:t> </w:t>
      </w:r>
      <w:r>
        <w:rPr>
          <w:spacing w:val="-81"/>
        </w:rPr>
      </w:r>
      <w:r>
        <w:rPr/>
        <w:t>一在本公司外的，在本公司合并财务报表中按照以下规定进行会计处理：</w:t>
      </w:r>
    </w:p>
    <w:p>
      <w:pPr>
        <w:pStyle w:val="BodyText"/>
        <w:spacing w:line="273" w:lineRule="auto" w:before="127"/>
        <w:ind w:right="1130"/>
        <w:jc w:val="both"/>
      </w:pPr>
      <w:r>
        <w:rPr>
          <w:spacing w:val="-1"/>
        </w:rPr>
        <w:t>①结算企业以其本身权益工具结算的，将该股份支付交易作为权益结算的股份支付处理；除此之外，作为</w:t>
      </w:r>
      <w:r>
        <w:rPr>
          <w:spacing w:val="-83"/>
        </w:rPr>
        <w:t> </w:t>
      </w:r>
      <w:r>
        <w:rPr>
          <w:spacing w:val="-83"/>
        </w:rPr>
      </w:r>
      <w:r>
        <w:rPr/>
        <w:t>现金结算的股份支付处理。</w:t>
      </w:r>
    </w:p>
    <w:p>
      <w:pPr>
        <w:pStyle w:val="BodyText"/>
        <w:spacing w:line="273" w:lineRule="auto" w:before="127"/>
        <w:ind w:right="1130"/>
        <w:jc w:val="both"/>
      </w:pPr>
      <w:r>
        <w:rPr>
          <w:spacing w:val="-1"/>
        </w:rPr>
        <w:t>结算企业是接受服务企业的投资者的，按照授予日权益工具的公允价值或应承担负债的公允价值确认为对</w:t>
      </w:r>
      <w:r>
        <w:rPr>
          <w:spacing w:val="-80"/>
        </w:rPr>
        <w:t> </w:t>
      </w:r>
      <w:r>
        <w:rPr>
          <w:spacing w:val="-80"/>
        </w:rPr>
      </w:r>
      <w:r>
        <w:rPr/>
        <w:t>接受服务企业的长期股权投资，同时确认资本公积（其他资本公积）或负债。</w:t>
      </w:r>
    </w:p>
    <w:p>
      <w:pPr>
        <w:pStyle w:val="BodyText"/>
        <w:spacing w:line="273" w:lineRule="auto" w:before="127"/>
        <w:ind w:right="1131"/>
        <w:jc w:val="both"/>
      </w:pPr>
      <w:r>
        <w:rPr>
          <w:spacing w:val="-1"/>
        </w:rPr>
        <w:t>②接受服务企业没有结算义务或授予本企业职工的是其本身权益工具的，将该股份支付交易作为权益结算</w:t>
      </w:r>
      <w:r>
        <w:rPr>
          <w:spacing w:val="-81"/>
        </w:rPr>
        <w:t> </w:t>
      </w:r>
      <w:r>
        <w:rPr>
          <w:spacing w:val="-81"/>
        </w:rPr>
      </w:r>
      <w:r>
        <w:rPr>
          <w:spacing w:val="-1"/>
        </w:rPr>
        <w:t>的股份支付处理；接受服务企业具有结算义务且授予本企业职工的并非其本身权益工具的，将该股份支付</w:t>
      </w:r>
      <w:r>
        <w:rPr>
          <w:spacing w:val="-81"/>
        </w:rPr>
        <w:t> </w:t>
      </w:r>
      <w:r>
        <w:rPr>
          <w:spacing w:val="-81"/>
        </w:rPr>
      </w:r>
      <w:r>
        <w:rPr/>
        <w:t>交易作为现金结算的股份支付处理。</w:t>
      </w:r>
    </w:p>
    <w:p>
      <w:pPr>
        <w:pStyle w:val="BodyText"/>
        <w:spacing w:line="273" w:lineRule="auto" w:before="127"/>
        <w:ind w:right="1131"/>
        <w:jc w:val="both"/>
      </w:pPr>
      <w:r>
        <w:rPr>
          <w:spacing w:val="-1"/>
        </w:rPr>
        <w:t>本公司内各企业之间发生的股份支付交易，接受服务企业和结算企业不是同一企业的，在接受服务企业和</w:t>
      </w:r>
      <w:r>
        <w:rPr>
          <w:spacing w:val="-81"/>
        </w:rPr>
        <w:t> </w:t>
      </w:r>
      <w:r>
        <w:rPr>
          <w:spacing w:val="-81"/>
        </w:rPr>
      </w:r>
      <w:r>
        <w:rPr/>
        <w:t>结算企业各自的个别财务报表中对该股份支付交易的确认和计量，比照上述原则处理。</w:t>
      </w:r>
    </w:p>
    <w:p>
      <w:pPr>
        <w:spacing w:line="240" w:lineRule="auto" w:before="8"/>
        <w:rPr>
          <w:rFonts w:ascii="宋体" w:hAnsi="宋体" w:cs="宋体" w:eastAsia="宋体" w:hint="default"/>
          <w:sz w:val="23"/>
          <w:szCs w:val="23"/>
        </w:rPr>
      </w:pPr>
    </w:p>
    <w:p>
      <w:pPr>
        <w:pStyle w:val="Heading4"/>
        <w:spacing w:line="240" w:lineRule="auto"/>
        <w:ind w:right="0"/>
        <w:jc w:val="both"/>
        <w:rPr>
          <w:b w:val="0"/>
          <w:bCs w:val="0"/>
        </w:rPr>
      </w:pPr>
      <w:bookmarkStart w:name="27、优先股、永续债等其他金融工具" w:id="207"/>
      <w:bookmarkEnd w:id="20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BodyText"/>
        <w:spacing w:line="357" w:lineRule="auto"/>
        <w:ind w:right="3192"/>
        <w:jc w:val="left"/>
      </w:pPr>
      <w:r>
        <w:rPr/>
        <w:t>（</w:t>
      </w:r>
      <w:r>
        <w:rPr>
          <w:rFonts w:ascii="Times New Roman" w:hAnsi="Times New Roman" w:cs="Times New Roman" w:eastAsia="Times New Roman" w:hint="default"/>
        </w:rPr>
        <w:t>1</w:t>
      </w:r>
      <w:r>
        <w:rPr/>
        <w:t>）永续债和优先股等的区分 本公司发行的永续债和优先股等金融工具，同时符合以下条件的，作为权益工具：</w:t>
      </w:r>
    </w:p>
    <w:p>
      <w:pPr>
        <w:pStyle w:val="BodyText"/>
        <w:spacing w:line="273" w:lineRule="auto" w:before="54"/>
        <w:ind w:right="1132"/>
        <w:jc w:val="both"/>
      </w:pPr>
      <w:r>
        <w:rPr>
          <w:spacing w:val="-1"/>
        </w:rPr>
        <w:t>①该金融工具不包括交付现金或其他金融资产给其他方，或在潜在不利条件下与其他方交换金融资产或金</w:t>
      </w:r>
      <w:r>
        <w:rPr>
          <w:spacing w:val="-81"/>
        </w:rPr>
        <w:t> </w:t>
      </w:r>
      <w:r>
        <w:rPr>
          <w:spacing w:val="-81"/>
        </w:rPr>
      </w:r>
      <w:r>
        <w:rPr/>
        <w:t>融负债的合同义务；</w:t>
      </w:r>
    </w:p>
    <w:p>
      <w:pPr>
        <w:pStyle w:val="BodyText"/>
        <w:spacing w:line="273" w:lineRule="auto" w:before="127"/>
        <w:ind w:right="1131"/>
        <w:jc w:val="both"/>
      </w:pPr>
      <w:r>
        <w:rPr>
          <w:spacing w:val="-1"/>
        </w:rPr>
        <w:t>②如将来须用或可用企业自身权益工具结算该金融工具的，如该金融工具为非衍生工具，则不包括交付可</w:t>
      </w:r>
      <w:r>
        <w:rPr>
          <w:spacing w:val="-81"/>
        </w:rPr>
        <w:t> </w:t>
      </w:r>
      <w:r>
        <w:rPr>
          <w:spacing w:val="-81"/>
        </w:rPr>
      </w:r>
      <w:r>
        <w:rPr>
          <w:spacing w:val="-1"/>
        </w:rPr>
        <w:t>变数量的自身权益工具进行结算的合同义务；如为衍生工具，则本公司只能通过以固定数量的自身权益工</w:t>
      </w:r>
      <w:r>
        <w:rPr>
          <w:spacing w:val="-81"/>
        </w:rPr>
        <w:t> </w:t>
      </w:r>
      <w:r>
        <w:rPr>
          <w:spacing w:val="-81"/>
        </w:rPr>
      </w:r>
      <w:r>
        <w:rPr/>
        <w:t>具交换固定金额的现金或其他金融资产结算该金融工具。</w:t>
      </w:r>
    </w:p>
    <w:p>
      <w:pPr>
        <w:pStyle w:val="BodyText"/>
        <w:spacing w:line="240" w:lineRule="auto" w:before="127"/>
        <w:ind w:right="0"/>
        <w:jc w:val="both"/>
      </w:pPr>
      <w:r>
        <w:rPr/>
        <w:t>除按上述条件可归类为权益工具的金融工具以外，本公司发行的其他金融工具应归类为金融负债。</w:t>
      </w:r>
    </w:p>
    <w:p>
      <w:pPr>
        <w:pStyle w:val="BodyText"/>
        <w:spacing w:line="264" w:lineRule="auto" w:before="157"/>
        <w:ind w:right="1131"/>
        <w:jc w:val="both"/>
      </w:pPr>
      <w:r>
        <w:rPr>
          <w:spacing w:val="-1"/>
        </w:rPr>
        <w:t>本公司发行的金融工具为复合金融工具的，按照负债成分的公允价值确认为一项负债，按实际收到的金额</w:t>
      </w:r>
      <w:r>
        <w:rPr>
          <w:spacing w:val="-81"/>
        </w:rPr>
        <w:t> </w:t>
      </w:r>
      <w:r>
        <w:rPr>
          <w:spacing w:val="-81"/>
        </w:rPr>
      </w:r>
      <w:r>
        <w:rPr/>
        <w:t>扣除负债成分的公允价值后的金额，确认为</w:t>
      </w:r>
      <w:r>
        <w:rPr>
          <w:rFonts w:ascii="Times New Roman" w:hAnsi="Times New Roman" w:cs="Times New Roman" w:eastAsia="Times New Roman" w:hint="default"/>
        </w:rPr>
        <w:t>“</w:t>
      </w:r>
      <w:r>
        <w:rPr/>
        <w:t>其他权益工具</w:t>
      </w:r>
      <w:r>
        <w:rPr>
          <w:rFonts w:ascii="Times New Roman" w:hAnsi="Times New Roman" w:cs="Times New Roman" w:eastAsia="Times New Roman" w:hint="default"/>
        </w:rPr>
        <w:t>”</w:t>
      </w:r>
      <w:r>
        <w:rPr/>
        <w:t>。发行复合金融工具发生的交易费用，在负债 成分和权益成分之间按照各自占总发行价款的比例进行分摊。</w:t>
      </w:r>
    </w:p>
    <w:p>
      <w:pPr>
        <w:pStyle w:val="BodyText"/>
        <w:spacing w:line="240" w:lineRule="auto" w:before="136"/>
        <w:ind w:right="0"/>
        <w:jc w:val="both"/>
      </w:pPr>
      <w:r>
        <w:rPr/>
        <w:t>（</w:t>
      </w:r>
      <w:r>
        <w:rPr>
          <w:rFonts w:ascii="Times New Roman" w:hAnsi="Times New Roman" w:cs="Times New Roman" w:eastAsia="Times New Roman" w:hint="default"/>
        </w:rPr>
        <w:t>2</w:t>
      </w:r>
      <w:r>
        <w:rPr/>
        <w:t>）永续债和优先股等的会计处理方法</w:t>
      </w:r>
    </w:p>
    <w:p>
      <w:pPr>
        <w:pStyle w:val="BodyText"/>
        <w:spacing w:line="264" w:lineRule="auto" w:before="141"/>
        <w:ind w:right="1131"/>
        <w:jc w:val="both"/>
      </w:pPr>
      <w:r>
        <w:rPr>
          <w:spacing w:val="-1"/>
        </w:rPr>
        <w:t>归类为金融负债的永续债和优先股等金融工具，其相关利息、股利（或股息）、利得或损失，以及赎回或</w:t>
      </w:r>
      <w:r>
        <w:rPr>
          <w:spacing w:val="-83"/>
        </w:rPr>
        <w:t> </w:t>
      </w:r>
      <w:r>
        <w:rPr>
          <w:spacing w:val="-83"/>
        </w:rPr>
      </w:r>
      <w:r>
        <w:rPr/>
        <w:t>再融资产生的利得或损失等，除符合资本化条件的借款费用（参见本附注三、</w:t>
      </w:r>
      <w:r>
        <w:rPr>
          <w:rFonts w:ascii="Times New Roman" w:hAnsi="Times New Roman" w:cs="Times New Roman" w:eastAsia="Times New Roman" w:hint="default"/>
        </w:rPr>
        <w:t>18“</w:t>
      </w:r>
      <w:r>
        <w:rPr/>
        <w:t>借款费用</w:t>
      </w:r>
      <w:r>
        <w:rPr>
          <w:rFonts w:ascii="Times New Roman" w:hAnsi="Times New Roman" w:cs="Times New Roman" w:eastAsia="Times New Roman" w:hint="default"/>
        </w:rPr>
        <w:t>”</w:t>
      </w:r>
      <w:r>
        <w:rPr/>
        <w:t>）以外，均计 入当期损益。</w:t>
      </w:r>
    </w:p>
    <w:p>
      <w:pPr>
        <w:pStyle w:val="BodyText"/>
        <w:spacing w:line="273" w:lineRule="auto" w:before="136"/>
        <w:ind w:right="1131"/>
        <w:jc w:val="both"/>
      </w:pPr>
      <w:r>
        <w:rPr>
          <w:spacing w:val="-1"/>
        </w:rPr>
        <w:t>归类为权益工具的永续债和优先股等金融工具，其发行（含再融资）、回购、出售或注销时，本公司作为</w:t>
      </w:r>
      <w:r>
        <w:rPr>
          <w:spacing w:val="-83"/>
        </w:rPr>
        <w:t> </w:t>
      </w:r>
      <w:r>
        <w:rPr>
          <w:spacing w:val="-83"/>
        </w:rPr>
      </w:r>
      <w:r>
        <w:rPr/>
        <w:t>权益的变动处理，相关交易费用亦从权益中扣减。本公司对权益工具持有方的分配作为利润分配处理。</w:t>
      </w:r>
    </w:p>
    <w:p>
      <w:pPr>
        <w:pStyle w:val="BodyText"/>
        <w:spacing w:line="240" w:lineRule="auto" w:before="127"/>
        <w:ind w:right="0"/>
        <w:jc w:val="both"/>
      </w:pPr>
      <w:r>
        <w:rPr/>
        <w:t>本公司不确认权益工具的公允价值变动。</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Heading4"/>
        <w:spacing w:line="240" w:lineRule="auto"/>
        <w:ind w:right="0"/>
        <w:jc w:val="both"/>
        <w:rPr>
          <w:b w:val="0"/>
          <w:bCs w:val="0"/>
        </w:rPr>
      </w:pPr>
      <w:bookmarkStart w:name="28、收入" w:id="208"/>
      <w:bookmarkEnd w:id="208"/>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公司是否需要遵守特殊行业的披露要求</w:t>
      </w:r>
    </w:p>
    <w:p>
      <w:pPr>
        <w:spacing w:after="0"/>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否</w:t>
      </w:r>
    </w:p>
    <w:p>
      <w:pPr>
        <w:spacing w:line="240" w:lineRule="auto" w:before="4"/>
        <w:rPr>
          <w:rFonts w:ascii="宋体" w:hAnsi="宋体" w:cs="宋体" w:eastAsia="宋体" w:hint="default"/>
          <w:sz w:val="10"/>
          <w:szCs w:val="10"/>
        </w:rPr>
      </w:pPr>
    </w:p>
    <w:p>
      <w:pPr>
        <w:pStyle w:val="BodyText"/>
        <w:spacing w:line="357" w:lineRule="auto" w:before="35"/>
        <w:ind w:left="574" w:right="0"/>
        <w:jc w:val="left"/>
      </w:pPr>
      <w:r>
        <w:rPr/>
        <w:t>（</w:t>
      </w:r>
      <w:r>
        <w:rPr>
          <w:rFonts w:ascii="Times New Roman" w:hAnsi="Times New Roman" w:cs="Times New Roman" w:eastAsia="Times New Roman" w:hint="default"/>
        </w:rPr>
        <w:t>1</w:t>
      </w:r>
      <w:r>
        <w:rPr/>
        <w:t>）商品销售收入 </w:t>
      </w:r>
      <w:r>
        <w:rPr>
          <w:spacing w:val="-1"/>
        </w:rPr>
        <w:t>在已将商品所有权上的主要风险和报酬转移给买方，既没有保留通常与所有权相联系的继续管理权，</w:t>
      </w:r>
    </w:p>
    <w:p>
      <w:pPr>
        <w:pStyle w:val="BodyText"/>
        <w:spacing w:line="209" w:lineRule="exact"/>
        <w:ind w:right="0"/>
        <w:jc w:val="left"/>
      </w:pPr>
      <w:r>
        <w:rPr/>
        <w:t>也没有对已售商品实施有效控制，收入的金额能够可靠地计量，相关的经济利益很可能流入企业，相关</w:t>
      </w:r>
    </w:p>
    <w:p>
      <w:pPr>
        <w:pStyle w:val="BodyText"/>
        <w:spacing w:line="240" w:lineRule="auto" w:before="37"/>
        <w:ind w:right="0"/>
        <w:jc w:val="left"/>
      </w:pPr>
      <w:r>
        <w:rPr/>
        <w:t>的已发生或将发生的成本能够可靠地计量时，确认商品销售收入的实现。</w:t>
      </w:r>
    </w:p>
    <w:p>
      <w:pPr>
        <w:pStyle w:val="BodyText"/>
        <w:spacing w:line="357" w:lineRule="auto" w:before="157"/>
        <w:ind w:left="574" w:right="0"/>
        <w:jc w:val="left"/>
      </w:pPr>
      <w:r>
        <w:rPr/>
        <w:t>（</w:t>
      </w:r>
      <w:r>
        <w:rPr>
          <w:rFonts w:ascii="Times New Roman" w:hAnsi="Times New Roman" w:cs="Times New Roman" w:eastAsia="Times New Roman" w:hint="default"/>
        </w:rPr>
        <w:t>2</w:t>
      </w:r>
      <w:r>
        <w:rPr/>
        <w:t>）提供劳务收入 在提供劳务交易的结果能够可靠估计的情况下，于资产负债表日按照完工百分比法确认提供的劳务</w:t>
      </w:r>
    </w:p>
    <w:p>
      <w:pPr>
        <w:pStyle w:val="BodyText"/>
        <w:spacing w:line="209" w:lineRule="exact"/>
        <w:ind w:right="0"/>
        <w:jc w:val="left"/>
      </w:pPr>
      <w:r>
        <w:rPr/>
        <w:t>收入。劳务交易的完工进度按已经提供的劳务占应提供劳务总量的比例确定。</w:t>
      </w:r>
    </w:p>
    <w:p>
      <w:pPr>
        <w:pStyle w:val="BodyText"/>
        <w:spacing w:line="273" w:lineRule="auto" w:before="157"/>
        <w:ind w:right="1244" w:firstLine="420"/>
        <w:jc w:val="both"/>
      </w:pPr>
      <w:r>
        <w:rPr/>
        <w:t>提供劳务交易的结果能够可靠估计是指同时满足：①收入的金额能够可靠地计量；②相关的经济利 益很可能流入企业；③交易的完工程度能够可靠地确定；④交易中已发生和将发生的成本能够可靠地计</w:t>
      </w:r>
      <w:r>
        <w:rPr>
          <w:spacing w:val="-34"/>
        </w:rPr>
        <w:t> </w:t>
      </w:r>
      <w:r>
        <w:rPr>
          <w:spacing w:val="-34"/>
        </w:rPr>
      </w:r>
      <w:r>
        <w:rPr/>
        <w:t>量。</w:t>
      </w:r>
    </w:p>
    <w:p>
      <w:pPr>
        <w:pStyle w:val="BodyText"/>
        <w:spacing w:line="273" w:lineRule="auto" w:before="127"/>
        <w:ind w:right="1236" w:firstLine="420"/>
        <w:jc w:val="both"/>
      </w:pPr>
      <w:r>
        <w:rPr/>
        <w:t>如果提供劳务交易的结果不能够可靠估计，则按已经发生并预计能够得到补偿的劳务成本金额确认 提供的劳务收入，并将已发生的劳务成本作为当期费用。已经发生的劳务成本如预计不能得到补偿的，</w:t>
      </w:r>
      <w:r>
        <w:rPr>
          <w:spacing w:val="-27"/>
        </w:rPr>
        <w:t> </w:t>
      </w:r>
      <w:r>
        <w:rPr>
          <w:spacing w:val="-27"/>
        </w:rPr>
      </w:r>
      <w:r>
        <w:rPr/>
        <w:t>则不确认收入。</w:t>
      </w:r>
    </w:p>
    <w:p>
      <w:pPr>
        <w:pStyle w:val="BodyText"/>
        <w:spacing w:line="273" w:lineRule="auto" w:before="127"/>
        <w:ind w:right="1244" w:firstLine="420"/>
        <w:jc w:val="both"/>
      </w:pPr>
      <w:r>
        <w:rPr/>
        <w:t>本公司与其他企业签订的合同或协议包括销售商品和提供劳务时，如销售商品部分和提供劳务部分 能够区分并单独计量的，将销售商品部分和提供劳务部分分别处理；如销售商品部分和提供劳务部分不</w:t>
      </w:r>
      <w:r>
        <w:rPr>
          <w:spacing w:val="-34"/>
        </w:rPr>
        <w:t> </w:t>
      </w:r>
      <w:r>
        <w:rPr>
          <w:spacing w:val="-34"/>
        </w:rPr>
      </w:r>
      <w:r>
        <w:rPr/>
        <w:t>能够区分，或虽能区分但不能够单独计量的，将该合同全部作为销售商品处理。</w:t>
      </w:r>
    </w:p>
    <w:p>
      <w:pPr>
        <w:pStyle w:val="BodyText"/>
        <w:spacing w:line="357" w:lineRule="auto" w:before="127"/>
        <w:ind w:left="574" w:right="0"/>
        <w:jc w:val="left"/>
      </w:pPr>
      <w:r>
        <w:rPr/>
        <w:t>（</w:t>
      </w:r>
      <w:r>
        <w:rPr>
          <w:rFonts w:ascii="Times New Roman" w:hAnsi="Times New Roman" w:cs="Times New Roman" w:eastAsia="Times New Roman" w:hint="default"/>
        </w:rPr>
        <w:t>3</w:t>
      </w:r>
      <w:r>
        <w:rPr/>
        <w:t>）建造合同收入 在建造合同的结果能够可靠估计的情况下，于资产负债表日按照完工百分比法确认合同收入和合同</w:t>
      </w:r>
    </w:p>
    <w:p>
      <w:pPr>
        <w:pStyle w:val="BodyText"/>
        <w:spacing w:line="225" w:lineRule="exact"/>
        <w:ind w:right="0"/>
        <w:jc w:val="left"/>
      </w:pPr>
      <w:r>
        <w:rPr/>
        <w:t>费用。合同完工进度按累计实际发生的合同成本占合同预计总成本的比例</w:t>
      </w:r>
      <w:r>
        <w:rPr>
          <w:rFonts w:ascii="Times New Roman" w:hAnsi="Times New Roman" w:cs="Times New Roman" w:eastAsia="Times New Roman" w:hint="default"/>
        </w:rPr>
        <w:t>/</w:t>
      </w:r>
      <w:r>
        <w:rPr/>
        <w:t>已经完成的合同工作量占合同</w:t>
      </w:r>
    </w:p>
    <w:p>
      <w:pPr>
        <w:pStyle w:val="BodyText"/>
        <w:spacing w:line="357" w:lineRule="auto" w:before="21"/>
        <w:ind w:left="574" w:right="0" w:hanging="420"/>
        <w:jc w:val="left"/>
      </w:pPr>
      <w:r>
        <w:rPr/>
        <w:t>预计总工作量的比例</w:t>
      </w:r>
      <w:r>
        <w:rPr>
          <w:rFonts w:ascii="Times New Roman" w:hAnsi="Times New Roman" w:cs="Times New Roman" w:eastAsia="Times New Roman" w:hint="default"/>
        </w:rPr>
        <w:t>/</w:t>
      </w:r>
      <w:r>
        <w:rPr/>
        <w:t>实际测定的完工进度确定。 建造合同的结果能够可靠估计是指同时满足：①合同总收入能够可靠地计量；②与合同相关的经济</w:t>
      </w:r>
    </w:p>
    <w:p>
      <w:pPr>
        <w:pStyle w:val="BodyText"/>
        <w:spacing w:line="209" w:lineRule="exact"/>
        <w:ind w:right="0"/>
        <w:jc w:val="left"/>
      </w:pPr>
      <w:r>
        <w:rPr/>
        <w:t>利益很可能流入企业；③实际发生的合同成本能够清楚地区分和可靠地计量；④合同完工进度和为完成</w:t>
      </w:r>
    </w:p>
    <w:p>
      <w:pPr>
        <w:pStyle w:val="BodyText"/>
        <w:spacing w:line="240" w:lineRule="auto" w:before="37"/>
        <w:ind w:right="0"/>
        <w:jc w:val="left"/>
      </w:pPr>
      <w:r>
        <w:rPr/>
        <w:t>合同尚需发生的成本能够可靠地确定。</w:t>
      </w:r>
    </w:p>
    <w:p>
      <w:pPr>
        <w:pStyle w:val="BodyText"/>
        <w:spacing w:line="273" w:lineRule="auto" w:before="157"/>
        <w:ind w:right="1244" w:firstLine="420"/>
        <w:jc w:val="both"/>
      </w:pPr>
      <w:r>
        <w:rPr/>
        <w:t>如建造合同的结果不能可靠地估计，但合同成本能够收回的，合同收入根据能够收回的实际合同成 本予以确认，合同成本在其发生的当期确认为合同费用；合同成本不可能收回的，在发生时立即确认为</w:t>
      </w:r>
      <w:r>
        <w:rPr>
          <w:spacing w:val="-34"/>
        </w:rPr>
        <w:t> </w:t>
      </w:r>
      <w:r>
        <w:rPr>
          <w:spacing w:val="-34"/>
        </w:rPr>
      </w:r>
      <w:r>
        <w:rPr/>
        <w:t>合同费用，不确认合同收入。使建造合同的结果不能可靠估计的不确定因素不复存在的，按照完工百分</w:t>
      </w:r>
      <w:r>
        <w:rPr>
          <w:spacing w:val="-34"/>
        </w:rPr>
        <w:t> </w:t>
      </w:r>
      <w:r>
        <w:rPr>
          <w:spacing w:val="-34"/>
        </w:rPr>
      </w:r>
      <w:r>
        <w:rPr/>
        <w:t>比法确定与建造合同有关的收入和费用。</w:t>
      </w:r>
    </w:p>
    <w:p>
      <w:pPr>
        <w:pStyle w:val="BodyText"/>
        <w:spacing w:line="432" w:lineRule="exact" w:before="27"/>
        <w:ind w:left="574" w:right="0"/>
        <w:jc w:val="left"/>
      </w:pPr>
      <w:r>
        <w:rPr/>
        <w:t>合同预计总成本超过合同总收入的，将预计损失确认为当期费用。 </w:t>
      </w:r>
      <w:r>
        <w:rPr>
          <w:spacing w:val="2"/>
        </w:rPr>
        <w:t>在建合同累计已发生的成本和累计已确认的毛利</w:t>
      </w:r>
      <w:r>
        <w:rPr>
          <w:rFonts w:ascii="Times New Roman" w:hAnsi="Times New Roman" w:cs="Times New Roman" w:eastAsia="Times New Roman" w:hint="default"/>
          <w:spacing w:val="2"/>
        </w:rPr>
        <w:t>(</w:t>
      </w:r>
      <w:r>
        <w:rPr>
          <w:spacing w:val="2"/>
        </w:rPr>
        <w:t>亏损</w:t>
      </w:r>
      <w:r>
        <w:rPr>
          <w:rFonts w:ascii="Times New Roman" w:hAnsi="Times New Roman" w:cs="Times New Roman" w:eastAsia="Times New Roman" w:hint="default"/>
          <w:spacing w:val="2"/>
        </w:rPr>
        <w:t>)</w:t>
      </w:r>
      <w:r>
        <w:rPr>
          <w:spacing w:val="2"/>
        </w:rPr>
        <w:t>与已结算的价款在资产负债表中以抵销后的</w:t>
      </w:r>
    </w:p>
    <w:p>
      <w:pPr>
        <w:pStyle w:val="BodyText"/>
        <w:spacing w:line="271" w:lineRule="exact"/>
        <w:ind w:right="0"/>
        <w:jc w:val="left"/>
      </w:pPr>
      <w:r>
        <w:rPr/>
        <w:t>净额列示。在建合同累计已发生的成本和累计已确认的毛利</w:t>
      </w:r>
      <w:r>
        <w:rPr>
          <w:rFonts w:ascii="Times New Roman" w:hAnsi="Times New Roman" w:cs="Times New Roman" w:eastAsia="Times New Roman" w:hint="default"/>
        </w:rPr>
        <w:t>(</w:t>
      </w:r>
      <w:r>
        <w:rPr/>
        <w:t>亏损</w:t>
      </w:r>
      <w:r>
        <w:rPr>
          <w:rFonts w:ascii="Times New Roman" w:hAnsi="Times New Roman" w:cs="Times New Roman" w:eastAsia="Times New Roman" w:hint="default"/>
        </w:rPr>
        <w:t>)</w:t>
      </w:r>
      <w:r>
        <w:rPr/>
        <w:t>之和超过已结算价款的部分作为存货列</w:t>
      </w:r>
    </w:p>
    <w:p>
      <w:pPr>
        <w:pStyle w:val="BodyText"/>
        <w:spacing w:line="256" w:lineRule="auto" w:before="21"/>
        <w:ind w:right="1118"/>
        <w:jc w:val="left"/>
      </w:pPr>
      <w:r>
        <w:rPr>
          <w:spacing w:val="-2"/>
        </w:rPr>
        <w:t>示；在建合同已结算的价款超过累计已发生的成本与累计已确认的毛利</w:t>
      </w:r>
      <w:r>
        <w:rPr>
          <w:rFonts w:ascii="Times New Roman" w:hAnsi="Times New Roman" w:cs="Times New Roman" w:eastAsia="Times New Roman" w:hint="default"/>
          <w:spacing w:val="-2"/>
        </w:rPr>
        <w:t>(</w:t>
      </w:r>
      <w:r>
        <w:rPr>
          <w:spacing w:val="-2"/>
        </w:rPr>
        <w:t>亏损</w:t>
      </w:r>
      <w:r>
        <w:rPr>
          <w:rFonts w:ascii="Times New Roman" w:hAnsi="Times New Roman" w:cs="Times New Roman" w:eastAsia="Times New Roman" w:hint="default"/>
          <w:spacing w:val="-2"/>
        </w:rPr>
        <w:t>)</w:t>
      </w:r>
      <w:r>
        <w:rPr>
          <w:spacing w:val="-2"/>
        </w:rPr>
        <w:t>之和的部分作为预收款项列</w:t>
      </w:r>
      <w:r>
        <w:rPr>
          <w:spacing w:val="-66"/>
        </w:rPr>
        <w:t> </w:t>
      </w:r>
      <w:r>
        <w:rPr/>
        <w:t>示。</w:t>
      </w:r>
    </w:p>
    <w:p>
      <w:pPr>
        <w:pStyle w:val="BodyText"/>
        <w:spacing w:line="357" w:lineRule="auto" w:before="142"/>
        <w:ind w:left="574" w:right="5922"/>
        <w:jc w:val="left"/>
      </w:pPr>
      <w:r>
        <w:rPr/>
        <w:t>（</w:t>
      </w:r>
      <w:r>
        <w:rPr>
          <w:rFonts w:ascii="Times New Roman" w:hAnsi="Times New Roman" w:cs="Times New Roman" w:eastAsia="Times New Roman" w:hint="default"/>
        </w:rPr>
        <w:t>4</w:t>
      </w:r>
      <w:r>
        <w:rPr/>
        <w:t>）使用费收入 根据有关合同或协议，按权责发生制确认收入。</w:t>
      </w:r>
    </w:p>
    <w:p>
      <w:pPr>
        <w:pStyle w:val="BodyText"/>
        <w:spacing w:line="357" w:lineRule="auto" w:before="54"/>
        <w:ind w:left="574" w:right="5082"/>
        <w:jc w:val="left"/>
      </w:pPr>
      <w:r>
        <w:rPr/>
        <w:t>（</w:t>
      </w:r>
      <w:r>
        <w:rPr>
          <w:rFonts w:ascii="Times New Roman" w:hAnsi="Times New Roman" w:cs="Times New Roman" w:eastAsia="Times New Roman" w:hint="default"/>
        </w:rPr>
        <w:t>5</w:t>
      </w:r>
      <w:r>
        <w:rPr/>
        <w:t>）利息收入 按照他人使用本公司货币资金的时间和实际利率计算确定</w:t>
      </w:r>
    </w:p>
    <w:p>
      <w:pPr>
        <w:spacing w:after="0" w:line="357"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367" w:lineRule="auto" w:before="35"/>
        <w:ind w:left="574" w:right="0"/>
        <w:jc w:val="left"/>
      </w:pPr>
      <w:r>
        <w:rPr/>
        <w:t>（</w:t>
      </w:r>
      <w:r>
        <w:rPr>
          <w:rFonts w:ascii="Times New Roman" w:hAnsi="Times New Roman" w:cs="Times New Roman" w:eastAsia="Times New Roman" w:hint="default"/>
        </w:rPr>
        <w:t>6</w:t>
      </w:r>
      <w:r>
        <w:rPr/>
        <w:t>）收入的具体确认标准 公司业务分为品牌管理、自有媒体、媒介代理、公关活动、数字营销、杂志发行六类。 品牌管理业务收入的具体确认标准：公司承接业务后，与其签订品牌代理合同，为客户提供品牌规</w:t>
      </w:r>
    </w:p>
    <w:p>
      <w:pPr>
        <w:pStyle w:val="BodyText"/>
        <w:spacing w:line="201" w:lineRule="exact"/>
        <w:ind w:right="0"/>
        <w:jc w:val="both"/>
      </w:pPr>
      <w:r>
        <w:rPr/>
        <w:t>划、产品整合传播策略、广告策略、创意、设计、活动策划、市场调研策划与分析等服务。按时、按量、</w:t>
      </w:r>
    </w:p>
    <w:p>
      <w:pPr>
        <w:pStyle w:val="BodyText"/>
        <w:spacing w:line="273" w:lineRule="auto" w:before="37"/>
        <w:ind w:right="1244"/>
        <w:jc w:val="both"/>
      </w:pPr>
      <w:r>
        <w:rPr/>
        <w:t>保质的完成各项策划、设计、市场调研等业务，定期的将所有策划方案及相关建议方案和项目阶段总结</w:t>
      </w:r>
      <w:r>
        <w:rPr>
          <w:spacing w:val="-34"/>
        </w:rPr>
        <w:t> </w:t>
      </w:r>
      <w:r>
        <w:rPr>
          <w:spacing w:val="-34"/>
        </w:rPr>
      </w:r>
      <w:r>
        <w:rPr/>
        <w:t>以书面形式向客户提呈并确认，经客户考核和确认后，按照合同约定结算方式分月或阶段收取服务费，</w:t>
      </w:r>
      <w:r>
        <w:rPr>
          <w:spacing w:val="-34"/>
        </w:rPr>
        <w:t> </w:t>
      </w:r>
      <w:r>
        <w:rPr>
          <w:spacing w:val="-34"/>
        </w:rPr>
      </w:r>
      <w:r>
        <w:rPr/>
        <w:t>确认收入。</w:t>
      </w:r>
    </w:p>
    <w:p>
      <w:pPr>
        <w:pStyle w:val="BodyText"/>
        <w:spacing w:line="273" w:lineRule="auto" w:before="127"/>
        <w:ind w:right="1237" w:firstLine="420"/>
        <w:jc w:val="both"/>
      </w:pPr>
      <w:r>
        <w:rPr/>
        <w:t>自有媒体业务收入的具体确认标准：公司承接业务后，按照约定确定公司的户外媒体并与客户签订 发布合同，由第三方制作公司安装和上画，客户验收确认。广告发布后，公司业务部门定期监测户外牌</w:t>
      </w:r>
      <w:r>
        <w:rPr>
          <w:spacing w:val="-34"/>
        </w:rPr>
        <w:t> </w:t>
      </w:r>
      <w:r>
        <w:rPr>
          <w:spacing w:val="-34"/>
        </w:rPr>
      </w:r>
      <w:r>
        <w:rPr/>
        <w:t>的亮灯情况和维护，按合同约定提供亮灯报告、维护情况等验收报告送客户确认，验收报告经公司和客</w:t>
      </w:r>
      <w:r>
        <w:rPr>
          <w:spacing w:val="-34"/>
        </w:rPr>
        <w:t> </w:t>
      </w:r>
      <w:r>
        <w:rPr>
          <w:spacing w:val="-34"/>
        </w:rPr>
      </w:r>
      <w:r>
        <w:rPr/>
        <w:t>户共同核实和确认后，按照合同约定结算方式确认收入。</w:t>
      </w:r>
    </w:p>
    <w:p>
      <w:pPr>
        <w:pStyle w:val="BodyText"/>
        <w:spacing w:line="261" w:lineRule="auto" w:before="127"/>
        <w:ind w:right="0" w:firstLine="420"/>
        <w:jc w:val="left"/>
      </w:pPr>
      <w:r>
        <w:rPr>
          <w:spacing w:val="-1"/>
        </w:rPr>
        <w:t>媒介代理业务收入的具体确认标准：公司承接业务后，按照客户要求选择媒体并与其签订投放合同，</w:t>
      </w:r>
      <w:r>
        <w:rPr/>
        <w:t> 由媒体按照投放计划执行广告发布。广告发布后，公司媒介部门收集</w:t>
      </w:r>
      <w:r>
        <w:rPr>
          <w:rFonts w:ascii="Times New Roman" w:hAnsi="Times New Roman" w:cs="Times New Roman" w:eastAsia="Times New Roman" w:hint="default"/>
        </w:rPr>
        <w:t>“</w:t>
      </w:r>
      <w:r>
        <w:rPr/>
        <w:t>样报</w:t>
      </w:r>
      <w:r>
        <w:rPr>
          <w:rFonts w:ascii="Times New Roman" w:hAnsi="Times New Roman" w:cs="Times New Roman" w:eastAsia="Times New Roman" w:hint="default"/>
        </w:rPr>
        <w:t>”</w:t>
      </w:r>
      <w:r>
        <w:rPr>
          <w:rFonts w:ascii="Times New Roman" w:hAnsi="Times New Roman" w:cs="Times New Roman" w:eastAsia="Times New Roman" w:hint="default"/>
          <w:spacing w:val="21"/>
        </w:rPr>
        <w:t> </w:t>
      </w:r>
      <w:r>
        <w:rPr/>
        <w:t>、</w:t>
      </w:r>
      <w:r>
        <w:rPr>
          <w:rFonts w:ascii="Times New Roman" w:hAnsi="Times New Roman" w:cs="Times New Roman" w:eastAsia="Times New Roman" w:hint="default"/>
        </w:rPr>
        <w:t>“</w:t>
      </w:r>
      <w:r>
        <w:rPr/>
        <w:t>样刊</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播放证</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媒体 监测报告</w:t>
      </w:r>
      <w:r>
        <w:rPr>
          <w:rFonts w:ascii="Times New Roman" w:hAnsi="Times New Roman" w:cs="Times New Roman" w:eastAsia="Times New Roman" w:hint="default"/>
        </w:rPr>
        <w:t>”</w:t>
      </w:r>
      <w:r>
        <w:rPr/>
        <w:t>等媒体投放证明，送公司业务部门、财务部门核实，并将投放证明送客户确认，经公司和客户 共同对广告发布情况核实确认后，确认收入。</w:t>
      </w:r>
    </w:p>
    <w:p>
      <w:pPr>
        <w:pStyle w:val="BodyText"/>
        <w:spacing w:line="273" w:lineRule="auto" w:before="138"/>
        <w:ind w:right="1244" w:firstLine="420"/>
        <w:jc w:val="both"/>
      </w:pPr>
      <w:r>
        <w:rPr/>
        <w:t>数字营销业务，借助于互联网络、电脑通信技术和数字交互式媒体来实现广告主产品销售目标而开 展的一系列营销传播方式。包括但不限于：策略制定和创意设计、网络媒介投放、网站建设、网路公关</w:t>
      </w:r>
      <w:r>
        <w:rPr>
          <w:spacing w:val="-34"/>
        </w:rPr>
        <w:t> </w:t>
      </w:r>
      <w:r>
        <w:rPr>
          <w:spacing w:val="-34"/>
        </w:rPr>
      </w:r>
      <w:r>
        <w:rPr/>
        <w:t>策略制定、网络舆情监控、社会化网络媒体营销、网路广告效果监测及数据分析等服务。收入的确认常</w:t>
      </w:r>
      <w:r>
        <w:rPr>
          <w:spacing w:val="-34"/>
        </w:rPr>
        <w:t> </w:t>
      </w:r>
      <w:r>
        <w:rPr>
          <w:spacing w:val="-34"/>
        </w:rPr>
      </w:r>
      <w:r>
        <w:rPr/>
        <w:t>规广告收入确认原则进行相应确认，但基于效果的广告收入，由于对合约义务的履行需要证据来确认，</w:t>
      </w:r>
      <w:r>
        <w:rPr>
          <w:spacing w:val="-34"/>
        </w:rPr>
        <w:t> </w:t>
      </w:r>
      <w:r>
        <w:rPr>
          <w:spacing w:val="-34"/>
        </w:rPr>
      </w:r>
      <w:r>
        <w:rPr/>
        <w:t>对于这种类型的广告收入应该在服务期结束和达到服务效果中较晚的时点确认。</w:t>
      </w:r>
    </w:p>
    <w:p>
      <w:pPr>
        <w:pStyle w:val="BodyText"/>
        <w:spacing w:line="273" w:lineRule="auto" w:before="128"/>
        <w:ind w:right="1243" w:firstLine="420"/>
        <w:jc w:val="both"/>
      </w:pPr>
      <w:r>
        <w:rPr/>
        <w:t>公关活动业务收入的具体确认标准：公司公关活动业务在相关的广告或商业行为开始出现于公众面 前时并经客户验收后确认收入。</w:t>
      </w:r>
    </w:p>
    <w:p>
      <w:pPr>
        <w:pStyle w:val="BodyText"/>
        <w:spacing w:line="273" w:lineRule="auto" w:before="127"/>
        <w:ind w:right="1244" w:firstLine="420"/>
        <w:jc w:val="both"/>
      </w:pPr>
      <w:r>
        <w:rPr/>
        <w:t>杂志发行业务收入的具体确认标准：采取直接销售方式，则公司杂志发出后，经客户验收后确认收 入；如附有销售退回条件的代理销售方式，则在售出杂志的退货期满时，经由公司与代理商对已售杂志</w:t>
      </w:r>
      <w:r>
        <w:rPr>
          <w:spacing w:val="-34"/>
        </w:rPr>
        <w:t> </w:t>
      </w:r>
      <w:r>
        <w:rPr>
          <w:spacing w:val="-34"/>
        </w:rPr>
      </w:r>
      <w:r>
        <w:rPr/>
        <w:t>数量及价格准确核对并结算收款后，确认收入。</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both"/>
        <w:rPr>
          <w:b w:val="0"/>
          <w:bCs w:val="0"/>
        </w:rPr>
      </w:pPr>
      <w:bookmarkStart w:name="29、政府补助" w:id="209"/>
      <w:bookmarkEnd w:id="20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7"/>
        <w:rPr>
          <w:rFonts w:ascii="宋体" w:hAnsi="宋体" w:cs="宋体" w:eastAsia="宋体" w:hint="default"/>
          <w:b/>
          <w:bCs/>
          <w:sz w:val="24"/>
          <w:szCs w:val="24"/>
        </w:rPr>
      </w:pPr>
    </w:p>
    <w:p>
      <w:pPr>
        <w:pStyle w:val="BodyText"/>
        <w:spacing w:line="376" w:lineRule="auto"/>
        <w:ind w:left="574" w:right="1092"/>
        <w:jc w:val="left"/>
      </w:pPr>
      <w:r>
        <w:rPr/>
        <w:t>政府补助是指公司从政府无偿取得货币性资产和非货币性资产，不包括政府作为所有者投入的资本。 本公司在能够满足政府补助所附条件且能够收到政府补助时确认政府补助。其中：</w:t>
      </w:r>
    </w:p>
    <w:p>
      <w:pPr>
        <w:pStyle w:val="BodyText"/>
        <w:spacing w:line="256" w:lineRule="auto" w:before="37"/>
        <w:ind w:right="1215" w:firstLine="420"/>
        <w:jc w:val="both"/>
      </w:pPr>
      <w:r>
        <w:rPr/>
        <w:t>（</w:t>
      </w:r>
      <w:r>
        <w:rPr>
          <w:rFonts w:ascii="Times New Roman" w:hAnsi="Times New Roman" w:cs="Times New Roman" w:eastAsia="Times New Roman" w:hint="default"/>
        </w:rPr>
        <w:t>1</w:t>
      </w:r>
      <w:r>
        <w:rPr/>
        <w:t>）政府补助为货币性资产的，按收到或应收的金额计量；政府补助为非货币性资产的，按公允价 值计量，如公允价值不能可靠取得，则按名义金额计量。</w:t>
      </w:r>
    </w:p>
    <w:p>
      <w:pPr>
        <w:pStyle w:val="BodyText"/>
        <w:spacing w:line="268" w:lineRule="auto" w:before="142"/>
        <w:ind w:right="1023" w:firstLine="420"/>
        <w:jc w:val="left"/>
      </w:pPr>
      <w:r>
        <w:rPr/>
        <w:t>（</w:t>
      </w:r>
      <w:r>
        <w:rPr>
          <w:rFonts w:ascii="Times New Roman" w:hAnsi="Times New Roman" w:cs="Times New Roman" w:eastAsia="Times New Roman" w:hint="default"/>
        </w:rPr>
        <w:t>2</w:t>
      </w:r>
      <w:r>
        <w:rPr/>
        <w:t>）与资产相关的政府补助，冲减相关资产的账面价值或确认为递延收益。与资产相关的政府补助 确认为递延收益的，在相关资产使用寿命内按照合理、系统的方法分期计入损益。按照名义金额计量的政 府补助，直接计入当期损益。与收益相关的政府补助，用于补偿以后期间的相关费用和损失的，确认为递 </w:t>
      </w:r>
      <w:r>
        <w:rPr>
          <w:spacing w:val="-3"/>
        </w:rPr>
        <w:t>延收益，并在确认相关费用的期间计入当期损益或冲减相关成本；用于补偿已经发生的相关费用和损失的，</w:t>
      </w:r>
      <w:r>
        <w:rPr>
          <w:spacing w:val="-92"/>
        </w:rPr>
        <w:t> </w:t>
      </w:r>
      <w:r>
        <w:rPr>
          <w:spacing w:val="-92"/>
        </w:rPr>
      </w:r>
      <w:r>
        <w:rPr/>
        <w:t>直接计入当期损益或冲减相关成本。</w:t>
      </w:r>
    </w:p>
    <w:p>
      <w:pPr>
        <w:pStyle w:val="BodyText"/>
        <w:spacing w:line="256" w:lineRule="auto" w:before="132"/>
        <w:ind w:right="1215" w:firstLine="420"/>
        <w:jc w:val="both"/>
      </w:pPr>
      <w:r>
        <w:rPr/>
        <w:t>（</w:t>
      </w:r>
      <w:r>
        <w:rPr>
          <w:rFonts w:ascii="Times New Roman" w:hAnsi="Times New Roman" w:cs="Times New Roman" w:eastAsia="Times New Roman" w:hint="default"/>
        </w:rPr>
        <w:t>3</w:t>
      </w:r>
      <w:r>
        <w:rPr/>
        <w:t>）与企业日常活动相关的政府补助，按照经济业务实质，计入其他收益或冲减相关成本费用。与 企业日常活动无关的政府补助，计入营业外收支。</w:t>
      </w:r>
    </w:p>
    <w:p>
      <w:pPr>
        <w:spacing w:after="0" w:line="256"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28" w:firstLine="420"/>
        <w:jc w:val="both"/>
      </w:pPr>
      <w:r>
        <w:rPr/>
        <w:t>已确认的政府补助需要退回的，应当在需要退回的当期分情况按照以下规定进行会计处理：（</w:t>
      </w:r>
      <w:r>
        <w:rPr>
          <w:rFonts w:ascii="Times New Roman" w:hAnsi="Times New Roman" w:cs="Times New Roman" w:eastAsia="Times New Roman" w:hint="default"/>
        </w:rPr>
        <w:t>1</w:t>
      </w:r>
      <w:r>
        <w:rPr/>
        <w:t>）初</w:t>
      </w:r>
      <w:r>
        <w:rPr>
          <w:spacing w:val="2"/>
        </w:rPr>
        <w:t> </w:t>
      </w:r>
      <w:r>
        <w:rPr/>
        <w:t>始确认时冲减相关资产账面价值的，调整资产账面价值；（</w:t>
      </w:r>
      <w:r>
        <w:rPr>
          <w:rFonts w:ascii="Times New Roman" w:hAnsi="Times New Roman" w:cs="Times New Roman" w:eastAsia="Times New Roman" w:hint="default"/>
        </w:rPr>
        <w:t>2</w:t>
      </w:r>
      <w:r>
        <w:rPr/>
        <w:t>）存在相关递延收益的，冲减相关递延收益</w:t>
      </w:r>
      <w:r>
        <w:rPr>
          <w:spacing w:val="-28"/>
        </w:rPr>
        <w:t> </w:t>
      </w:r>
      <w:r>
        <w:rPr>
          <w:spacing w:val="-28"/>
        </w:rPr>
      </w:r>
      <w:r>
        <w:rPr/>
        <w:t>账面余额，超出部分计入当期损益；（</w:t>
      </w:r>
      <w:r>
        <w:rPr>
          <w:rFonts w:ascii="Times New Roman" w:hAnsi="Times New Roman" w:cs="Times New Roman" w:eastAsia="Times New Roman" w:hint="default"/>
        </w:rPr>
        <w:t>3</w:t>
      </w:r>
      <w:r>
        <w:rPr/>
        <w:t>）属于其他情况的，直接计入当期损益。</w:t>
      </w:r>
    </w:p>
    <w:p>
      <w:pPr>
        <w:spacing w:line="240" w:lineRule="auto" w:before="5"/>
        <w:rPr>
          <w:rFonts w:ascii="宋体" w:hAnsi="宋体" w:cs="宋体" w:eastAsia="宋体" w:hint="default"/>
          <w:sz w:val="24"/>
          <w:szCs w:val="24"/>
        </w:rPr>
      </w:pPr>
    </w:p>
    <w:p>
      <w:pPr>
        <w:spacing w:line="590" w:lineRule="atLeast" w:before="0"/>
        <w:ind w:left="574" w:right="0" w:hanging="420"/>
        <w:jc w:val="left"/>
        <w:rPr>
          <w:rFonts w:ascii="宋体" w:hAnsi="宋体" w:cs="宋体" w:eastAsia="宋体" w:hint="default"/>
          <w:sz w:val="21"/>
          <w:szCs w:val="21"/>
        </w:rPr>
      </w:pPr>
      <w:bookmarkStart w:name="30、递延所得税资产/递延所得税负债" w:id="210"/>
      <w:bookmarkEnd w:id="210"/>
      <w:r>
        <w:rPr/>
      </w:r>
      <w:r>
        <w:rPr>
          <w:rFonts w:ascii="Times New Roman" w:hAnsi="Times New Roman" w:cs="Times New Roman" w:eastAsia="Times New Roman" w:hint="default"/>
          <w:b/>
          <w:bCs/>
          <w:sz w:val="21"/>
          <w:szCs w:val="21"/>
        </w:rPr>
        <w:t>30</w:t>
      </w:r>
      <w:r>
        <w:rPr>
          <w:rFonts w:ascii="宋体" w:hAnsi="宋体" w:cs="宋体" w:eastAsia="宋体" w:hint="default"/>
          <w:b/>
          <w:bCs/>
          <w:sz w:val="21"/>
          <w:szCs w:val="21"/>
        </w:rPr>
        <w:t>、递延所得税资产</w:t>
      </w:r>
      <w:r>
        <w:rPr>
          <w:rFonts w:ascii="Times New Roman" w:hAnsi="Times New Roman" w:cs="Times New Roman" w:eastAsia="Times New Roman" w:hint="default"/>
          <w:b/>
          <w:bCs/>
          <w:sz w:val="21"/>
          <w:szCs w:val="21"/>
        </w:rPr>
        <w:t>/</w:t>
      </w:r>
      <w:r>
        <w:rPr>
          <w:rFonts w:ascii="宋体" w:hAnsi="宋体" w:cs="宋体" w:eastAsia="宋体" w:hint="default"/>
          <w:b/>
          <w:bCs/>
          <w:sz w:val="21"/>
          <w:szCs w:val="21"/>
        </w:rPr>
        <w:t>递延所得税负债</w:t>
      </w:r>
      <w:r>
        <w:rPr>
          <w:rFonts w:ascii="宋体" w:hAnsi="宋体" w:cs="宋体" w:eastAsia="宋体" w:hint="default"/>
          <w:b/>
          <w:bCs/>
          <w:w w:val="99"/>
          <w:sz w:val="21"/>
          <w:szCs w:val="21"/>
        </w:rPr>
        <w:t> </w:t>
      </w:r>
      <w:r>
        <w:rPr>
          <w:rFonts w:ascii="宋体" w:hAnsi="宋体" w:cs="宋体" w:eastAsia="宋体" w:hint="default"/>
          <w:spacing w:val="-1"/>
          <w:sz w:val="21"/>
          <w:szCs w:val="21"/>
        </w:rPr>
        <w:t>所得税费用的会计处理采用资产负债表债务法核算。资产负债表日，公司按照可抵扣暂时性差异与适</w:t>
      </w:r>
    </w:p>
    <w:p>
      <w:pPr>
        <w:pStyle w:val="BodyText"/>
        <w:spacing w:line="273" w:lineRule="auto" w:before="37"/>
        <w:ind w:right="0"/>
        <w:jc w:val="left"/>
      </w:pPr>
      <w:r>
        <w:rPr>
          <w:spacing w:val="-1"/>
        </w:rPr>
        <w:t>用所得税税率计算的结果，确认递延所得税资产及相应的递延所得税收益；按照应纳税暂时性差异与适用</w:t>
      </w:r>
      <w:r>
        <w:rPr>
          <w:spacing w:val="-81"/>
        </w:rPr>
        <w:t> </w:t>
      </w:r>
      <w:r>
        <w:rPr>
          <w:spacing w:val="-81"/>
        </w:rPr>
      </w:r>
      <w:r>
        <w:rPr/>
        <w:t>企业所得税税率计算的结果，确认递延所得税负债及相应的递延所得税费用。</w:t>
      </w:r>
    </w:p>
    <w:p>
      <w:pPr>
        <w:pStyle w:val="BodyText"/>
        <w:spacing w:line="357" w:lineRule="auto" w:before="127"/>
        <w:ind w:left="574" w:right="0" w:hanging="420"/>
        <w:jc w:val="left"/>
      </w:pPr>
      <w:r>
        <w:rPr/>
        <w:t>（</w:t>
      </w:r>
      <w:r>
        <w:rPr>
          <w:rFonts w:ascii="Times New Roman" w:hAnsi="Times New Roman" w:cs="Times New Roman" w:eastAsia="Times New Roman" w:hint="default"/>
        </w:rPr>
        <w:t>1</w:t>
      </w:r>
      <w:r>
        <w:rPr/>
        <w:t>）递延所得税资产的确认 </w:t>
      </w:r>
      <w:r>
        <w:rPr>
          <w:spacing w:val="-1"/>
        </w:rPr>
        <w:t>公司以很可能取得用来抵扣可抵扣暂时性差异的应纳税所得额为限，确认由可抵扣暂时性差异产生的</w:t>
      </w:r>
    </w:p>
    <w:p>
      <w:pPr>
        <w:pStyle w:val="BodyText"/>
        <w:spacing w:line="209" w:lineRule="exact"/>
        <w:ind w:right="0"/>
        <w:jc w:val="left"/>
      </w:pPr>
      <w:r>
        <w:rPr/>
        <w:t>递延所得税资产。但是同时具有下列特征的交易中因资产或负债的初始确认所产生的递延所得税资产不予</w:t>
      </w:r>
    </w:p>
    <w:p>
      <w:pPr>
        <w:pStyle w:val="BodyText"/>
        <w:spacing w:line="240" w:lineRule="auto" w:before="37"/>
        <w:ind w:left="574" w:right="0" w:hanging="420"/>
        <w:jc w:val="left"/>
      </w:pPr>
      <w:r>
        <w:rPr/>
        <w:t>确认：该项交易不是企业合并；交易发生时既不影响会计利润也不影响应纳税所得额（或可抵扣亏损）。</w:t>
      </w:r>
    </w:p>
    <w:p>
      <w:pPr>
        <w:pStyle w:val="BodyText"/>
        <w:spacing w:line="273" w:lineRule="auto" w:before="157"/>
        <w:ind w:right="1131" w:firstLine="420"/>
        <w:jc w:val="both"/>
      </w:pPr>
      <w:r>
        <w:rPr>
          <w:spacing w:val="-1"/>
        </w:rPr>
        <w:t>公司对与子公司、联营公司及合营企业投资相关的可抵扣暂时性差异，同时满足下列条件的，确认相</w:t>
      </w:r>
      <w:r>
        <w:rPr/>
        <w:t> </w:t>
      </w:r>
      <w:r>
        <w:rPr>
          <w:spacing w:val="-1"/>
        </w:rPr>
        <w:t>应的递延所得税资产：暂时性差异在可预见的未来很可能转回；未来很可能获得用来抵扣暂时性差异的应</w:t>
      </w:r>
      <w:r>
        <w:rPr>
          <w:spacing w:val="-81"/>
        </w:rPr>
        <w:t> </w:t>
      </w:r>
      <w:r>
        <w:rPr>
          <w:spacing w:val="-81"/>
        </w:rPr>
      </w:r>
      <w:r>
        <w:rPr/>
        <w:t>纳税所得额。</w:t>
      </w:r>
    </w:p>
    <w:p>
      <w:pPr>
        <w:pStyle w:val="BodyText"/>
        <w:spacing w:line="273" w:lineRule="auto" w:before="127"/>
        <w:ind w:right="1132" w:firstLine="420"/>
        <w:jc w:val="both"/>
      </w:pPr>
      <w:r>
        <w:rPr>
          <w:spacing w:val="-1"/>
        </w:rPr>
        <w:t>公司对于能够结转以后年度的可抵扣亏损和税款抵减，以很可能获得用来抵扣可抵扣亏损和税款抵减</w:t>
      </w:r>
      <w:r>
        <w:rPr/>
        <w:t> 的未来应纳税所得额为限，确认相应的递延所得税资产。</w:t>
      </w:r>
    </w:p>
    <w:p>
      <w:pPr>
        <w:pStyle w:val="BodyText"/>
        <w:spacing w:line="357" w:lineRule="auto" w:before="127"/>
        <w:ind w:left="574" w:right="0" w:hanging="420"/>
        <w:jc w:val="left"/>
      </w:pPr>
      <w:r>
        <w:rPr/>
        <w:t>（</w:t>
      </w:r>
      <w:r>
        <w:rPr>
          <w:rFonts w:ascii="Times New Roman" w:hAnsi="Times New Roman" w:cs="Times New Roman" w:eastAsia="Times New Roman" w:hint="default"/>
        </w:rPr>
        <w:t>2</w:t>
      </w:r>
      <w:r>
        <w:rPr/>
        <w:t>）递延所得税负债的确认 </w:t>
      </w:r>
      <w:r>
        <w:rPr>
          <w:spacing w:val="-1"/>
        </w:rPr>
        <w:t>除下列情况产生的递延所得税负债以外，公司确认所有应纳税暂时性差异产生的递延所得税负债：①</w:t>
      </w:r>
    </w:p>
    <w:p>
      <w:pPr>
        <w:pStyle w:val="BodyText"/>
        <w:spacing w:line="209" w:lineRule="exact"/>
        <w:ind w:right="0"/>
        <w:jc w:val="left"/>
      </w:pPr>
      <w:r>
        <w:rPr/>
        <w:t>商誉的初始确认；②同时满足具有下列特征的交易中产生的资产或负债的初始确认：该项交易不是企业合</w:t>
      </w:r>
    </w:p>
    <w:p>
      <w:pPr>
        <w:pStyle w:val="BodyText"/>
        <w:spacing w:line="240" w:lineRule="auto" w:before="37"/>
        <w:ind w:right="0"/>
        <w:jc w:val="left"/>
      </w:pPr>
      <w:r>
        <w:rPr/>
        <w:t>并；交易发生时既不影响会计利润也不影响应纳税所得额（或可抵扣亏损）。</w:t>
      </w:r>
    </w:p>
    <w:p>
      <w:pPr>
        <w:pStyle w:val="BodyText"/>
        <w:spacing w:line="273" w:lineRule="auto" w:before="157"/>
        <w:ind w:right="1131" w:firstLine="420"/>
        <w:jc w:val="both"/>
      </w:pPr>
      <w:r>
        <w:rPr>
          <w:spacing w:val="-1"/>
        </w:rPr>
        <w:t>公司对与子公司、联营公司及合营企业投资产生相关的应纳税暂时性差异，同时满足下列条件的：投</w:t>
      </w:r>
      <w:r>
        <w:rPr/>
        <w:t> 资企业能够控制暂时性差异的转回的时间；该暂时性差异在可预见的未来很可能不会转回。</w:t>
      </w:r>
    </w:p>
    <w:p>
      <w:pPr>
        <w:pStyle w:val="BodyText"/>
        <w:spacing w:line="357" w:lineRule="auto" w:before="127"/>
        <w:ind w:left="574" w:right="0" w:hanging="420"/>
        <w:jc w:val="left"/>
      </w:pPr>
      <w:r>
        <w:rPr/>
        <w:t>（</w:t>
      </w:r>
      <w:r>
        <w:rPr>
          <w:rFonts w:ascii="Times New Roman" w:hAnsi="Times New Roman" w:cs="Times New Roman" w:eastAsia="Times New Roman" w:hint="default"/>
        </w:rPr>
        <w:t>3</w:t>
      </w:r>
      <w:r>
        <w:rPr/>
        <w:t>）所得税费用计量 </w:t>
      </w:r>
      <w:r>
        <w:rPr>
          <w:spacing w:val="-1"/>
        </w:rPr>
        <w:t>公司将当期所得税和递延所得税作为所得税费用或收益计入当期损益，但不包括下列情况产生的所得</w:t>
      </w:r>
    </w:p>
    <w:p>
      <w:pPr>
        <w:pStyle w:val="BodyText"/>
        <w:spacing w:line="209" w:lineRule="exact"/>
        <w:ind w:right="0"/>
        <w:jc w:val="left"/>
      </w:pPr>
      <w:r>
        <w:rPr/>
        <w:t>税：企业合并；直接在所有者权益中确认的交易或事项。</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590" w:lineRule="atLeast" w:before="23"/>
        <w:ind w:left="574" w:right="1017" w:hanging="420"/>
        <w:jc w:val="left"/>
        <w:rPr>
          <w:rFonts w:ascii="宋体" w:hAnsi="宋体" w:cs="宋体" w:eastAsia="宋体" w:hint="default"/>
          <w:sz w:val="21"/>
          <w:szCs w:val="21"/>
        </w:rPr>
      </w:pPr>
      <w:bookmarkStart w:name="（1）经营租赁的会计处理方法" w:id="212"/>
      <w:bookmarkEnd w:id="2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公司租入资产所支付的租赁费，在不扣除免租期的整个租赁期内，按直线法进行分摊，计入当期费用，</w:t>
      </w:r>
    </w:p>
    <w:p>
      <w:pPr>
        <w:pStyle w:val="BodyText"/>
        <w:spacing w:line="273" w:lineRule="auto" w:before="37"/>
        <w:ind w:right="1023"/>
        <w:jc w:val="left"/>
      </w:pPr>
      <w:r>
        <w:rPr/>
        <w:t>公司支付的与租赁交易相关的初始直接费用，计入当期费用；资产出租方承担了应由公司承担的与租赁相 </w:t>
      </w:r>
      <w:r>
        <w:rPr>
          <w:spacing w:val="-3"/>
        </w:rPr>
        <w:t>关的费用时，公司将该部分费用从租金总额中扣除，按扣除后的租金费用在租赁期内分摊，计入当期费用。</w:t>
      </w:r>
    </w:p>
    <w:p>
      <w:pPr>
        <w:pStyle w:val="BodyText"/>
        <w:spacing w:line="273" w:lineRule="auto" w:before="128"/>
        <w:ind w:right="1131" w:firstLine="420"/>
        <w:jc w:val="both"/>
      </w:pPr>
      <w:r>
        <w:rPr>
          <w:spacing w:val="-1"/>
        </w:rPr>
        <w:t>公司出租资产所收取的租赁费，在不扣除免租期的整个租赁期内，按直线法进行分摊，确认为租赁收</w:t>
      </w:r>
      <w:r>
        <w:rPr/>
        <w:t> </w:t>
      </w:r>
      <w:r>
        <w:rPr>
          <w:spacing w:val="-1"/>
        </w:rPr>
        <w:t>入，公司支付的与租赁交易相关的初始直接费用，计入当期费用；如金额较大的，则予以资本化，在整个</w:t>
      </w:r>
      <w:r>
        <w:rPr>
          <w:spacing w:val="-83"/>
        </w:rPr>
        <w:t> </w:t>
      </w:r>
      <w:r>
        <w:rPr>
          <w:spacing w:val="-83"/>
        </w:rPr>
      </w:r>
      <w:r>
        <w:rPr>
          <w:spacing w:val="-1"/>
        </w:rPr>
        <w:t>租赁期间内按照与租赁收入确认相同的基础分期计入当期收益。公司承担了应由承租方承担的与租赁相关</w:t>
      </w:r>
      <w:r>
        <w:rPr>
          <w:spacing w:val="-81"/>
        </w:rPr>
        <w:t> </w:t>
      </w:r>
      <w:r>
        <w:rPr>
          <w:spacing w:val="-81"/>
        </w:rPr>
      </w:r>
      <w:r>
        <w:rPr/>
        <w:t>的费用时，公司将该部分费用从租金收入总额中扣除，按扣除后的租金费用在租赁期内分配。</w:t>
      </w:r>
    </w:p>
    <w:p>
      <w:pPr>
        <w:spacing w:after="0" w:line="273" w:lineRule="auto"/>
        <w:jc w:val="both"/>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4"/>
        <w:spacing w:line="240" w:lineRule="auto" w:before="186"/>
        <w:ind w:right="0"/>
        <w:jc w:val="left"/>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8"/>
        <w:rPr>
          <w:rFonts w:ascii="宋体" w:hAnsi="宋体" w:cs="宋体" w:eastAsia="宋体" w:hint="default"/>
          <w:b/>
          <w:bCs/>
          <w:sz w:val="24"/>
          <w:szCs w:val="24"/>
        </w:rPr>
      </w:pPr>
    </w:p>
    <w:p>
      <w:pPr>
        <w:pStyle w:val="BodyText"/>
        <w:spacing w:line="273" w:lineRule="auto"/>
        <w:ind w:right="1131" w:firstLine="420"/>
        <w:jc w:val="both"/>
      </w:pPr>
      <w:r>
        <w:rPr>
          <w:spacing w:val="-1"/>
        </w:rPr>
        <w:t>融资租入资产：公司在承租开始日，将租赁资产公允价值与最低租赁付款额现值两者中较低者作为租</w:t>
      </w:r>
      <w:r>
        <w:rPr/>
        <w:t> </w:t>
      </w:r>
      <w:r>
        <w:rPr>
          <w:spacing w:val="-1"/>
        </w:rPr>
        <w:t>入资产的入账价值，将最低租赁付款额作为长期应付款的入账价值，其差额作为未确认的融资费用。公司</w:t>
      </w:r>
      <w:r>
        <w:rPr>
          <w:spacing w:val="-83"/>
        </w:rPr>
        <w:t> </w:t>
      </w:r>
      <w:r>
        <w:rPr>
          <w:spacing w:val="-83"/>
        </w:rPr>
      </w:r>
      <w:r>
        <w:rPr/>
        <w:t>采用实际利率法对未确认的融资费用，在资产租赁期间内摊销，计入财务费用。</w:t>
      </w:r>
    </w:p>
    <w:p>
      <w:pPr>
        <w:pStyle w:val="BodyText"/>
        <w:spacing w:line="273" w:lineRule="auto" w:before="127"/>
        <w:ind w:right="1109" w:firstLine="420"/>
        <w:jc w:val="both"/>
      </w:pPr>
      <w:r>
        <w:rPr>
          <w:spacing w:val="-1"/>
        </w:rPr>
        <w:t>融资租出资产：公司在租赁开始日，将应收融资租赁款，未担保余值之和与其现值的差额确认为未实</w:t>
      </w:r>
      <w:r>
        <w:rPr/>
        <w:t> 现融资收益，在将来收到租金的各期间内确认为租赁收入，公司发生的与出租交易相关的初始直接费用， 计入应收融资租赁款的初始计量中，并减少租赁期内确认的收益金额。</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ind w:right="0"/>
        <w:jc w:val="left"/>
        <w:rPr>
          <w:b w:val="0"/>
          <w:bCs w:val="0"/>
        </w:rPr>
      </w:pPr>
      <w:bookmarkStart w:name="32、其他重要的会计政策和会计估计" w:id="214"/>
      <w:bookmarkEnd w:id="214"/>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3、重要会计政策和会计估计变更" w:id="215"/>
      <w:bookmarkEnd w:id="215"/>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1"/>
        <w:gridCol w:w="3190"/>
        <w:gridCol w:w="3189"/>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026"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执行财政部</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w:t>
            </w:r>
            <w:r>
              <w:rPr>
                <w:rFonts w:ascii="宋体" w:hAnsi="宋体" w:cs="宋体" w:eastAsia="宋体" w:hint="default"/>
                <w:sz w:val="18"/>
                <w:szCs w:val="18"/>
              </w:rPr>
              <w:t>发布</w:t>
            </w:r>
            <w:r>
              <w:rPr>
                <w:rFonts w:ascii="宋体" w:hAnsi="宋体" w:cs="宋体" w:eastAsia="宋体" w:hint="default"/>
                <w:spacing w:val="-90"/>
                <w:sz w:val="18"/>
                <w:szCs w:val="18"/>
              </w:rPr>
              <w:t>的</w:t>
            </w:r>
            <w:r>
              <w:rPr>
                <w:rFonts w:ascii="宋体" w:hAnsi="宋体" w:cs="宋体" w:eastAsia="宋体" w:hint="default"/>
                <w:sz w:val="18"/>
                <w:szCs w:val="18"/>
              </w:rPr>
              <w:t>《关</w:t>
            </w:r>
          </w:p>
          <w:p>
            <w:pPr>
              <w:pStyle w:val="TableParagraph"/>
              <w:spacing w:line="302" w:lineRule="auto" w:before="62"/>
              <w:ind w:left="22" w:right="23"/>
              <w:jc w:val="left"/>
              <w:rPr>
                <w:rFonts w:ascii="宋体" w:hAnsi="宋体" w:cs="宋体" w:eastAsia="宋体" w:hint="default"/>
                <w:sz w:val="18"/>
                <w:szCs w:val="18"/>
              </w:rPr>
            </w:pPr>
            <w:r>
              <w:rPr>
                <w:rFonts w:ascii="宋体" w:hAnsi="宋体" w:cs="宋体" w:eastAsia="宋体" w:hint="default"/>
                <w:sz w:val="18"/>
                <w:szCs w:val="18"/>
              </w:rPr>
              <w:t>于修订印发</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年度一般企业财务报表 </w:t>
            </w:r>
            <w:r>
              <w:rPr>
                <w:rFonts w:ascii="宋体" w:hAnsi="宋体" w:cs="宋体" w:eastAsia="宋体" w:hint="default"/>
                <w:spacing w:val="-6"/>
                <w:sz w:val="18"/>
                <w:szCs w:val="18"/>
              </w:rPr>
              <w:t>格式的通知》（财会〔</w:t>
            </w:r>
            <w:r>
              <w:rPr>
                <w:rFonts w:ascii="Times New Roman" w:hAnsi="Times New Roman" w:cs="Times New Roman" w:eastAsia="Times New Roman" w:hint="default"/>
                <w:spacing w:val="-6"/>
                <w:sz w:val="18"/>
                <w:szCs w:val="18"/>
              </w:rPr>
              <w:t>2018</w:t>
            </w:r>
            <w:r>
              <w:rPr>
                <w:rFonts w:ascii="宋体" w:hAnsi="宋体" w:cs="宋体" w:eastAsia="宋体" w:hint="default"/>
                <w:spacing w:val="-6"/>
                <w:sz w:val="18"/>
                <w:szCs w:val="18"/>
              </w:rPr>
              <w:t>〕</w:t>
            </w:r>
            <w:r>
              <w:rPr>
                <w:rFonts w:ascii="Times New Roman" w:hAnsi="Times New Roman" w:cs="Times New Roman" w:eastAsia="Times New Roman" w:hint="default"/>
                <w:spacing w:val="-6"/>
                <w:sz w:val="18"/>
                <w:szCs w:val="18"/>
              </w:rPr>
              <w:t>15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经公司董事会审议通过</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bl>
    <w:p>
      <w:pPr>
        <w:spacing w:line="300" w:lineRule="auto" w:before="10"/>
        <w:ind w:left="154" w:right="1068" w:firstLine="0"/>
        <w:jc w:val="both"/>
        <w:rPr>
          <w:rFonts w:ascii="宋体" w:hAnsi="宋体" w:cs="宋体" w:eastAsia="宋体" w:hint="default"/>
          <w:sz w:val="18"/>
          <w:szCs w:val="18"/>
        </w:rPr>
      </w:pPr>
      <w:r>
        <w:rPr>
          <w:rFonts w:ascii="宋体" w:hAnsi="宋体" w:cs="宋体" w:eastAsia="宋体" w:hint="default"/>
          <w:spacing w:val="-2"/>
          <w:sz w:val="18"/>
          <w:szCs w:val="18"/>
        </w:rPr>
        <w:t>注</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、财政部</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月发布《关于修订印发</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年度一般企业财务报表格式的通知》（财会〔</w:t>
      </w:r>
      <w:r>
        <w:rPr>
          <w:rFonts w:ascii="Times New Roman" w:hAnsi="Times New Roman" w:cs="Times New Roman" w:eastAsia="Times New Roman" w:hint="default"/>
          <w:spacing w:val="-2"/>
          <w:sz w:val="18"/>
          <w:szCs w:val="18"/>
        </w:rPr>
        <w:t>2018</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号），对企业财务报</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5"/>
          <w:w w:val="100"/>
          <w:sz w:val="18"/>
          <w:szCs w:val="18"/>
        </w:rPr>
        <w:t>表格式进行相应调整，将原</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应收票据</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应收账款</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行项目归并至</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应收票据及应收账款</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；将原</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应收利息</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应收股利</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及</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其</w:t>
      </w:r>
      <w:r>
        <w:rPr>
          <w:rFonts w:ascii="宋体" w:hAnsi="宋体" w:cs="宋体" w:eastAsia="宋体" w:hint="default"/>
          <w:spacing w:val="-33"/>
          <w:w w:val="100"/>
          <w:sz w:val="18"/>
          <w:szCs w:val="18"/>
        </w:rPr>
        <w:t> </w:t>
      </w:r>
      <w:r>
        <w:rPr>
          <w:rFonts w:ascii="宋体" w:hAnsi="宋体" w:cs="宋体" w:eastAsia="宋体" w:hint="default"/>
          <w:sz w:val="18"/>
          <w:szCs w:val="18"/>
        </w:rPr>
        <w:t>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宋体" w:hAnsi="宋体" w:cs="宋体" w:eastAsia="宋体" w:hint="default"/>
          <w:spacing w:val="-44"/>
          <w:sz w:val="18"/>
          <w:szCs w:val="18"/>
        </w:rPr>
        <w:t> </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行项目归并至</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；将原</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在 </w:t>
      </w:r>
      <w:r>
        <w:rPr>
          <w:rFonts w:ascii="宋体" w:hAnsi="宋体" w:cs="宋体" w:eastAsia="宋体" w:hint="default"/>
          <w:spacing w:val="-3"/>
          <w:sz w:val="18"/>
          <w:szCs w:val="18"/>
        </w:rPr>
        <w:t>建工程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行项目归并至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在建工程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及</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行项目归并至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应付票据及应付账款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；将原</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w:t>
      </w:r>
      <w:r>
        <w:rPr>
          <w:rFonts w:ascii="宋体" w:hAnsi="宋体" w:cs="宋体" w:eastAsia="宋体" w:hint="default"/>
          <w:spacing w:val="-53"/>
          <w:sz w:val="18"/>
          <w:szCs w:val="18"/>
        </w:rPr>
        <w:t> </w:t>
      </w:r>
      <w:r>
        <w:rPr>
          <w:rFonts w:ascii="宋体" w:hAnsi="宋体" w:cs="宋体" w:eastAsia="宋体" w:hint="default"/>
          <w:spacing w:val="-2"/>
          <w:sz w:val="18"/>
          <w:szCs w:val="18"/>
        </w:rPr>
        <w:t>付股利</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行项目归并至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；将原</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长期应付款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及</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专项应付款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行项目归并至</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长期应付款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；利润表</w:t>
      </w:r>
      <w:r>
        <w:rPr>
          <w:rFonts w:ascii="宋体" w:hAnsi="宋体" w:cs="宋体" w:eastAsia="宋体" w:hint="default"/>
          <w:spacing w:val="-36"/>
          <w:sz w:val="18"/>
          <w:szCs w:val="18"/>
        </w:rPr>
        <w:t> </w:t>
      </w:r>
      <w:r>
        <w:rPr>
          <w:rFonts w:ascii="宋体" w:hAnsi="宋体" w:cs="宋体" w:eastAsia="宋体" w:hint="default"/>
          <w:spacing w:val="-36"/>
          <w:sz w:val="18"/>
          <w:szCs w:val="18"/>
        </w:rPr>
      </w:r>
      <w:r>
        <w:rPr>
          <w:rFonts w:ascii="宋体" w:hAnsi="宋体" w:cs="宋体" w:eastAsia="宋体" w:hint="default"/>
          <w:sz w:val="18"/>
          <w:szCs w:val="18"/>
        </w:rPr>
        <w:t>中</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项目分拆</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明细项目列报；利润表中</w:t>
      </w:r>
      <w:r>
        <w:rPr>
          <w:rFonts w:ascii="Times New Roman" w:hAnsi="Times New Roman" w:cs="Times New Roman" w:eastAsia="Times New Roman" w:hint="default"/>
          <w:sz w:val="18"/>
          <w:szCs w:val="18"/>
        </w:rPr>
        <w:t>“</w:t>
      </w: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项目下增加</w:t>
      </w:r>
      <w:r>
        <w:rPr>
          <w:rFonts w:ascii="Times New Roman" w:hAnsi="Times New Roman" w:cs="Times New Roman" w:eastAsia="Times New Roman" w:hint="default"/>
          <w:sz w:val="18"/>
          <w:szCs w:val="18"/>
        </w:rPr>
        <w:t>“</w:t>
      </w:r>
      <w:r>
        <w:rPr>
          <w:rFonts w:ascii="宋体" w:hAnsi="宋体" w:cs="宋体" w:eastAsia="宋体" w:hint="default"/>
          <w:sz w:val="18"/>
          <w:szCs w:val="18"/>
        </w:rPr>
        <w:t>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明 细项目列报；所有者权益变动表新增</w:t>
      </w:r>
      <w:r>
        <w:rPr>
          <w:rFonts w:ascii="Times New Roman" w:hAnsi="Times New Roman" w:cs="Times New Roman" w:eastAsia="Times New Roman" w:hint="default"/>
          <w:sz w:val="18"/>
          <w:szCs w:val="18"/>
        </w:rPr>
        <w:t>“</w:t>
      </w:r>
      <w:r>
        <w:rPr>
          <w:rFonts w:ascii="宋体" w:hAnsi="宋体" w:cs="宋体" w:eastAsia="宋体" w:hint="default"/>
          <w:sz w:val="18"/>
          <w:szCs w:val="18"/>
        </w:rPr>
        <w:t>设定受益计划变动额结转留存收益</w:t>
      </w:r>
      <w:r>
        <w:rPr>
          <w:rFonts w:ascii="Times New Roman" w:hAnsi="Times New Roman" w:cs="Times New Roman" w:eastAsia="Times New Roman" w:hint="default"/>
          <w:sz w:val="18"/>
          <w:szCs w:val="18"/>
        </w:rPr>
        <w:t>”</w:t>
      </w:r>
      <w:r>
        <w:rPr>
          <w:rFonts w:ascii="宋体" w:hAnsi="宋体" w:cs="宋体" w:eastAsia="宋体" w:hint="default"/>
          <w:sz w:val="18"/>
          <w:szCs w:val="18"/>
        </w:rPr>
        <w:t>项目。公司对该项会计政策变更采用追溯调整法， 对</w:t>
      </w:r>
      <w:r>
        <w:rPr>
          <w:rFonts w:ascii="Times New Roman" w:hAnsi="Times New Roman" w:cs="Times New Roman" w:eastAsia="Times New Roman" w:hint="default"/>
          <w:sz w:val="18"/>
          <w:szCs w:val="18"/>
        </w:rPr>
        <w:t>2017</w:t>
      </w:r>
      <w:r>
        <w:rPr>
          <w:rFonts w:ascii="宋体" w:hAnsi="宋体" w:cs="宋体" w:eastAsia="宋体" w:hint="default"/>
          <w:sz w:val="18"/>
          <w:szCs w:val="18"/>
        </w:rPr>
        <w:t>年度的财务报表列报项目进行追溯调整具体如下：</w:t>
      </w:r>
    </w:p>
    <w:tbl>
      <w:tblPr>
        <w:tblW w:w="0" w:type="auto"/>
        <w:jc w:val="left"/>
        <w:tblInd w:w="139" w:type="dxa"/>
        <w:tblLayout w:type="fixed"/>
        <w:tblCellMar>
          <w:top w:w="0" w:type="dxa"/>
          <w:left w:w="0" w:type="dxa"/>
          <w:bottom w:w="0" w:type="dxa"/>
          <w:right w:w="0" w:type="dxa"/>
        </w:tblCellMar>
        <w:tblLook w:val="01E0"/>
      </w:tblPr>
      <w:tblGrid>
        <w:gridCol w:w="2860"/>
        <w:gridCol w:w="2266"/>
        <w:gridCol w:w="2267"/>
        <w:gridCol w:w="2266"/>
      </w:tblGrid>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3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2017.12.31/2017</w:t>
            </w:r>
            <w:r>
              <w:rPr>
                <w:rFonts w:ascii="宋体" w:hAnsi="宋体" w:cs="宋体" w:eastAsia="宋体" w:hint="default"/>
                <w:b/>
                <w:bCs/>
                <w:sz w:val="18"/>
                <w:szCs w:val="18"/>
              </w:rPr>
              <w:t>年度</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调整前</w:t>
            </w:r>
            <w:r>
              <w:rPr>
                <w:rFonts w:ascii="宋体" w:hAnsi="宋体" w:cs="宋体" w:eastAsia="宋体" w:hint="default"/>
                <w:sz w:val="18"/>
                <w:szCs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 w:right="0"/>
              <w:jc w:val="center"/>
              <w:rPr>
                <w:rFonts w:ascii="宋体" w:hAnsi="宋体" w:cs="宋体" w:eastAsia="宋体" w:hint="default"/>
                <w:sz w:val="18"/>
                <w:szCs w:val="18"/>
              </w:rPr>
            </w:pPr>
            <w:r>
              <w:rPr>
                <w:rFonts w:ascii="宋体" w:hAnsi="宋体" w:cs="宋体" w:eastAsia="宋体" w:hint="default"/>
                <w:b/>
                <w:bCs/>
                <w:sz w:val="18"/>
                <w:szCs w:val="18"/>
              </w:rPr>
              <w:t>调整后</w:t>
            </w:r>
            <w:r>
              <w:rPr>
                <w:rFonts w:ascii="宋体" w:hAnsi="宋体" w:cs="宋体" w:eastAsia="宋体" w:hint="default"/>
                <w:sz w:val="18"/>
                <w:szCs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b/>
                <w:bCs/>
                <w:sz w:val="18"/>
                <w:szCs w:val="18"/>
              </w:rPr>
              <w:t>变动额</w:t>
            </w:r>
            <w:r>
              <w:rPr>
                <w:rFonts w:ascii="宋体" w:hAnsi="宋体" w:cs="宋体" w:eastAsia="宋体" w:hint="default"/>
                <w:sz w:val="18"/>
                <w:szCs w:val="18"/>
              </w:rPr>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2,644,696,991.86</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2,644,696,991.86</w:t>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317,622,871.77</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-317,622,871.77</w:t>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2,327,074,120.09</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-2,327,074,120.09</w:t>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329,694,362.26</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330,748,181.70</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1,053,819.44</w:t>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1,053,819.44</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-1,053,819.44</w:t>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Times New Roman" w:hAnsi="Times New Roman" w:cs="Times New Roman" w:eastAsia="Times New Roman" w:hint="default"/>
                <w:sz w:val="18"/>
                <w:szCs w:val="18"/>
              </w:rPr>
            </w:pPr>
            <w:r>
              <w:rPr>
                <w:rFonts w:ascii="Times New Roman"/>
                <w:spacing w:val="-1"/>
                <w:sz w:val="18"/>
              </w:rPr>
              <w:t>1,699,428,477.52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1,699,428,477.52</w:t>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16,240,398.44</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-16,240,398.44</w:t>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1,683,188,079.08</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-1,683,188,079.08</w:t>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660,951,645.18</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472,820,082.14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-188,131,563.04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39" w:type="dxa"/>
        <w:tblLayout w:type="fixed"/>
        <w:tblCellMar>
          <w:top w:w="0" w:type="dxa"/>
          <w:left w:w="0" w:type="dxa"/>
          <w:bottom w:w="0" w:type="dxa"/>
          <w:right w:w="0" w:type="dxa"/>
        </w:tblCellMar>
        <w:tblLook w:val="01E0"/>
      </w:tblPr>
      <w:tblGrid>
        <w:gridCol w:w="2860"/>
        <w:gridCol w:w="2266"/>
        <w:gridCol w:w="2267"/>
        <w:gridCol w:w="2266"/>
      </w:tblGrid>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320,276,614.70</w:t>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205,640,217.45</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-114,636,397.25</w:t>
            </w:r>
          </w:p>
        </w:tc>
      </w:tr>
      <w:tr>
        <w:trPr>
          <w:trHeight w:val="342" w:hRule="exact"/>
        </w:trPr>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302,767,960.29</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302,767,960.29</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4"/>
        <w:spacing w:line="240" w:lineRule="auto" w:before="35"/>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4、其他" w:id="218"/>
      <w:bookmarkEnd w:id="218"/>
      <w:r>
        <w:rPr>
          <w:b w:val="0"/>
          <w:bCs w:val="0"/>
        </w:rPr>
      </w:r>
      <w:r>
        <w:rPr>
          <w:rFonts w:ascii="Times New Roman" w:hAnsi="Times New Roman" w:cs="Times New Roman" w:eastAsia="Times New Roman" w:hint="default"/>
        </w:rPr>
        <w:t>34</w:t>
      </w:r>
      <w:r>
        <w:rPr/>
        <w:t>、其他</w:t>
      </w:r>
      <w:r>
        <w:rPr>
          <w:b w:val="0"/>
          <w:bCs w:val="0"/>
        </w:rPr>
      </w:r>
    </w:p>
    <w:p>
      <w:pPr>
        <w:spacing w:line="240" w:lineRule="auto" w:before="9"/>
        <w:rPr>
          <w:rFonts w:ascii="宋体" w:hAnsi="宋体" w:cs="宋体" w:eastAsia="宋体" w:hint="default"/>
          <w:b/>
          <w:bCs/>
          <w:sz w:val="22"/>
          <w:szCs w:val="22"/>
        </w:rPr>
      </w:pPr>
    </w:p>
    <w:p>
      <w:pPr>
        <w:pStyle w:val="Heading2"/>
        <w:spacing w:line="240" w:lineRule="auto"/>
        <w:ind w:right="0"/>
        <w:jc w:val="left"/>
        <w:rPr>
          <w:b w:val="0"/>
          <w:bCs w:val="0"/>
        </w:rPr>
      </w:pPr>
      <w:r>
        <w:rPr/>
        <w:t>重大会计判断和估计</w:t>
      </w:r>
      <w:r>
        <w:rPr>
          <w:b w:val="0"/>
          <w:bCs w:val="0"/>
        </w:rPr>
      </w:r>
    </w:p>
    <w:p>
      <w:pPr>
        <w:pStyle w:val="BodyText"/>
        <w:spacing w:line="273" w:lineRule="auto" w:before="142"/>
        <w:ind w:right="1131" w:firstLine="420"/>
        <w:jc w:val="both"/>
      </w:pPr>
      <w:r>
        <w:rPr>
          <w:spacing w:val="-1"/>
        </w:rPr>
        <w:t>本公司在运用会计政策过程中，由于经营活动内在的不确定性，本公司需要对无法准确计量的报表项</w:t>
      </w:r>
      <w:r>
        <w:rPr/>
        <w:t> </w:t>
      </w:r>
      <w:r>
        <w:rPr>
          <w:spacing w:val="-1"/>
        </w:rPr>
        <w:t>目的账面价值进行判断、估计和假设。这些判断、估计和假设是基于本公司管理层过去的历史经验，并在</w:t>
      </w:r>
      <w:r>
        <w:rPr>
          <w:spacing w:val="-86"/>
        </w:rPr>
        <w:t> </w:t>
      </w:r>
      <w:r>
        <w:rPr>
          <w:spacing w:val="-86"/>
        </w:rPr>
      </w:r>
      <w:r>
        <w:rPr>
          <w:spacing w:val="-1"/>
        </w:rPr>
        <w:t>考虑其他相关因素的基础上做出的。这些判断、估计和假设会影响收入、费用、资产和负债的报告金额以</w:t>
      </w:r>
      <w:r>
        <w:rPr>
          <w:spacing w:val="-85"/>
        </w:rPr>
        <w:t> </w:t>
      </w:r>
      <w:r>
        <w:rPr>
          <w:spacing w:val="-85"/>
        </w:rPr>
      </w:r>
      <w:r>
        <w:rPr>
          <w:spacing w:val="-1"/>
        </w:rPr>
        <w:t>及资产负债表日或有负债的披露。然而，这些估计的不确定性所导致的实际结果可能与本公司管理层当前</w:t>
      </w:r>
      <w:r>
        <w:rPr>
          <w:spacing w:val="-81"/>
        </w:rPr>
        <w:t> </w:t>
      </w:r>
      <w:r>
        <w:rPr>
          <w:spacing w:val="-81"/>
        </w:rPr>
      </w:r>
      <w:r>
        <w:rPr/>
        <w:t>的估计存在差异，进而造成对未来受影响的资产或负债的账面金额进行重大调整。</w:t>
      </w:r>
    </w:p>
    <w:p>
      <w:pPr>
        <w:pStyle w:val="BodyText"/>
        <w:spacing w:line="273" w:lineRule="auto" w:before="127"/>
        <w:ind w:right="1131" w:firstLine="420"/>
        <w:jc w:val="both"/>
      </w:pPr>
      <w:r>
        <w:rPr>
          <w:spacing w:val="-1"/>
        </w:rPr>
        <w:t>本公司对前述判断、估计和假设在持续经营的基础上进行定期复核，会计估计的变更仅影响变更当期</w:t>
      </w:r>
      <w:r>
        <w:rPr/>
        <w:t> </w:t>
      </w:r>
      <w:r>
        <w:rPr>
          <w:spacing w:val="-1"/>
        </w:rPr>
        <w:t>的，其影响数在变更当期予以确认；既影响变更当期又影响未来期间的，其影响数在变更当期和未来期间</w:t>
      </w:r>
      <w:r>
        <w:rPr>
          <w:spacing w:val="-83"/>
        </w:rPr>
        <w:t> </w:t>
      </w:r>
      <w:r>
        <w:rPr>
          <w:spacing w:val="-83"/>
        </w:rPr>
      </w:r>
      <w:r>
        <w:rPr/>
        <w:t>予以确认。</w:t>
      </w:r>
    </w:p>
    <w:p>
      <w:pPr>
        <w:pStyle w:val="BodyText"/>
        <w:spacing w:line="240" w:lineRule="auto" w:before="127"/>
        <w:ind w:left="574" w:right="0"/>
        <w:jc w:val="left"/>
      </w:pPr>
      <w:r>
        <w:rPr/>
        <w:t>于资产负债表日，本公司需对财务报表项目金额进行判断、估计和假设的重要领域如下：</w:t>
      </w:r>
    </w:p>
    <w:p>
      <w:pPr>
        <w:pStyle w:val="BodyText"/>
        <w:spacing w:line="357" w:lineRule="auto" w:before="157"/>
        <w:ind w:left="574" w:right="0" w:hanging="420"/>
        <w:jc w:val="left"/>
      </w:pPr>
      <w:r>
        <w:rPr/>
        <w:t>（</w:t>
      </w:r>
      <w:r>
        <w:rPr>
          <w:rFonts w:ascii="Times New Roman" w:hAnsi="Times New Roman" w:cs="Times New Roman" w:eastAsia="Times New Roman" w:hint="default"/>
        </w:rPr>
        <w:t>1</w:t>
      </w:r>
      <w:r>
        <w:rPr/>
        <w:t>）收入确认</w:t>
      </w:r>
      <w:r>
        <w:rPr>
          <w:rFonts w:ascii="Times New Roman" w:hAnsi="Times New Roman" w:cs="Times New Roman" w:eastAsia="Times New Roman" w:hint="default"/>
        </w:rPr>
        <w:t>——</w:t>
      </w:r>
      <w:r>
        <w:rPr/>
        <w:t>建造合同 </w:t>
      </w:r>
      <w:r>
        <w:rPr>
          <w:spacing w:val="-1"/>
        </w:rPr>
        <w:t>在建造合同结果可以可靠估计时，本公司采用完工百分比法在资产负债表日确认合同收入。合同的完</w:t>
      </w:r>
    </w:p>
    <w:p>
      <w:pPr>
        <w:pStyle w:val="BodyText"/>
        <w:spacing w:line="225" w:lineRule="exact"/>
        <w:ind w:right="0"/>
        <w:jc w:val="left"/>
      </w:pPr>
      <w:r>
        <w:rPr/>
        <w:t>工百分比是依照本附注四、</w:t>
      </w:r>
      <w:r>
        <w:rPr>
          <w:rFonts w:ascii="Times New Roman" w:hAnsi="Times New Roman" w:cs="Times New Roman" w:eastAsia="Times New Roman" w:hint="default"/>
        </w:rPr>
        <w:t>27</w:t>
      </w:r>
      <w:r>
        <w:rPr/>
        <w:t>、</w:t>
      </w:r>
      <w:r>
        <w:rPr>
          <w:rFonts w:ascii="Times New Roman" w:hAnsi="Times New Roman" w:cs="Times New Roman" w:eastAsia="Times New Roman" w:hint="default"/>
        </w:rPr>
        <w:t>“</w:t>
      </w:r>
      <w:r>
        <w:rPr/>
        <w:t>收入</w:t>
      </w:r>
      <w:r>
        <w:rPr>
          <w:rFonts w:ascii="Times New Roman" w:hAnsi="Times New Roman" w:cs="Times New Roman" w:eastAsia="Times New Roman" w:hint="default"/>
        </w:rPr>
        <w:t>”</w:t>
      </w:r>
      <w:r>
        <w:rPr/>
        <w:t>所述方法进行确认的，在执行各该建造合同的各会计年度内累积计</w:t>
      </w:r>
    </w:p>
    <w:p>
      <w:pPr>
        <w:pStyle w:val="BodyText"/>
        <w:spacing w:line="240" w:lineRule="auto" w:before="21"/>
        <w:ind w:right="0"/>
        <w:jc w:val="left"/>
      </w:pPr>
      <w:r>
        <w:rPr/>
        <w:t>算。</w:t>
      </w:r>
    </w:p>
    <w:p>
      <w:pPr>
        <w:pStyle w:val="BodyText"/>
        <w:spacing w:line="273" w:lineRule="auto" w:before="157"/>
        <w:ind w:right="1131" w:firstLine="420"/>
        <w:jc w:val="both"/>
      </w:pPr>
      <w:r>
        <w:rPr>
          <w:spacing w:val="-1"/>
        </w:rPr>
        <w:t>在确定完工百分比、已发生的合同成本、预计合同总收入和总成本，以及合同可回收性时，需要作出</w:t>
      </w:r>
      <w:r>
        <w:rPr/>
        <w:t> </w:t>
      </w:r>
      <w:r>
        <w:rPr>
          <w:spacing w:val="-1"/>
        </w:rPr>
        <w:t>重大判断。项目管理层主要依靠过去的经验和工作作出判断。预计合同总收入和总成本，以及合同执行结</w:t>
      </w:r>
      <w:r>
        <w:rPr>
          <w:spacing w:val="-83"/>
        </w:rPr>
        <w:t> </w:t>
      </w:r>
      <w:r>
        <w:rPr>
          <w:spacing w:val="-83"/>
        </w:rPr>
      </w:r>
      <w:r>
        <w:rPr>
          <w:spacing w:val="-1"/>
        </w:rPr>
        <w:t>果的估计变更都可能对变更当期或以后期间的营业收入、营业成本，以及期间损益产生影响，且可能构成</w:t>
      </w:r>
      <w:r>
        <w:rPr>
          <w:spacing w:val="-83"/>
        </w:rPr>
        <w:t> </w:t>
      </w:r>
      <w:r>
        <w:rPr>
          <w:spacing w:val="-83"/>
        </w:rPr>
      </w:r>
      <w:r>
        <w:rPr/>
        <w:t>重大影响。</w:t>
      </w:r>
    </w:p>
    <w:p>
      <w:pPr>
        <w:pStyle w:val="BodyText"/>
        <w:spacing w:line="432" w:lineRule="exact" w:before="27"/>
        <w:ind w:left="574" w:right="1118" w:hanging="420"/>
        <w:jc w:val="left"/>
      </w:pPr>
      <w:r>
        <w:rPr/>
        <w:t>（</w:t>
      </w:r>
      <w:r>
        <w:rPr>
          <w:rFonts w:ascii="Times New Roman" w:hAnsi="Times New Roman" w:cs="Times New Roman" w:eastAsia="Times New Roman" w:hint="default"/>
        </w:rPr>
        <w:t>2</w:t>
      </w:r>
      <w:r>
        <w:rPr/>
        <w:t>）租赁的归类 </w:t>
      </w:r>
      <w:r>
        <w:rPr>
          <w:spacing w:val="-1"/>
        </w:rPr>
        <w:t>本公司根据《企业会计准则第</w:t>
      </w:r>
      <w:r>
        <w:rPr>
          <w:rFonts w:ascii="Times New Roman" w:hAnsi="Times New Roman" w:cs="Times New Roman" w:eastAsia="Times New Roman" w:hint="default"/>
          <w:spacing w:val="-1"/>
        </w:rPr>
        <w:t>21</w:t>
      </w:r>
      <w:r>
        <w:rPr>
          <w:spacing w:val="-1"/>
        </w:rPr>
        <w:t>号</w:t>
      </w:r>
      <w:r>
        <w:rPr>
          <w:rFonts w:ascii="Times New Roman" w:hAnsi="Times New Roman" w:cs="Times New Roman" w:eastAsia="Times New Roman" w:hint="default"/>
          <w:spacing w:val="-1"/>
        </w:rPr>
        <w:t>——</w:t>
      </w:r>
      <w:r>
        <w:rPr>
          <w:spacing w:val="-1"/>
        </w:rPr>
        <w:t>租赁》的规定，将租赁归类为经营租赁和融资租赁，在进行归</w:t>
      </w:r>
    </w:p>
    <w:p>
      <w:pPr>
        <w:pStyle w:val="BodyText"/>
        <w:spacing w:line="255" w:lineRule="exact"/>
        <w:ind w:right="0"/>
        <w:jc w:val="left"/>
      </w:pPr>
      <w:r>
        <w:rPr/>
        <w:t>类时，管理层需要对是否已将与租出资产所有权有关的全部风险和报酬实质上转移给承租人，或者本公司</w:t>
      </w:r>
    </w:p>
    <w:p>
      <w:pPr>
        <w:pStyle w:val="BodyText"/>
        <w:spacing w:line="240" w:lineRule="auto" w:before="37"/>
        <w:ind w:right="0"/>
        <w:jc w:val="left"/>
      </w:pPr>
      <w:r>
        <w:rPr/>
        <w:t>是否已经实质上承担与租入资产所有权有关的全部风险和报酬，作出分析和判断。</w:t>
      </w:r>
    </w:p>
    <w:p>
      <w:pPr>
        <w:pStyle w:val="BodyText"/>
        <w:spacing w:line="357" w:lineRule="auto" w:before="157"/>
        <w:ind w:left="574" w:right="0" w:hanging="420"/>
        <w:jc w:val="left"/>
      </w:pPr>
      <w:r>
        <w:rPr/>
        <w:t>（</w:t>
      </w:r>
      <w:r>
        <w:rPr>
          <w:rFonts w:ascii="Times New Roman" w:hAnsi="Times New Roman" w:cs="Times New Roman" w:eastAsia="Times New Roman" w:hint="default"/>
        </w:rPr>
        <w:t>3</w:t>
      </w:r>
      <w:r>
        <w:rPr/>
        <w:t>）坏账准备计提 </w:t>
      </w:r>
      <w:r>
        <w:rPr>
          <w:spacing w:val="-1"/>
        </w:rPr>
        <w:t>本公司根据应收款项的会计政策，采用备抵法核算坏账损失。应收账款减值是基于评估应收账款的可</w:t>
      </w:r>
    </w:p>
    <w:p>
      <w:pPr>
        <w:pStyle w:val="BodyText"/>
        <w:spacing w:line="209" w:lineRule="exact"/>
        <w:ind w:right="0"/>
        <w:jc w:val="left"/>
      </w:pPr>
      <w:r>
        <w:rPr/>
        <w:t>收回性。鉴定应收账款减值要求管理层的判断和估计。实际的结果与原先估计的差异将在估计被改变的期</w:t>
      </w:r>
    </w:p>
    <w:p>
      <w:pPr>
        <w:pStyle w:val="BodyText"/>
        <w:spacing w:line="240" w:lineRule="auto" w:before="37"/>
        <w:ind w:right="0"/>
        <w:jc w:val="left"/>
      </w:pPr>
      <w:r>
        <w:rPr/>
        <w:t>间影响应收账款的账面价值及应收账款坏账准备的计提或转回。</w:t>
      </w:r>
    </w:p>
    <w:p>
      <w:pPr>
        <w:pStyle w:val="BodyText"/>
        <w:spacing w:line="357" w:lineRule="auto" w:before="157"/>
        <w:ind w:left="574" w:right="0" w:hanging="420"/>
        <w:jc w:val="left"/>
      </w:pPr>
      <w:r>
        <w:rPr/>
        <w:t>（</w:t>
      </w:r>
      <w:r>
        <w:rPr>
          <w:rFonts w:ascii="Times New Roman" w:hAnsi="Times New Roman" w:cs="Times New Roman" w:eastAsia="Times New Roman" w:hint="default"/>
        </w:rPr>
        <w:t>4</w:t>
      </w:r>
      <w:r>
        <w:rPr/>
        <w:t>）存货跌价准备 </w:t>
      </w:r>
      <w:r>
        <w:rPr>
          <w:spacing w:val="-1"/>
        </w:rPr>
        <w:t>本公司根据存货会计政策，按照成本与可变现净值孰低计量，对成本高于可变现净值及陈旧和滞销的</w:t>
      </w:r>
    </w:p>
    <w:p>
      <w:pPr>
        <w:pStyle w:val="BodyText"/>
        <w:spacing w:line="209" w:lineRule="exact"/>
        <w:ind w:right="0"/>
        <w:jc w:val="left"/>
      </w:pPr>
      <w:r>
        <w:rPr/>
        <w:t>存货，计提存货跌价准备。存货减值至可变现净值是基于评估存货的可售性及其可变现净值。鉴定存货减</w:t>
      </w:r>
    </w:p>
    <w:p>
      <w:pPr>
        <w:pStyle w:val="BodyText"/>
        <w:spacing w:line="240" w:lineRule="auto" w:before="37"/>
        <w:ind w:right="0"/>
        <w:jc w:val="left"/>
      </w:pPr>
      <w:r>
        <w:rPr/>
        <w:t>值要求管理层在取得确凿证据，并且考虑持有存货的目的、资产负债表日后事项的影响等因素的基础上作</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spacing w:val="-1"/>
        </w:rPr>
        <w:t>出判断和估计。实际的结果与原先估计的差异将在估计被改变的期间影响存货的账面价值及存货跌价准备</w:t>
      </w:r>
      <w:r>
        <w:rPr>
          <w:spacing w:val="-81"/>
        </w:rPr>
        <w:t> </w:t>
      </w:r>
      <w:r>
        <w:rPr>
          <w:spacing w:val="-81"/>
        </w:rPr>
      </w:r>
      <w:r>
        <w:rPr/>
        <w:t>的计提或转回。</w:t>
      </w:r>
    </w:p>
    <w:p>
      <w:pPr>
        <w:pStyle w:val="BodyText"/>
        <w:spacing w:line="357" w:lineRule="auto" w:before="127"/>
        <w:ind w:left="574" w:right="0" w:hanging="420"/>
        <w:jc w:val="left"/>
      </w:pPr>
      <w:r>
        <w:rPr/>
        <w:t>（</w:t>
      </w:r>
      <w:r>
        <w:rPr>
          <w:rFonts w:ascii="Times New Roman" w:hAnsi="Times New Roman" w:cs="Times New Roman" w:eastAsia="Times New Roman" w:hint="default"/>
        </w:rPr>
        <w:t>5</w:t>
      </w:r>
      <w:r>
        <w:rPr/>
        <w:t>）金融工具公允价值 </w:t>
      </w:r>
      <w:r>
        <w:rPr>
          <w:spacing w:val="-1"/>
        </w:rPr>
        <w:t>对不存在活跃交易市场的金融工具，本公司通过各种估值方法确定其公允价值。这些估值方法包括贴</w:t>
      </w:r>
    </w:p>
    <w:p>
      <w:pPr>
        <w:pStyle w:val="BodyText"/>
        <w:spacing w:line="209" w:lineRule="exact"/>
        <w:ind w:right="0"/>
        <w:jc w:val="left"/>
      </w:pPr>
      <w:r>
        <w:rPr>
          <w:spacing w:val="-3"/>
        </w:rPr>
        <w:t>现现金流模型分析等。估值时本公司需对未来现金流量、信用风险、市场波动率和相关性等方面进行估计，</w:t>
      </w:r>
    </w:p>
    <w:p>
      <w:pPr>
        <w:pStyle w:val="BodyText"/>
        <w:spacing w:line="240" w:lineRule="auto" w:before="37"/>
        <w:ind w:right="0"/>
        <w:jc w:val="left"/>
      </w:pPr>
      <w:r>
        <w:rPr/>
        <w:t>并选择适当的折现率。这些相关假设具有不确定性，其变化会对金融工具的公允价值产生影响。</w:t>
      </w:r>
    </w:p>
    <w:p>
      <w:pPr>
        <w:pStyle w:val="BodyText"/>
        <w:spacing w:line="357" w:lineRule="auto" w:before="157"/>
        <w:ind w:left="574" w:right="1302" w:hanging="420"/>
        <w:jc w:val="left"/>
      </w:pPr>
      <w:r>
        <w:rPr/>
        <w:t>（</w:t>
      </w:r>
      <w:r>
        <w:rPr>
          <w:rFonts w:ascii="Times New Roman" w:hAnsi="Times New Roman" w:cs="Times New Roman" w:eastAsia="Times New Roman" w:hint="default"/>
        </w:rPr>
        <w:t>6</w:t>
      </w:r>
      <w:r>
        <w:rPr/>
        <w:t>）持有至到期投资 本公司将符合条件的有固定或可确定还款金额和固定到期日且本公司有明确意图和能力持有至到期</w:t>
      </w:r>
    </w:p>
    <w:p>
      <w:pPr>
        <w:pStyle w:val="BodyText"/>
        <w:spacing w:line="209" w:lineRule="exact"/>
        <w:ind w:right="0"/>
        <w:jc w:val="left"/>
      </w:pPr>
      <w:r>
        <w:rPr/>
        <w:t>的非衍生金融资产归类为持有至到期投资。进行此项归类工作需涉及大量的判断。在进行判断的过程中，</w:t>
      </w:r>
    </w:p>
    <w:p>
      <w:pPr>
        <w:pStyle w:val="BodyText"/>
        <w:spacing w:line="273" w:lineRule="auto" w:before="37"/>
        <w:ind w:right="1131"/>
        <w:jc w:val="both"/>
      </w:pPr>
      <w:r>
        <w:rPr>
          <w:spacing w:val="-1"/>
        </w:rPr>
        <w:t>本公司会对其持有该类投资至到期日的意愿和能力进行评估。除特定情况外（例如在接近到期日时出售金</w:t>
      </w:r>
      <w:r>
        <w:rPr>
          <w:spacing w:val="-81"/>
        </w:rPr>
        <w:t> </w:t>
      </w:r>
      <w:r>
        <w:rPr>
          <w:spacing w:val="-81"/>
        </w:rPr>
      </w:r>
      <w:r>
        <w:rPr>
          <w:spacing w:val="-1"/>
        </w:rPr>
        <w:t>额不重大的投资），如果本公司未能将这些投资持有至到期日，则须将全部该类投资重分类至可供出售金</w:t>
      </w:r>
      <w:r>
        <w:rPr>
          <w:spacing w:val="-83"/>
        </w:rPr>
        <w:t> </w:t>
      </w:r>
      <w:r>
        <w:rPr>
          <w:spacing w:val="-83"/>
        </w:rPr>
      </w:r>
      <w:r>
        <w:rPr>
          <w:spacing w:val="-1"/>
        </w:rPr>
        <w:t>融资产，且在本会计年度及以后两个完整的会计年度内不得再将该金融资产划分为持有至到期投资。如出</w:t>
      </w:r>
      <w:r>
        <w:rPr>
          <w:spacing w:val="-81"/>
        </w:rPr>
        <w:t> </w:t>
      </w:r>
      <w:r>
        <w:rPr>
          <w:spacing w:val="-81"/>
        </w:rPr>
      </w:r>
      <w:r>
        <w:rPr>
          <w:spacing w:val="-1"/>
        </w:rPr>
        <w:t>现此类情况，可能对财务报表上所列报的相关金融资产价值产生重大的影响，并且可能影响本公司的金融</w:t>
      </w:r>
      <w:r>
        <w:rPr>
          <w:spacing w:val="-81"/>
        </w:rPr>
        <w:t> </w:t>
      </w:r>
      <w:r>
        <w:rPr>
          <w:spacing w:val="-81"/>
        </w:rPr>
      </w:r>
      <w:r>
        <w:rPr/>
        <w:t>工具风险管理策略。</w:t>
      </w:r>
    </w:p>
    <w:p>
      <w:pPr>
        <w:pStyle w:val="BodyText"/>
        <w:spacing w:line="357" w:lineRule="auto" w:before="127"/>
        <w:ind w:left="574" w:right="0" w:hanging="420"/>
        <w:jc w:val="left"/>
      </w:pPr>
      <w:r>
        <w:rPr/>
        <w:t>（</w:t>
      </w:r>
      <w:r>
        <w:rPr>
          <w:rFonts w:ascii="Times New Roman" w:hAnsi="Times New Roman" w:cs="Times New Roman" w:eastAsia="Times New Roman" w:hint="default"/>
        </w:rPr>
        <w:t>7</w:t>
      </w:r>
      <w:r>
        <w:rPr/>
        <w:t>）持有至到期投资减值 </w:t>
      </w:r>
      <w:r>
        <w:rPr>
          <w:spacing w:val="-1"/>
        </w:rPr>
        <w:t>本公司确定持有至到期投资是否减值在很大程度上依赖于管理层的判断。发生减值的客观证据包括发</w:t>
      </w:r>
    </w:p>
    <w:p>
      <w:pPr>
        <w:pStyle w:val="BodyText"/>
        <w:spacing w:line="209" w:lineRule="exact"/>
        <w:ind w:right="0"/>
        <w:jc w:val="left"/>
      </w:pPr>
      <w:r>
        <w:rPr/>
        <w:t>行方发生严重财务困难使该金融资产无法在活跃市场继续交易、无法履行合同条款（例如，偿付利息或本</w:t>
      </w:r>
    </w:p>
    <w:p>
      <w:pPr>
        <w:pStyle w:val="BodyText"/>
        <w:spacing w:line="273" w:lineRule="auto" w:before="37"/>
        <w:ind w:right="1118"/>
        <w:jc w:val="left"/>
      </w:pPr>
      <w:r>
        <w:rPr>
          <w:spacing w:val="-1"/>
        </w:rPr>
        <w:t>金发生违约）等。在进行判断的过程中，本公司需评估发生减值的客观证据对该项投资预计未来现金流的</w:t>
      </w:r>
      <w:r>
        <w:rPr>
          <w:spacing w:val="-83"/>
        </w:rPr>
        <w:t> </w:t>
      </w:r>
      <w:r>
        <w:rPr>
          <w:spacing w:val="-83"/>
        </w:rPr>
      </w:r>
      <w:r>
        <w:rPr/>
        <w:t>影响。</w:t>
      </w:r>
    </w:p>
    <w:p>
      <w:pPr>
        <w:pStyle w:val="BodyText"/>
        <w:spacing w:line="357" w:lineRule="auto" w:before="128"/>
        <w:ind w:left="574" w:right="0" w:hanging="420"/>
        <w:jc w:val="left"/>
      </w:pPr>
      <w:r>
        <w:rPr/>
        <w:t>（</w:t>
      </w:r>
      <w:r>
        <w:rPr>
          <w:rFonts w:ascii="Times New Roman" w:hAnsi="Times New Roman" w:cs="Times New Roman" w:eastAsia="Times New Roman" w:hint="default"/>
        </w:rPr>
        <w:t>8</w:t>
      </w:r>
      <w:r>
        <w:rPr/>
        <w:t>）可供出售金融资产减值 </w:t>
      </w:r>
      <w:r>
        <w:rPr>
          <w:spacing w:val="-1"/>
        </w:rPr>
        <w:t>本公司确定可供出售金融资产是否减值在很大程度上依赖于管理层的判断和假设，以确定是否需要在</w:t>
      </w:r>
    </w:p>
    <w:p>
      <w:pPr>
        <w:pStyle w:val="BodyText"/>
        <w:spacing w:line="209" w:lineRule="exact"/>
        <w:ind w:right="0"/>
        <w:jc w:val="left"/>
      </w:pPr>
      <w:r>
        <w:rPr/>
        <w:t>利润表中确认其减值损失。在进行判断和作出假设的过程中，本公司需评估该项投资的公允价值低于成本</w:t>
      </w:r>
    </w:p>
    <w:p>
      <w:pPr>
        <w:pStyle w:val="BodyText"/>
        <w:spacing w:line="273" w:lineRule="auto" w:before="37"/>
        <w:ind w:right="1110"/>
        <w:jc w:val="both"/>
      </w:pPr>
      <w:r>
        <w:rPr/>
        <w:t>的程度和持续期间，以及被投资对象的财务状况和短期业务展望，包括行业状况、技术变革、信用评级、 违约率和对手方的风险。</w:t>
      </w:r>
    </w:p>
    <w:p>
      <w:pPr>
        <w:pStyle w:val="BodyText"/>
        <w:spacing w:line="357" w:lineRule="auto" w:before="127"/>
        <w:ind w:left="574" w:right="0" w:hanging="420"/>
        <w:jc w:val="left"/>
      </w:pPr>
      <w:r>
        <w:rPr/>
        <w:t>（</w:t>
      </w:r>
      <w:r>
        <w:rPr>
          <w:rFonts w:ascii="Times New Roman" w:hAnsi="Times New Roman" w:cs="Times New Roman" w:eastAsia="Times New Roman" w:hint="default"/>
        </w:rPr>
        <w:t>9</w:t>
      </w:r>
      <w:r>
        <w:rPr/>
        <w:t>）非金融非流动资产减值准备 </w:t>
      </w:r>
      <w:r>
        <w:rPr>
          <w:spacing w:val="-1"/>
        </w:rPr>
        <w:t>本公司于资产负债表日对除金融资产之外的非流动资产判断是否存在可能发生减值的迹象。对使用寿</w:t>
      </w:r>
    </w:p>
    <w:p>
      <w:pPr>
        <w:pStyle w:val="BodyText"/>
        <w:spacing w:line="209" w:lineRule="exact"/>
        <w:ind w:right="0"/>
        <w:jc w:val="left"/>
      </w:pPr>
      <w:r>
        <w:rPr/>
        <w:t>命不确定的无形资产，除每年进行的减值测试外，当其存在减值迹象时，也进行减值测试。其他除金融资</w:t>
      </w:r>
    </w:p>
    <w:p>
      <w:pPr>
        <w:pStyle w:val="BodyText"/>
        <w:spacing w:line="240" w:lineRule="auto" w:before="37"/>
        <w:ind w:right="0"/>
        <w:jc w:val="left"/>
      </w:pPr>
      <w:r>
        <w:rPr/>
        <w:t>产之外的非流动资产，当存在迹象表明其账面金额不可收回时，进行减值测试。</w:t>
      </w:r>
    </w:p>
    <w:p>
      <w:pPr>
        <w:pStyle w:val="BodyText"/>
        <w:spacing w:line="273" w:lineRule="auto" w:before="157"/>
        <w:ind w:right="1132" w:firstLine="420"/>
        <w:jc w:val="both"/>
      </w:pPr>
      <w:r>
        <w:rPr>
          <w:spacing w:val="-1"/>
        </w:rPr>
        <w:t>当资产或资产组的账面价值高于可收回金额，即公允价值减去处置费用后的净额和预计未来现金流量</w:t>
      </w:r>
      <w:r>
        <w:rPr/>
        <w:t> 的现值中的较高者，表明发生了减值。</w:t>
      </w:r>
    </w:p>
    <w:p>
      <w:pPr>
        <w:pStyle w:val="BodyText"/>
        <w:spacing w:line="273" w:lineRule="auto" w:before="127"/>
        <w:ind w:right="1110" w:firstLine="420"/>
        <w:jc w:val="both"/>
      </w:pPr>
      <w:r>
        <w:rPr/>
        <w:t>公允价值减去处置费用后的净额，参考公平交易中类似资产的销售协议价格或可观察到的市场价格， 减去可直接归属于该资产处置的增量成本确定。</w:t>
      </w:r>
    </w:p>
    <w:p>
      <w:pPr>
        <w:pStyle w:val="BodyText"/>
        <w:spacing w:line="273" w:lineRule="auto" w:before="127"/>
        <w:ind w:right="1131" w:firstLine="420"/>
        <w:jc w:val="both"/>
      </w:pPr>
      <w:r>
        <w:rPr>
          <w:spacing w:val="-1"/>
        </w:rPr>
        <w:t>在预计未来现金流量现值时，需要对该资产（或资产组）的产量、售价、相关经营成本以及计算现值</w:t>
      </w:r>
      <w:r>
        <w:rPr/>
        <w:t> </w:t>
      </w:r>
      <w:r>
        <w:rPr>
          <w:spacing w:val="-1"/>
        </w:rPr>
        <w:t>时使用的折现率等作出重大判断。本公司在估计可收回金额时会采用所有能够获得的相关资料，包括根据</w:t>
      </w:r>
      <w:r>
        <w:rPr>
          <w:spacing w:val="-81"/>
        </w:rPr>
        <w:t> </w:t>
      </w:r>
      <w:r>
        <w:rPr>
          <w:spacing w:val="-81"/>
        </w:rPr>
      </w:r>
      <w:r>
        <w:rPr/>
        <w:t>合理和可支持的假设所作出有关产量、售价和相关经营成本的预测。</w:t>
      </w:r>
    </w:p>
    <w:p>
      <w:pPr>
        <w:pStyle w:val="BodyText"/>
        <w:spacing w:line="273" w:lineRule="auto" w:before="128"/>
        <w:ind w:right="1131" w:firstLine="420"/>
        <w:jc w:val="both"/>
      </w:pPr>
      <w:r>
        <w:rPr>
          <w:spacing w:val="-1"/>
        </w:rPr>
        <w:t>本公司至少每年测试商誉是否发生减值。这要求对分配了商誉的资产组或者资产组组合的未来现金流</w:t>
      </w:r>
      <w:r>
        <w:rPr/>
        <w:t> </w:t>
      </w:r>
      <w:r>
        <w:rPr>
          <w:spacing w:val="-1"/>
        </w:rPr>
        <w:t>量的现值进行预计。对未来现金流量的现值进行预计时，本公司需要预计未来资产组或者资产组组合产生</w:t>
      </w:r>
      <w:r>
        <w:rPr>
          <w:spacing w:val="-81"/>
        </w:rPr>
        <w:t> </w:t>
      </w:r>
      <w:r>
        <w:rPr>
          <w:spacing w:val="-81"/>
        </w:rPr>
      </w:r>
      <w:r>
        <w:rPr/>
        <w:t>的现金流量，同时选择恰当的折现率确定未来现金流量的现值。</w:t>
      </w:r>
    </w:p>
    <w:p>
      <w:pPr>
        <w:pStyle w:val="BodyText"/>
        <w:spacing w:line="240" w:lineRule="auto" w:before="127"/>
        <w:ind w:right="0"/>
        <w:jc w:val="left"/>
      </w:pPr>
      <w:r>
        <w:rPr/>
        <w:t>（</w:t>
      </w:r>
      <w:r>
        <w:rPr>
          <w:rFonts w:ascii="Times New Roman" w:hAnsi="Times New Roman" w:cs="Times New Roman" w:eastAsia="Times New Roman" w:hint="default"/>
        </w:rPr>
        <w:t>10</w:t>
      </w:r>
      <w:r>
        <w:rPr/>
        <w:t>）折旧和摊销</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1131" w:firstLine="420"/>
        <w:jc w:val="both"/>
      </w:pPr>
      <w:r>
        <w:rPr>
          <w:spacing w:val="-1"/>
        </w:rPr>
        <w:t>本公司对固定资产和无形资产在考虑其残值后，在使用寿命内按直线法计提折旧和摊销。本公司定期</w:t>
      </w:r>
      <w:r>
        <w:rPr/>
        <w:t> </w:t>
      </w:r>
      <w:r>
        <w:rPr>
          <w:spacing w:val="-1"/>
        </w:rPr>
        <w:t>复核使用寿命，以决定将计入每个报告期的折旧和摊销费用数额。使用寿命是本公司根据对同类资产的以</w:t>
      </w:r>
      <w:r>
        <w:rPr>
          <w:spacing w:val="-81"/>
        </w:rPr>
        <w:t> </w:t>
      </w:r>
      <w:r>
        <w:rPr>
          <w:spacing w:val="-81"/>
        </w:rPr>
      </w:r>
      <w:r>
        <w:rPr>
          <w:spacing w:val="-1"/>
        </w:rPr>
        <w:t>往经验并结合预期的技术更新而确定的。如果以前的估计发生重大变化，则会在未来期间对折旧和摊销费</w:t>
      </w:r>
      <w:r>
        <w:rPr>
          <w:spacing w:val="-81"/>
        </w:rPr>
        <w:t> </w:t>
      </w:r>
      <w:r>
        <w:rPr>
          <w:spacing w:val="-81"/>
        </w:rPr>
      </w:r>
      <w:r>
        <w:rPr/>
        <w:t>用进行调整。</w:t>
      </w:r>
    </w:p>
    <w:p>
      <w:pPr>
        <w:pStyle w:val="BodyText"/>
        <w:spacing w:line="357" w:lineRule="auto" w:before="128"/>
        <w:ind w:left="574" w:right="1118" w:hanging="420"/>
        <w:jc w:val="left"/>
      </w:pPr>
      <w:r>
        <w:rPr/>
        <w:t>（</w:t>
      </w:r>
      <w:r>
        <w:rPr>
          <w:rFonts w:ascii="Times New Roman" w:hAnsi="Times New Roman" w:cs="Times New Roman" w:eastAsia="Times New Roman" w:hint="default"/>
        </w:rPr>
        <w:t>11</w:t>
      </w:r>
      <w:r>
        <w:rPr/>
        <w:t>）开发支出 </w:t>
      </w:r>
      <w:r>
        <w:rPr>
          <w:spacing w:val="-1"/>
        </w:rPr>
        <w:t>确定资本化的金额时，本公司管理层需要作出有关资产的预计未来现金流量、适用的折现率以及预计</w:t>
      </w:r>
    </w:p>
    <w:p>
      <w:pPr>
        <w:pStyle w:val="BodyText"/>
        <w:spacing w:line="209" w:lineRule="exact"/>
        <w:ind w:right="0"/>
        <w:jc w:val="left"/>
      </w:pPr>
      <w:r>
        <w:rPr/>
        <w:t>受益期间的假设。</w:t>
      </w:r>
    </w:p>
    <w:p>
      <w:pPr>
        <w:pStyle w:val="BodyText"/>
        <w:spacing w:line="357" w:lineRule="auto" w:before="157"/>
        <w:ind w:left="574" w:right="0" w:hanging="420"/>
        <w:jc w:val="left"/>
      </w:pPr>
      <w:r>
        <w:rPr/>
        <w:t>（</w:t>
      </w:r>
      <w:r>
        <w:rPr>
          <w:rFonts w:ascii="Times New Roman" w:hAnsi="Times New Roman" w:cs="Times New Roman" w:eastAsia="Times New Roman" w:hint="default"/>
        </w:rPr>
        <w:t>12</w:t>
      </w:r>
      <w:r>
        <w:rPr/>
        <w:t>）递延所得税资产 </w:t>
      </w:r>
      <w:r>
        <w:rPr>
          <w:spacing w:val="-1"/>
        </w:rPr>
        <w:t>在很有可能有足够的应纳税利润来抵扣亏损的限度内，本公司就所有未利用的税务亏损确认递延所得</w:t>
      </w:r>
    </w:p>
    <w:p>
      <w:pPr>
        <w:pStyle w:val="BodyText"/>
        <w:spacing w:line="209" w:lineRule="exact"/>
        <w:ind w:right="0"/>
        <w:jc w:val="left"/>
      </w:pPr>
      <w:r>
        <w:rPr/>
        <w:t>税资产。这需要本公司管理层运用大量的判断来估计未来应纳税利润发生的时间和金额，结合纳税筹划策</w:t>
      </w:r>
    </w:p>
    <w:p>
      <w:pPr>
        <w:pStyle w:val="BodyText"/>
        <w:spacing w:line="240" w:lineRule="auto" w:before="37"/>
        <w:ind w:right="0"/>
        <w:jc w:val="left"/>
      </w:pPr>
      <w:r>
        <w:rPr/>
        <w:t>略，以决定应确认的递延所得税资产的金额。</w:t>
      </w:r>
    </w:p>
    <w:p>
      <w:pPr>
        <w:pStyle w:val="BodyText"/>
        <w:spacing w:line="240" w:lineRule="auto" w:before="157"/>
        <w:ind w:right="0"/>
        <w:jc w:val="left"/>
      </w:pPr>
      <w:r>
        <w:rPr/>
        <w:t>（</w:t>
      </w:r>
      <w:r>
        <w:rPr>
          <w:rFonts w:ascii="Times New Roman" w:hAnsi="Times New Roman" w:cs="Times New Roman" w:eastAsia="Times New Roman" w:hint="default"/>
        </w:rPr>
        <w:t>13</w:t>
      </w:r>
      <w:r>
        <w:rPr/>
        <w:t>）所得税</w:t>
      </w:r>
    </w:p>
    <w:p>
      <w:pPr>
        <w:pStyle w:val="BodyText"/>
        <w:spacing w:line="273" w:lineRule="auto" w:before="141"/>
        <w:ind w:right="1131" w:firstLine="420"/>
        <w:jc w:val="both"/>
      </w:pPr>
      <w:r>
        <w:rPr>
          <w:spacing w:val="-1"/>
        </w:rPr>
        <w:t>本公司在正常的经营活动中，有部分交易其最终的税务处理和计算存在一定的不确定性。部分项目是</w:t>
      </w:r>
      <w:r>
        <w:rPr/>
        <w:t> </w:t>
      </w:r>
      <w:r>
        <w:rPr>
          <w:spacing w:val="-1"/>
        </w:rPr>
        <w:t>否能够在税前列支需要税收主管机关的审批。如果这些税务事项的最终认定结果同最初估计的金额存在差</w:t>
      </w:r>
      <w:r>
        <w:rPr>
          <w:spacing w:val="-81"/>
        </w:rPr>
        <w:t> </w:t>
      </w:r>
      <w:r>
        <w:rPr>
          <w:spacing w:val="-81"/>
        </w:rPr>
      </w:r>
      <w:r>
        <w:rPr/>
        <w:t>异，则该差异将对其最终认定期间的当期所得税和递延所得税产生影响。</w:t>
      </w:r>
    </w:p>
    <w:p>
      <w:pPr>
        <w:pStyle w:val="BodyText"/>
        <w:spacing w:line="357" w:lineRule="auto" w:before="127"/>
        <w:ind w:left="574" w:right="0" w:hanging="420"/>
        <w:jc w:val="left"/>
      </w:pPr>
      <w:r>
        <w:rPr/>
        <w:t>（</w:t>
      </w:r>
      <w:r>
        <w:rPr>
          <w:rFonts w:ascii="Times New Roman" w:hAnsi="Times New Roman" w:cs="Times New Roman" w:eastAsia="Times New Roman" w:hint="default"/>
        </w:rPr>
        <w:t>14</w:t>
      </w:r>
      <w:r>
        <w:rPr/>
        <w:t>）内部退养福利及补充退休福利 </w:t>
      </w:r>
      <w:r>
        <w:rPr>
          <w:spacing w:val="-1"/>
        </w:rPr>
        <w:t>本公司内部退养福利和补充退休福利费用支出及负债的金额依据各种假设条件确定。这些假设条件包</w:t>
      </w:r>
    </w:p>
    <w:p>
      <w:pPr>
        <w:pStyle w:val="BodyText"/>
        <w:spacing w:line="209" w:lineRule="exact"/>
        <w:ind w:right="0"/>
        <w:jc w:val="left"/>
      </w:pPr>
      <w:r>
        <w:rPr/>
        <w:t>括折现率、平均医疗费用增长率、内退人员及离退人员补贴增长率和其他因素。实际结果和假设的差异将</w:t>
      </w:r>
    </w:p>
    <w:p>
      <w:pPr>
        <w:pStyle w:val="BodyText"/>
        <w:spacing w:line="273" w:lineRule="auto" w:before="37"/>
        <w:ind w:right="1131"/>
        <w:jc w:val="both"/>
      </w:pPr>
      <w:r>
        <w:rPr>
          <w:spacing w:val="-1"/>
        </w:rPr>
        <w:t>在发生时立即确认并计入当年费用。尽管管理层认为已采用了合理假设，但实际经验值及假设条件的变化</w:t>
      </w:r>
      <w:r>
        <w:rPr>
          <w:spacing w:val="-81"/>
        </w:rPr>
        <w:t> </w:t>
      </w:r>
      <w:r>
        <w:rPr>
          <w:spacing w:val="-81"/>
        </w:rPr>
      </w:r>
      <w:r>
        <w:rPr/>
        <w:t>仍将影响本公司内部退养福利和补充退休福利的费用及负债余额。</w:t>
      </w:r>
    </w:p>
    <w:p>
      <w:pPr>
        <w:pStyle w:val="BodyText"/>
        <w:spacing w:line="357" w:lineRule="auto" w:before="127"/>
        <w:ind w:left="574" w:right="1118" w:hanging="420"/>
        <w:jc w:val="left"/>
      </w:pPr>
      <w:r>
        <w:rPr/>
        <w:t>（</w:t>
      </w:r>
      <w:r>
        <w:rPr>
          <w:rFonts w:ascii="Times New Roman" w:hAnsi="Times New Roman" w:cs="Times New Roman" w:eastAsia="Times New Roman" w:hint="default"/>
        </w:rPr>
        <w:t>15</w:t>
      </w:r>
      <w:r>
        <w:rPr/>
        <w:t>）预计负债 </w:t>
      </w:r>
      <w:r>
        <w:rPr>
          <w:spacing w:val="-1"/>
        </w:rPr>
        <w:t>本公司根据合约条款、现有知识及历史经验，对产品质量保证、预计合同亏损、延迟交货违约金等估</w:t>
      </w:r>
    </w:p>
    <w:p>
      <w:pPr>
        <w:pStyle w:val="BodyText"/>
        <w:spacing w:line="209" w:lineRule="exact"/>
        <w:ind w:right="0"/>
        <w:jc w:val="left"/>
      </w:pPr>
      <w:r>
        <w:rPr/>
        <w:t>计并计提相应准备。在该等或有事项已经形成一项现时义务，且履行该等现时义务很可能导致经济利益流</w:t>
      </w:r>
    </w:p>
    <w:p>
      <w:pPr>
        <w:pStyle w:val="BodyText"/>
        <w:spacing w:line="273" w:lineRule="auto" w:before="37"/>
        <w:ind w:right="1130"/>
        <w:jc w:val="both"/>
      </w:pPr>
      <w:r>
        <w:rPr>
          <w:spacing w:val="-1"/>
        </w:rPr>
        <w:t>出本公司的情况下，本公司对或有事项按履行相关现时义务所需支出的最佳估计数确认为预计负债。预计</w:t>
      </w:r>
      <w:r>
        <w:rPr>
          <w:spacing w:val="-80"/>
        </w:rPr>
        <w:t> </w:t>
      </w:r>
      <w:r>
        <w:rPr>
          <w:spacing w:val="-80"/>
        </w:rPr>
      </w:r>
      <w:r>
        <w:rPr>
          <w:spacing w:val="-1"/>
        </w:rPr>
        <w:t>负债的确认和计量在很大程度上依赖于管理层的判断。在进行判断过程中本公司需评估该等或有事项相关</w:t>
      </w:r>
      <w:r>
        <w:rPr>
          <w:spacing w:val="-81"/>
        </w:rPr>
        <w:t> </w:t>
      </w:r>
      <w:r>
        <w:rPr>
          <w:spacing w:val="-81"/>
        </w:rPr>
      </w:r>
      <w:r>
        <w:rPr/>
        <w:t>的风险、不确定性及货币时间价值等因素。</w:t>
      </w:r>
    </w:p>
    <w:p>
      <w:pPr>
        <w:pStyle w:val="BodyText"/>
        <w:spacing w:line="273" w:lineRule="auto" w:before="127"/>
        <w:ind w:right="1131" w:firstLine="420"/>
        <w:jc w:val="both"/>
      </w:pPr>
      <w:r>
        <w:rPr>
          <w:spacing w:val="-1"/>
        </w:rPr>
        <w:t>其中，本公司会就出售、维修及改造所售商品向客户提供的售后质量维修承诺预计负债。预计负债时</w:t>
      </w:r>
      <w:r>
        <w:rPr/>
        <w:t> </w:t>
      </w:r>
      <w:r>
        <w:rPr>
          <w:spacing w:val="-1"/>
        </w:rPr>
        <w:t>已考虑本公司近期的维修经验数据，但近期的维修经验可能无法反映将来的维修情况。这项准备的任何增</w:t>
      </w:r>
      <w:r>
        <w:rPr>
          <w:spacing w:val="-81"/>
        </w:rPr>
        <w:t> </w:t>
      </w:r>
      <w:r>
        <w:rPr>
          <w:spacing w:val="-81"/>
        </w:rPr>
      </w:r>
      <w:r>
        <w:rPr/>
        <w:t>加或减少，均可能影响未来年度的损益。</w:t>
      </w:r>
    </w:p>
    <w:p>
      <w:pPr>
        <w:pStyle w:val="BodyText"/>
        <w:spacing w:line="357" w:lineRule="auto" w:before="127"/>
        <w:ind w:left="574" w:right="1302" w:hanging="420"/>
        <w:jc w:val="left"/>
      </w:pPr>
      <w:r>
        <w:rPr/>
        <w:t>（</w:t>
      </w:r>
      <w:r>
        <w:rPr>
          <w:rFonts w:ascii="Times New Roman" w:hAnsi="Times New Roman" w:cs="Times New Roman" w:eastAsia="Times New Roman" w:hint="default"/>
        </w:rPr>
        <w:t>16</w:t>
      </w:r>
      <w:r>
        <w:rPr/>
        <w:t>）公允价值计量 本公司的某些资产和负债在财务报表中按公允价值计量。在对某项资产或负债的公允价值作出估计</w:t>
      </w:r>
    </w:p>
    <w:p>
      <w:pPr>
        <w:pStyle w:val="BodyText"/>
        <w:spacing w:line="209" w:lineRule="exact"/>
        <w:ind w:right="0"/>
        <w:jc w:val="left"/>
      </w:pPr>
      <w:r>
        <w:rPr/>
        <w:t>时，本公司采用可获得的可观察市场数据。如果无法获得第一层次输入值，本公司会聘用第三方有资质的</w:t>
      </w:r>
    </w:p>
    <w:p>
      <w:pPr>
        <w:pStyle w:val="BodyText"/>
        <w:spacing w:line="273" w:lineRule="auto" w:before="37"/>
        <w:ind w:right="1131"/>
        <w:jc w:val="both"/>
      </w:pPr>
      <w:r>
        <w:rPr>
          <w:spacing w:val="-1"/>
        </w:rPr>
        <w:t>评估师来执行估价。估价委员会与有资质的外部估价师紧密合作，以确定适当的估值技术和相关模型的输</w:t>
      </w:r>
      <w:r>
        <w:rPr>
          <w:spacing w:val="-81"/>
        </w:rPr>
        <w:t> </w:t>
      </w:r>
      <w:r>
        <w:rPr>
          <w:spacing w:val="-81"/>
        </w:rPr>
      </w:r>
      <w:r>
        <w:rPr/>
        <w:t>入值。</w:t>
      </w:r>
    </w:p>
    <w:p>
      <w:pPr>
        <w:spacing w:after="0" w:line="273" w:lineRule="auto"/>
        <w:jc w:val="both"/>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六、税项" w:id="219"/>
      <w:bookmarkEnd w:id="21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20"/>
      <w:bookmarkEnd w:id="22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319"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从事杂志发行业务的，以杂志销售收入 为应纳税额</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应纳增值税、消费税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pacing w:val="-2"/>
                <w:sz w:val="18"/>
                <w:szCs w:val="18"/>
              </w:rPr>
              <w:t>免征、</w:t>
            </w:r>
            <w:r>
              <w:rPr>
                <w:rFonts w:ascii="Times New Roman" w:hAnsi="Times New Roman" w:cs="Times New Roman" w:eastAsia="Times New Roman" w:hint="default"/>
                <w:spacing w:val="-2"/>
                <w:sz w:val="18"/>
                <w:szCs w:val="18"/>
              </w:rPr>
              <w:t>12.5%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16.5%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20%</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25%</w:t>
            </w:r>
          </w:p>
        </w:tc>
      </w:tr>
      <w:tr>
        <w:trPr>
          <w:trHeight w:val="196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纳税人提供应税服务（文化创意服务的 </w:t>
            </w:r>
            <w:r>
              <w:rPr>
                <w:rFonts w:ascii="宋体" w:hAnsi="宋体" w:cs="宋体" w:eastAsia="宋体" w:hint="default"/>
                <w:spacing w:val="-10"/>
                <w:sz w:val="18"/>
                <w:szCs w:val="18"/>
              </w:rPr>
              <w:t>广告服务），应按照财税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号文 的规定依法缴纳增值税，一般纳税人发 生应税行为适用一般计税方法计税，一 般计税方法的应纳税额，是指当期销项 税额抵扣当期进项税额后的余额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6%</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提供增值税应税服务（广告业）取得的 含税销售额（可扣除含税发布成本）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应纳增值税、消费税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房产租赁收入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广东省广告集团股份有限公司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成都经典视线广告传媒有限公司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烟台经典视线广告传媒有限公司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福建经典视线文化传播有限公司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海口中行天策传媒有限公司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上海窗之外广告有限公司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上海窗外广告有限公司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北京北方窗外广告传媒有限公司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上海窗之景广告有限公司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南京金海洋窗之景广告有限公司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深圳经典视线文化传播有限公司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海南经典视线广告传媒有限公司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广东三赢广告传播有限公司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广东广旭整合营销传播有限公司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北京合力唯胜体育发展有限公司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重庆你好广告传媒有限公司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重庆领地广告文化传媒有限公司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天津星际广告传媒有限公司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乌鲁木齐你好广告传媒有限公司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重庆畅游文化传播有限公司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重庆年度天雍影视文化传播有限公司（注销）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西安曲江年度千秋广告传媒有限公司（注销）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省广先锋（青岛）广告有限公司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北京领先世广广告有限公司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青岛慧河广告有限公司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上海美瀛联媒文化传播有限公司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省广先锋（珠海）数字营销有限公司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济南鲁泰营销策划有限公司（注销）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霍尔果斯省广领先整合数字营销有限公司（注销）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广东赛铂互动传媒广告有限公司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广州指标品牌管理咨询有限公司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省广合众（北京）国际传媒广告有限公司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江西合众光华国际传媒广告有限公司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省广合众文化传媒有限公司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上海安瑞索思恺润多媒体技术有限公司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上海省广恺能广告有限公司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广州韵翔广告有限公司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珠海市省广韵翔广告有限公司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省广诺时（广东）信息服务有限公司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珠海市省广汽车营销有限公司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广州蓝门数字营销顾问有限公司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广州蓝门精睿数字商业有限公司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广州蓝门信息科技有限公司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上海晋拓文化传播有限公司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上海御明信息技术有限公司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上海御泽信息技术有限公司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安徽昊月广告有限公司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20 %</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安徽沃达网络技术有限公司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上海御欣网络科技有限公司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珠海意合未来文化传播有限公司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珠海市省广众烁数字营销有限公司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深圳前海省广资本管理有限公司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国际整合营销传播集团控股有限公司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16.5%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省广横琴建设发展有限公司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上海拓畅信息技术有限公司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北京拓畅信息技术有限公司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天津拓畅信息技术有限公司（注销）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天津畅思未来信息技术有限公司（注销）</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香港拓畅信息技术有限公司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免税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霍尔果斯拓畅信息技术有限公司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珠海市省广益松新动力投资合伙企业（有限合伙）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合伙企业适用</w:t>
            </w:r>
            <w:r>
              <w:rPr>
                <w:rFonts w:ascii="Times New Roman" w:hAnsi="Times New Roman" w:cs="Times New Roman" w:eastAsia="Times New Roman" w:hint="default"/>
                <w:sz w:val="18"/>
                <w:szCs w:val="18"/>
              </w:rPr>
              <w:t>“</w:t>
            </w:r>
            <w:r>
              <w:rPr>
                <w:rFonts w:ascii="宋体" w:hAnsi="宋体" w:cs="宋体" w:eastAsia="宋体" w:hint="default"/>
                <w:sz w:val="18"/>
                <w:szCs w:val="18"/>
              </w:rPr>
              <w:t>先分后税</w:t>
            </w:r>
            <w:r>
              <w:rPr>
                <w:rFonts w:ascii="Times New Roman" w:hAnsi="Times New Roman" w:cs="Times New Roman" w:eastAsia="Times New Roman" w:hint="default"/>
                <w:sz w:val="18"/>
                <w:szCs w:val="18"/>
              </w:rPr>
              <w:t>”</w:t>
            </w:r>
            <w:r>
              <w:rPr>
                <w:rFonts w:ascii="宋体" w:hAnsi="宋体" w:cs="宋体" w:eastAsia="宋体" w:hint="default"/>
                <w:sz w:val="18"/>
                <w:szCs w:val="18"/>
              </w:rPr>
              <w:t>原则计税，按照取得利润分配合伙 人的合伙人适用税率以及合伙企业应纳税所得额计税。</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珠海市省广益松壹号文化传媒合伙企业（有限合伙）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90"/>
              <w:jc w:val="left"/>
              <w:rPr>
                <w:rFonts w:ascii="宋体" w:hAnsi="宋体" w:cs="宋体" w:eastAsia="宋体" w:hint="default"/>
                <w:sz w:val="18"/>
                <w:szCs w:val="18"/>
              </w:rPr>
            </w:pPr>
            <w:r>
              <w:rPr>
                <w:rFonts w:ascii="宋体" w:hAnsi="宋体" w:cs="宋体" w:eastAsia="宋体" w:hint="default"/>
                <w:sz w:val="18"/>
                <w:szCs w:val="18"/>
              </w:rPr>
              <w:t>合伙企业适用</w:t>
            </w:r>
            <w:r>
              <w:rPr>
                <w:rFonts w:ascii="Times New Roman" w:hAnsi="Times New Roman" w:cs="Times New Roman" w:eastAsia="Times New Roman" w:hint="default"/>
                <w:sz w:val="18"/>
                <w:szCs w:val="18"/>
              </w:rPr>
              <w:t>“</w:t>
            </w:r>
            <w:r>
              <w:rPr>
                <w:rFonts w:ascii="宋体" w:hAnsi="宋体" w:cs="宋体" w:eastAsia="宋体" w:hint="default"/>
                <w:sz w:val="18"/>
                <w:szCs w:val="18"/>
              </w:rPr>
              <w:t>先分后税</w:t>
            </w:r>
            <w:r>
              <w:rPr>
                <w:rFonts w:ascii="Times New Roman" w:hAnsi="Times New Roman" w:cs="Times New Roman" w:eastAsia="Times New Roman" w:hint="default"/>
                <w:sz w:val="18"/>
                <w:szCs w:val="18"/>
              </w:rPr>
              <w:t>”</w:t>
            </w:r>
            <w:r>
              <w:rPr>
                <w:rFonts w:ascii="宋体" w:hAnsi="宋体" w:cs="宋体" w:eastAsia="宋体" w:hint="default"/>
                <w:sz w:val="18"/>
                <w:szCs w:val="18"/>
              </w:rPr>
              <w:t>原则计税，按照取得利润分配合伙 人的合伙人适用税率以及合伙企业应纳税所得额计税。</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省广营销集团有限公司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right="1130" w:firstLine="420"/>
        <w:jc w:val="both"/>
      </w:pP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日取得由广东省科学技术厅、广东省财政厅、广东省国家税务局和广东省地方 </w:t>
      </w:r>
      <w:r>
        <w:rPr>
          <w:spacing w:val="-2"/>
        </w:rPr>
        <w:t>税务局联合颁发的证书号为</w:t>
      </w:r>
      <w:r>
        <w:rPr>
          <w:rFonts w:ascii="Times New Roman" w:hAnsi="Times New Roman" w:cs="Times New Roman" w:eastAsia="Times New Roman" w:hint="default"/>
          <w:spacing w:val="-2"/>
        </w:rPr>
        <w:t>GR201644005233</w:t>
      </w:r>
      <w:r>
        <w:rPr>
          <w:spacing w:val="-2"/>
        </w:rPr>
        <w:t>的高新技术企业证书，有效期为三年，故本公司</w:t>
      </w:r>
      <w:r>
        <w:rPr>
          <w:rFonts w:ascii="Times New Roman" w:hAnsi="Times New Roman" w:cs="Times New Roman" w:eastAsia="Times New Roman" w:hint="default"/>
          <w:spacing w:val="-2"/>
        </w:rPr>
        <w:t>2018</w:t>
      </w:r>
      <w:r>
        <w:rPr>
          <w:spacing w:val="-2"/>
        </w:rPr>
        <w:t>年所得税</w:t>
      </w:r>
      <w:r>
        <w:rPr>
          <w:spacing w:val="-102"/>
        </w:rPr>
        <w:t> </w:t>
      </w:r>
      <w:r>
        <w:rPr/>
        <w:t>适用税率为</w:t>
      </w:r>
      <w:r>
        <w:rPr>
          <w:rFonts w:ascii="Times New Roman" w:hAnsi="Times New Roman" w:cs="Times New Roman" w:eastAsia="Times New Roman" w:hint="default"/>
        </w:rPr>
        <w:t>15%</w:t>
      </w:r>
      <w:r>
        <w:rPr/>
        <w:t>。</w:t>
      </w:r>
    </w:p>
    <w:p>
      <w:pPr>
        <w:pStyle w:val="BodyText"/>
        <w:spacing w:line="261" w:lineRule="auto" w:before="125"/>
        <w:ind w:right="1109" w:firstLine="420"/>
        <w:jc w:val="both"/>
      </w:pPr>
      <w:r>
        <w:rPr>
          <w:spacing w:val="-1"/>
        </w:rPr>
        <w:t>本公司之子公司成都经典视线广告传媒有限公司已向四川省经济和信息化委员会提交资料，并取得四</w:t>
      </w:r>
      <w:r>
        <w:rPr/>
        <w:t> 川省经济和信息化委员《关于确认企业主营业务为国家鼓励类产业项目的批复》（川经信产业函（</w:t>
      </w:r>
      <w:r>
        <w:rPr>
          <w:rFonts w:ascii="Times New Roman" w:hAnsi="Times New Roman" w:cs="Times New Roman" w:eastAsia="Times New Roman" w:hint="default"/>
        </w:rPr>
        <w:t>2012</w:t>
      </w:r>
      <w:r>
        <w:rPr/>
        <w:t>） </w:t>
      </w:r>
      <w:r>
        <w:rPr>
          <w:rFonts w:ascii="Times New Roman" w:hAnsi="Times New Roman" w:cs="Times New Roman" w:eastAsia="Times New Roman" w:hint="default"/>
        </w:rPr>
        <w:t>393</w:t>
      </w:r>
      <w:r>
        <w:rPr/>
        <w:t>号）确认函，同时已向四川省成都市青羊区国家税务局申请享受西部大开发税收优惠政策，并已进行</w:t>
      </w:r>
      <w:r>
        <w:rPr>
          <w:spacing w:val="-35"/>
        </w:rPr>
        <w:t> </w:t>
      </w:r>
      <w:r>
        <w:rPr>
          <w:spacing w:val="-35"/>
        </w:rPr>
      </w:r>
      <w:r>
        <w:rPr/>
        <w:t>登记备案。</w:t>
      </w:r>
    </w:p>
    <w:p>
      <w:pPr>
        <w:pStyle w:val="BodyText"/>
        <w:spacing w:line="261" w:lineRule="auto" w:before="138"/>
        <w:ind w:right="1131" w:firstLine="420"/>
        <w:jc w:val="both"/>
      </w:pPr>
      <w:r>
        <w:rPr>
          <w:spacing w:val="-1"/>
        </w:rPr>
        <w:t>本公司之子公司重庆年度广告传媒有限公司及其重庆地区子公司根据重庆市地方税务局发布的《重庆</w:t>
      </w:r>
      <w:r>
        <w:rPr/>
        <w:t> 市地方税务局关于执行西部大开发政策有关问题的通知》（渝地税发</w:t>
      </w:r>
      <w:r>
        <w:rPr>
          <w:rFonts w:ascii="Times New Roman" w:hAnsi="Times New Roman" w:cs="Times New Roman" w:eastAsia="Times New Roman" w:hint="default"/>
        </w:rPr>
        <w:t>[2012]96</w:t>
      </w:r>
      <w:r>
        <w:rPr/>
        <w:t>号），从</w:t>
      </w:r>
      <w:r>
        <w:rPr>
          <w:rFonts w:ascii="Times New Roman" w:hAnsi="Times New Roman" w:cs="Times New Roman" w:eastAsia="Times New Roman" w:hint="default"/>
        </w:rPr>
        <w:t>2011</w:t>
      </w:r>
      <w:r>
        <w:rPr/>
        <w:t>年起实际缴纳</w:t>
      </w:r>
      <w:r>
        <w:rPr>
          <w:spacing w:val="-65"/>
        </w:rPr>
        <w:t> </w:t>
      </w:r>
      <w:r>
        <w:rPr>
          <w:spacing w:val="-65"/>
        </w:rPr>
      </w:r>
      <w:r>
        <w:rPr>
          <w:spacing w:val="-2"/>
        </w:rPr>
        <w:t>企业所得税时按照</w:t>
      </w:r>
      <w:r>
        <w:rPr>
          <w:rFonts w:ascii="Times New Roman" w:hAnsi="Times New Roman" w:cs="Times New Roman" w:eastAsia="Times New Roman" w:hint="default"/>
          <w:spacing w:val="-2"/>
        </w:rPr>
        <w:t>15%</w:t>
      </w:r>
      <w:r>
        <w:rPr>
          <w:spacing w:val="-2"/>
        </w:rPr>
        <w:t>的税率执行，已于</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20</w:t>
      </w:r>
      <w:r>
        <w:rPr>
          <w:spacing w:val="-2"/>
        </w:rPr>
        <w:t>日取得主管税局机关重庆市大渡口区地方税务局关于</w:t>
      </w:r>
      <w:r>
        <w:rPr>
          <w:spacing w:val="-103"/>
        </w:rPr>
        <w:t> </w:t>
      </w:r>
      <w:r>
        <w:rPr>
          <w:spacing w:val="-103"/>
        </w:rPr>
      </w:r>
      <w:r>
        <w:rPr>
          <w:spacing w:val="-1"/>
        </w:rPr>
        <w:t>同意减按</w:t>
      </w:r>
      <w:r>
        <w:rPr>
          <w:rFonts w:ascii="Times New Roman" w:hAnsi="Times New Roman" w:cs="Times New Roman" w:eastAsia="Times New Roman" w:hint="default"/>
          <w:spacing w:val="-1"/>
        </w:rPr>
        <w:t>15%</w:t>
      </w:r>
      <w:r>
        <w:rPr>
          <w:spacing w:val="-1"/>
        </w:rPr>
        <w:t>税率征税收企业所得税而出具的【大地税税通</w:t>
      </w:r>
      <w:r>
        <w:rPr>
          <w:rFonts w:ascii="Times New Roman" w:hAnsi="Times New Roman" w:cs="Times New Roman" w:eastAsia="Times New Roman" w:hint="default"/>
          <w:spacing w:val="-1"/>
        </w:rPr>
        <w:t>(2014)112</w:t>
      </w:r>
      <w:r>
        <w:rPr>
          <w:spacing w:val="-1"/>
        </w:rPr>
        <w:t>号】《税务事项通知书》，并进行了</w:t>
      </w:r>
      <w:r>
        <w:rPr>
          <w:spacing w:val="-78"/>
        </w:rPr>
        <w:t> </w:t>
      </w:r>
      <w:r>
        <w:rPr>
          <w:spacing w:val="-78"/>
        </w:rPr>
      </w:r>
      <w:r>
        <w:rPr/>
        <w:t>备案登记。</w:t>
      </w:r>
    </w:p>
    <w:p>
      <w:pPr>
        <w:spacing w:after="0" w:line="261" w:lineRule="auto"/>
        <w:jc w:val="both"/>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127" w:firstLine="420"/>
        <w:jc w:val="both"/>
      </w:pPr>
      <w:r>
        <w:rPr>
          <w:spacing w:val="-1"/>
        </w:rPr>
        <w:t>本公司之子公司省广合众文化传媒有限公司、珠海市省广韵翔广告有限公司，设立在广东珠海横琴新</w:t>
      </w:r>
      <w:r>
        <w:rPr/>
        <w:t> </w:t>
      </w:r>
      <w:r>
        <w:rPr>
          <w:spacing w:val="-1"/>
        </w:rPr>
        <w:t>区。根据财政部、国家税务总局发布的《关于广东横琴新区福建平潭综合实验区深圳前海深港现代服务业</w:t>
      </w:r>
      <w:r>
        <w:rPr>
          <w:spacing w:val="-83"/>
        </w:rPr>
        <w:t> </w:t>
      </w:r>
      <w:r>
        <w:rPr>
          <w:spacing w:val="-83"/>
        </w:rPr>
      </w:r>
      <w:r>
        <w:rPr/>
        <w:t>合作区企业所得税优惠政策及优惠目录的通知》（财税【</w:t>
      </w:r>
      <w:r>
        <w:rPr>
          <w:rFonts w:ascii="Times New Roman" w:hAnsi="Times New Roman" w:cs="Times New Roman" w:eastAsia="Times New Roman" w:hint="default"/>
        </w:rPr>
        <w:t>2014</w:t>
      </w:r>
      <w:r>
        <w:rPr/>
        <w:t>】</w:t>
      </w:r>
      <w:r>
        <w:rPr>
          <w:rFonts w:ascii="Times New Roman" w:hAnsi="Times New Roman" w:cs="Times New Roman" w:eastAsia="Times New Roman" w:hint="default"/>
        </w:rPr>
        <w:t>26</w:t>
      </w:r>
      <w:r>
        <w:rPr/>
        <w:t>号），自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l</w:t>
      </w:r>
      <w:r>
        <w:rPr/>
        <w:t>日起至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spacing w:val="-89"/>
        </w:rPr>
        <w:t> </w:t>
      </w:r>
      <w:r>
        <w:rPr>
          <w:rFonts w:ascii="Times New Roman" w:hAnsi="Times New Roman" w:cs="Times New Roman" w:eastAsia="Times New Roman" w:hint="default"/>
        </w:rPr>
        <w:t>31</w:t>
      </w:r>
      <w:r>
        <w:rPr/>
        <w:t>日，对设在横琴新区、平潭综合实验区和前海深港现代服务业合作区的鼓励类产业企业减按</w:t>
      </w:r>
      <w:r>
        <w:rPr>
          <w:spacing w:val="70"/>
        </w:rPr>
        <w:t> </w:t>
      </w:r>
      <w:r>
        <w:rPr>
          <w:rFonts w:ascii="Times New Roman" w:hAnsi="Times New Roman" w:cs="Times New Roman" w:eastAsia="Times New Roman" w:hint="default"/>
        </w:rPr>
        <w:t>15</w:t>
      </w:r>
      <w:r>
        <w:rPr/>
        <w:t>％的税</w:t>
      </w:r>
      <w:r>
        <w:rPr>
          <w:spacing w:val="-95"/>
        </w:rPr>
        <w:t> </w:t>
      </w:r>
      <w:r>
        <w:rPr/>
        <w:t>率征收企业所得税。</w:t>
      </w:r>
    </w:p>
    <w:p>
      <w:pPr>
        <w:pStyle w:val="BodyText"/>
        <w:spacing w:line="259" w:lineRule="auto" w:before="136"/>
        <w:ind w:right="1015" w:firstLine="420"/>
        <w:jc w:val="left"/>
      </w:pPr>
      <w:r>
        <w:rPr/>
        <w:t>本公司之子公司青岛慧河广告有限公司、省广先锋（珠海）数字营销有限公司、安徽昊月广告有限公 司，根据财政部 国家税务总局《关于小型微利企业所得税优惠政策有关问题的通知》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[2014]34</w:t>
      </w:r>
      <w:r>
        <w:rPr/>
        <w:t>号</w:t>
      </w:r>
      <w:r>
        <w:rPr>
          <w:rFonts w:ascii="Times New Roman" w:hAnsi="Times New Roman" w:cs="Times New Roman" w:eastAsia="Times New Roman" w:hint="default"/>
        </w:rPr>
        <w:t>)</w:t>
      </w:r>
      <w:r>
        <w:rPr/>
        <w:t>，</w:t>
      </w:r>
      <w:r>
        <w:rPr>
          <w:spacing w:val="-96"/>
        </w:rPr>
        <w:t> </w:t>
      </w:r>
      <w:r>
        <w:rPr/>
        <w:t>自</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日，对年应纳税所得额低于</w:t>
      </w:r>
      <w:r>
        <w:rPr>
          <w:rFonts w:ascii="Times New Roman" w:hAnsi="Times New Roman" w:cs="Times New Roman" w:eastAsia="Times New Roman" w:hint="default"/>
        </w:rPr>
        <w:t>10</w:t>
      </w:r>
      <w:r>
        <w:rPr/>
        <w:t>万元</w:t>
      </w:r>
      <w:r>
        <w:rPr>
          <w:rFonts w:ascii="Times New Roman" w:hAnsi="Times New Roman" w:cs="Times New Roman" w:eastAsia="Times New Roman" w:hint="default"/>
        </w:rPr>
        <w:t>(</w:t>
      </w:r>
      <w:r>
        <w:rPr/>
        <w:t>含</w:t>
      </w:r>
      <w:r>
        <w:rPr>
          <w:rFonts w:ascii="Times New Roman" w:hAnsi="Times New Roman" w:cs="Times New Roman" w:eastAsia="Times New Roman" w:hint="default"/>
        </w:rPr>
        <w:t>10</w:t>
      </w:r>
      <w:r>
        <w:rPr/>
        <w:t>万元</w:t>
      </w:r>
      <w:r>
        <w:rPr>
          <w:rFonts w:ascii="Times New Roman" w:hAnsi="Times New Roman" w:cs="Times New Roman" w:eastAsia="Times New Roman" w:hint="default"/>
        </w:rPr>
        <w:t>)</w:t>
      </w:r>
      <w:r>
        <w:rPr/>
        <w:t>的小型微利企业，其所得减</w:t>
      </w:r>
      <w:r>
        <w:rPr>
          <w:spacing w:val="-72"/>
        </w:rPr>
        <w:t> </w:t>
      </w:r>
      <w:r>
        <w:rPr>
          <w:spacing w:val="-72"/>
        </w:rPr>
      </w:r>
      <w:r>
        <w:rPr/>
        <w:t>按</w:t>
      </w:r>
      <w:r>
        <w:rPr>
          <w:rFonts w:ascii="Times New Roman" w:hAnsi="Times New Roman" w:cs="Times New Roman" w:eastAsia="Times New Roman" w:hint="default"/>
        </w:rPr>
        <w:t>50%</w:t>
      </w:r>
      <w:r>
        <w:rPr/>
        <w:t>计入应纳税所得额，按</w:t>
      </w:r>
      <w:r>
        <w:rPr>
          <w:rFonts w:ascii="Times New Roman" w:hAnsi="Times New Roman" w:cs="Times New Roman" w:eastAsia="Times New Roman" w:hint="default"/>
        </w:rPr>
        <w:t>20%</w:t>
      </w:r>
      <w:r>
        <w:rPr/>
        <w:t>的税率缴纳企业所得税；根据财财政部</w:t>
      </w:r>
      <w:r>
        <w:rPr>
          <w:spacing w:val="-38"/>
        </w:rPr>
        <w:t> </w:t>
      </w:r>
      <w:r>
        <w:rPr/>
        <w:t>国家税务总局《关于进一步扩大</w:t>
      </w:r>
      <w:r>
        <w:rPr/>
        <w:t> 小型微利企业所得税优惠政策范围的通知》（财税</w:t>
      </w:r>
      <w:r>
        <w:rPr>
          <w:rFonts w:ascii="Times New Roman" w:hAnsi="Times New Roman" w:cs="Times New Roman" w:eastAsia="Times New Roman" w:hint="default"/>
        </w:rPr>
        <w:t>[2015]99</w:t>
      </w:r>
      <w:r>
        <w:rPr/>
        <w:t>号</w:t>
      </w:r>
      <w:r>
        <w:rPr>
          <w:spacing w:val="-63"/>
        </w:rPr>
        <w:t> </w:t>
      </w:r>
      <w:r>
        <w:rPr/>
        <w:t>），自</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 对年应纳税所得额在</w:t>
      </w:r>
      <w:r>
        <w:rPr>
          <w:rFonts w:ascii="Times New Roman" w:hAnsi="Times New Roman" w:cs="Times New Roman" w:eastAsia="Times New Roman" w:hint="default"/>
        </w:rPr>
        <w:t>20</w:t>
      </w:r>
      <w:r>
        <w:rPr/>
        <w:t>万元到</w:t>
      </w:r>
      <w:r>
        <w:rPr>
          <w:rFonts w:ascii="Times New Roman" w:hAnsi="Times New Roman" w:cs="Times New Roman" w:eastAsia="Times New Roman" w:hint="default"/>
        </w:rPr>
        <w:t>30</w:t>
      </w:r>
      <w:r>
        <w:rPr/>
        <w:t>万元（含</w:t>
      </w:r>
      <w:r>
        <w:rPr>
          <w:rFonts w:ascii="Times New Roman" w:hAnsi="Times New Roman" w:cs="Times New Roman" w:eastAsia="Times New Roman" w:hint="default"/>
        </w:rPr>
        <w:t>30</w:t>
      </w:r>
      <w:r>
        <w:rPr/>
        <w:t>万元）之间的小型微利企业，其所得减按</w:t>
      </w:r>
      <w:r>
        <w:rPr>
          <w:rFonts w:ascii="Times New Roman" w:hAnsi="Times New Roman" w:cs="Times New Roman" w:eastAsia="Times New Roman" w:hint="default"/>
        </w:rPr>
        <w:t>50%</w:t>
      </w:r>
      <w:r>
        <w:rPr/>
        <w:t>计入应纳税所得</w:t>
      </w:r>
      <w:r>
        <w:rPr>
          <w:spacing w:val="-100"/>
        </w:rPr>
        <w:t> </w:t>
      </w:r>
      <w:r>
        <w:rPr>
          <w:spacing w:val="-100"/>
        </w:rPr>
      </w:r>
      <w:r>
        <w:rPr/>
        <w:t>额，按</w:t>
      </w:r>
      <w:r>
        <w:rPr>
          <w:rFonts w:ascii="Times New Roman" w:hAnsi="Times New Roman" w:cs="Times New Roman" w:eastAsia="Times New Roman" w:hint="default"/>
        </w:rPr>
        <w:t>20%</w:t>
      </w:r>
      <w:r>
        <w:rPr/>
        <w:t>的税率缴纳企业所得税。</w:t>
      </w:r>
    </w:p>
    <w:p>
      <w:pPr>
        <w:pStyle w:val="BodyText"/>
        <w:spacing w:line="256" w:lineRule="auto" w:before="122"/>
        <w:ind w:right="1132" w:firstLine="420"/>
        <w:jc w:val="both"/>
      </w:pPr>
      <w:r>
        <w:rPr>
          <w:spacing w:val="3"/>
        </w:rPr>
        <w:t>本公司之子公司安徽沃达网络技术有限有限公司系</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w:t>
      </w:r>
      <w:r>
        <w:rPr>
          <w:spacing w:val="3"/>
        </w:rPr>
        <w:t>日在安徽新芜经济开发区成立的双软</w:t>
      </w:r>
      <w:r>
        <w:rPr/>
        <w:t> 企业，根据国家税收优惠政策，自盈利年份起，享受所得税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的优惠，</w:t>
      </w:r>
      <w:r>
        <w:rPr>
          <w:rFonts w:ascii="Times New Roman" w:hAnsi="Times New Roman" w:cs="Times New Roman" w:eastAsia="Times New Roman" w:hint="default"/>
        </w:rPr>
        <w:t>2018</w:t>
      </w:r>
      <w:r>
        <w:rPr/>
        <w:t>年度减半征收企业 所得税。</w:t>
      </w:r>
    </w:p>
    <w:p>
      <w:pPr>
        <w:pStyle w:val="BodyText"/>
        <w:spacing w:line="256" w:lineRule="auto" w:before="142"/>
        <w:ind w:right="1132" w:firstLine="420"/>
        <w:jc w:val="both"/>
      </w:pPr>
      <w:r>
        <w:rPr/>
        <w:t>本公司之子公司广州蓝门数字营销顾问有限公司于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日取得由广东省科学技术厅、广东省 财政厅、广东省国家税务局和广东省地方税务局联合颁发的证书号为</w:t>
      </w:r>
      <w:r>
        <w:rPr>
          <w:rFonts w:ascii="Times New Roman" w:hAnsi="Times New Roman" w:cs="Times New Roman" w:eastAsia="Times New Roman" w:hint="default"/>
        </w:rPr>
        <w:t>GR201644005792</w:t>
      </w:r>
      <w:r>
        <w:rPr/>
        <w:t>的高新技术企业证</w:t>
      </w:r>
      <w:r>
        <w:rPr>
          <w:spacing w:val="-9"/>
        </w:rPr>
        <w:t> </w:t>
      </w:r>
      <w:r>
        <w:rPr>
          <w:spacing w:val="-9"/>
        </w:rPr>
      </w:r>
      <w:r>
        <w:rPr/>
        <w:t>书，有效期三年，广州蓝门数字营销顾问有限公司</w:t>
      </w:r>
      <w:r>
        <w:rPr>
          <w:rFonts w:ascii="Times New Roman" w:hAnsi="Times New Roman" w:cs="Times New Roman" w:eastAsia="Times New Roman" w:hint="default"/>
        </w:rPr>
        <w:t>2018</w:t>
      </w:r>
      <w:r>
        <w:rPr/>
        <w:t>年所得税适用税率为</w:t>
      </w:r>
      <w:r>
        <w:rPr>
          <w:rFonts w:ascii="Times New Roman" w:hAnsi="Times New Roman" w:cs="Times New Roman" w:eastAsia="Times New Roman" w:hint="default"/>
        </w:rPr>
        <w:t>15%</w:t>
      </w:r>
      <w:r>
        <w:rPr/>
        <w:t>。</w:t>
      </w:r>
    </w:p>
    <w:p>
      <w:pPr>
        <w:pStyle w:val="BodyText"/>
        <w:spacing w:line="256" w:lineRule="auto" w:before="125"/>
        <w:ind w:right="1132" w:firstLine="420"/>
        <w:jc w:val="both"/>
      </w:pPr>
      <w:r>
        <w:rPr/>
        <w:t>本公司之子公司广州蓝门精睿数字商业有限公司于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9</w:t>
      </w:r>
      <w:r>
        <w:rPr/>
        <w:t>日取得由广东省科学技术厅、广东省 财政厅、广东省国家税务局和广东省地方税务局联合颁发的证书号为</w:t>
      </w:r>
      <w:r>
        <w:rPr>
          <w:rFonts w:ascii="Times New Roman" w:hAnsi="Times New Roman" w:cs="Times New Roman" w:eastAsia="Times New Roman" w:hint="default"/>
        </w:rPr>
        <w:t>GR201644005791</w:t>
      </w:r>
      <w:r>
        <w:rPr/>
        <w:t>的高新技术企业证</w:t>
      </w:r>
      <w:r>
        <w:rPr>
          <w:spacing w:val="-9"/>
        </w:rPr>
        <w:t> </w:t>
      </w:r>
      <w:r>
        <w:rPr>
          <w:spacing w:val="-9"/>
        </w:rPr>
      </w:r>
      <w:r>
        <w:rPr/>
        <w:t>书，有效期三年，广州蓝门精睿数字商业有限公司</w:t>
      </w:r>
      <w:r>
        <w:rPr>
          <w:rFonts w:ascii="Times New Roman" w:hAnsi="Times New Roman" w:cs="Times New Roman" w:eastAsia="Times New Roman" w:hint="default"/>
        </w:rPr>
        <w:t>2018</w:t>
      </w:r>
      <w:r>
        <w:rPr/>
        <w:t>年所得税适用税率为</w:t>
      </w:r>
      <w:r>
        <w:rPr>
          <w:rFonts w:ascii="Times New Roman" w:hAnsi="Times New Roman" w:cs="Times New Roman" w:eastAsia="Times New Roman" w:hint="default"/>
        </w:rPr>
        <w:t>15%</w:t>
      </w:r>
      <w:r>
        <w:rPr/>
        <w:t>。</w:t>
      </w:r>
    </w:p>
    <w:p>
      <w:pPr>
        <w:pStyle w:val="BodyText"/>
        <w:spacing w:line="256" w:lineRule="auto" w:before="125"/>
        <w:ind w:right="1130" w:firstLine="420"/>
        <w:jc w:val="both"/>
      </w:pPr>
      <w:r>
        <w:rPr>
          <w:spacing w:val="-1"/>
        </w:rPr>
        <w:t>本公司之子公司广州蓝门信息科技有限公司于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11</w:t>
      </w:r>
      <w:r>
        <w:rPr>
          <w:spacing w:val="-1"/>
        </w:rPr>
        <w:t>日取得由广东省科学技术厅、广东省财政</w:t>
      </w:r>
      <w:r>
        <w:rPr/>
        <w:t> </w:t>
      </w:r>
      <w:r>
        <w:rPr>
          <w:spacing w:val="-2"/>
        </w:rPr>
        <w:t>厅、广东省国家税务局和广东省地方税务局联合颁发的证书号为</w:t>
      </w:r>
      <w:r>
        <w:rPr>
          <w:rFonts w:ascii="Times New Roman" w:hAnsi="Times New Roman" w:cs="Times New Roman" w:eastAsia="Times New Roman" w:hint="default"/>
          <w:spacing w:val="-2"/>
        </w:rPr>
        <w:t>GR201744005864</w:t>
      </w:r>
      <w:r>
        <w:rPr>
          <w:spacing w:val="-2"/>
        </w:rPr>
        <w:t>的高新技术企业证书，有</w:t>
      </w:r>
      <w:r>
        <w:rPr/>
        <w:t> 效期三年，广州蓝门信息科技有限公司</w:t>
      </w:r>
      <w:r>
        <w:rPr>
          <w:rFonts w:ascii="Times New Roman" w:hAnsi="Times New Roman" w:cs="Times New Roman" w:eastAsia="Times New Roman" w:hint="default"/>
        </w:rPr>
        <w:t>2018</w:t>
      </w:r>
      <w:r>
        <w:rPr/>
        <w:t>年所得税适用税率为</w:t>
      </w:r>
      <w:r>
        <w:rPr>
          <w:rFonts w:ascii="Times New Roman" w:hAnsi="Times New Roman" w:cs="Times New Roman" w:eastAsia="Times New Roman" w:hint="default"/>
        </w:rPr>
        <w:t>15%</w:t>
      </w:r>
      <w:r>
        <w:rPr/>
        <w:t>。</w:t>
      </w:r>
    </w:p>
    <w:p>
      <w:pPr>
        <w:pStyle w:val="BodyText"/>
        <w:spacing w:line="256" w:lineRule="auto" w:before="125"/>
        <w:ind w:right="1132" w:firstLine="420"/>
        <w:jc w:val="both"/>
      </w:pPr>
      <w:r>
        <w:rPr>
          <w:spacing w:val="-1"/>
        </w:rPr>
        <w:t>本公司之子公司上海拓畅信息技术有限公司于</w:t>
      </w: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24</w:t>
      </w:r>
      <w:r>
        <w:rPr>
          <w:spacing w:val="-1"/>
        </w:rPr>
        <w:t>日取得由上海市科学技术委员会、上海市</w:t>
      </w:r>
      <w:r>
        <w:rPr/>
        <w:t> 财政局、上海市国家税务局和上海市地方税务局联合颁发的证书号为</w:t>
      </w:r>
      <w:r>
        <w:rPr>
          <w:rFonts w:ascii="Times New Roman" w:hAnsi="Times New Roman" w:cs="Times New Roman" w:eastAsia="Times New Roman" w:hint="default"/>
        </w:rPr>
        <w:t>GR201631002159</w:t>
      </w:r>
      <w:r>
        <w:rPr/>
        <w:t>的高新技术企业证</w:t>
      </w:r>
      <w:r>
        <w:rPr>
          <w:spacing w:val="-9"/>
        </w:rPr>
        <w:t> </w:t>
      </w:r>
      <w:r>
        <w:rPr>
          <w:spacing w:val="-9"/>
        </w:rPr>
      </w:r>
      <w:r>
        <w:rPr/>
        <w:t>书，有效期三年，故该公司</w:t>
      </w:r>
      <w:r>
        <w:rPr>
          <w:rFonts w:ascii="Times New Roman" w:hAnsi="Times New Roman" w:cs="Times New Roman" w:eastAsia="Times New Roman" w:hint="default"/>
        </w:rPr>
        <w:t>2018</w:t>
      </w:r>
      <w:r>
        <w:rPr/>
        <w:t>年所得税适用税率为</w:t>
      </w:r>
      <w:r>
        <w:rPr>
          <w:rFonts w:ascii="Times New Roman" w:hAnsi="Times New Roman" w:cs="Times New Roman" w:eastAsia="Times New Roman" w:hint="default"/>
        </w:rPr>
        <w:t>15%</w:t>
      </w:r>
      <w:r>
        <w:rPr/>
        <w:t>。</w:t>
      </w:r>
    </w:p>
    <w:p>
      <w:pPr>
        <w:pStyle w:val="BodyText"/>
        <w:spacing w:line="266" w:lineRule="auto" w:before="125"/>
        <w:ind w:right="1110" w:firstLine="420"/>
        <w:jc w:val="both"/>
      </w:pPr>
      <w:r>
        <w:rPr>
          <w:spacing w:val="-1"/>
        </w:rPr>
        <w:t>根据香港《税务条例》，香港采用地域来源原则，向在香港经营任何行业、专业或业务所得的利润征</w:t>
      </w:r>
      <w:r>
        <w:rPr/>
        <w:t> 税。只有源自香港的利润才须在香港课税，即任何人在香港营商，但其利润是从香港以外的地方所获得， </w:t>
      </w:r>
      <w:r>
        <w:rPr>
          <w:spacing w:val="-1"/>
        </w:rPr>
        <w:t>则不须在香港就有关利润缴税，按照上述规定，报告期内本公司之子公司香港拓畅信息技术有限公司</w:t>
      </w: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26"/>
        </w:rPr>
        <w:t> </w:t>
      </w:r>
      <w:r>
        <w:rPr/>
        <w:t>年收入均来自于香港以外的地方，因此，</w:t>
      </w:r>
      <w:r>
        <w:rPr>
          <w:rFonts w:ascii="Times New Roman" w:hAnsi="Times New Roman" w:cs="Times New Roman" w:eastAsia="Times New Roman" w:hint="default"/>
        </w:rPr>
        <w:t>2018</w:t>
      </w:r>
      <w:r>
        <w:rPr/>
        <w:t>年免征所得税。</w:t>
      </w:r>
    </w:p>
    <w:p>
      <w:pPr>
        <w:spacing w:line="240" w:lineRule="auto" w:before="9"/>
        <w:rPr>
          <w:rFonts w:ascii="宋体" w:hAnsi="宋体" w:cs="宋体" w:eastAsia="宋体" w:hint="default"/>
          <w:sz w:val="22"/>
          <w:szCs w:val="22"/>
        </w:rPr>
      </w:pPr>
    </w:p>
    <w:p>
      <w:pPr>
        <w:pStyle w:val="Heading4"/>
        <w:spacing w:line="240" w:lineRule="auto"/>
        <w:ind w:right="0"/>
        <w:jc w:val="left"/>
        <w:rPr>
          <w:b w:val="0"/>
          <w:bCs w:val="0"/>
        </w:rPr>
      </w:pPr>
      <w:bookmarkStart w:name="3、其他" w:id="222"/>
      <w:bookmarkEnd w:id="222"/>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61" w:lineRule="auto"/>
        <w:ind w:right="1128" w:firstLine="420"/>
        <w:jc w:val="both"/>
      </w:pPr>
      <w:r>
        <w:rPr/>
        <w:t>（</w:t>
      </w:r>
      <w:r>
        <w:rPr>
          <w:rFonts w:ascii="Times New Roman" w:hAnsi="Times New Roman" w:cs="Times New Roman" w:eastAsia="Times New Roman" w:hint="default"/>
        </w:rPr>
        <w:t>1</w:t>
      </w:r>
      <w:r>
        <w:rPr/>
        <w:t>）《财政部</w:t>
      </w:r>
      <w:r>
        <w:rPr>
          <w:spacing w:val="-25"/>
        </w:rPr>
        <w:t> </w:t>
      </w:r>
      <w:r>
        <w:rPr/>
        <w:t>国家税务总局关于在上海市开展交通运输业和部分现代服务业营业税改征增值税试点</w:t>
      </w:r>
      <w:r>
        <w:rPr/>
        <w:t> 的通知》（财税</w:t>
      </w:r>
      <w:r>
        <w:rPr>
          <w:rFonts w:ascii="Times New Roman" w:hAnsi="Times New Roman" w:cs="Times New Roman" w:eastAsia="Times New Roman" w:hint="default"/>
        </w:rPr>
        <w:t>[2011]111</w:t>
      </w:r>
      <w:r>
        <w:rPr/>
        <w:t>号）附件</w:t>
      </w:r>
      <w:r>
        <w:rPr>
          <w:rFonts w:ascii="Times New Roman" w:hAnsi="Times New Roman" w:cs="Times New Roman" w:eastAsia="Times New Roman" w:hint="default"/>
        </w:rPr>
        <w:t>2</w:t>
      </w:r>
      <w:r>
        <w:rPr/>
        <w:t>第一条第三项规定，试点纳税人提供应税服务，按照国家有关营业税</w:t>
      </w:r>
      <w:r>
        <w:rPr>
          <w:spacing w:val="-65"/>
        </w:rPr>
        <w:t> </w:t>
      </w:r>
      <w:r>
        <w:rPr>
          <w:spacing w:val="-1"/>
        </w:rPr>
        <w:t>政策规定差额征收营业税的，允许其以取得的全部价款和价外费用，扣除支付给非试点纳税人（指试点地</w:t>
      </w:r>
      <w:r>
        <w:rPr>
          <w:spacing w:val="-83"/>
        </w:rPr>
        <w:t> </w:t>
      </w:r>
      <w:r>
        <w:rPr>
          <w:spacing w:val="-83"/>
        </w:rPr>
      </w:r>
      <w:r>
        <w:rPr/>
        <w:t>区不按照《试点实施办法》缴纳增值税的纳税人和非试点地区的纳税人）价款后的余额为销售额。</w:t>
      </w:r>
    </w:p>
    <w:p>
      <w:pPr>
        <w:pStyle w:val="BodyText"/>
        <w:spacing w:line="240" w:lineRule="auto" w:before="138"/>
        <w:ind w:left="574" w:right="0"/>
        <w:jc w:val="left"/>
      </w:pPr>
      <w:r>
        <w:rPr>
          <w:spacing w:val="-12"/>
        </w:rPr>
        <w:t>（</w:t>
      </w:r>
      <w:r>
        <w:rPr>
          <w:rFonts w:ascii="Times New Roman" w:hAnsi="Times New Roman" w:cs="Times New Roman" w:eastAsia="Times New Roman" w:hint="default"/>
          <w:spacing w:val="-12"/>
        </w:rPr>
        <w:t>2</w:t>
      </w:r>
      <w:r>
        <w:rPr>
          <w:spacing w:val="-12"/>
        </w:rPr>
        <w:t>）根据《财政部</w:t>
      </w:r>
      <w:r>
        <w:rPr>
          <w:spacing w:val="-22"/>
        </w:rPr>
        <w:t> </w:t>
      </w:r>
      <w:r>
        <w:rPr/>
        <w:t>国家税务总局关于营业税改征增值税试点中文化事业建设费征收有关问题的通知》</w:t>
      </w:r>
    </w:p>
    <w:p>
      <w:pPr>
        <w:pStyle w:val="BodyText"/>
        <w:spacing w:line="256" w:lineRule="auto" w:before="21"/>
        <w:ind w:right="1116"/>
        <w:jc w:val="left"/>
      </w:pPr>
      <w:r>
        <w:rPr/>
        <w:t>（财综〔</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68</w:t>
      </w:r>
      <w:r>
        <w:rPr/>
        <w:t>号）第二条的规定，缴纳文化事业建设费的单位和个人（以下简称</w:t>
      </w:r>
      <w:r>
        <w:rPr>
          <w:rFonts w:ascii="Times New Roman" w:hAnsi="Times New Roman" w:cs="Times New Roman" w:eastAsia="Times New Roman" w:hint="default"/>
        </w:rPr>
        <w:t>“</w:t>
      </w:r>
      <w:r>
        <w:rPr/>
        <w:t>缴纳义务人</w:t>
      </w:r>
      <w:r>
        <w:rPr>
          <w:rFonts w:ascii="Times New Roman" w:hAnsi="Times New Roman" w:cs="Times New Roman" w:eastAsia="Times New Roman" w:hint="default"/>
        </w:rPr>
        <w:t>”</w:t>
      </w:r>
      <w:r>
        <w:rPr/>
        <w:t>）应按 照提供增值税应税服务取得的销售额和</w:t>
      </w:r>
      <w:r>
        <w:rPr>
          <w:rFonts w:ascii="Times New Roman" w:hAnsi="Times New Roman" w:cs="Times New Roman" w:eastAsia="Times New Roman" w:hint="default"/>
        </w:rPr>
        <w:t>3%</w:t>
      </w:r>
      <w:r>
        <w:rPr/>
        <w:t>的费率计算应缴费额。另外，根据《财政部</w:t>
      </w:r>
      <w:r>
        <w:rPr>
          <w:spacing w:val="10"/>
        </w:rPr>
        <w:t> </w:t>
      </w:r>
      <w:r>
        <w:rPr/>
        <w:t>国家税务总局关于</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1" w:lineRule="auto" w:before="35"/>
        <w:ind w:right="1128"/>
        <w:jc w:val="both"/>
      </w:pPr>
      <w:r>
        <w:rPr>
          <w:spacing w:val="-1"/>
        </w:rPr>
        <w:t>营业税改征增值税试点中文化事业建设费征收有关问题的补充通知》（财综〔</w:t>
      </w:r>
      <w:r>
        <w:rPr>
          <w:rFonts w:ascii="Times New Roman" w:hAnsi="Times New Roman" w:cs="Times New Roman" w:eastAsia="Times New Roman" w:hint="default"/>
          <w:spacing w:val="-1"/>
        </w:rPr>
        <w:t>2012</w:t>
      </w:r>
      <w:r>
        <w:rPr>
          <w:spacing w:val="-1"/>
        </w:rPr>
        <w:t>〕</w:t>
      </w:r>
      <w:r>
        <w:rPr>
          <w:rFonts w:ascii="Times New Roman" w:hAnsi="Times New Roman" w:cs="Times New Roman" w:eastAsia="Times New Roman" w:hint="default"/>
          <w:spacing w:val="-1"/>
        </w:rPr>
        <w:t>96</w:t>
      </w:r>
      <w:r>
        <w:rPr>
          <w:spacing w:val="-1"/>
        </w:rPr>
        <w:t>号）的规定，《财</w:t>
      </w:r>
      <w:r>
        <w:rPr>
          <w:spacing w:val="-85"/>
        </w:rPr>
        <w:t> </w:t>
      </w:r>
      <w:r>
        <w:rPr>
          <w:spacing w:val="-85"/>
        </w:rPr>
      </w:r>
      <w:r>
        <w:rPr/>
        <w:t>政部</w:t>
      </w:r>
      <w:r>
        <w:rPr>
          <w:spacing w:val="51"/>
        </w:rPr>
        <w:t> </w:t>
      </w:r>
      <w:r>
        <w:rPr/>
        <w:t>国家税务总局关于营业税改征增值税试点中文化事业建设费征收有关问题的通知》（财综〔</w:t>
      </w:r>
      <w:r>
        <w:rPr>
          <w:rFonts w:ascii="Times New Roman" w:hAnsi="Times New Roman" w:cs="Times New Roman" w:eastAsia="Times New Roman" w:hint="default"/>
        </w:rPr>
        <w:t>2012</w:t>
      </w:r>
      <w:r>
        <w:rPr/>
        <w:t>〕</w:t>
      </w:r>
      <w:r>
        <w:rPr>
          <w:spacing w:val="-88"/>
        </w:rPr>
        <w:t> </w:t>
      </w:r>
      <w:r>
        <w:rPr>
          <w:rFonts w:ascii="Times New Roman" w:hAnsi="Times New Roman" w:cs="Times New Roman" w:eastAsia="Times New Roman" w:hint="default"/>
          <w:spacing w:val="-1"/>
        </w:rPr>
        <w:t>68</w:t>
      </w:r>
      <w:r>
        <w:rPr>
          <w:spacing w:val="-1"/>
        </w:rPr>
        <w:t>号）第二条：计算缴纳文化事业建设费的销售额，为纳税人提供广告服务取得的全部含税价款和价外费</w:t>
      </w:r>
      <w:r>
        <w:rPr>
          <w:spacing w:val="-84"/>
        </w:rPr>
        <w:t> </w:t>
      </w:r>
      <w:r>
        <w:rPr>
          <w:spacing w:val="-84"/>
        </w:rPr>
      </w:r>
      <w:r>
        <w:rPr>
          <w:spacing w:val="-5"/>
        </w:rPr>
        <w:t>用，减除支付给试点地区或非试点地区的其他广告公司或广告发布者的含税广告发布费后的余额。根据《国</w:t>
      </w:r>
      <w:r>
        <w:rPr>
          <w:spacing w:val="-101"/>
        </w:rPr>
        <w:t> </w:t>
      </w:r>
      <w:r>
        <w:rPr>
          <w:spacing w:val="-101"/>
        </w:rPr>
      </w:r>
      <w:r>
        <w:rPr>
          <w:spacing w:val="-1"/>
        </w:rPr>
        <w:t>家税务总局关于营业税改征增值税试点文化事业建设费申报有关事项的公告》（国家税务总局公告</w:t>
      </w:r>
      <w:r>
        <w:rPr>
          <w:rFonts w:ascii="Times New Roman" w:hAnsi="Times New Roman" w:cs="Times New Roman" w:eastAsia="Times New Roman" w:hint="default"/>
          <w:spacing w:val="-1"/>
        </w:rPr>
        <w:t>2012</w:t>
      </w:r>
      <w:r>
        <w:rPr>
          <w:spacing w:val="-1"/>
        </w:rPr>
        <w:t>年</w:t>
      </w:r>
      <w:r>
        <w:rPr>
          <w:spacing w:val="-78"/>
        </w:rPr>
        <w:t> </w:t>
      </w:r>
      <w:r>
        <w:rPr>
          <w:spacing w:val="-1"/>
        </w:rPr>
        <w:t>第</w:t>
      </w:r>
      <w:r>
        <w:rPr>
          <w:rFonts w:ascii="Times New Roman" w:hAnsi="Times New Roman" w:cs="Times New Roman" w:eastAsia="Times New Roman" w:hint="default"/>
          <w:spacing w:val="-1"/>
        </w:rPr>
        <w:t>51</w:t>
      </w:r>
      <w:r>
        <w:rPr>
          <w:spacing w:val="-1"/>
        </w:rPr>
        <w:t>号）第二条：缴纳义务人计算缴纳文化事业建设费时，允许从其提供相关应税服务所取得的全部含税</w:t>
      </w:r>
      <w:r>
        <w:rPr>
          <w:spacing w:val="-84"/>
        </w:rPr>
        <w:t> </w:t>
      </w:r>
      <w:r>
        <w:rPr>
          <w:spacing w:val="-84"/>
        </w:rPr>
      </w:r>
      <w:r>
        <w:rPr>
          <w:spacing w:val="-1"/>
        </w:rPr>
        <w:t>价款和价外费用中扣除相关价款的，应根据取得扣除项目的合法有效凭证逐一填列《应税服务扣除项目清</w:t>
      </w:r>
      <w:r>
        <w:rPr>
          <w:spacing w:val="-81"/>
        </w:rPr>
        <w:t> </w:t>
      </w:r>
      <w:r>
        <w:rPr>
          <w:spacing w:val="-81"/>
        </w:rPr>
      </w:r>
      <w:r>
        <w:rPr/>
        <w:t>单》（附件</w:t>
      </w:r>
      <w:r>
        <w:rPr>
          <w:rFonts w:ascii="Times New Roman" w:hAnsi="Times New Roman" w:cs="Times New Roman" w:eastAsia="Times New Roman" w:hint="default"/>
        </w:rPr>
        <w:t>2</w:t>
      </w:r>
      <w:r>
        <w:rPr/>
        <w:t>），作为申报表附列资料，向主管税务机关同时报送。</w:t>
      </w:r>
    </w:p>
    <w:p>
      <w:pPr>
        <w:spacing w:line="240" w:lineRule="auto" w:before="4"/>
        <w:rPr>
          <w:rFonts w:ascii="宋体" w:hAnsi="宋体" w:cs="宋体" w:eastAsia="宋体" w:hint="default"/>
          <w:sz w:val="21"/>
          <w:szCs w:val="21"/>
        </w:rPr>
      </w:pPr>
    </w:p>
    <w:p>
      <w:pPr>
        <w:pStyle w:val="Heading2"/>
        <w:spacing w:line="240" w:lineRule="auto"/>
        <w:ind w:right="0"/>
        <w:jc w:val="both"/>
        <w:rPr>
          <w:b w:val="0"/>
          <w:bCs w:val="0"/>
        </w:rPr>
      </w:pPr>
      <w:bookmarkStart w:name="七、合并财务报表项目注释" w:id="223"/>
      <w:bookmarkEnd w:id="223"/>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货币资金" w:id="224"/>
      <w:bookmarkEnd w:id="22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554,280.61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780,580.50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703,178,561.02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1,180,853,065.72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5,638,295.01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11,554,755.67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709,371,136.64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1,193,188,401.89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6,602,757.45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2,078,146.81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40" w:lineRule="auto"/>
        <w:ind w:left="574" w:right="0"/>
        <w:jc w:val="left"/>
      </w:pPr>
      <w:r>
        <w:rPr/>
        <w:t>（</w:t>
      </w:r>
      <w:r>
        <w:rPr>
          <w:rFonts w:ascii="Times New Roman" w:hAnsi="Times New Roman" w:cs="Times New Roman" w:eastAsia="Times New Roman" w:hint="default"/>
        </w:rPr>
        <w:t>1</w:t>
      </w:r>
      <w:r>
        <w:rPr/>
        <w:t>）子公司省广先锋（青岛）广告有限公司为开具银行承兑汇票存放在银行的保证金</w:t>
      </w:r>
      <w:r>
        <w:rPr>
          <w:rFonts w:ascii="Times New Roman" w:hAnsi="Times New Roman" w:cs="Times New Roman" w:eastAsia="Times New Roman" w:hint="default"/>
        </w:rPr>
        <w:t>5,489,987.14</w:t>
      </w:r>
      <w:r>
        <w:rPr/>
        <w:t>元。</w:t>
      </w:r>
    </w:p>
    <w:p>
      <w:pPr>
        <w:pStyle w:val="BodyText"/>
        <w:spacing w:line="256" w:lineRule="auto" w:before="141"/>
        <w:ind w:right="0" w:firstLine="420"/>
        <w:jc w:val="left"/>
      </w:pPr>
      <w:r>
        <w:rPr/>
        <w:t>（</w:t>
      </w:r>
      <w:r>
        <w:rPr>
          <w:rFonts w:ascii="Times New Roman" w:hAnsi="Times New Roman" w:cs="Times New Roman" w:eastAsia="Times New Roman" w:hint="default"/>
        </w:rPr>
        <w:t>2</w:t>
      </w:r>
      <w:r>
        <w:rPr/>
        <w:t>）公司为投标项目存放在银行的保函保证金金额为</w:t>
      </w:r>
      <w:r>
        <w:rPr>
          <w:rFonts w:ascii="Times New Roman" w:hAnsi="Times New Roman" w:cs="Times New Roman" w:eastAsia="Times New Roman" w:hint="default"/>
        </w:rPr>
        <w:t>92,500.00</w:t>
      </w:r>
      <w:r>
        <w:rPr/>
        <w:t>元、子公司省广合众（北京）国际传 媒广告有限公司为投标项目存放在银行的投标保证金金额为</w:t>
      </w:r>
      <w:r>
        <w:rPr>
          <w:rFonts w:ascii="Times New Roman" w:hAnsi="Times New Roman" w:cs="Times New Roman" w:eastAsia="Times New Roman" w:hint="default"/>
        </w:rPr>
        <w:t>50,000.00</w:t>
      </w:r>
      <w:r>
        <w:rPr/>
        <w:t>元。</w:t>
      </w:r>
    </w:p>
    <w:p>
      <w:pPr>
        <w:pStyle w:val="BodyText"/>
        <w:spacing w:line="256" w:lineRule="auto" w:before="125"/>
        <w:ind w:right="0" w:firstLine="420"/>
        <w:jc w:val="left"/>
      </w:pPr>
      <w:r>
        <w:rPr/>
        <w:t>（</w:t>
      </w:r>
      <w:r>
        <w:rPr>
          <w:rFonts w:ascii="Times New Roman" w:hAnsi="Times New Roman" w:cs="Times New Roman" w:eastAsia="Times New Roman" w:hint="default"/>
        </w:rPr>
        <w:t>3</w:t>
      </w:r>
      <w:r>
        <w:rPr/>
        <w:t>）子公司广州蓝门精睿数字商业有限公司及广州蓝门信息科技有限公司由于诉讼原因，分别被冻 结银行存款</w:t>
      </w:r>
      <w:r>
        <w:rPr>
          <w:rFonts w:ascii="Times New Roman" w:hAnsi="Times New Roman" w:cs="Times New Roman" w:eastAsia="Times New Roman" w:hint="default"/>
        </w:rPr>
        <w:t>4,365,553.59</w:t>
      </w:r>
      <w:r>
        <w:rPr/>
        <w:t>元和</w:t>
      </w:r>
      <w:r>
        <w:rPr>
          <w:rFonts w:ascii="Times New Roman" w:hAnsi="Times New Roman" w:cs="Times New Roman" w:eastAsia="Times New Roman" w:hint="default"/>
        </w:rPr>
        <w:t>5,000,000.00</w:t>
      </w:r>
      <w:r>
        <w:rPr/>
        <w:t>元。</w:t>
      </w:r>
    </w:p>
    <w:p>
      <w:pPr>
        <w:pStyle w:val="BodyText"/>
        <w:spacing w:line="256" w:lineRule="auto" w:before="125"/>
        <w:ind w:right="0" w:firstLine="420"/>
        <w:jc w:val="left"/>
      </w:pPr>
      <w:r>
        <w:rPr/>
        <w:t>（</w:t>
      </w:r>
      <w:r>
        <w:rPr>
          <w:rFonts w:ascii="Times New Roman" w:hAnsi="Times New Roman" w:cs="Times New Roman" w:eastAsia="Times New Roman" w:hint="default"/>
        </w:rPr>
        <w:t>4</w:t>
      </w:r>
      <w:r>
        <w:rPr/>
        <w:t>）省广集团上海分公司因未及时变更经营信息而导致营业执照吊销，使省广集团上海分公司银行 账户余额</w:t>
      </w:r>
      <w:r>
        <w:rPr>
          <w:rFonts w:ascii="Times New Roman" w:hAnsi="Times New Roman" w:cs="Times New Roman" w:eastAsia="Times New Roman" w:hint="default"/>
        </w:rPr>
        <w:t>693,466.14</w:t>
      </w:r>
      <w:r>
        <w:rPr/>
        <w:t>元的使用受限。</w:t>
      </w:r>
    </w:p>
    <w:p>
      <w:pPr>
        <w:pStyle w:val="BodyText"/>
        <w:spacing w:line="273" w:lineRule="auto" w:before="125"/>
        <w:ind w:right="0" w:firstLine="420"/>
        <w:jc w:val="left"/>
      </w:pPr>
      <w:r>
        <w:rPr>
          <w:spacing w:val="-1"/>
        </w:rPr>
        <w:t>除上述货币资金使用受限以外，本期末公司货币资金余额中不存在其他使用受限制或被冻结或存在潜</w:t>
      </w:r>
      <w:r>
        <w:rPr/>
        <w:t> 在回收风险的情况。</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4、应收票据及应收账款" w:id="227"/>
      <w:bookmarkEnd w:id="227"/>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111,149,324.08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317,622,871.77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2,494,048,437.38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2,327,074,120.09</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2,605,197,761.46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2,644,696,991.86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228"/>
      <w:bookmarkEnd w:id="22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110,894,216.03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316,730,271.77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255,108.05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892,600.00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2"/>
                <w:sz w:val="18"/>
              </w:rPr>
              <w:t>111,149,324.08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317,622,871.77</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136,994,230.00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136,994,230.00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期末公司因出票人未履约而将其转应收账款的票据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账款" w:id="229"/>
      <w:bookmarkEnd w:id="22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right w:val="single" w:sz="4" w:space="0" w:color="000000"/>
            </w:tcBorders>
            <w:shd w:val="clear" w:color="auto" w:fill="D2D2D2"/>
          </w:tcPr>
          <w:p>
            <w:pP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center"/>
              <w:rPr>
                <w:rFonts w:ascii="Times New Roman" w:hAnsi="Times New Roman" w:cs="Times New Roman" w:eastAsia="Times New Roman" w:hint="default"/>
                <w:sz w:val="18"/>
                <w:szCs w:val="18"/>
              </w:rPr>
            </w:pPr>
            <w:r>
              <w:rPr>
                <w:rFonts w:ascii="Times New Roman"/>
                <w:sz w:val="18"/>
              </w:rPr>
              <w:t>126,074,</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208.95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123,220,</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892.78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97.74%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2,853,316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138,039</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,222.10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5.41%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135,185,9</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05.93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97.93%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2,853,316.1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2,576,59</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3,434.52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95.25%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85,398,3</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13.31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2,491,195</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,121.21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2,407,3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43,543.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94.44%</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84,009,62</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9.42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2,323,333,9</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13.60</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59"/>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2,329,32</w:t>
            </w:r>
          </w:p>
          <w:p>
            <w:pPr>
              <w:pStyle w:val="TableParagraph"/>
              <w:spacing w:line="240" w:lineRule="auto" w:before="106"/>
              <w:ind w:left="415" w:right="0"/>
              <w:jc w:val="left"/>
              <w:rPr>
                <w:rFonts w:ascii="Times New Roman" w:hAnsi="Times New Roman" w:cs="Times New Roman" w:eastAsia="Times New Roman" w:hint="default"/>
                <w:sz w:val="18"/>
                <w:szCs w:val="18"/>
              </w:rPr>
            </w:pPr>
            <w:r>
              <w:rPr>
                <w:rFonts w:ascii="Times New Roman"/>
                <w:sz w:val="18"/>
              </w:rPr>
              <w:t>3.79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2,329,32</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3.79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3,916,4</w:t>
            </w:r>
          </w:p>
          <w:p>
            <w:pPr>
              <w:pStyle w:val="TableParagraph"/>
              <w:spacing w:line="240" w:lineRule="auto" w:before="106"/>
              <w:ind w:left="192" w:right="0"/>
              <w:jc w:val="center"/>
              <w:rPr>
                <w:rFonts w:ascii="Times New Roman" w:hAnsi="Times New Roman" w:cs="Times New Roman" w:eastAsia="Times New Roman" w:hint="default"/>
                <w:sz w:val="18"/>
                <w:szCs w:val="18"/>
              </w:rPr>
            </w:pPr>
            <w:r>
              <w:rPr>
                <w:rFonts w:ascii="Times New Roman"/>
                <w:sz w:val="18"/>
              </w:rPr>
              <w:t>34.44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0.15%</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3,029,544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77.35%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886,890.32</w:t>
            </w:r>
          </w:p>
        </w:tc>
      </w:tr>
      <w:tr>
        <w:trPr>
          <w:trHeight w:val="1026"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2,704,99</w:t>
            </w:r>
          </w:p>
          <w:p>
            <w:pPr>
              <w:pStyle w:val="TableParagraph"/>
              <w:spacing w:line="240" w:lineRule="auto" w:before="106"/>
              <w:ind w:left="100" w:right="0"/>
              <w:jc w:val="left"/>
              <w:rPr>
                <w:rFonts w:ascii="Times New Roman" w:hAnsi="Times New Roman" w:cs="Times New Roman" w:eastAsia="Times New Roman" w:hint="default"/>
                <w:sz w:val="18"/>
                <w:szCs w:val="18"/>
              </w:rPr>
            </w:pPr>
            <w:r>
              <w:rPr>
                <w:rFonts w:ascii="Times New Roman"/>
                <w:sz w:val="18"/>
              </w:rPr>
              <w:t>6,967.26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210,948,</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529.88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2,494,048</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,437.38</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2,549,2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99,199.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222,225,0</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79.47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2,327,074,1</w:t>
            </w:r>
          </w:p>
          <w:p>
            <w:pPr>
              <w:pStyle w:val="TableParagraph"/>
              <w:spacing w:line="240" w:lineRule="auto" w:before="106"/>
              <w:ind w:left="494" w:right="0"/>
              <w:jc w:val="left"/>
              <w:rPr>
                <w:rFonts w:ascii="Times New Roman" w:hAnsi="Times New Roman" w:cs="Times New Roman" w:eastAsia="Times New Roman" w:hint="default"/>
                <w:sz w:val="18"/>
                <w:szCs w:val="18"/>
              </w:rPr>
            </w:pPr>
            <w:r>
              <w:rPr>
                <w:rFonts w:ascii="Times New Roman"/>
                <w:sz w:val="18"/>
              </w:rPr>
              <w:t>20.09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6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重庆晋愉地产（集团） 股份有限公司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23,007,560.43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23,007,560.43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乐视控股（北京）有限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20,171,240.00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20,171,240.00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杭州星推网络科技股份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19,906,000.00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12,784,585.76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12,784,585.76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云南仁泽房地产开发有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9,511,053.89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6,657,737.72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浙江青年莲花汽车有限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5,698,730.00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5,698,730.00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天津高盛房地产开发有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3,550,901.00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3,550,901.00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left"/>
              <w:rPr>
                <w:rFonts w:ascii="宋体" w:hAnsi="宋体" w:cs="宋体" w:eastAsia="宋体" w:hint="default"/>
                <w:sz w:val="18"/>
                <w:szCs w:val="18"/>
              </w:rPr>
            </w:pPr>
            <w:r>
              <w:rPr>
                <w:rFonts w:ascii="宋体" w:hAnsi="宋体" w:cs="宋体" w:eastAsia="宋体" w:hint="default"/>
                <w:sz w:val="18"/>
                <w:szCs w:val="18"/>
              </w:rPr>
              <w:t>浙江青年乘用车集团有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3,236,715.00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3,236,715.00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79"/>
              <w:jc w:val="left"/>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362"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四川杰烽伟业房地产开 发集团有限公司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3,042,000.00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南京乔恩广告传播有限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3,038,688.00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3,038,688.00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海南一汽海马汽车销售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3,011,662.57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3,011,662.57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新疆双赢冷链物流有限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1,811,683.89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1,811,683.89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暴风体育（北京）有限 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1,543,075.46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1,543,075.46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乐视品牌营销策划（北 京）有限公司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1,463,800.00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1,463,800.00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北京楚枫网络科技有限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1,444,046.13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1,444,046.13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南充市仁和春天投资有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1,437,453.49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1,437,453.49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深圳市永秀医疗美容门 诊部有限公司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1,364,720.00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1,364,720.00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天津汇景房地产开发有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新疆博石房地产开发有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1,074,465.00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1,074,465.00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重庆南方集团有限公司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78"/>
              <w:jc w:val="left"/>
              <w:rPr>
                <w:rFonts w:ascii="宋体" w:hAnsi="宋体" w:cs="宋体" w:eastAsia="宋体" w:hint="default"/>
                <w:sz w:val="18"/>
                <w:szCs w:val="18"/>
              </w:rPr>
            </w:pPr>
            <w:r>
              <w:rPr>
                <w:rFonts w:ascii="宋体" w:hAnsi="宋体" w:cs="宋体" w:eastAsia="宋体" w:hint="default"/>
                <w:sz w:val="18"/>
                <w:szCs w:val="18"/>
              </w:rPr>
              <w:t>四川杨忠府食品有限公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799,999.84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799,999.84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bl>
    <w:p>
      <w:pPr>
        <w:spacing w:after="0" w:line="316" w:lineRule="auto"/>
        <w:jc w:val="both"/>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烟台京城医院有限公司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754,383.83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754,383.83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重庆星圳房地产开发有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745,227.00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745,227.00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广西欢乐购购物有限公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138"/>
              <w:jc w:val="left"/>
              <w:rPr>
                <w:rFonts w:ascii="宋体" w:hAnsi="宋体" w:cs="宋体" w:eastAsia="宋体" w:hint="default"/>
                <w:sz w:val="18"/>
                <w:szCs w:val="18"/>
              </w:rPr>
            </w:pPr>
            <w:r>
              <w:rPr>
                <w:rFonts w:ascii="宋体" w:hAnsi="宋体" w:cs="宋体" w:eastAsia="宋体" w:hint="default"/>
                <w:sz w:val="18"/>
                <w:szCs w:val="18"/>
              </w:rPr>
              <w:t>天伦食品</w:t>
            </w:r>
            <w:r>
              <w:rPr>
                <w:rFonts w:ascii="Times New Roman" w:hAnsi="Times New Roman" w:cs="Times New Roman" w:eastAsia="Times New Roman" w:hint="default"/>
                <w:sz w:val="18"/>
                <w:szCs w:val="18"/>
              </w:rPr>
              <w:t>(</w:t>
            </w:r>
            <w:r>
              <w:rPr>
                <w:rFonts w:ascii="宋体" w:hAnsi="宋体" w:cs="宋体" w:eastAsia="宋体" w:hint="default"/>
                <w:sz w:val="18"/>
                <w:szCs w:val="18"/>
              </w:rPr>
              <w:t>成都</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535,499.99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535,499.99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南充锦江旅游开发有限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530,191.86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530,191.86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宜宾市金鹰房地产开发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528,000.00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成都鑫怡置地有限公司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439,500.03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439,500.03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福建屹力玫瑰城商业管 理有限公司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333,000.00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四川天伦檀香楼食品有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289,064.15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289,064.15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成都森宇实业集团有限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284,791.63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284,791.63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四川省新鹏房地产开发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272,570.00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272,570.00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8"/>
              <w:jc w:val="left"/>
              <w:rPr>
                <w:rFonts w:ascii="宋体" w:hAnsi="宋体" w:cs="宋体" w:eastAsia="宋体" w:hint="default"/>
                <w:sz w:val="18"/>
                <w:szCs w:val="18"/>
              </w:rPr>
            </w:pPr>
            <w:r>
              <w:rPr>
                <w:rFonts w:ascii="宋体" w:hAnsi="宋体" w:cs="宋体" w:eastAsia="宋体" w:hint="default"/>
                <w:sz w:val="18"/>
                <w:szCs w:val="18"/>
              </w:rPr>
              <w:t>广州冰川展览服务有限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江西汇仁药业有限公司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深圳远大肛肠医院</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201,600.00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有客观证据表明未来现</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674"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79"/>
              <w:jc w:val="left"/>
              <w:rPr>
                <w:rFonts w:ascii="宋体" w:hAnsi="宋体" w:cs="宋体" w:eastAsia="宋体" w:hint="default"/>
                <w:sz w:val="18"/>
                <w:szCs w:val="18"/>
              </w:rPr>
            </w:pPr>
            <w:r>
              <w:rPr>
                <w:rFonts w:ascii="宋体" w:hAnsi="宋体" w:cs="宋体" w:eastAsia="宋体" w:hint="default"/>
                <w:sz w:val="18"/>
                <w:szCs w:val="18"/>
              </w:rPr>
              <w:t>金流量现值低于其账面 价值</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7" w:right="0"/>
              <w:jc w:val="left"/>
              <w:rPr>
                <w:rFonts w:ascii="Times New Roman" w:hAnsi="Times New Roman" w:cs="Times New Roman" w:eastAsia="Times New Roman" w:hint="default"/>
                <w:sz w:val="18"/>
                <w:szCs w:val="18"/>
              </w:rPr>
            </w:pPr>
            <w:r>
              <w:rPr>
                <w:rFonts w:ascii="Times New Roman"/>
                <w:sz w:val="18"/>
              </w:rPr>
              <w:t>126,074,208.95</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756" w:right="0"/>
              <w:jc w:val="left"/>
              <w:rPr>
                <w:rFonts w:ascii="Times New Roman" w:hAnsi="Times New Roman" w:cs="Times New Roman" w:eastAsia="Times New Roman" w:hint="default"/>
                <w:sz w:val="18"/>
                <w:szCs w:val="18"/>
              </w:rPr>
            </w:pPr>
            <w:r>
              <w:rPr>
                <w:rFonts w:ascii="Times New Roman"/>
                <w:sz w:val="18"/>
              </w:rPr>
              <w:t>123,220,892.78</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81"/>
        <w:gridCol w:w="2393"/>
        <w:gridCol w:w="2392"/>
        <w:gridCol w:w="2392"/>
      </w:tblGrid>
      <w:tr>
        <w:trPr>
          <w:trHeight w:val="206" w:hRule="exact"/>
        </w:trPr>
        <w:tc>
          <w:tcPr>
            <w:tcW w:w="2381" w:type="dxa"/>
            <w:tcBorders>
              <w:top w:val="single" w:sz="4" w:space="0" w:color="000000"/>
              <w:left w:val="single" w:sz="4" w:space="0" w:color="000000"/>
              <w:bottom w:val="nil" w:sz="6" w:space="0" w:color="auto"/>
              <w:right w:val="single" w:sz="4" w:space="0" w:color="000000"/>
            </w:tcBorders>
            <w:shd w:val="clear" w:color="auto" w:fill="D2D2D2"/>
          </w:tcPr>
          <w:p>
            <w:pPr/>
          </w:p>
        </w:tc>
        <w:tc>
          <w:tcPr>
            <w:tcW w:w="717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23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381" w:type="dxa"/>
            <w:vMerge/>
            <w:tcBorders>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381"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2,408,490,026.30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12,042,444.37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83,170,677.62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8,317,067.79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24,867,411.81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4,973,482.36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60,065,318.79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60,065,318.79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2,576,593,434.52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85,398,313.31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57" w:lineRule="auto" w:before="51"/>
        <w:ind w:left="154" w:right="195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8" w:lineRule="auto" w:before="29"/>
        <w:ind w:left="154" w:right="23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4"/>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6,356,988.82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重庆比速汽车销售有限公司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3,350,283.08</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重庆北汽幻速汽车销售有限公司</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1,899,928.79</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4,390.19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73" w:lineRule="auto" w:before="89"/>
        <w:ind w:right="1491" w:firstLine="420"/>
        <w:jc w:val="both"/>
      </w:pPr>
      <w:r>
        <w:rPr/>
        <w:t>根据公司与重庆比速汽车销售有限公司、重庆北汽幻速汽车销售有限公司就公司应收其款项达成 和解协议，报告期末公司按照账龄特征分组测算计提的重庆比速汽车销售有限公司、重庆北汽幻速汽</w:t>
      </w:r>
      <w:r>
        <w:rPr>
          <w:spacing w:val="-72"/>
        </w:rPr>
        <w:t> </w:t>
      </w:r>
      <w:r>
        <w:rPr>
          <w:spacing w:val="-72"/>
        </w:rPr>
      </w:r>
      <w:r>
        <w:rPr>
          <w:spacing w:val="-1"/>
        </w:rPr>
        <w:t>车销售有限公司合计</w:t>
      </w:r>
      <w:r>
        <w:rPr>
          <w:rFonts w:ascii="Times New Roman" w:hAnsi="Times New Roman" w:cs="Times New Roman" w:eastAsia="Times New Roman" w:hint="default"/>
          <w:spacing w:val="-1"/>
        </w:rPr>
        <w:t>5,250,211.87</w:t>
      </w:r>
      <w:r>
        <w:rPr>
          <w:spacing w:val="-1"/>
        </w:rPr>
        <w:t>元作为无法回收的坏账准备核销处理，和解协议中应收重庆比速汽车</w:t>
      </w:r>
    </w:p>
    <w:p>
      <w:pPr>
        <w:spacing w:after="0" w:line="273" w:lineRule="auto"/>
        <w:jc w:val="both"/>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销售有限公司、重庆北汽幻速汽车销售有限公司的金额与账面公司应收重庆比速汽车销售有限公司、</w:t>
      </w:r>
      <w:r>
        <w:rPr>
          <w:spacing w:val="-72"/>
        </w:rPr>
        <w:t> </w:t>
      </w:r>
      <w:r>
        <w:rPr>
          <w:spacing w:val="-72"/>
        </w:rPr>
      </w:r>
      <w:r>
        <w:rPr/>
        <w:t>重庆北汽幻速汽车销售有限公司款项余额之差计入本年度的债务重组损失。</w:t>
      </w:r>
    </w:p>
    <w:p>
      <w:pPr>
        <w:spacing w:line="240" w:lineRule="auto" w:before="7"/>
        <w:rPr>
          <w:rFonts w:ascii="宋体" w:hAnsi="宋体" w:cs="宋体" w:eastAsia="宋体" w:hint="default"/>
          <w:sz w:val="29"/>
          <w:szCs w:val="2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256" w:lineRule="auto" w:before="157"/>
        <w:ind w:right="0" w:firstLine="420"/>
        <w:jc w:val="left"/>
      </w:pPr>
      <w:r>
        <w:rPr>
          <w:spacing w:val="-2"/>
        </w:rPr>
        <w:t>本公司期末按欠款方归集的前五名应收账款汇总金额为</w:t>
      </w:r>
      <w:r>
        <w:rPr>
          <w:rFonts w:ascii="Times New Roman" w:hAnsi="Times New Roman" w:cs="Times New Roman" w:eastAsia="Times New Roman" w:hint="default"/>
          <w:spacing w:val="-2"/>
        </w:rPr>
        <w:t>721,092,811.92</w:t>
      </w:r>
      <w:r>
        <w:rPr>
          <w:spacing w:val="-2"/>
        </w:rPr>
        <w:t>元，占期末应收账款合计数的比</w:t>
      </w:r>
      <w:r>
        <w:rPr/>
        <w:t> 例为</w:t>
      </w:r>
      <w:r>
        <w:rPr>
          <w:rFonts w:ascii="Times New Roman" w:hAnsi="Times New Roman" w:cs="Times New Roman" w:eastAsia="Times New Roman" w:hint="default"/>
        </w:rPr>
        <w:t>26.66%</w:t>
      </w:r>
      <w:r>
        <w:rPr/>
        <w:t>，期末相应计提的坏账准备汇总金额为</w:t>
      </w:r>
      <w:r>
        <w:rPr>
          <w:rFonts w:ascii="Times New Roman" w:hAnsi="Times New Roman" w:cs="Times New Roman" w:eastAsia="Times New Roman" w:hint="default"/>
        </w:rPr>
        <w:t>3,605,464.05</w:t>
      </w:r>
      <w:r>
        <w:rPr/>
        <w:t>元。</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6"/>
          <w:szCs w:val="16"/>
        </w:rPr>
      </w:pPr>
    </w:p>
    <w:p>
      <w:pPr>
        <w:spacing w:line="338" w:lineRule="auto" w:before="0"/>
        <w:ind w:left="154" w:right="75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338" w:lineRule="auto" w:before="4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357" w:lineRule="auto" w:before="43"/>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5、预付款项" w:id="230"/>
      <w:bookmarkEnd w:id="23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1"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868,208,834.17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849,207,811.76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95.45%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56,717,491.76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13,225,681.87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5,769,723.83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6,069,829.59</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0.68%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6,519,672.71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21,189,470.98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937,215,722.47</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889,692,794.20</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年且金额重要的预付款项未及时结算原因的说明：</w:t>
      </w:r>
    </w:p>
    <w:p>
      <w:pPr>
        <w:pStyle w:val="BodyText"/>
        <w:spacing w:line="240" w:lineRule="auto" w:before="77"/>
        <w:ind w:right="0"/>
        <w:jc w:val="left"/>
      </w:pPr>
      <w:r>
        <w:rPr/>
        <w:t>报告期末无账龄超过</w:t>
      </w:r>
      <w:r>
        <w:rPr>
          <w:rFonts w:ascii="Times New Roman" w:hAnsi="Times New Roman" w:cs="Times New Roman" w:eastAsia="Times New Roman" w:hint="default"/>
        </w:rPr>
        <w:t>1</w:t>
      </w:r>
      <w:r>
        <w:rPr/>
        <w:t>年且金额重要的预付款项。</w:t>
      </w:r>
    </w:p>
    <w:p>
      <w:pPr>
        <w:spacing w:line="610" w:lineRule="atLeast" w:before="3"/>
        <w:ind w:left="574" w:right="0" w:hanging="420"/>
        <w:jc w:val="left"/>
        <w:rPr>
          <w:rFonts w:ascii="宋体" w:hAnsi="宋体" w:cs="宋体" w:eastAsia="宋体" w:hint="default"/>
          <w:sz w:val="21"/>
          <w:szCs w:val="21"/>
        </w:rPr>
      </w:pPr>
      <w:bookmarkStart w:name="（2）按预付对象归集的期末余额前五名的预付款情况" w:id="232"/>
      <w:bookmarkEnd w:id="23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pacing w:val="-2"/>
          <w:sz w:val="21"/>
          <w:szCs w:val="21"/>
        </w:rPr>
        <w:t>本公司期末按预付对象归集的前五名预付账款汇总金额为</w:t>
      </w:r>
      <w:r>
        <w:rPr>
          <w:rFonts w:ascii="Times New Roman" w:hAnsi="Times New Roman" w:cs="Times New Roman" w:eastAsia="Times New Roman" w:hint="default"/>
          <w:spacing w:val="-2"/>
          <w:sz w:val="21"/>
          <w:szCs w:val="21"/>
        </w:rPr>
        <w:t>280,764,704.19</w:t>
      </w:r>
      <w:r>
        <w:rPr>
          <w:rFonts w:ascii="宋体" w:hAnsi="宋体" w:cs="宋体" w:eastAsia="宋体" w:hint="default"/>
          <w:spacing w:val="-2"/>
          <w:sz w:val="21"/>
          <w:szCs w:val="21"/>
        </w:rPr>
        <w:t>元，占期末预付账款合计数的</w:t>
      </w:r>
    </w:p>
    <w:p>
      <w:pPr>
        <w:pStyle w:val="BodyText"/>
        <w:spacing w:line="240" w:lineRule="auto" w:before="21"/>
        <w:ind w:right="0"/>
        <w:jc w:val="left"/>
      </w:pPr>
      <w:r>
        <w:rPr/>
        <w:t>比例为</w:t>
      </w:r>
      <w:r>
        <w:rPr>
          <w:rFonts w:ascii="Times New Roman" w:hAnsi="Times New Roman" w:cs="Times New Roman" w:eastAsia="Times New Roman" w:hint="default"/>
        </w:rPr>
        <w:t>29.96%</w:t>
      </w:r>
      <w:r>
        <w:rPr/>
        <w:t>。</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17"/>
          <w:szCs w:val="17"/>
        </w:rPr>
      </w:pPr>
    </w:p>
    <w:p>
      <w:pPr>
        <w:spacing w:line="357" w:lineRule="auto" w:before="0"/>
        <w:ind w:left="154" w:right="9852" w:firstLine="0"/>
        <w:jc w:val="left"/>
        <w:rPr>
          <w:rFonts w:ascii="宋体" w:hAnsi="宋体" w:cs="宋体" w:eastAsia="宋体" w:hint="default"/>
          <w:sz w:val="18"/>
          <w:szCs w:val="18"/>
        </w:rPr>
      </w:pPr>
      <w:r>
        <w:rPr>
          <w:rFonts w:ascii="宋体" w:hAnsi="宋体" w:cs="宋体" w:eastAsia="宋体" w:hint="default"/>
          <w:sz w:val="18"/>
          <w:szCs w:val="18"/>
        </w:rPr>
        <w:t>其他说明： 无</w:t>
      </w:r>
    </w:p>
    <w:p>
      <w:pPr>
        <w:spacing w:line="240" w:lineRule="auto" w:before="3"/>
        <w:rPr>
          <w:rFonts w:ascii="宋体" w:hAnsi="宋体" w:cs="宋体" w:eastAsia="宋体" w:hint="default"/>
          <w:sz w:val="20"/>
          <w:szCs w:val="20"/>
        </w:rPr>
      </w:pPr>
    </w:p>
    <w:p>
      <w:pPr>
        <w:pStyle w:val="Heading4"/>
        <w:spacing w:line="240" w:lineRule="auto"/>
        <w:ind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948,437.50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1,053,819.44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258,493,104.90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329,694,362.26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259,441,542.40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330,748,181.70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34"/>
      <w:bookmarkEnd w:id="23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7"/>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股利" w:id="235"/>
      <w:bookmarkEnd w:id="23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广州骏伯网络科技股份有限公司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948,437.50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1,053,819.44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948,437.50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1,053,819.44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广州骏伯网络科技股份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1,053,819.44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被投资单位业务发展暂 需流动资金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作为应收款项按账龄计 提坏账减值</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1,053,819.44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其他应收款" w:id="236"/>
      <w:bookmarkEnd w:id="23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1525"/>
        <w:gridCol w:w="1524"/>
        <w:gridCol w:w="790"/>
        <w:gridCol w:w="1416"/>
        <w:gridCol w:w="1745"/>
        <w:gridCol w:w="932"/>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1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161"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392" w:hRule="exact"/>
        </w:trPr>
        <w:tc>
          <w:tcPr>
            <w:tcW w:w="1611" w:type="dxa"/>
            <w:vMerge/>
            <w:tcBorders>
              <w:left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302,277,</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924.14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52.39%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302,277,</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924.14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299,617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,483.86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46.48%</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299,617,4</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83.86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274,665,</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352.93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3" w:right="0"/>
              <w:jc w:val="left"/>
              <w:rPr>
                <w:rFonts w:ascii="Times New Roman" w:hAnsi="Times New Roman" w:cs="Times New Roman" w:eastAsia="Times New Roman" w:hint="default"/>
                <w:sz w:val="18"/>
                <w:szCs w:val="18"/>
              </w:rPr>
            </w:pPr>
            <w:r>
              <w:rPr>
                <w:rFonts w:ascii="Times New Roman"/>
                <w:sz w:val="18"/>
              </w:rPr>
              <w:t>47.61%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16,172,2</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48.03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258,493,1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04.90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345,036</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,638.18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53.52%</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15,342,27</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5.92</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329,694,36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2.26</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576,943,</w:t>
            </w:r>
          </w:p>
          <w:p>
            <w:pPr>
              <w:pStyle w:val="TableParagraph"/>
              <w:spacing w:line="240" w:lineRule="auto" w:before="106"/>
              <w:ind w:left="217" w:right="0"/>
              <w:jc w:val="center"/>
              <w:rPr>
                <w:rFonts w:ascii="Times New Roman" w:hAnsi="Times New Roman" w:cs="Times New Roman" w:eastAsia="Times New Roman" w:hint="default"/>
                <w:sz w:val="18"/>
                <w:szCs w:val="18"/>
              </w:rPr>
            </w:pPr>
            <w:r>
              <w:rPr>
                <w:rFonts w:ascii="Times New Roman"/>
                <w:sz w:val="18"/>
              </w:rPr>
              <w:t>277.07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318,450,</w:t>
            </w:r>
          </w:p>
          <w:p>
            <w:pPr>
              <w:pStyle w:val="TableParagraph"/>
              <w:spacing w:line="240" w:lineRule="auto" w:before="106"/>
              <w:ind w:left="210" w:right="0"/>
              <w:jc w:val="center"/>
              <w:rPr>
                <w:rFonts w:ascii="Times New Roman" w:hAnsi="Times New Roman" w:cs="Times New Roman" w:eastAsia="Times New Roman" w:hint="default"/>
                <w:sz w:val="18"/>
                <w:szCs w:val="18"/>
              </w:rPr>
            </w:pPr>
            <w:r>
              <w:rPr>
                <w:rFonts w:ascii="Times New Roman"/>
                <w:sz w:val="18"/>
              </w:rPr>
              <w:t>172.17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55.20%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258,493,1</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04.90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644,654</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,222.04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314,959,8</w:t>
            </w:r>
          </w:p>
          <w:p>
            <w:pPr>
              <w:pStyle w:val="TableParagraph"/>
              <w:spacing w:line="240" w:lineRule="auto" w:before="106"/>
              <w:ind w:left="375" w:right="0"/>
              <w:jc w:val="left"/>
              <w:rPr>
                <w:rFonts w:ascii="Times New Roman" w:hAnsi="Times New Roman" w:cs="Times New Roman" w:eastAsia="Times New Roman" w:hint="default"/>
                <w:sz w:val="18"/>
                <w:szCs w:val="18"/>
              </w:rPr>
            </w:pPr>
            <w:r>
              <w:rPr>
                <w:rFonts w:ascii="Times New Roman"/>
                <w:sz w:val="18"/>
              </w:rPr>
              <w:t>59.78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48.86%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329,694,36</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2.26</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475" w:space="435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5"/>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65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298,760,142.34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298,760,142.34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青海绿色创意文化传媒 有限责任公司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1,168,480.00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1,168,480.00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天越公关顾问（北京）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1,115,509.00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1,115,509.00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烟台公交集团有限公司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北京宝中合众国际投资 有限公司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433,792.80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433,792.80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77"/>
              <w:jc w:val="left"/>
              <w:rPr>
                <w:rFonts w:ascii="宋体" w:hAnsi="宋体" w:cs="宋体" w:eastAsia="宋体" w:hint="default"/>
                <w:sz w:val="18"/>
                <w:szCs w:val="18"/>
              </w:rPr>
            </w:pPr>
            <w:r>
              <w:rPr>
                <w:rFonts w:ascii="宋体" w:hAnsi="宋体" w:cs="宋体" w:eastAsia="宋体" w:hint="default"/>
                <w:sz w:val="18"/>
                <w:szCs w:val="18"/>
              </w:rPr>
              <w:t>北京星空伟达科技有限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0"/>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302,277,924.14</w:t>
            </w:r>
          </w:p>
        </w:tc>
        <w:tc>
          <w:tcPr>
            <w:tcW w:w="1914"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302,277,924.14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242,047,437.97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1,210,237.25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242,047,437.97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1,210,237.25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15,089,116.24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1,508,911.63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5,094,624.45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1,018,924.88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12,434,174.27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12,434,174.27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274,665,352.93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16,172,248.03</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357" w:lineRule="auto" w:before="51"/>
        <w:ind w:left="154" w:right="195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54" w:right="23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2"/>
        <w:ind w:left="154" w:right="19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54" w:right="19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2"/>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318,399,333.42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634" w:space="219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type w:val="continuous"/>
          <w:pgSz w:w="11910" w:h="16840"/>
          <w:pgMar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825" w:space="600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318,721,015.85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307,842,069.54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149,026,159.59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220,110,000.00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项目备用金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18,415,834.02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12,944,287.07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83,804,662.04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98,721,339.53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其他代付款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520,709.07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522,394.21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6,454,896.50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4,514,131.69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576,943,277.07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644,654,222.04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上海雅润文化传播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298,760,142.34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298,760,142.34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应臻恺</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98,800,000.00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494,000.00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刘杨</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247,500.00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广州开合科技有限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15,045,099.12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75,225.50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39,510.00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470,007,241.46</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81.47%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299,616,377.84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309" w:lineRule="auto" w:before="11"/>
        <w:ind w:left="154" w:right="6432" w:firstLine="0"/>
        <w:jc w:val="left"/>
        <w:rPr>
          <w:rFonts w:ascii="宋体" w:hAnsi="宋体" w:cs="宋体" w:eastAsia="宋体" w:hint="default"/>
          <w:sz w:val="18"/>
          <w:szCs w:val="18"/>
        </w:rPr>
      </w:pPr>
      <w:r>
        <w:rPr>
          <w:rFonts w:ascii="宋体" w:hAnsi="宋体" w:cs="宋体" w:eastAsia="宋体" w:hint="default"/>
          <w:sz w:val="18"/>
          <w:szCs w:val="18"/>
        </w:rPr>
        <w:t>报告期末无涉及政府补助的应收款项。 </w:t>
      </w:r>
      <w:r>
        <w:rPr>
          <w:rFonts w:ascii="Times New Roman" w:hAnsi="Times New Roman" w:cs="Times New Roman" w:eastAsia="Times New Roman" w:hint="default"/>
          <w:sz w:val="18"/>
          <w:szCs w:val="18"/>
        </w:rPr>
        <w:t>7)</w:t>
      </w:r>
      <w:r>
        <w:rPr>
          <w:rFonts w:ascii="宋体" w:hAnsi="宋体" w:cs="宋体" w:eastAsia="宋体" w:hint="default"/>
          <w:sz w:val="18"/>
          <w:szCs w:val="18"/>
        </w:rPr>
        <w:t>因金融资产转移而终止确认的其他应收款 报告期末无因金融资产转移而终止确认的其他应收款。</w:t>
      </w:r>
    </w:p>
    <w:p>
      <w:pPr>
        <w:spacing w:line="348" w:lineRule="auto" w:before="65"/>
        <w:ind w:left="154" w:right="60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报告期末无转移其他应收款且继续涉入形成的资产、负债。</w:t>
      </w:r>
      <w:r>
        <w:rPr>
          <w:rFonts w:ascii="宋体" w:hAnsi="宋体" w:cs="宋体" w:eastAsia="宋体" w:hint="default"/>
          <w:w w:val="99"/>
          <w:sz w:val="18"/>
          <w:szCs w:val="18"/>
        </w:rPr>
        <w:t> </w:t>
      </w:r>
      <w:r>
        <w:rPr>
          <w:rFonts w:ascii="宋体" w:hAnsi="宋体" w:cs="宋体" w:eastAsia="宋体" w:hint="default"/>
          <w:sz w:val="18"/>
          <w:szCs w:val="18"/>
        </w:rPr>
        <w:t>其他说明：</w:t>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9"/>
        <w:rPr>
          <w:rFonts w:ascii="宋体" w:hAnsi="宋体" w:cs="宋体" w:eastAsia="宋体" w:hint="default"/>
          <w:b/>
          <w:bCs/>
          <w:sz w:val="26"/>
          <w:szCs w:val="26"/>
        </w:rPr>
      </w:pPr>
    </w:p>
    <w:p>
      <w:pPr>
        <w:spacing w:line="357" w:lineRule="auto" w:before="0"/>
        <w:ind w:left="15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6"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1,910,579.38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1,587,106.05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2,211,276.06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1,887,802.73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1,910,579.38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1,587,106.05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2,211,276.06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323,473.33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1,887,802.73</w:t>
            </w:r>
          </w:p>
        </w:tc>
      </w:tr>
    </w:tbl>
    <w:p>
      <w:pPr>
        <w:spacing w:line="340" w:lineRule="auto" w:before="51"/>
        <w:ind w:left="154" w:right="2473" w:firstLine="0"/>
        <w:jc w:val="left"/>
        <w:rPr>
          <w:rFonts w:ascii="宋体" w:hAnsi="宋体" w:cs="宋体" w:eastAsia="宋体" w:hint="default"/>
          <w:sz w:val="18"/>
          <w:szCs w:val="18"/>
        </w:rPr>
      </w:pPr>
      <w:r>
        <w:rPr>
          <w:rFonts w:ascii="宋体" w:hAnsi="宋体" w:cs="宋体" w:eastAsia="宋体" w:hint="default"/>
          <w:sz w:val="18"/>
          <w:szCs w:val="18"/>
        </w:rPr>
        <w:t>公司是否需遵守《深圳证券交易所行业信息披露指引第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上市公司从事种业、种植业务》的披露要求 否</w:t>
      </w:r>
    </w:p>
    <w:p>
      <w:pPr>
        <w:spacing w:after="0" w:line="3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line="338" w:lineRule="auto" w:before="44"/>
        <w:ind w:left="154" w:right="2751" w:firstLine="0"/>
        <w:jc w:val="left"/>
        <w:rPr>
          <w:rFonts w:ascii="宋体" w:hAnsi="宋体" w:cs="宋体" w:eastAsia="宋体" w:hint="default"/>
          <w:sz w:val="18"/>
          <w:szCs w:val="18"/>
        </w:rPr>
      </w:pPr>
      <w:r>
        <w:rPr>
          <w:rFonts w:ascii="宋体" w:hAnsi="宋体" w:cs="宋体" w:eastAsia="宋体" w:hint="default"/>
          <w:sz w:val="18"/>
          <w:szCs w:val="18"/>
        </w:rPr>
        <w:t>公司需遵守《深圳证券交易所行业信息披露指引第</w:t>
      </w:r>
      <w:r>
        <w:rPr>
          <w:rFonts w:ascii="宋体" w:hAnsi="宋体" w:cs="宋体" w:eastAsia="宋体" w:hint="default"/>
          <w:spacing w:val="-45"/>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上市公司从事珠宝相关业务》的披露要求 否</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56" w:type="dxa"/>
        <w:tblLayout w:type="fixed"/>
        <w:tblCellMar>
          <w:top w:w="0" w:type="dxa"/>
          <w:left w:w="0" w:type="dxa"/>
          <w:bottom w:w="0" w:type="dxa"/>
          <w:right w:w="0" w:type="dxa"/>
        </w:tblCellMar>
        <w:tblLook w:val="01E0"/>
      </w:tblPr>
      <w:tblGrid>
        <w:gridCol w:w="1358"/>
        <w:gridCol w:w="124"/>
        <w:gridCol w:w="1244"/>
        <w:gridCol w:w="1367"/>
        <w:gridCol w:w="473"/>
        <w:gridCol w:w="894"/>
        <w:gridCol w:w="1090"/>
        <w:gridCol w:w="278"/>
        <w:gridCol w:w="1367"/>
        <w:gridCol w:w="1187"/>
        <w:gridCol w:w="180"/>
      </w:tblGrid>
      <w:tr>
        <w:trPr>
          <w:trHeight w:val="206" w:hRule="exact"/>
        </w:trPr>
        <w:tc>
          <w:tcPr>
            <w:tcW w:w="135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135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3"/>
            <w:vMerge/>
            <w:tcBorders>
              <w:left w:val="single" w:sz="4" w:space="0" w:color="000000"/>
              <w:bottom w:val="single" w:sz="4" w:space="0" w:color="000000"/>
              <w:right w:val="single" w:sz="4" w:space="0" w:color="000000"/>
            </w:tcBorders>
            <w:shd w:val="clear" w:color="auto" w:fill="D2D2D2"/>
          </w:tcPr>
          <w:p>
            <w:pPr/>
          </w:p>
        </w:tc>
        <w:tc>
          <w:tcPr>
            <w:tcW w:w="2735" w:type="dxa"/>
            <w:gridSpan w:val="3"/>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right w:val="single" w:sz="4" w:space="0" w:color="000000"/>
            </w:tcBorders>
            <w:shd w:val="clear" w:color="auto" w:fill="D2D2D2"/>
          </w:tcPr>
          <w:p>
            <w:pPr/>
          </w:p>
        </w:tc>
      </w:tr>
      <w:tr>
        <w:trPr>
          <w:trHeight w:val="200" w:hRule="exact"/>
        </w:trPr>
        <w:tc>
          <w:tcPr>
            <w:tcW w:w="1358" w:type="dxa"/>
            <w:vMerge/>
            <w:tcBorders>
              <w:left w:val="single" w:sz="4" w:space="0" w:color="000000"/>
              <w:bottom w:val="nil" w:sz="6" w:space="0" w:color="auto"/>
              <w:right w:val="single" w:sz="4" w:space="0" w:color="000000"/>
            </w:tcBorders>
            <w:shd w:val="clear" w:color="auto" w:fill="D2D2D2"/>
          </w:tcPr>
          <w:p>
            <w:pPr/>
          </w:p>
        </w:tc>
        <w:tc>
          <w:tcPr>
            <w:tcW w:w="1368" w:type="dxa"/>
            <w:gridSpan w:val="2"/>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gridSpan w:val="2"/>
            <w:vMerge/>
            <w:tcBorders>
              <w:left w:val="single" w:sz="4" w:space="0" w:color="000000"/>
              <w:right w:val="single" w:sz="4" w:space="0" w:color="000000"/>
            </w:tcBorders>
            <w:shd w:val="clear" w:color="auto" w:fill="D2D2D2"/>
          </w:tcPr>
          <w:p>
            <w:pPr/>
          </w:p>
        </w:tc>
      </w:tr>
      <w:tr>
        <w:trPr>
          <w:trHeight w:val="206" w:hRule="exact"/>
        </w:trPr>
        <w:tc>
          <w:tcPr>
            <w:tcW w:w="135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c>
          <w:tcPr>
            <w:tcW w:w="1368"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3" w:right="0"/>
              <w:jc w:val="left"/>
              <w:rPr>
                <w:rFonts w:ascii="Times New Roman" w:hAnsi="Times New Roman" w:cs="Times New Roman" w:eastAsia="Times New Roman" w:hint="default"/>
                <w:sz w:val="18"/>
                <w:szCs w:val="18"/>
              </w:rPr>
            </w:pPr>
            <w:r>
              <w:rPr>
                <w:rFonts w:ascii="Times New Roman"/>
                <w:sz w:val="18"/>
              </w:rPr>
              <w:t>323,473.33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
        </w:tc>
        <w:tc>
          <w:tcPr>
            <w:tcW w:w="1368" w:type="dxa"/>
            <w:gridSpan w:val="2"/>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323,473.33</w:t>
            </w:r>
          </w:p>
        </w:tc>
      </w:tr>
      <w:tr>
        <w:trPr>
          <w:trHeight w:val="404" w:hRule="exact"/>
        </w:trPr>
        <w:tc>
          <w:tcPr>
            <w:tcW w:w="1358" w:type="dxa"/>
            <w:tcBorders>
              <w:top w:val="single" w:sz="4" w:space="0" w:color="000000"/>
              <w:left w:val="single" w:sz="4" w:space="0" w:color="000000"/>
              <w:bottom w:val="single" w:sz="6"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gridSpan w:val="2"/>
            <w:tcBorders>
              <w:top w:val="single" w:sz="4" w:space="0" w:color="000000"/>
              <w:left w:val="single" w:sz="13" w:space="0" w:color="D2D2D2"/>
              <w:bottom w:val="single" w:sz="6" w:space="0" w:color="000000"/>
              <w:right w:val="single" w:sz="4" w:space="0" w:color="000000"/>
            </w:tcBorders>
          </w:tcPr>
          <w:p>
            <w:pPr>
              <w:pStyle w:val="TableParagraph"/>
              <w:spacing w:line="240" w:lineRule="auto" w:before="91"/>
              <w:ind w:left="513" w:right="0"/>
              <w:jc w:val="left"/>
              <w:rPr>
                <w:rFonts w:ascii="Times New Roman" w:hAnsi="Times New Roman" w:cs="Times New Roman" w:eastAsia="Times New Roman" w:hint="default"/>
                <w:sz w:val="18"/>
                <w:szCs w:val="18"/>
              </w:rPr>
            </w:pPr>
            <w:r>
              <w:rPr>
                <w:rFonts w:ascii="Times New Roman"/>
                <w:sz w:val="18"/>
              </w:rPr>
              <w:t>323,473.33</w:t>
            </w:r>
          </w:p>
        </w:tc>
        <w:tc>
          <w:tcPr>
            <w:tcW w:w="1367" w:type="dxa"/>
            <w:tcBorders>
              <w:top w:val="single" w:sz="4" w:space="0" w:color="000000"/>
              <w:left w:val="single" w:sz="4" w:space="0" w:color="000000"/>
              <w:bottom w:val="single" w:sz="6" w:space="0" w:color="000000"/>
              <w:right w:val="single" w:sz="4" w:space="0" w:color="000000"/>
            </w:tcBorders>
          </w:tcPr>
          <w:p>
            <w:pPr/>
          </w:p>
        </w:tc>
        <w:tc>
          <w:tcPr>
            <w:tcW w:w="1367" w:type="dxa"/>
            <w:gridSpan w:val="2"/>
            <w:tcBorders>
              <w:top w:val="single" w:sz="4" w:space="0" w:color="000000"/>
              <w:left w:val="single" w:sz="4" w:space="0" w:color="000000"/>
              <w:bottom w:val="single" w:sz="6" w:space="0" w:color="000000"/>
              <w:right w:val="single" w:sz="4" w:space="0" w:color="000000"/>
            </w:tcBorders>
          </w:tcPr>
          <w:p>
            <w:pPr/>
          </w:p>
        </w:tc>
        <w:tc>
          <w:tcPr>
            <w:tcW w:w="1368" w:type="dxa"/>
            <w:gridSpan w:val="2"/>
            <w:tcBorders>
              <w:top w:val="single" w:sz="4" w:space="0" w:color="000000"/>
              <w:left w:val="single" w:sz="4" w:space="0" w:color="000000"/>
              <w:bottom w:val="single" w:sz="6" w:space="0" w:color="000000"/>
              <w:right w:val="single" w:sz="4" w:space="0" w:color="000000"/>
            </w:tcBorders>
          </w:tcPr>
          <w:p>
            <w:pPr/>
          </w:p>
        </w:tc>
        <w:tc>
          <w:tcPr>
            <w:tcW w:w="1367" w:type="dxa"/>
            <w:tcBorders>
              <w:top w:val="single" w:sz="4" w:space="0" w:color="000000"/>
              <w:left w:val="single" w:sz="4" w:space="0" w:color="000000"/>
              <w:bottom w:val="single" w:sz="6" w:space="0" w:color="000000"/>
              <w:right w:val="single" w:sz="4" w:space="0" w:color="000000"/>
            </w:tcBorders>
          </w:tcPr>
          <w:p>
            <w:pPr/>
          </w:p>
        </w:tc>
        <w:tc>
          <w:tcPr>
            <w:tcW w:w="1367" w:type="dxa"/>
            <w:gridSpan w:val="2"/>
            <w:tcBorders>
              <w:top w:val="single" w:sz="4" w:space="0" w:color="000000"/>
              <w:left w:val="single" w:sz="4" w:space="0" w:color="000000"/>
              <w:bottom w:val="single" w:sz="6" w:space="0" w:color="000000"/>
              <w:right w:val="single" w:sz="4" w:space="0" w:color="000000"/>
            </w:tcBorders>
          </w:tcPr>
          <w:p>
            <w:pPr>
              <w:pStyle w:val="TableParagraph"/>
              <w:spacing w:line="240" w:lineRule="auto" w:before="91"/>
              <w:ind w:left="524" w:right="0"/>
              <w:jc w:val="left"/>
              <w:rPr>
                <w:rFonts w:ascii="Times New Roman" w:hAnsi="Times New Roman" w:cs="Times New Roman" w:eastAsia="Times New Roman" w:hint="default"/>
                <w:sz w:val="18"/>
                <w:szCs w:val="18"/>
              </w:rPr>
            </w:pPr>
            <w:r>
              <w:rPr>
                <w:rFonts w:ascii="Times New Roman"/>
                <w:sz w:val="18"/>
              </w:rPr>
              <w:t>323,473.33</w:t>
            </w:r>
          </w:p>
        </w:tc>
      </w:tr>
      <w:tr>
        <w:trPr>
          <w:trHeight w:val="659" w:hRule="exact"/>
        </w:trPr>
        <w:tc>
          <w:tcPr>
            <w:tcW w:w="14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084"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174" w:right="723" w:hanging="450"/>
              <w:jc w:val="left"/>
              <w:rPr>
                <w:rFonts w:ascii="宋体" w:hAnsi="宋体" w:cs="宋体" w:eastAsia="宋体" w:hint="default"/>
                <w:sz w:val="18"/>
                <w:szCs w:val="18"/>
              </w:rPr>
            </w:pPr>
            <w:r>
              <w:rPr>
                <w:rFonts w:ascii="宋体" w:hAnsi="宋体" w:cs="宋体" w:eastAsia="宋体" w:hint="default"/>
                <w:sz w:val="18"/>
                <w:szCs w:val="18"/>
              </w:rPr>
              <w:t>计提存货跌价准备的 具体依据</w:t>
            </w:r>
          </w:p>
        </w:tc>
        <w:tc>
          <w:tcPr>
            <w:tcW w:w="1984"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715" w:right="83" w:hanging="630"/>
              <w:jc w:val="left"/>
              <w:rPr>
                <w:rFonts w:ascii="宋体" w:hAnsi="宋体" w:cs="宋体" w:eastAsia="宋体" w:hint="default"/>
                <w:sz w:val="18"/>
                <w:szCs w:val="18"/>
              </w:rPr>
            </w:pPr>
            <w:r>
              <w:rPr>
                <w:rFonts w:ascii="宋体" w:hAnsi="宋体" w:cs="宋体" w:eastAsia="宋体" w:hint="default"/>
                <w:sz w:val="18"/>
                <w:szCs w:val="18"/>
              </w:rPr>
              <w:t>本年转回存货跌价准备 的原因</w:t>
            </w:r>
          </w:p>
        </w:tc>
        <w:tc>
          <w:tcPr>
            <w:tcW w:w="2832" w:type="dxa"/>
            <w:gridSpan w:val="3"/>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1227" w:right="419" w:hanging="810"/>
              <w:jc w:val="left"/>
              <w:rPr>
                <w:rFonts w:ascii="宋体" w:hAnsi="宋体" w:cs="宋体" w:eastAsia="宋体" w:hint="default"/>
                <w:sz w:val="18"/>
                <w:szCs w:val="18"/>
              </w:rPr>
            </w:pPr>
            <w:r>
              <w:rPr>
                <w:rFonts w:ascii="宋体" w:hAnsi="宋体" w:cs="宋体" w:eastAsia="宋体" w:hint="default"/>
                <w:sz w:val="18"/>
                <w:szCs w:val="18"/>
              </w:rPr>
              <w:t>本年转销存货跌价准备的 原因</w:t>
            </w:r>
          </w:p>
        </w:tc>
        <w:tc>
          <w:tcPr>
            <w:tcW w:w="180" w:type="dxa"/>
            <w:vMerge w:val="restart"/>
            <w:tcBorders>
              <w:top w:val="single" w:sz="4" w:space="0" w:color="000000"/>
              <w:left w:val="single" w:sz="6" w:space="0" w:color="000000"/>
              <w:right w:val="nil" w:sz="6" w:space="0" w:color="auto"/>
            </w:tcBorders>
          </w:tcPr>
          <w:p>
            <w:pPr/>
          </w:p>
        </w:tc>
      </w:tr>
      <w:tr>
        <w:trPr>
          <w:trHeight w:val="348" w:hRule="exact"/>
        </w:trPr>
        <w:tc>
          <w:tcPr>
            <w:tcW w:w="148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8"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3084"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44" w:right="0"/>
              <w:jc w:val="left"/>
              <w:rPr>
                <w:rFonts w:ascii="宋体" w:hAnsi="宋体" w:cs="宋体" w:eastAsia="宋体" w:hint="default"/>
                <w:sz w:val="18"/>
                <w:szCs w:val="18"/>
              </w:rPr>
            </w:pPr>
            <w:r>
              <w:rPr>
                <w:rFonts w:ascii="宋体" w:hAnsi="宋体" w:cs="宋体" w:eastAsia="宋体" w:hint="default"/>
                <w:sz w:val="18"/>
                <w:szCs w:val="18"/>
              </w:rPr>
              <w:t>可变现净值低于账面价值</w:t>
            </w:r>
          </w:p>
        </w:tc>
        <w:tc>
          <w:tcPr>
            <w:tcW w:w="198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832"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存货出售</w:t>
            </w:r>
          </w:p>
        </w:tc>
        <w:tc>
          <w:tcPr>
            <w:tcW w:w="180" w:type="dxa"/>
            <w:vMerge/>
            <w:tcBorders>
              <w:left w:val="single" w:sz="6" w:space="0" w:color="000000"/>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spacing w:line="506" w:lineRule="auto" w:before="35"/>
        <w:ind w:left="154" w:right="5974" w:firstLine="0"/>
        <w:jc w:val="left"/>
        <w:rPr>
          <w:rFonts w:ascii="宋体" w:hAnsi="宋体" w:cs="宋体" w:eastAsia="宋体" w:hint="default"/>
          <w:sz w:val="21"/>
          <w:szCs w:val="21"/>
        </w:rPr>
      </w:pPr>
      <w:bookmarkStart w:name="（3）存货期末余额含有借款费用资本化金额的说明" w:id="240"/>
      <w:bookmarkEnd w:id="24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）存货期末余额含有借款费用资本化金额的说明</w:t>
      </w:r>
      <w:r>
        <w:rPr>
          <w:rFonts w:ascii="宋体" w:hAnsi="宋体" w:cs="宋体" w:eastAsia="宋体" w:hint="default"/>
          <w:b/>
          <w:bCs/>
          <w:w w:val="99"/>
          <w:sz w:val="21"/>
          <w:szCs w:val="21"/>
        </w:rPr>
        <w:t> </w:t>
      </w:r>
      <w:r>
        <w:rPr>
          <w:rFonts w:ascii="宋体" w:hAnsi="宋体" w:cs="宋体" w:eastAsia="宋体" w:hint="default"/>
          <w:sz w:val="21"/>
          <w:szCs w:val="21"/>
        </w:rPr>
        <w:t>存货期末余额中含有借款费用资本化金额为</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p>
    <w:p>
      <w:pPr>
        <w:pStyle w:val="Heading4"/>
        <w:spacing w:line="240" w:lineRule="auto" w:before="64"/>
        <w:ind w:right="0"/>
        <w:jc w:val="left"/>
        <w:rPr>
          <w:b w:val="0"/>
          <w:bCs w:val="0"/>
        </w:rPr>
      </w:pPr>
      <w:bookmarkStart w:name="（4）期末建造合同形成的已完工未结算资产情况" w:id="241"/>
      <w:bookmarkEnd w:id="24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8、持有待售资产" w:id="242"/>
      <w:bookmarkEnd w:id="242"/>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2"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9、一年内到期的非流动资产" w:id="243"/>
      <w:bookmarkEnd w:id="24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0、其他流动资产" w:id="244"/>
      <w:bookmarkEnd w:id="24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609,800,000.00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71,465,355.24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102,853,799.94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预缴（可退可抵）的所得税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29,396,144.62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22,158,774.89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抵账获得并以出售为持有目的的房屋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19,300,815.17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15,854,078.23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预付房租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1,150,630.74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1,598,836.29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426,917.36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653,693.44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731,539,863.13</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863,119,182.79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before="116"/>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日，本公司购买理财产品，受托银行为中国民生银行广州分行，理财产品代码</w:t>
      </w:r>
      <w:r>
        <w:rPr>
          <w:rFonts w:ascii="Times New Roman" w:hAnsi="Times New Roman" w:cs="Times New Roman" w:eastAsia="Times New Roman" w:hint="default"/>
          <w:sz w:val="18"/>
          <w:szCs w:val="18"/>
        </w:rPr>
        <w:t>FGDA18397L</w:t>
      </w:r>
      <w:r>
        <w:rPr>
          <w:rFonts w:ascii="宋体" w:hAnsi="宋体" w:cs="宋体" w:eastAsia="宋体" w:hint="default"/>
          <w:sz w:val="18"/>
          <w:szCs w:val="18"/>
        </w:rPr>
        <w:t>，总金额</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470,000,000.00</w:t>
      </w:r>
      <w:r>
        <w:rPr>
          <w:rFonts w:ascii="宋体" w:hAnsi="宋体" w:cs="宋体" w:eastAsia="宋体" w:hint="default"/>
          <w:sz w:val="18"/>
          <w:szCs w:val="18"/>
        </w:rPr>
        <w:t>元。</w:t>
      </w:r>
    </w:p>
    <w:p>
      <w:pPr>
        <w:spacing w:before="63"/>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日，本公司购买理财产品，受托银行为中国民生银行广州分行，理财产品代码</w:t>
      </w:r>
      <w:r>
        <w:rPr>
          <w:rFonts w:ascii="Times New Roman" w:hAnsi="Times New Roman" w:cs="Times New Roman" w:eastAsia="Times New Roman" w:hint="default"/>
          <w:sz w:val="18"/>
          <w:szCs w:val="18"/>
        </w:rPr>
        <w:t>FGDA18684L</w:t>
      </w:r>
      <w:r>
        <w:rPr>
          <w:rFonts w:ascii="宋体" w:hAnsi="宋体" w:cs="宋体" w:eastAsia="宋体" w:hint="default"/>
          <w:sz w:val="18"/>
          <w:szCs w:val="18"/>
        </w:rPr>
        <w:t>，总金额</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21,000,000.00</w:t>
      </w:r>
      <w:r>
        <w:rPr>
          <w:rFonts w:ascii="宋体" w:hAnsi="宋体" w:cs="宋体" w:eastAsia="宋体" w:hint="default"/>
          <w:sz w:val="18"/>
          <w:szCs w:val="18"/>
        </w:rPr>
        <w:t>元。</w:t>
      </w:r>
    </w:p>
    <w:p>
      <w:pPr>
        <w:spacing w:before="63"/>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日，本公司购买理财产品，受托银行为中国民生银行广州分行，理财产品代码</w:t>
      </w:r>
      <w:r>
        <w:rPr>
          <w:rFonts w:ascii="Times New Roman" w:hAnsi="Times New Roman" w:cs="Times New Roman" w:eastAsia="Times New Roman" w:hint="default"/>
          <w:sz w:val="18"/>
          <w:szCs w:val="18"/>
        </w:rPr>
        <w:t>FGDA18686L</w:t>
      </w:r>
      <w:r>
        <w:rPr>
          <w:rFonts w:ascii="宋体" w:hAnsi="宋体" w:cs="宋体" w:eastAsia="宋体" w:hint="default"/>
          <w:sz w:val="18"/>
          <w:szCs w:val="18"/>
        </w:rPr>
        <w:t>，总金额</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36,000,000.00</w:t>
      </w:r>
      <w:r>
        <w:rPr>
          <w:rFonts w:ascii="宋体" w:hAnsi="宋体" w:cs="宋体" w:eastAsia="宋体" w:hint="default"/>
          <w:sz w:val="18"/>
          <w:szCs w:val="18"/>
        </w:rPr>
        <w:t>元。</w:t>
      </w:r>
    </w:p>
    <w:p>
      <w:pPr>
        <w:spacing w:before="63"/>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日，本公司购买理财产品，受托银行为中国民生银行广州分行，理财产品代码</w:t>
      </w:r>
      <w:r>
        <w:rPr>
          <w:rFonts w:ascii="Times New Roman" w:hAnsi="Times New Roman" w:cs="Times New Roman" w:eastAsia="Times New Roman" w:hint="default"/>
          <w:sz w:val="18"/>
          <w:szCs w:val="18"/>
        </w:rPr>
        <w:t>FGDA18687L</w:t>
      </w:r>
      <w:r>
        <w:rPr>
          <w:rFonts w:ascii="宋体" w:hAnsi="宋体" w:cs="宋体" w:eastAsia="宋体" w:hint="default"/>
          <w:sz w:val="18"/>
          <w:szCs w:val="18"/>
        </w:rPr>
        <w:t>，总金额</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34,000,000.00</w:t>
      </w:r>
      <w:r>
        <w:rPr>
          <w:rFonts w:ascii="宋体" w:hAnsi="宋体" w:cs="宋体" w:eastAsia="宋体" w:hint="default"/>
          <w:sz w:val="18"/>
          <w:szCs w:val="18"/>
        </w:rPr>
        <w:t>元。</w:t>
      </w:r>
    </w:p>
    <w:p>
      <w:pPr>
        <w:spacing w:before="63"/>
        <w:ind w:left="574"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3</w:t>
      </w:r>
      <w:r>
        <w:rPr>
          <w:rFonts w:ascii="宋体" w:hAnsi="宋体" w:cs="宋体" w:eastAsia="宋体" w:hint="default"/>
          <w:sz w:val="18"/>
          <w:szCs w:val="18"/>
        </w:rPr>
        <w:t>日，本公司购买理财产品，受托银行为中国民生银行广州分行，理财产品代码</w:t>
      </w:r>
      <w:r>
        <w:rPr>
          <w:rFonts w:ascii="Times New Roman" w:hAnsi="Times New Roman" w:cs="Times New Roman" w:eastAsia="Times New Roman" w:hint="default"/>
          <w:sz w:val="18"/>
          <w:szCs w:val="18"/>
        </w:rPr>
        <w:t>FGDA18685L</w:t>
      </w:r>
      <w:r>
        <w:rPr>
          <w:rFonts w:ascii="宋体" w:hAnsi="宋体" w:cs="宋体" w:eastAsia="宋体" w:hint="default"/>
          <w:sz w:val="18"/>
          <w:szCs w:val="18"/>
        </w:rPr>
        <w:t>，总金额</w:t>
      </w:r>
    </w:p>
    <w:p>
      <w:pPr>
        <w:spacing w:before="6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14,000,000.00</w:t>
      </w:r>
      <w:r>
        <w:rPr>
          <w:rFonts w:ascii="宋体" w:hAnsi="宋体" w:cs="宋体" w:eastAsia="宋体" w:hint="default"/>
          <w:sz w:val="18"/>
          <w:szCs w:val="18"/>
        </w:rPr>
        <w:t>元。</w:t>
      </w:r>
    </w:p>
    <w:p>
      <w:pPr>
        <w:spacing w:line="300" w:lineRule="auto" w:before="63"/>
        <w:ind w:left="154" w:right="0" w:firstLine="42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w:t>
      </w:r>
      <w:r>
        <w:rPr>
          <w:rFonts w:ascii="宋体" w:hAnsi="宋体" w:cs="宋体" w:eastAsia="宋体" w:hint="default"/>
          <w:sz w:val="18"/>
          <w:szCs w:val="18"/>
        </w:rPr>
        <w:t>日，本公司购买理财产品，受托银行为中国民生银行广州分行，理财产品代码</w:t>
      </w:r>
      <w:r>
        <w:rPr>
          <w:rFonts w:ascii="Times New Roman" w:hAnsi="Times New Roman" w:cs="Times New Roman" w:eastAsia="Times New Roman" w:hint="default"/>
          <w:sz w:val="18"/>
          <w:szCs w:val="18"/>
        </w:rPr>
        <w:t>FGDA18931L</w:t>
      </w:r>
      <w:r>
        <w:rPr>
          <w:rFonts w:ascii="宋体" w:hAnsi="宋体" w:cs="宋体" w:eastAsia="宋体" w:hint="default"/>
          <w:sz w:val="18"/>
          <w:szCs w:val="18"/>
        </w:rPr>
        <w:t>，总金</w:t>
      </w:r>
      <w:r>
        <w:rPr>
          <w:rFonts w:ascii="宋体" w:hAnsi="宋体" w:cs="宋体" w:eastAsia="宋体" w:hint="default"/>
          <w:spacing w:val="1"/>
          <w:sz w:val="18"/>
          <w:szCs w:val="18"/>
        </w:rPr>
        <w:t> </w:t>
      </w:r>
      <w:r>
        <w:rPr>
          <w:rFonts w:ascii="宋体" w:hAnsi="宋体" w:cs="宋体" w:eastAsia="宋体" w:hint="default"/>
          <w:sz w:val="18"/>
          <w:szCs w:val="18"/>
        </w:rPr>
        <w:t>额</w:t>
      </w:r>
      <w:r>
        <w:rPr>
          <w:rFonts w:ascii="Times New Roman" w:hAnsi="Times New Roman" w:cs="Times New Roman" w:eastAsia="Times New Roman" w:hint="default"/>
          <w:sz w:val="18"/>
          <w:szCs w:val="18"/>
        </w:rPr>
        <w:t>30,000,000.00</w:t>
      </w:r>
      <w:r>
        <w:rPr>
          <w:rFonts w:ascii="宋体" w:hAnsi="宋体" w:cs="宋体" w:eastAsia="宋体" w:hint="default"/>
          <w:sz w:val="18"/>
          <w:szCs w:val="18"/>
        </w:rPr>
        <w:t>元。</w:t>
      </w:r>
    </w:p>
    <w:p>
      <w:pPr>
        <w:spacing w:line="300" w:lineRule="auto" w:before="13"/>
        <w:ind w:left="574" w:right="1118" w:hanging="58"/>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其他理财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日，公司子公司购买理财产品，受托银行为招商银行珠海分行珠海斗门支行，理财产品金额</w:t>
      </w:r>
      <w:r>
        <w:rPr>
          <w:rFonts w:ascii="Times New Roman" w:hAnsi="Times New Roman" w:cs="Times New Roman" w:eastAsia="Times New Roman" w:hint="default"/>
          <w:sz w:val="18"/>
          <w:szCs w:val="18"/>
        </w:rPr>
        <w:t>4,800,000.00</w:t>
      </w:r>
    </w:p>
    <w:p>
      <w:pPr>
        <w:spacing w:before="13"/>
        <w:ind w:left="154" w:right="0" w:firstLine="0"/>
        <w:jc w:val="left"/>
        <w:rPr>
          <w:rFonts w:ascii="宋体" w:hAnsi="宋体" w:cs="宋体" w:eastAsia="宋体" w:hint="default"/>
          <w:sz w:val="18"/>
          <w:szCs w:val="18"/>
        </w:rPr>
      </w:pPr>
      <w:r>
        <w:rPr>
          <w:rFonts w:ascii="宋体" w:hAnsi="宋体" w:cs="宋体" w:eastAsia="宋体" w:hint="default"/>
          <w:sz w:val="18"/>
          <w:szCs w:val="18"/>
        </w:rPr>
        <w:t>元。</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1、可供出售金融资产" w:id="245"/>
      <w:bookmarkEnd w:id="24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206" w:hRule="exact"/>
        </w:trPr>
        <w:tc>
          <w:tcPr>
            <w:tcW w:w="1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59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99"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77" w:type="dxa"/>
            <w:vMerge/>
            <w:tcBorders>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136,495,655.79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6,996,429.67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129,499,226.12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181,670,655.79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171,495,655.79</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136,495,655.79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6,996,429.67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129,499,226.12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181,670,655.79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171,495,655.79</w:t>
            </w:r>
          </w:p>
        </w:tc>
      </w:tr>
      <w:tr>
        <w:trPr>
          <w:trHeight w:val="403"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136,495,655.79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6,996,429.67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129,499,226.12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Times New Roman" w:hAnsi="Times New Roman" w:cs="Times New Roman" w:eastAsia="Times New Roman" w:hint="default"/>
                <w:sz w:val="18"/>
                <w:szCs w:val="18"/>
              </w:rPr>
            </w:pPr>
            <w:r>
              <w:rPr>
                <w:rFonts w:ascii="Times New Roman"/>
                <w:sz w:val="18"/>
              </w:rPr>
              <w:t>181,670,655.79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10,175,000.00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171,495,655.79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公允价值计量的可供出售金融资产" w:id="247"/>
      <w:bookmarkEnd w:id="247"/>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期末按成本计量的可供出售金融资产" w:id="248"/>
      <w:bookmarkEnd w:id="248"/>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3"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广东省轻 工进出口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200,015.00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200,015.00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0.12%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上海省广 智义投资 管理中心</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（有限合 伙）</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杭州窗外 广告有限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175,000.00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深圳市东 信时代信 息技术有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3" w:right="0"/>
              <w:jc w:val="left"/>
              <w:rPr>
                <w:rFonts w:ascii="Times New Roman" w:hAnsi="Times New Roman" w:cs="Times New Roman" w:eastAsia="Times New Roman" w:hint="default"/>
                <w:sz w:val="18"/>
                <w:szCs w:val="18"/>
              </w:rPr>
            </w:pPr>
            <w:r>
              <w:rPr>
                <w:rFonts w:ascii="Times New Roman"/>
                <w:sz w:val="18"/>
              </w:rPr>
              <w:t>112,500,00</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67,500,000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深圳九宇 银河智能 互联投资 基金</w:t>
            </w:r>
            <w:r>
              <w:rPr>
                <w:rFonts w:ascii="Times New Roman" w:hAnsi="Times New Roman" w:cs="Times New Roman" w:eastAsia="Times New Roman" w:hint="default"/>
                <w:sz w:val="18"/>
                <w:szCs w:val="18"/>
              </w:rPr>
              <w:t>(</w:t>
            </w:r>
            <w:r>
              <w:rPr>
                <w:rFonts w:ascii="宋体" w:hAnsi="宋体" w:cs="宋体" w:eastAsia="宋体" w:hint="default"/>
                <w:sz w:val="18"/>
                <w:szCs w:val="18"/>
              </w:rPr>
              <w:t>有限 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996,429.67</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996,429.67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易简广告 传媒集团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492,230.03</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8"/>
              <w:jc w:val="both"/>
              <w:rPr>
                <w:rFonts w:ascii="宋体" w:hAnsi="宋体" w:cs="宋体" w:eastAsia="宋体" w:hint="default"/>
                <w:sz w:val="18"/>
                <w:szCs w:val="18"/>
              </w:rPr>
            </w:pPr>
            <w:r>
              <w:rPr>
                <w:rFonts w:ascii="宋体" w:hAnsi="宋体" w:cs="宋体" w:eastAsia="宋体" w:hint="default"/>
                <w:sz w:val="18"/>
                <w:szCs w:val="18"/>
              </w:rPr>
              <w:t>广州骏伯 网络科技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28,795,640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28,795,640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181,670,65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5.79</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45,175,000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136,495,65</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5.79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10,175,000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996,429.67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4,175,000.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6,996,429.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492,230.03</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报告期内可供出售金融资产减值的变动情况" w:id="249"/>
      <w:bookmarkEnd w:id="249"/>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25"/>
        <w:gridCol w:w="1903"/>
        <w:gridCol w:w="1903"/>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925"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903"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可供出售权益工具期末公允价值严重下跌或非暂时性下跌但未计提减值准备的相关说" w:id="250"/>
      <w:bookmarkEnd w:id="250"/>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08" w:right="48" w:hanging="360"/>
              <w:jc w:val="left"/>
              <w:rPr>
                <w:rFonts w:ascii="宋体" w:hAnsi="宋体" w:cs="宋体" w:eastAsia="宋体" w:hint="default"/>
                <w:sz w:val="18"/>
                <w:szCs w:val="18"/>
              </w:rPr>
            </w:pPr>
            <w:r>
              <w:rPr>
                <w:rFonts w:ascii="宋体" w:hAnsi="宋体" w:cs="宋体" w:eastAsia="宋体" w:hint="default"/>
                <w:sz w:val="18"/>
                <w:szCs w:val="18"/>
              </w:rPr>
              <w:t>可供出售权益工 具项目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7"/>
              <w:jc w:val="left"/>
              <w:rPr>
                <w:rFonts w:ascii="宋体" w:hAnsi="宋体" w:cs="宋体" w:eastAsia="宋体" w:hint="default"/>
                <w:sz w:val="18"/>
                <w:szCs w:val="18"/>
              </w:rPr>
            </w:pPr>
            <w:r>
              <w:rPr>
                <w:rFonts w:ascii="宋体" w:hAnsi="宋体" w:cs="宋体" w:eastAsia="宋体" w:hint="default"/>
                <w:sz w:val="18"/>
                <w:szCs w:val="18"/>
              </w:rPr>
              <w:t>公允价值相对于 成本的下跌幅度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持续下跌时间</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（个月）</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已计提减值金额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未计提减值原因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2、持有至到期投资" w:id="251"/>
      <w:bookmarkEnd w:id="251"/>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持有至到期投资情况" w:id="252"/>
      <w:bookmarkEnd w:id="252"/>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重要的持有至到期投资" w:id="253"/>
      <w:bookmarkEnd w:id="253"/>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到期日</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本期重分类的持有至到期投资" w:id="254"/>
      <w:bookmarkEnd w:id="254"/>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3、长期应收款" w:id="255"/>
      <w:bookmarkEnd w:id="255"/>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收款情况" w:id="256"/>
      <w:bookmarkEnd w:id="256"/>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7"/>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2"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因金融资产转移而终止确认的长期应收款" w:id="257"/>
      <w:bookmarkEnd w:id="257"/>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转移长期应收款且继续涉入形成的资产、负债金额" w:id="258"/>
      <w:bookmarkEnd w:id="258"/>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14、长期股权投资" w:id="259"/>
      <w:bookmarkEnd w:id="259"/>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省广博报 堂整合营 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31,238,41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14,785,15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42,023,56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32,367,67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3,347,130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33,464,80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2"/>
              <w:ind w:left="39" w:right="0"/>
              <w:jc w:val="left"/>
              <w:rPr>
                <w:rFonts w:ascii="Times New Roman" w:hAnsi="Times New Roman" w:cs="Times New Roman" w:eastAsia="Times New Roman" w:hint="default"/>
                <w:sz w:val="18"/>
                <w:szCs w:val="18"/>
              </w:rPr>
            </w:pPr>
            <w:r>
              <w:rPr>
                <w:rFonts w:ascii="Times New Roman"/>
                <w:sz w:val="18"/>
              </w:rPr>
              <w:t>63,606,09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2.10</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18,132,28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2"/>
              <w:ind w:left="44" w:right="0"/>
              <w:jc w:val="left"/>
              <w:rPr>
                <w:rFonts w:ascii="Times New Roman" w:hAnsi="Times New Roman" w:cs="Times New Roman" w:eastAsia="Times New Roman" w:hint="default"/>
                <w:sz w:val="18"/>
                <w:szCs w:val="18"/>
              </w:rPr>
            </w:pPr>
            <w:r>
              <w:rPr>
                <w:rFonts w:ascii="Times New Roman"/>
                <w:sz w:val="18"/>
              </w:rPr>
              <w:t>75,488,37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6.97</w:t>
            </w:r>
          </w:p>
        </w:tc>
        <w:tc>
          <w:tcPr>
            <w:tcW w:w="798" w:type="dxa"/>
            <w:vMerge w:val="restart"/>
            <w:tcBorders>
              <w:top w:val="single" w:sz="4" w:space="0" w:color="000000"/>
              <w:left w:val="single" w:sz="4" w:space="0" w:color="000000"/>
              <w:right w:val="single" w:sz="4" w:space="0" w:color="000000"/>
            </w:tcBorders>
          </w:tcPr>
          <w:p>
            <w:pPr/>
          </w:p>
        </w:tc>
      </w:tr>
      <w:tr>
        <w:trPr>
          <w:trHeight w:val="391"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1"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深圳钛铂 新媒体营 销股份有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24,095,66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557,122.8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7,985,703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32,638,48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合宝文娱 集团有限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27,798,38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1,899,956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29,698,34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广州多触 电商传媒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1,711,058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70,994.99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1,782,053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省广聚合</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（北京） 数字技术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1,742,801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2,721,101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珠海市省 广盛世体 验营销有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1,293,465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454,407.8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1,747,873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广东省广 影业股份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10,838,05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-335,081.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10,502,97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6.99</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上海凯淳 实业股份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79,494,53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0.31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22,750,00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9,957,529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96,536.10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690,656.4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-5,669,18</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4.40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54,220,06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北京省广 阳光传媒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1,353,802</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-1,353,80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2.46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上海瑞格 市场营销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119,105,2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01.65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-6,687,46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1" w:right="0"/>
              <w:jc w:val="left"/>
              <w:rPr>
                <w:rFonts w:ascii="Times New Roman" w:hAnsi="Times New Roman" w:cs="Times New Roman" w:eastAsia="Times New Roman" w:hint="default"/>
                <w:sz w:val="18"/>
                <w:szCs w:val="18"/>
              </w:rPr>
            </w:pPr>
            <w:r>
              <w:rPr>
                <w:rFonts w:ascii="Times New Roman"/>
                <w:sz w:val="18"/>
              </w:rPr>
              <w:t>112,417,7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34.87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广凯酷传 媒有限公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935,853.6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-269,468.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666,385.3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中懋（广 州）广告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242,951,2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12.21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-4,244,62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238,706,5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88.51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86,000,00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广华屹智 能数字营 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1,764,701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-590,030.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1,174,671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省广翰威</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（上海） 广告有限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-955,152.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13,744,84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上海恺达 广告有限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4,105,297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127,300,3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36.70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131,405,6</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34.23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广众烁数 字营销有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2,644,622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17,016,22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17,016,22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9.39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广州梦洁 宝贝蓝门 数字商业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8,427,346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1,344,116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2,353,924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7,417,537</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珠海博纳 思品牌管 理咨询有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908,011.7</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-226,702.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3,081,309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广星美达 文化传媒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2,887,695</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1,065,716</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3,953,412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.39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广东南奥 文创集团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2,480,373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-2,480,37</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3.16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北京创极 科技有限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1,969,994</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.24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-147,685.</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1,822,308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.57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珠海市旭 彩文化传 媒合伙企 业（有限 合伙）</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5" w:right="0"/>
              <w:jc w:val="left"/>
              <w:rPr>
                <w:rFonts w:ascii="Times New Roman" w:hAnsi="Times New Roman" w:cs="Times New Roman" w:eastAsia="Times New Roman" w:hint="default"/>
                <w:sz w:val="18"/>
                <w:szCs w:val="18"/>
              </w:rPr>
            </w:pPr>
            <w:r>
              <w:rPr>
                <w:rFonts w:ascii="Times New Roman"/>
                <w:sz w:val="18"/>
              </w:rPr>
              <w:t>127,020,0</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4" w:right="0"/>
              <w:jc w:val="left"/>
              <w:rPr>
                <w:rFonts w:ascii="Times New Roman" w:hAnsi="Times New Roman" w:cs="Times New Roman" w:eastAsia="Times New Roman" w:hint="default"/>
                <w:sz w:val="18"/>
                <w:szCs w:val="18"/>
              </w:rPr>
            </w:pPr>
            <w:r>
              <w:rPr>
                <w:rFonts w:ascii="Times New Roman"/>
                <w:sz w:val="18"/>
              </w:rPr>
              <w:t>195,180,0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w w:val="95"/>
                <w:sz w:val="18"/>
              </w:rPr>
              <w:t>-80,498.4</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51" w:right="0"/>
              <w:jc w:val="left"/>
              <w:rPr>
                <w:rFonts w:ascii="Times New Roman" w:hAnsi="Times New Roman" w:cs="Times New Roman" w:eastAsia="Times New Roman" w:hint="default"/>
                <w:sz w:val="18"/>
                <w:szCs w:val="18"/>
              </w:rPr>
            </w:pPr>
            <w:r>
              <w:rPr>
                <w:rFonts w:ascii="Times New Roman"/>
                <w:sz w:val="18"/>
              </w:rPr>
              <w:t>322,119,5</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01.55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媒捷（中 国）有限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973,725.0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-992,533.</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18,808.71</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广州开合 科技有限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1,500,000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656,778,1</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58.99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214,753,7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22,750,00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570,023.1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8,676,359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9,953,924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138,647,3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81.69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986,837,0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68.32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720,384,2</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51.09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214,753,7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25.00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22,750,00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18,702,30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8.04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115,344.8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8,676,359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16,203,92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4.99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138,647,3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81.69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1,062,325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,445.29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191,000,0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5、投资性房地产" w:id="260"/>
      <w:bookmarkEnd w:id="260"/>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61"/>
      <w:bookmarkEnd w:id="261"/>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投资性房地产" w:id="262"/>
      <w:bookmarkEnd w:id="262"/>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1"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一、期初余额</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253,800,344.00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253,800,344.00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二、本期变动</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1,823,056.00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1,823,056.00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加：外购</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1,823,056.00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1,823,056.00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255,623,400.00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255,623,400.00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未办妥产权证书的投资性房地产情况" w:id="263"/>
      <w:bookmarkEnd w:id="263"/>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8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6、固定资产" w:id="264"/>
      <w:bookmarkEnd w:id="264"/>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701,233,670.59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620,537,972.66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701,233,670.59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620,537,972.66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65"/>
      <w:bookmarkEnd w:id="265"/>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11"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611,925,597.22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16,723,178.60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48,759,976.80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677,408,752.62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90,342,472.97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1,065,833.89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13,862,391.52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105,270,698.38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1,090,133.01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1,065,833.89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13,862,391.52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16,018,358.42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2</w:t>
            </w:r>
            <w:r>
              <w:rPr>
                <w:rFonts w:ascii="宋体" w:hAnsi="宋体" w:cs="宋体" w:eastAsia="宋体" w:hint="default"/>
                <w:spacing w:val="-2"/>
                <w:w w:val="95"/>
                <w:sz w:val="18"/>
                <w:szCs w:val="18"/>
              </w:rPr>
              <w:t>）在建工程转入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89,252,339.96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89,252,339.96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2"/>
              <w:jc w:val="right"/>
              <w:rPr>
                <w:rFonts w:ascii="宋体" w:hAnsi="宋体" w:cs="宋体" w:eastAsia="宋体" w:hint="default"/>
                <w:sz w:val="18"/>
                <w:szCs w:val="18"/>
              </w:rPr>
            </w:pPr>
            <w:r>
              <w:rPr>
                <w:rFonts w:ascii="宋体" w:hAnsi="宋体" w:cs="宋体" w:eastAsia="宋体" w:hint="default"/>
                <w:spacing w:val="-2"/>
                <w:w w:val="95"/>
                <w:sz w:val="18"/>
                <w:szCs w:val="18"/>
              </w:rPr>
              <w:t>（</w:t>
            </w:r>
            <w:r>
              <w:rPr>
                <w:rFonts w:ascii="Times New Roman" w:hAnsi="Times New Roman" w:cs="Times New Roman" w:eastAsia="Times New Roman" w:hint="default"/>
                <w:spacing w:val="-2"/>
                <w:w w:val="95"/>
                <w:sz w:val="18"/>
                <w:szCs w:val="18"/>
              </w:rPr>
              <w:t>3</w:t>
            </w:r>
            <w:r>
              <w:rPr>
                <w:rFonts w:ascii="宋体" w:hAnsi="宋体" w:cs="宋体" w:eastAsia="宋体" w:hint="default"/>
                <w:spacing w:val="-2"/>
                <w:w w:val="95"/>
                <w:sz w:val="18"/>
                <w:szCs w:val="18"/>
              </w:rPr>
              <w:t>）企业合并增加</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3,181,036.92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5,247,495.45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8,428,532.37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2,344,985.59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2,099,455.48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4,444,441.07</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79"/>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836,051.33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3,148,039.97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3,984,091.30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702,268,070.19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14,607,975.57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57,374,872.87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774,250,918.63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7,609,264.79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12,837,779.98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36,423,735.19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56,870,779.96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16,071,300.39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1,838,511.27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5,909,665.76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23,819,477.42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16,071,300.39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1,838,511.27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5,909,665.76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23,819,477.42</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2,756,894.20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4,916,115.14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7,673,009.34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2,076,431.60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1,995,651.48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4,072,083.08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680,462.60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2,920,463.66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3,600,926.26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23,680,565.18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11,919,397.05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37,417,285.81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73,017,248.04</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678,587,505.01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2,688,578.52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19,957,587.06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701,233,670.59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604,316,332.43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3,885,398.62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12,336,241.61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620,537,972.66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66"/>
      <w:bookmarkEnd w:id="266"/>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通过融资租赁租入的固定资产情况" w:id="267"/>
      <w:bookmarkEnd w:id="267"/>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4）通过经营租赁租出的固定资产" w:id="268"/>
      <w:bookmarkEnd w:id="268"/>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未办妥产权证书的固定资产情况" w:id="269"/>
      <w:bookmarkEnd w:id="269"/>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89"/>
        <w:ind w:right="0"/>
        <w:jc w:val="left"/>
      </w:pPr>
      <w:r>
        <w:rPr/>
        <w:t>报告期内广州市海珠区新港东路</w:t>
      </w:r>
      <w:r>
        <w:rPr>
          <w:rFonts w:ascii="Times New Roman" w:hAnsi="Times New Roman" w:cs="Times New Roman" w:eastAsia="Times New Roman" w:hint="default"/>
        </w:rPr>
        <w:t>996</w:t>
      </w:r>
      <w:r>
        <w:rPr/>
        <w:t>号保利世贸</w:t>
      </w:r>
      <w:r>
        <w:rPr>
          <w:rFonts w:ascii="Times New Roman" w:hAnsi="Times New Roman" w:cs="Times New Roman" w:eastAsia="Times New Roman" w:hint="default"/>
        </w:rPr>
        <w:t>G</w:t>
      </w:r>
      <w:r>
        <w:rPr/>
        <w:t>座停车位产权证正在办理。</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6）固定资产清理" w:id="270"/>
      <w:bookmarkEnd w:id="270"/>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7、在建工程" w:id="271"/>
      <w:bookmarkEnd w:id="27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884"/>
        <w:gridCol w:w="3827"/>
        <w:gridCol w:w="3858"/>
      </w:tblGrid>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79,945,771.08</w:t>
            </w:r>
          </w:p>
        </w:tc>
      </w:tr>
      <w:tr>
        <w:trPr>
          <w:trHeight w:val="402"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827" w:type="dxa"/>
            <w:tcBorders>
              <w:top w:val="single" w:sz="4" w:space="0" w:color="000000"/>
              <w:left w:val="single" w:sz="9" w:space="0" w:color="D2D2D2"/>
              <w:bottom w:val="single" w:sz="4" w:space="0" w:color="000000"/>
              <w:right w:val="single" w:sz="4" w:space="0" w:color="000000"/>
            </w:tcBorders>
          </w:tcPr>
          <w:p>
            <w:pPr/>
          </w:p>
        </w:tc>
        <w:tc>
          <w:tcPr>
            <w:tcW w:w="3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79,945,771.08</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1）在建工程情况" w:id="272"/>
      <w:bookmarkEnd w:id="272"/>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保利世贸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79,945,771.08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79,945,771.08</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1" w:right="0"/>
              <w:jc w:val="left"/>
              <w:rPr>
                <w:rFonts w:ascii="Times New Roman" w:hAnsi="Times New Roman" w:cs="Times New Roman" w:eastAsia="Times New Roman" w:hint="default"/>
                <w:sz w:val="18"/>
                <w:szCs w:val="18"/>
              </w:rPr>
            </w:pPr>
            <w:r>
              <w:rPr>
                <w:rFonts w:ascii="Times New Roman"/>
                <w:sz w:val="18"/>
              </w:rPr>
              <w:t>79,945,771.08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79,945,771.08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重要在建工程项目本期变动情况" w:id="273"/>
      <w:bookmarkEnd w:id="273"/>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保利世 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89,252,3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39.96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79,945,7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71.08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11,145,5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89,252,3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39.96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1,839,02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已完工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17,446,8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89,252,3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39.96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79,945,7</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71.08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11,145,5</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96.98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89,252,3</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39.96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4" w:right="0"/>
              <w:jc w:val="left"/>
              <w:rPr>
                <w:rFonts w:ascii="Times New Roman" w:hAnsi="Times New Roman" w:cs="Times New Roman" w:eastAsia="Times New Roman" w:hint="default"/>
                <w:sz w:val="18"/>
                <w:szCs w:val="18"/>
              </w:rPr>
            </w:pPr>
            <w:r>
              <w:rPr>
                <w:rFonts w:ascii="Times New Roman"/>
                <w:sz w:val="18"/>
              </w:rPr>
              <w:t>1,839,02</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8.10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17,446,8</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56.40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本期计提在建工程减值准备情况" w:id="274"/>
      <w:bookmarkEnd w:id="274"/>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Heading3"/>
        <w:spacing w:line="240" w:lineRule="auto" w:before="65"/>
        <w:ind w:right="0"/>
        <w:jc w:val="left"/>
      </w:pPr>
      <w:r>
        <w:rPr/>
        <w:t>本年无计提在建工程减值准备情况</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4）工程物资" w:id="275"/>
      <w:bookmarkEnd w:id="275"/>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33"/>
        <w:gridCol w:w="1328"/>
        <w:gridCol w:w="1329"/>
        <w:gridCol w:w="1196"/>
        <w:gridCol w:w="1196"/>
        <w:gridCol w:w="1196"/>
        <w:gridCol w:w="1193"/>
      </w:tblGrid>
      <w:tr>
        <w:trPr>
          <w:trHeight w:val="402" w:hRule="exact"/>
        </w:trPr>
        <w:tc>
          <w:tcPr>
            <w:tcW w:w="21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3"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8、生产性生物资产" w:id="276"/>
      <w:bookmarkEnd w:id="276"/>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77"/>
      <w:bookmarkEnd w:id="277"/>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78"/>
      <w:bookmarkEnd w:id="278"/>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9、油气资产" w:id="279"/>
      <w:bookmarkEnd w:id="279"/>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0、无形资产" w:id="280"/>
      <w:bookmarkEnd w:id="280"/>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81"/>
      <w:bookmarkEnd w:id="281"/>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73"/>
        <w:gridCol w:w="1207"/>
        <w:gridCol w:w="1196"/>
        <w:gridCol w:w="1197"/>
        <w:gridCol w:w="1195"/>
        <w:gridCol w:w="1197"/>
        <w:gridCol w:w="1196"/>
        <w:gridCol w:w="1195"/>
      </w:tblGrid>
      <w:tr>
        <w:trPr>
          <w:trHeight w:val="162" w:hRule="exact"/>
        </w:trPr>
        <w:tc>
          <w:tcPr>
            <w:tcW w:w="117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9" w:space="0" w:color="D2D2D2"/>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197" w:type="dxa"/>
            <w:vMerge w:val="restart"/>
            <w:tcBorders>
              <w:top w:val="single" w:sz="4" w:space="0" w:color="000000"/>
              <w:left w:val="single" w:sz="4" w:space="0" w:color="000000"/>
              <w:right w:val="single" w:sz="4" w:space="0" w:color="000000"/>
            </w:tcBorders>
            <w:shd w:val="clear" w:color="auto" w:fill="D9D9D9"/>
          </w:tcPr>
          <w:p>
            <w:pPr>
              <w:pStyle w:val="TableParagraph"/>
              <w:spacing w:line="316" w:lineRule="auto" w:before="52"/>
              <w:ind w:left="503" w:right="51" w:hanging="450"/>
              <w:jc w:val="left"/>
              <w:rPr>
                <w:rFonts w:ascii="宋体" w:hAnsi="宋体" w:cs="宋体" w:eastAsia="宋体" w:hint="default"/>
                <w:sz w:val="18"/>
                <w:szCs w:val="18"/>
              </w:rPr>
            </w:pPr>
            <w:r>
              <w:rPr>
                <w:rFonts w:ascii="宋体" w:hAnsi="宋体" w:cs="宋体" w:eastAsia="宋体" w:hint="default"/>
                <w:sz w:val="18"/>
                <w:szCs w:val="18"/>
              </w:rPr>
              <w:t>数字化运营系 统</w:t>
            </w:r>
          </w:p>
        </w:tc>
        <w:tc>
          <w:tcPr>
            <w:tcW w:w="1196"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2"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1" w:hRule="exact"/>
        </w:trPr>
        <w:tc>
          <w:tcPr>
            <w:tcW w:w="117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0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1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19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195" w:type="dxa"/>
            <w:vMerge/>
            <w:tcBorders>
              <w:left w:val="single" w:sz="9" w:space="0" w:color="D2D2D2"/>
              <w:right w:val="single" w:sz="4" w:space="0" w:color="000000"/>
            </w:tcBorders>
            <w:shd w:val="clear" w:color="auto" w:fill="D9D9D9"/>
          </w:tcPr>
          <w:p>
            <w:pPr/>
          </w:p>
        </w:tc>
        <w:tc>
          <w:tcPr>
            <w:tcW w:w="1197" w:type="dxa"/>
            <w:vMerge/>
            <w:tcBorders>
              <w:left w:val="single" w:sz="4" w:space="0" w:color="000000"/>
              <w:right w:val="single" w:sz="4" w:space="0" w:color="000000"/>
            </w:tcBorders>
            <w:shd w:val="clear" w:color="auto" w:fill="D9D9D9"/>
          </w:tcPr>
          <w:p>
            <w:pPr/>
          </w:p>
        </w:tc>
        <w:tc>
          <w:tcPr>
            <w:tcW w:w="1196" w:type="dxa"/>
            <w:vMerge/>
            <w:tcBorders>
              <w:left w:val="single" w:sz="4" w:space="0" w:color="000000"/>
              <w:right w:val="single" w:sz="4" w:space="0" w:color="000000"/>
            </w:tcBorders>
            <w:shd w:val="clear" w:color="auto" w:fill="D9D9D9"/>
          </w:tcPr>
          <w:p>
            <w:pPr/>
          </w:p>
        </w:tc>
        <w:tc>
          <w:tcPr>
            <w:tcW w:w="1195" w:type="dxa"/>
            <w:vMerge/>
            <w:tcBorders>
              <w:left w:val="single" w:sz="4" w:space="0" w:color="000000"/>
              <w:right w:val="single" w:sz="4" w:space="0" w:color="000000"/>
            </w:tcBorders>
            <w:shd w:val="clear" w:color="auto" w:fill="D2D2D2"/>
          </w:tcPr>
          <w:p>
            <w:pPr/>
          </w:p>
        </w:tc>
      </w:tr>
      <w:tr>
        <w:trPr>
          <w:trHeight w:val="161" w:hRule="exact"/>
        </w:trPr>
        <w:tc>
          <w:tcPr>
            <w:tcW w:w="11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9" w:space="0" w:color="D2D2D2"/>
              <w:bottom w:val="single" w:sz="4" w:space="0" w:color="000000"/>
              <w:right w:val="single" w:sz="4" w:space="0" w:color="000000"/>
            </w:tcBorders>
            <w:shd w:val="clear" w:color="auto" w:fill="D9D9D9"/>
          </w:tcPr>
          <w:p>
            <w:pPr/>
          </w:p>
        </w:tc>
        <w:tc>
          <w:tcPr>
            <w:tcW w:w="1197" w:type="dxa"/>
            <w:vMerge/>
            <w:tcBorders>
              <w:left w:val="single" w:sz="4" w:space="0" w:color="000000"/>
              <w:bottom w:val="single" w:sz="4" w:space="0" w:color="000000"/>
              <w:right w:val="single" w:sz="4" w:space="0" w:color="000000"/>
            </w:tcBorders>
            <w:shd w:val="clear" w:color="auto" w:fill="D9D9D9"/>
          </w:tcPr>
          <w:p>
            <w:pPr/>
          </w:p>
        </w:tc>
        <w:tc>
          <w:tcPr>
            <w:tcW w:w="1196" w:type="dxa"/>
            <w:vMerge/>
            <w:tcBorders>
              <w:left w:val="single" w:sz="4" w:space="0" w:color="000000"/>
              <w:bottom w:val="single" w:sz="4" w:space="0" w:color="000000"/>
              <w:right w:val="single" w:sz="4" w:space="0" w:color="000000"/>
            </w:tcBorders>
            <w:shd w:val="clear" w:color="auto" w:fill="D9D9D9"/>
          </w:tcPr>
          <w:p>
            <w:pPr/>
          </w:p>
        </w:tc>
        <w:tc>
          <w:tcPr>
            <w:tcW w:w="119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0"/>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12,376,614.47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69,078,374.77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28" w:right="0"/>
              <w:jc w:val="left"/>
              <w:rPr>
                <w:rFonts w:ascii="Times New Roman" w:hAnsi="Times New Roman" w:cs="Times New Roman" w:eastAsia="Times New Roman" w:hint="default"/>
                <w:sz w:val="18"/>
                <w:szCs w:val="18"/>
              </w:rPr>
            </w:pPr>
            <w:r>
              <w:rPr>
                <w:rFonts w:ascii="Times New Roman"/>
                <w:sz w:val="18"/>
              </w:rPr>
              <w:t>25,602,880.00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107,057,869.24</w:t>
            </w:r>
          </w:p>
        </w:tc>
      </w:tr>
      <w:tr>
        <w:trPr>
          <w:trHeight w:val="714"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114"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7"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7" w:type="dxa"/>
            <w:tcBorders>
              <w:top w:val="single" w:sz="4" w:space="0" w:color="000000"/>
              <w:left w:val="single" w:sz="13" w:space="0" w:color="D2D2D2"/>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35" w:firstLine="526"/>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12,376,614.47</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69,078,374.77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25,602,880.00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107,057,869.24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二、累计摊销</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3,485,541.05</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23,158,757.12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1,871,340.10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28,515,638.27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1,249,347.84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10,614,920.67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2,560,287.96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14,424,556.47</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1,249,347.84</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10,614,920.67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2,560,287.96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14,424,556.47</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4,734,888.89</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33,773,677.79</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4,431,628.06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42,940,194.74</w:t>
            </w: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right="82"/>
              <w:jc w:val="right"/>
              <w:rPr>
                <w:rFonts w:ascii="宋体" w:hAnsi="宋体" w:cs="宋体" w:eastAsia="宋体" w:hint="default"/>
                <w:sz w:val="18"/>
                <w:szCs w:val="18"/>
              </w:rPr>
            </w:pPr>
            <w:r>
              <w:rPr>
                <w:rFonts w:ascii="宋体" w:hAnsi="宋体" w:cs="宋体" w:eastAsia="宋体" w:hint="default"/>
                <w:sz w:val="18"/>
                <w:szCs w:val="18"/>
              </w:rPr>
              <w:t>三、减值准备</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7"/>
        <w:gridCol w:w="1195"/>
        <w:gridCol w:w="1197"/>
        <w:gridCol w:w="1196"/>
        <w:gridCol w:w="1195"/>
      </w:tblGrid>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7,641,725.58</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35,304,696.98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21,171,251.94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64,117,674.50</w:t>
            </w:r>
          </w:p>
        </w:tc>
      </w:tr>
      <w:tr>
        <w:trPr>
          <w:trHeight w:val="714"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8,891,073.42</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45,919,617.65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23,731,539.90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78,542,230.97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30.59%</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82"/>
      <w:bookmarkEnd w:id="282"/>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66"/>
        <w:ind w:right="0"/>
        <w:jc w:val="left"/>
        <w:rPr>
          <w:sz w:val="24"/>
          <w:szCs w:val="24"/>
        </w:rPr>
      </w:pPr>
      <w:r>
        <w:rPr/>
        <w:t>本公司无未办妥产权证书的土地使用权情况</w:t>
      </w:r>
      <w:r>
        <w:rPr>
          <w:sz w:val="24"/>
          <w:szCs w:val="24"/>
        </w:rPr>
        <w:t>。</w:t>
      </w: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21、开发支出" w:id="283"/>
      <w:bookmarkEnd w:id="283"/>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3"/>
        <w:gridCol w:w="1063"/>
        <w:gridCol w:w="1062"/>
        <w:gridCol w:w="1063"/>
        <w:gridCol w:w="1063"/>
        <w:gridCol w:w="1064"/>
        <w:gridCol w:w="1063"/>
        <w:gridCol w:w="1063"/>
      </w:tblGrid>
      <w:tr>
        <w:trPr>
          <w:trHeight w:val="402"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2"/>
              <w:ind w:left="22" w:right="129"/>
              <w:jc w:val="left"/>
              <w:rPr>
                <w:rFonts w:ascii="宋体" w:hAnsi="宋体" w:cs="宋体" w:eastAsia="宋体" w:hint="default"/>
                <w:sz w:val="18"/>
                <w:szCs w:val="18"/>
              </w:rPr>
            </w:pPr>
            <w:r>
              <w:rPr>
                <w:rFonts w:ascii="宋体" w:hAnsi="宋体" w:cs="宋体" w:eastAsia="宋体" w:hint="default"/>
                <w:sz w:val="18"/>
                <w:szCs w:val="18"/>
              </w:rPr>
              <w:t>增强现实广 告系统</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5,677,244.14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5,677,244.14</w:t>
            </w: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346"/>
              <w:jc w:val="righ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5,677,244.14</w:t>
            </w: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Times New Roman" w:hAnsi="Times New Roman" w:cs="Times New Roman" w:eastAsia="Times New Roman" w:hint="default"/>
                <w:sz w:val="18"/>
                <w:szCs w:val="18"/>
              </w:rPr>
            </w:pPr>
            <w:r>
              <w:rPr>
                <w:rFonts w:ascii="Times New Roman"/>
                <w:sz w:val="18"/>
              </w:rPr>
              <w:t>5,677,244.14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2、商誉" w:id="284"/>
      <w:bookmarkEnd w:id="284"/>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85"/>
      <w:bookmarkEnd w:id="285"/>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36"/>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74,118,145.63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74,118,145.63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6,782,948.04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6,782,948.04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重庆领地文化传 媒有限公司</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19.100006pt;margin-top:215.299988pt;width:74.1pt;height:15.6pt;mso-position-horizontal-relative:page;mso-position-vertical-relative:page;z-index:-126450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300003pt;margin-top:108.179985pt;width:67.9pt;height:28pt;mso-position-horizontal-relative:page;mso-position-vertical-relative:page;z-index:-1264480" coordorigin="2506,2164" coordsize="1358,560">
            <v:group style="position:absolute;left:2506;top:2164;width:1358;height:156" coordorigin="2506,2164" coordsize="1358,156">
              <v:shape style="position:absolute;left:2506;top:2164;width:1358;height:156" coordorigin="2506,2164" coordsize="1358,156" path="m2506,2320l3863,2320,3863,2164,2506,2164,2506,2320xe" filled="true" fillcolor="#ffffff" stroked="false">
                <v:path arrowok="t"/>
                <v:fill type="solid"/>
              </v:shape>
            </v:group>
            <v:group style="position:absolute;left:2517;top:2320;width:2;height:393" coordorigin="2517,2320" coordsize="2,393">
              <v:shape style="position:absolute;left:2517;top:2320;width:2;height:393" coordorigin="2517,2320" coordsize="0,393" path="m2517,2320l2517,2712e" filled="false" stroked="true" strokeweight="1.140pt" strokecolor="#ffffff">
                <v:path arrowok="t"/>
              </v:shape>
            </v:group>
            <v:group style="position:absolute;left:2529;top:2320;width:1312;height:393" coordorigin="2529,2320" coordsize="1312,393">
              <v:shape style="position:absolute;left:2529;top:2320;width:1312;height:393" coordorigin="2529,2320" coordsize="1312,393" path="m2529,2712l3840,2712,3840,2320,2529,2320,2529,2712xe" filled="true" fillcolor="#ffffff" stroked="false">
                <v:path arrowok="t"/>
                <v:fill type="solid"/>
              </v:shape>
            </v:group>
            <w10:wrap type="none"/>
          </v:group>
        </w:pict>
      </w:r>
      <w:r>
        <w:rPr/>
        <w:pict>
          <v:group style="position:absolute;margin-left:125.300003pt;margin-top:215.299988pt;width:67.9pt;height:15.6pt;mso-position-horizontal-relative:page;mso-position-vertical-relative:page;z-index:-1264456" coordorigin="2506,4306" coordsize="1358,312">
            <v:shape style="position:absolute;left:2506;top:4306;width:1358;height:312" coordorigin="2506,4306" coordsize="1358,312" path="m2506,4618l3863,4618,3863,4306,2506,4306,2506,4618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56"/>
        <w:gridCol w:w="152"/>
        <w:gridCol w:w="1226"/>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25,815,101.75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25,815,101.75</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pacing w:val="-6"/>
                <w:sz w:val="18"/>
                <w:szCs w:val="18"/>
              </w:rPr>
              <w:t>省广先锋（青岛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广告有限公司</w:t>
            </w:r>
          </w:p>
        </w:tc>
        <w:tc>
          <w:tcPr>
            <w:tcW w:w="152" w:type="dxa"/>
            <w:tcBorders>
              <w:top w:val="single" w:sz="4" w:space="0" w:color="000000"/>
              <w:left w:val="single" w:sz="13" w:space="0" w:color="D9D9D9"/>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122,384.78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122,384.78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160,903.06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160,903.06</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pacing w:val="-6"/>
                <w:sz w:val="18"/>
                <w:szCs w:val="18"/>
              </w:rPr>
              <w:t>省广合众（北京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国际传媒广告有 限公司</w:t>
            </w:r>
          </w:p>
        </w:tc>
        <w:tc>
          <w:tcPr>
            <w:tcW w:w="152" w:type="dxa"/>
            <w:tcBorders>
              <w:top w:val="single" w:sz="4" w:space="0" w:color="000000"/>
              <w:left w:val="single" w:sz="13" w:space="0" w:color="D9D9D9"/>
              <w:bottom w:val="single" w:sz="4" w:space="0" w:color="000000"/>
              <w:right w:val="nil" w:sz="6" w:space="0" w:color="auto"/>
            </w:tcBorders>
          </w:tcPr>
          <w:p>
            <w:pPr/>
          </w:p>
        </w:tc>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205,201,354.06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205,201,354.06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2,559,258.18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2,559,258.18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Times New Roman" w:hAnsi="Times New Roman" w:cs="Times New Roman" w:eastAsia="Times New Roman" w:hint="default"/>
                <w:sz w:val="18"/>
                <w:szCs w:val="18"/>
              </w:rPr>
            </w:pPr>
            <w:r>
              <w:rPr>
                <w:rFonts w:ascii="Times New Roman"/>
                <w:sz w:val="18"/>
              </w:rPr>
              <w:t>520,114,284.92</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520,114,284.92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225,560,316.51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225,560,316.51</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64,406,683.44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64,406,683.44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618,227,060.56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618,227,060.56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662,295.63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662,295.63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1" w:right="0"/>
              <w:jc w:val="left"/>
              <w:rPr>
                <w:rFonts w:ascii="Times New Roman" w:hAnsi="Times New Roman" w:cs="Times New Roman" w:eastAsia="Times New Roman" w:hint="default"/>
                <w:sz w:val="18"/>
                <w:szCs w:val="18"/>
              </w:rPr>
            </w:pPr>
            <w:r>
              <w:rPr>
                <w:rFonts w:ascii="Times New Roman"/>
                <w:sz w:val="18"/>
              </w:rPr>
              <w:t>211,837.04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211,837.04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海口中行天策传 媒有限公司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14,471,700.50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14,471,700.50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438,543,814.63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438,543,814.63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2,335,823,401.59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205,201,354.06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2,130,622,047.53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86"/>
      <w:bookmarkEnd w:id="286"/>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2735"/>
        <w:gridCol w:w="2734"/>
        <w:gridCol w:w="1367"/>
      </w:tblGrid>
      <w:tr>
        <w:trPr>
          <w:trHeight w:val="102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r>
        <w:rPr/>
        <w:pict>
          <v:shape style="position:absolute;margin-left:119.100006pt;margin-top:322.399994pt;width:74.1pt;height:15.6pt;mso-position-horizontal-relative:page;mso-position-vertical-relative:page;z-index:-1264432"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25.300003pt;margin-top:215.299988pt;width:67.9pt;height:28pt;mso-position-horizontal-relative:page;mso-position-vertical-relative:page;z-index:-1264408" coordorigin="2506,4306" coordsize="1358,560">
            <v:group style="position:absolute;left:2506;top:4306;width:1358;height:156" coordorigin="2506,4306" coordsize="1358,156">
              <v:shape style="position:absolute;left:2506;top:4306;width:1358;height:156" coordorigin="2506,4306" coordsize="1358,156" path="m2506,4462l3863,4462,3863,4306,2506,4306,2506,4462xe" filled="true" fillcolor="#ffffff" stroked="false">
                <v:path arrowok="t"/>
                <v:fill type="solid"/>
              </v:shape>
            </v:group>
            <v:group style="position:absolute;left:2517;top:4462;width:2;height:393" coordorigin="2517,4462" coordsize="2,393">
              <v:shape style="position:absolute;left:2517;top:4462;width:2;height:393" coordorigin="2517,4462" coordsize="0,393" path="m2517,4462l2517,4854e" filled="false" stroked="true" strokeweight="1.140pt" strokecolor="#ffffff">
                <v:path arrowok="t"/>
              </v:shape>
            </v:group>
            <v:group style="position:absolute;left:2529;top:4462;width:1312;height:393" coordorigin="2529,4462" coordsize="1312,393">
              <v:shape style="position:absolute;left:2529;top:4462;width:1312;height:393" coordorigin="2529,4462" coordsize="1312,393" path="m2529,4854l3840,4854,3840,4462,2529,4462,2529,4854xe" filled="true" fillcolor="#ffffff" stroked="false">
                <v:path arrowok="t"/>
                <v:fill type="solid"/>
              </v:shape>
            </v:group>
            <w10:wrap type="none"/>
          </v:group>
        </w:pict>
      </w:r>
      <w:r>
        <w:rPr/>
        <w:pict>
          <v:group style="position:absolute;margin-left:125.300003pt;margin-top:322.399994pt;width:67.9pt;height:15.6pt;mso-position-horizontal-relative:page;mso-position-vertical-relative:page;z-index:-1264384" coordorigin="2506,6448" coordsize="1358,312">
            <v:shape style="position:absolute;left:2506;top:6448;width:1358;height:312" coordorigin="2506,6448" coordsize="1358,312" path="m2506,6760l3863,6760,3863,6448,2506,6448,2506,6760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1356"/>
        <w:gridCol w:w="152"/>
        <w:gridCol w:w="1226"/>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5" w:right="0"/>
              <w:jc w:val="left"/>
              <w:rPr>
                <w:rFonts w:ascii="Times New Roman" w:hAnsi="Times New Roman" w:cs="Times New Roman" w:eastAsia="Times New Roman" w:hint="default"/>
                <w:sz w:val="18"/>
                <w:szCs w:val="18"/>
              </w:rPr>
            </w:pPr>
            <w:r>
              <w:rPr>
                <w:rFonts w:ascii="Times New Roman"/>
                <w:sz w:val="18"/>
              </w:rPr>
              <w:t>74,118,145.63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74,118,145.63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6,782,948.04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6,782,948.04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重庆领地文化传 媒有限公司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396,924.66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396,924.66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0" w:right="0"/>
              <w:jc w:val="left"/>
              <w:rPr>
                <w:rFonts w:ascii="Times New Roman" w:hAnsi="Times New Roman" w:cs="Times New Roman" w:eastAsia="Times New Roman" w:hint="default"/>
                <w:sz w:val="18"/>
                <w:szCs w:val="18"/>
              </w:rPr>
            </w:pPr>
            <w:r>
              <w:rPr>
                <w:rFonts w:ascii="Times New Roman"/>
                <w:sz w:val="18"/>
              </w:rPr>
              <w:t>7,866,800.00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7,866,800.00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99"/>
              <w:jc w:val="left"/>
              <w:rPr>
                <w:rFonts w:ascii="宋体" w:hAnsi="宋体" w:cs="宋体" w:eastAsia="宋体" w:hint="default"/>
                <w:sz w:val="18"/>
                <w:szCs w:val="18"/>
              </w:rPr>
            </w:pPr>
            <w:r>
              <w:rPr>
                <w:rFonts w:ascii="宋体" w:hAnsi="宋体" w:cs="宋体" w:eastAsia="宋体" w:hint="default"/>
                <w:spacing w:val="-6"/>
                <w:sz w:val="18"/>
                <w:szCs w:val="18"/>
              </w:rPr>
              <w:t>省广先锋（青岛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广告有限公司</w:t>
            </w:r>
          </w:p>
        </w:tc>
        <w:tc>
          <w:tcPr>
            <w:tcW w:w="152" w:type="dxa"/>
            <w:tcBorders>
              <w:top w:val="single" w:sz="4" w:space="0" w:color="000000"/>
              <w:left w:val="single" w:sz="13" w:space="0" w:color="D9D9D9"/>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122,384.78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122,384.78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160,903.06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160,903.06</w:t>
            </w:r>
          </w:p>
        </w:tc>
      </w:tr>
      <w:tr>
        <w:trPr>
          <w:trHeight w:val="1026"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both"/>
              <w:rPr>
                <w:rFonts w:ascii="宋体" w:hAnsi="宋体" w:cs="宋体" w:eastAsia="宋体" w:hint="default"/>
                <w:sz w:val="18"/>
                <w:szCs w:val="18"/>
              </w:rPr>
            </w:pPr>
            <w:r>
              <w:rPr>
                <w:rFonts w:ascii="宋体" w:hAnsi="宋体" w:cs="宋体" w:eastAsia="宋体" w:hint="default"/>
                <w:spacing w:val="-6"/>
                <w:sz w:val="18"/>
                <w:szCs w:val="18"/>
              </w:rPr>
              <w:t>省广合众（北京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国际传媒广告有 限公司</w:t>
            </w:r>
          </w:p>
        </w:tc>
        <w:tc>
          <w:tcPr>
            <w:tcW w:w="152" w:type="dxa"/>
            <w:tcBorders>
              <w:top w:val="single" w:sz="4" w:space="0" w:color="000000"/>
              <w:left w:val="single" w:sz="13" w:space="0" w:color="D9D9D9"/>
              <w:bottom w:val="single" w:sz="4" w:space="0" w:color="000000"/>
              <w:right w:val="nil" w:sz="6" w:space="0" w:color="auto"/>
            </w:tcBorders>
          </w:tcPr>
          <w:p>
            <w:pPr/>
          </w:p>
        </w:tc>
        <w:tc>
          <w:tcPr>
            <w:tcW w:w="1226"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上海恺达广告有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58,000,000.00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662,295.63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662,295.63</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211,837.04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211,837.04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海口中行天策传 媒有限公司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78" w:type="dxa"/>
            <w:gridSpan w:val="2"/>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78"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10" w:right="0"/>
              <w:jc w:val="left"/>
              <w:rPr>
                <w:rFonts w:ascii="Times New Roman" w:hAnsi="Times New Roman" w:cs="Times New Roman" w:eastAsia="Times New Roman" w:hint="default"/>
                <w:sz w:val="18"/>
                <w:szCs w:val="18"/>
              </w:rPr>
            </w:pPr>
            <w:r>
              <w:rPr>
                <w:rFonts w:ascii="Times New Roman"/>
                <w:sz w:val="18"/>
              </w:rPr>
              <w:t>285,916,494.37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76,874,132.67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58,000,000.00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304,790,627.04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商誉所在资产组或资产组组合的相关信息</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5"/>
          <w:szCs w:val="25"/>
        </w:rPr>
      </w:pPr>
    </w:p>
    <w:p>
      <w:pPr>
        <w:spacing w:line="319" w:lineRule="auto" w:before="44"/>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说明商誉减值测试过程、关键参数（如预计未来现金流量现值时的预测期增长率、稳定期增长率、利润率、折现率、预测期</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等）及商誉减值损失的确认方法：</w:t>
      </w:r>
    </w:p>
    <w:p>
      <w:pPr>
        <w:pStyle w:val="BodyText"/>
        <w:spacing w:line="266" w:lineRule="auto" w:before="30"/>
        <w:ind w:right="1018" w:firstLine="336"/>
        <w:jc w:val="left"/>
      </w:pPr>
      <w:r>
        <w:rPr/>
        <w:t>本年度商誉减值测试中，公司按照《企业会计准则第</w:t>
      </w:r>
      <w:r>
        <w:rPr>
          <w:rFonts w:ascii="Times New Roman" w:hAnsi="Times New Roman" w:cs="Times New Roman" w:eastAsia="Times New Roman" w:hint="default"/>
        </w:rPr>
        <w:t>8</w:t>
      </w:r>
      <w:r>
        <w:rPr/>
        <w:t>号</w:t>
      </w:r>
      <w:r>
        <w:rPr>
          <w:rFonts w:ascii="Times New Roman" w:hAnsi="Times New Roman" w:cs="Times New Roman" w:eastAsia="Times New Roman" w:hint="default"/>
        </w:rPr>
        <w:t>——</w:t>
      </w:r>
      <w:r>
        <w:rPr/>
        <w:t>资产减值》（以下简称资产减值准则）的 要求，将商誉分摊至相关资产组后，对含商誉的资产组采用收益法的采用现金流量折现法进行减值测试。 其中，收益法的采用现金流量折现法测试模型要求公司对资产组未来净经营现金流量作出预测，公司结合 并购以来对并购项目资产组相关业务的整合情况，按照当下宏观经济的景气程度和广告产业的发展趋势， 对并购项目资产组在一定的经营策略得以有效执行的情况下的经营现金流量作出预计。同时，收益法的测 试模型要求公司按照采用恰当的资本成本作为折现率，因此公司在谨慎并充分地考虑下述条件后，得出标 的公司的资本成本：①公司选择税前加权平均资本成本（</w:t>
      </w:r>
      <w:r>
        <w:rPr>
          <w:rFonts w:ascii="Times New Roman" w:hAnsi="Times New Roman" w:cs="Times New Roman" w:eastAsia="Times New Roman" w:hint="default"/>
        </w:rPr>
        <w:t>RWACC</w:t>
      </w:r>
      <w:r>
        <w:rPr/>
        <w:t>）作为折现率，②以多家同行业公司在 评估基准日的无杠杆调整</w:t>
      </w:r>
      <w:r>
        <w:rPr>
          <w:rFonts w:ascii="Times New Roman" w:hAnsi="Times New Roman" w:cs="Times New Roman" w:eastAsia="Times New Roman" w:hint="default"/>
        </w:rPr>
        <w:t>β</w:t>
      </w:r>
      <w:r>
        <w:rPr/>
        <w:t>值的平均值，经资本结构修正后作为本次评估</w:t>
      </w:r>
      <w:r>
        <w:rPr>
          <w:rFonts w:ascii="Times New Roman" w:hAnsi="Times New Roman" w:cs="Times New Roman" w:eastAsia="Times New Roman" w:hint="default"/>
        </w:rPr>
        <w:t>β</w:t>
      </w:r>
      <w:r>
        <w:rPr/>
        <w:t>值的取值，③参照同花顺</w:t>
      </w:r>
      <w:r>
        <w:rPr>
          <w:rFonts w:ascii="Times New Roman" w:hAnsi="Times New Roman" w:cs="Times New Roman" w:eastAsia="Times New Roman" w:hint="default"/>
        </w:rPr>
        <w:t>iFinD</w:t>
      </w:r>
      <w:r>
        <w:rPr/>
        <w:t>， 取待偿期为</w:t>
      </w:r>
      <w:r>
        <w:rPr>
          <w:rFonts w:ascii="Times New Roman" w:hAnsi="Times New Roman" w:cs="Times New Roman" w:eastAsia="Times New Roman" w:hint="default"/>
        </w:rPr>
        <w:t>10</w:t>
      </w:r>
      <w:r>
        <w:rPr/>
        <w:t>年以上国债到期利率加权平均值为无风险收益率，④根据我国证券市场的相关历史数据，测 算得到评估基准日时中国市场风险溢价，⑤在对比参照企业后，考虑并购标的公司生产经营的优势和劣势 确定特定风险调整系数，⑥按照标的公司的融资能力及债务融资环境对债务成本作出合理预计。</w:t>
      </w:r>
    </w:p>
    <w:p>
      <w:pPr>
        <w:spacing w:line="360" w:lineRule="auto" w:before="80"/>
        <w:ind w:left="154" w:right="9132" w:firstLine="0"/>
        <w:jc w:val="left"/>
        <w:rPr>
          <w:rFonts w:ascii="宋体" w:hAnsi="宋体" w:cs="宋体" w:eastAsia="宋体" w:hint="default"/>
          <w:sz w:val="18"/>
          <w:szCs w:val="18"/>
        </w:rPr>
      </w:pPr>
      <w:r>
        <w:rPr>
          <w:rFonts w:ascii="宋体" w:hAnsi="宋体" w:cs="宋体" w:eastAsia="宋体" w:hint="default"/>
          <w:sz w:val="18"/>
          <w:szCs w:val="18"/>
        </w:rPr>
        <w:t>商誉减值测试的影响 其他说明</w:t>
      </w:r>
    </w:p>
    <w:p>
      <w:pPr>
        <w:pStyle w:val="BodyText"/>
        <w:spacing w:line="261" w:lineRule="auto"/>
        <w:ind w:right="1128" w:firstLine="336"/>
        <w:jc w:val="left"/>
      </w:pPr>
      <w:r>
        <w:rPr>
          <w:spacing w:val="-1"/>
        </w:rPr>
        <w:t>公司于期末聘请了专业评估机构北京北方亚事资产评估事务所（特殊普通合伙）（以下简称中</w:t>
      </w:r>
      <w:r>
        <w:rPr>
          <w:rFonts w:ascii="Times New Roman" w:hAnsi="Times New Roman" w:cs="Times New Roman" w:eastAsia="Times New Roman" w:hint="default"/>
          <w:spacing w:val="-1"/>
        </w:rPr>
        <w:t>“</w:t>
      </w:r>
      <w:r>
        <w:rPr>
          <w:spacing w:val="-1"/>
        </w:rPr>
        <w:t>北方亚</w:t>
      </w:r>
      <w:r>
        <w:rPr/>
        <w:t> 事评估师</w:t>
      </w:r>
      <w:r>
        <w:rPr>
          <w:rFonts w:ascii="Times New Roman" w:hAnsi="Times New Roman" w:cs="Times New Roman" w:eastAsia="Times New Roman" w:hint="default"/>
        </w:rPr>
        <w:t>”</w:t>
      </w:r>
      <w:r>
        <w:rPr/>
        <w:t>）以财务报告为目的对商誉进行了减值测试，根据北方亚事评估师的评估测试并出具的评估报 </w:t>
      </w:r>
      <w:r>
        <w:rPr>
          <w:spacing w:val="-1"/>
        </w:rPr>
        <w:t>告，公司上述商誉减值测试合理地反映了商誉相关资产组的经营预期，同时商誉的减值测试符合会计准则</w:t>
      </w:r>
      <w:r>
        <w:rPr>
          <w:spacing w:val="-81"/>
        </w:rPr>
        <w:t> </w:t>
      </w:r>
      <w:r>
        <w:rPr>
          <w:spacing w:val="-81"/>
        </w:rPr>
      </w:r>
      <w:r>
        <w:rPr/>
        <w:t>的要求。</w:t>
      </w:r>
    </w:p>
    <w:p>
      <w:pPr>
        <w:spacing w:line="240" w:lineRule="auto" w:before="5"/>
        <w:rPr>
          <w:rFonts w:ascii="宋体" w:hAnsi="宋体" w:cs="宋体" w:eastAsia="宋体" w:hint="default"/>
          <w:sz w:val="24"/>
          <w:szCs w:val="24"/>
        </w:rPr>
      </w:pPr>
    </w:p>
    <w:p>
      <w:pPr>
        <w:pStyle w:val="Heading4"/>
        <w:spacing w:line="240" w:lineRule="auto"/>
        <w:ind w:right="0"/>
        <w:jc w:val="left"/>
        <w:rPr>
          <w:b w:val="0"/>
          <w:bCs w:val="0"/>
        </w:rPr>
      </w:pPr>
      <w:bookmarkStart w:name="23、长期待摊费用" w:id="287"/>
      <w:bookmarkEnd w:id="287"/>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办公装修费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9,980,309.19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3,476,639.04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8,451,784.61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5,005,163.62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信息系统构建支出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284,541.96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8,357,342.45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230,123.28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44,526.45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8,367,234.68</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新办公楼房租</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1,406,624.32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968,034.56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163,320.55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275,269.21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广告灯箱</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4,623,157.42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1,110,271.05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3,055,067.69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252,615.54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2,425,745.24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候车厅安装费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9,805,757.36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2,732,796.81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1,276,488.21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11,262,065.96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打印机租赁费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26,981.01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23,818.92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3,162.09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其他需分摊支出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157,232.70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92,017.24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140,508.13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108,741.81</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24,877,979.64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17,175,690.91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14,145,825.40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460,462.54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27,447,382.61</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4、递延所得税资产/递延所得税负债" w:id="288"/>
      <w:bookmarkEnd w:id="288"/>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89"/>
      <w:bookmarkEnd w:id="28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3831"/>
        <w:gridCol w:w="3817"/>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440,156,066.69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69,704,308.43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441,778,074.13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69,698,705.29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72,984,286.56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14,122,178.03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148,653,308.89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24,122,617.68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存货减值暂时性差异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259,072.00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64,768.00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259,072.00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64,768.00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预提工资费用</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384,410.10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96,102.53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3,730,852.26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912,915.22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资产折旧摊销会税差异</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3,733,617.88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583,142.68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未实现利润暂时性差异</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76,223,089.43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18,904,357.26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575,250.00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593,841,924.78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103,466,964.25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598,154,925.16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95,382,148.87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90"/>
      <w:bookmarkEnd w:id="29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23,767,219.99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3,914,608.75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26,175,770.02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4,275,891.25</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投资性房地产公允价值 计量</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96,532,769.48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14,479,915.42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89,092,423.48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13,363,863.52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120,299,989.47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18,394,524.17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115,268,193.50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17,639,754.77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以抵销后净额列示的递延所得税资产或负债" w:id="291"/>
      <w:bookmarkEnd w:id="29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7"/>
        <w:gridCol w:w="1914"/>
        <w:gridCol w:w="1914"/>
        <w:gridCol w:w="1914"/>
      </w:tblGrid>
      <w:tr>
        <w:trPr>
          <w:trHeight w:val="162"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1" w:hRule="exact"/>
        </w:trPr>
        <w:tc>
          <w:tcPr>
            <w:tcW w:w="190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103,466,964.25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95,382,148.87</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18,394,524.17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17,639,754.77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92"/>
      <w:bookmarkEnd w:id="29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284,396,896.87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105,634,566.45</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64,997,173.67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73,472,554.71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349,394,070.54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179,107,121.16</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5）未确认递延所得税资产的可抵扣亏损将于以下年度到期" w:id="293"/>
      <w:bookmarkEnd w:id="29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4,165,781.82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4,283,829.65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23,430,202.41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23,767,002.53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9,313,586.90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11,855,495.73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11,867,694.46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33,566,226.80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16,219,908.08</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64,997,173.67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73,472,554.71</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5、其他非流动资产" w:id="294"/>
      <w:bookmarkEnd w:id="294"/>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委外研发广告技术平台支出</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13,000,000.00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6、短期借款" w:id="295"/>
      <w:bookmarkEnd w:id="295"/>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短期借款分类" w:id="296"/>
      <w:bookmarkEnd w:id="29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1,008,002,762.69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642,300,000.00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1,028,002,762.69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pStyle w:val="BodyText"/>
        <w:spacing w:line="430" w:lineRule="atLeast" w:before="16"/>
        <w:ind w:left="574" w:right="0" w:hanging="99"/>
        <w:jc w:val="left"/>
      </w:pPr>
      <w:r>
        <w:rPr/>
        <w:t>期末保证借款： </w:t>
      </w:r>
      <w:r>
        <w:rPr>
          <w:spacing w:val="8"/>
        </w:rPr>
        <w:t>子公司广州蓝门精睿数字商业有限公司与中国建设银行股份有限公司广州天河支行签署合同号为</w:t>
      </w:r>
    </w:p>
    <w:p>
      <w:pPr>
        <w:pStyle w:val="BodyText"/>
        <w:spacing w:line="256" w:lineRule="auto" w:before="37"/>
        <w:ind w:right="0"/>
        <w:jc w:val="left"/>
      </w:pPr>
      <w:r>
        <w:rPr>
          <w:rFonts w:ascii="Times New Roman" w:hAnsi="Times New Roman" w:cs="Times New Roman" w:eastAsia="Times New Roman" w:hint="default"/>
          <w:spacing w:val="-1"/>
        </w:rPr>
        <w:t>2018</w:t>
      </w:r>
      <w:r>
        <w:rPr>
          <w:spacing w:val="-1"/>
        </w:rPr>
        <w:t>年天额度字第</w:t>
      </w:r>
      <w:r>
        <w:rPr>
          <w:rFonts w:ascii="Times New Roman" w:hAnsi="Times New Roman" w:cs="Times New Roman" w:eastAsia="Times New Roman" w:hint="default"/>
          <w:spacing w:val="-1"/>
        </w:rPr>
        <w:t>137</w:t>
      </w:r>
      <w:r>
        <w:rPr>
          <w:spacing w:val="-1"/>
        </w:rPr>
        <w:t>号的《人民币额度借款合同》，取得借款</w:t>
      </w:r>
      <w:r>
        <w:rPr>
          <w:rFonts w:ascii="Times New Roman" w:hAnsi="Times New Roman" w:cs="Times New Roman" w:eastAsia="Times New Roman" w:hint="default"/>
          <w:spacing w:val="-1"/>
        </w:rPr>
        <w:t>500</w:t>
      </w:r>
      <w:r>
        <w:rPr>
          <w:spacing w:val="-1"/>
        </w:rPr>
        <w:t>万元，由其关联方刘浩宇、胡茜、史舒</w:t>
      </w:r>
      <w:r>
        <w:rPr>
          <w:spacing w:val="-83"/>
        </w:rPr>
        <w:t> </w:t>
      </w:r>
      <w:r>
        <w:rPr>
          <w:spacing w:val="-83"/>
        </w:rPr>
      </w:r>
      <w:r>
        <w:rPr/>
        <w:t>海、胡文恺提供担保。</w:t>
      </w:r>
    </w:p>
    <w:p>
      <w:pPr>
        <w:pStyle w:val="BodyText"/>
        <w:spacing w:line="256" w:lineRule="auto" w:before="142"/>
        <w:ind w:right="0" w:firstLine="420"/>
        <w:jc w:val="left"/>
      </w:pPr>
      <w:r>
        <w:rPr>
          <w:spacing w:val="3"/>
        </w:rPr>
        <w:t>子公司广州蓝门信息科技有限公司与中国建设银行股份有限公司广州天河支行签署合同号为</w:t>
      </w:r>
      <w:r>
        <w:rPr>
          <w:rFonts w:ascii="Times New Roman" w:hAnsi="Times New Roman" w:cs="Times New Roman" w:eastAsia="Times New Roman" w:hint="default"/>
          <w:spacing w:val="3"/>
        </w:rPr>
        <w:t>2018</w:t>
      </w:r>
      <w:r>
        <w:rPr>
          <w:spacing w:val="3"/>
        </w:rPr>
        <w:t>年</w:t>
      </w:r>
      <w:r>
        <w:rPr/>
        <w:t> </w:t>
      </w:r>
      <w:r>
        <w:rPr>
          <w:spacing w:val="-1"/>
        </w:rPr>
        <w:t>天额度字第</w:t>
      </w:r>
      <w:r>
        <w:rPr>
          <w:rFonts w:ascii="Times New Roman" w:hAnsi="Times New Roman" w:cs="Times New Roman" w:eastAsia="Times New Roman" w:hint="default"/>
          <w:spacing w:val="-1"/>
        </w:rPr>
        <w:t>138</w:t>
      </w:r>
      <w:r>
        <w:rPr>
          <w:spacing w:val="-1"/>
        </w:rPr>
        <w:t>号的《人民币额度借款合同》，取得借款</w:t>
      </w:r>
      <w:r>
        <w:rPr>
          <w:rFonts w:ascii="Times New Roman" w:hAnsi="Times New Roman" w:cs="Times New Roman" w:eastAsia="Times New Roman" w:hint="default"/>
          <w:spacing w:val="-1"/>
        </w:rPr>
        <w:t>330</w:t>
      </w:r>
      <w:r>
        <w:rPr>
          <w:spacing w:val="-1"/>
        </w:rPr>
        <w:t>万元，由其关联方刘浩宇、胡茜、史舒海、胡</w:t>
      </w:r>
    </w:p>
    <w:p>
      <w:pPr>
        <w:spacing w:after="0" w:line="256"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right="0"/>
        <w:jc w:val="left"/>
      </w:pPr>
      <w:r>
        <w:rPr/>
        <w:t>文恺提供担保。</w:t>
      </w:r>
    </w:p>
    <w:p>
      <w:pPr>
        <w:spacing w:before="166"/>
        <w:ind w:left="553" w:right="0" w:firstLine="0"/>
        <w:jc w:val="left"/>
        <w:rPr>
          <w:rFonts w:ascii="Times New Roman" w:hAnsi="Times New Roman" w:cs="Times New Roman" w:eastAsia="Times New Roman" w:hint="default"/>
          <w:sz w:val="20"/>
          <w:szCs w:val="20"/>
        </w:rPr>
      </w:pPr>
      <w:r>
        <w:rPr>
          <w:rFonts w:ascii="宋体" w:hAnsi="宋体" w:cs="宋体" w:eastAsia="宋体" w:hint="default"/>
          <w:sz w:val="20"/>
          <w:szCs w:val="20"/>
        </w:rPr>
        <w:t>抵押、质押、保证借款</w:t>
      </w:r>
      <w:r>
        <w:rPr>
          <w:rFonts w:ascii="Times New Roman" w:hAnsi="Times New Roman" w:cs="Times New Roman" w:eastAsia="Times New Roman" w:hint="default"/>
          <w:sz w:val="20"/>
          <w:szCs w:val="20"/>
        </w:rPr>
        <w:t>:</w:t>
      </w:r>
    </w:p>
    <w:p>
      <w:pPr>
        <w:pStyle w:val="BodyText"/>
        <w:spacing w:line="240" w:lineRule="auto" w:before="146"/>
        <w:ind w:left="574" w:right="0"/>
        <w:jc w:val="left"/>
      </w:pPr>
      <w:r>
        <w:rPr>
          <w:spacing w:val="3"/>
        </w:rPr>
        <w:t>子公司省广先锋（青岛）广告有限公司与上海浦东发展银行股份有限公司青岛分行签署合同编号为</w:t>
      </w:r>
    </w:p>
    <w:p>
      <w:pPr>
        <w:pStyle w:val="BodyText"/>
        <w:spacing w:line="240" w:lineRule="auto" w:before="37"/>
        <w:ind w:right="0"/>
        <w:jc w:val="left"/>
      </w:pPr>
      <w:r>
        <w:rPr>
          <w:rFonts w:ascii="Times New Roman" w:hAnsi="Times New Roman" w:cs="Times New Roman" w:eastAsia="Times New Roman" w:hint="default"/>
        </w:rPr>
        <w:t>69122018280296</w:t>
      </w:r>
      <w:r>
        <w:rPr/>
        <w:t>号的《借款合同》，取得借款</w:t>
      </w:r>
      <w:r>
        <w:rPr>
          <w:rFonts w:ascii="Times New Roman" w:hAnsi="Times New Roman" w:cs="Times New Roman" w:eastAsia="Times New Roman" w:hint="default"/>
        </w:rPr>
        <w:t>1000</w:t>
      </w:r>
      <w:r>
        <w:rPr/>
        <w:t>万元。本项借款由张文龙提供担保，以子公司省广先锋</w:t>
      </w:r>
    </w:p>
    <w:p>
      <w:pPr>
        <w:pStyle w:val="BodyText"/>
        <w:spacing w:line="240" w:lineRule="auto" w:before="21"/>
        <w:ind w:right="0"/>
        <w:jc w:val="left"/>
      </w:pPr>
      <w:r>
        <w:rPr/>
        <w:t>（青岛）广告有限公司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w:t>
      </w:r>
      <w:r>
        <w:rPr>
          <w:rFonts w:ascii="Times New Roman" w:hAnsi="Times New Roman" w:cs="Times New Roman" w:eastAsia="Times New Roman" w:hint="default"/>
        </w:rPr>
        <w:t>-2021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20</w:t>
      </w:r>
      <w:r>
        <w:rPr/>
        <w:t>日产生的不高于</w:t>
      </w:r>
      <w:r>
        <w:rPr>
          <w:rFonts w:ascii="Times New Roman" w:hAnsi="Times New Roman" w:cs="Times New Roman" w:eastAsia="Times New Roman" w:hint="default"/>
        </w:rPr>
        <w:t>4000</w:t>
      </w:r>
      <w:r>
        <w:rPr/>
        <w:t>万的应收账款作为质押。</w:t>
      </w:r>
    </w:p>
    <w:p>
      <w:pPr>
        <w:spacing w:line="240" w:lineRule="auto" w:before="8"/>
        <w:rPr>
          <w:rFonts w:ascii="宋体" w:hAnsi="宋体" w:cs="宋体" w:eastAsia="宋体" w:hint="default"/>
          <w:sz w:val="24"/>
          <w:szCs w:val="24"/>
        </w:rPr>
      </w:pPr>
    </w:p>
    <w:p>
      <w:pPr>
        <w:pStyle w:val="Heading4"/>
        <w:spacing w:line="240" w:lineRule="auto"/>
        <w:ind w:right="0"/>
        <w:jc w:val="left"/>
        <w:rPr>
          <w:b w:val="0"/>
          <w:bCs w:val="0"/>
        </w:rPr>
      </w:pPr>
      <w:bookmarkStart w:name="（2）已逾期未偿还的短期借款情况" w:id="297"/>
      <w:bookmarkEnd w:id="29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本期末已逾期未偿还的短期借款总额为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元，其中重要的已逾期未偿还的短期借款情况如下：</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bookmarkStart w:name="27、以公允价值计量且其变动计入当期损益的金融负债" w:id="298"/>
      <w:bookmarkEnd w:id="298"/>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8、衍生金融负债" w:id="299"/>
      <w:bookmarkEnd w:id="299"/>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应付票据及应付账款" w:id="300"/>
      <w:bookmarkEnd w:id="300"/>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80,603,681.61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16,240,398.44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1,770,528,263.04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1,683,188,079.08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1,851,131,944.65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1,699,428,477.52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301"/>
      <w:bookmarkEnd w:id="301"/>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80,603,681.61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16,240,398.44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80,603,681.61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16,240,398.44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本期末已到期未支付的应付票据总额为元。</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付账款列示" w:id="302"/>
      <w:bookmarkEnd w:id="302"/>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1,673,962,281.48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1,597,859,929.41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63,069,794.58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67,045,277.25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21,439,544.33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14,267,460.08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12,056,642.65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4,015,412.34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1,770,528,263.04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1,683,188,079.08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账龄超过1年的重要应付账款" w:id="303"/>
      <w:bookmarkEnd w:id="303"/>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0、预收款项" w:id="304"/>
      <w:bookmarkEnd w:id="304"/>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305"/>
      <w:bookmarkEnd w:id="305"/>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307,807,691.86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322,888,733.46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23,027,563.34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10,529,602.99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90,158.20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2,324,949.21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1,609,951.35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947,472.40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332,535,364.75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336,690,758.06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306"/>
      <w:bookmarkEnd w:id="306"/>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期末建造合同形成的已结算未完工项目情况" w:id="307"/>
      <w:bookmarkEnd w:id="307"/>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1、应付职工薪酬" w:id="308"/>
      <w:bookmarkEnd w:id="308"/>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309"/>
      <w:bookmarkEnd w:id="309"/>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68,932,464.26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698,565,924.08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656,429,428.79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111,068,959.55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782,351.68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51,266,614.79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51,474,346.80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574,619.67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4,619,916.99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4,330,683.99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299,233.00</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69,724,815.94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754,452,455.86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712,234,459.58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111,942,812.22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短期薪酬列示" w:id="310"/>
      <w:bookmarkEnd w:id="310"/>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64,546,344.40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623,581,409.04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580,525,187.03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107,602,566.41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152,378.00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16,578,159.48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16,730,392.48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145.00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421,003.43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30,578,277.17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30,712,224.12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287,056.48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339,796.73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26,078,853.89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26,167,413.71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251,236.91</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13,344.68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766,018.66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764,706.70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14,656.64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27,684.52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2,750,877.44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2,757,399.03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21,162.93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重大</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疾病保险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40,177.50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572,384.00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612,561.50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7"/>
              <w:jc w:val="right"/>
              <w:rPr>
                <w:rFonts w:ascii="宋体" w:hAnsi="宋体" w:cs="宋体" w:eastAsia="宋体" w:hint="default"/>
                <w:sz w:val="18"/>
                <w:szCs w:val="18"/>
              </w:rPr>
            </w:pPr>
            <w:r>
              <w:rPr>
                <w:rFonts w:ascii="宋体" w:hAnsi="宋体" w:cs="宋体" w:eastAsia="宋体" w:hint="default"/>
                <w:sz w:val="18"/>
                <w:szCs w:val="18"/>
              </w:rPr>
              <w:t>其他</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410,143.18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410,143.18</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804,087.82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23,439,590.60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23,765,760.30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477,918.12</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1"/>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3,008,650.61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4,388,487.79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4,695,864.86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2,701,273.54</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68,932,464.26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698,565,924.08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656,429,428.79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111,068,959.55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311"/>
      <w:bookmarkEnd w:id="311"/>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73" w:right="0"/>
              <w:jc w:val="left"/>
              <w:rPr>
                <w:rFonts w:ascii="Times New Roman" w:hAnsi="Times New Roman" w:cs="Times New Roman" w:eastAsia="Times New Roman" w:hint="default"/>
                <w:sz w:val="18"/>
                <w:szCs w:val="18"/>
              </w:rPr>
            </w:pPr>
            <w:r>
              <w:rPr>
                <w:rFonts w:ascii="Times New Roman"/>
                <w:sz w:val="18"/>
              </w:rPr>
              <w:t>755,922.59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49,596,868.57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6" w:right="0"/>
              <w:jc w:val="left"/>
              <w:rPr>
                <w:rFonts w:ascii="Times New Roman" w:hAnsi="Times New Roman" w:cs="Times New Roman" w:eastAsia="Times New Roman" w:hint="default"/>
                <w:sz w:val="18"/>
                <w:szCs w:val="18"/>
              </w:rPr>
            </w:pPr>
            <w:r>
              <w:rPr>
                <w:rFonts w:ascii="Times New Roman"/>
                <w:sz w:val="18"/>
              </w:rPr>
              <w:t>49,796,814.17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0" w:right="0"/>
              <w:jc w:val="left"/>
              <w:rPr>
                <w:rFonts w:ascii="Times New Roman" w:hAnsi="Times New Roman" w:cs="Times New Roman" w:eastAsia="Times New Roman" w:hint="default"/>
                <w:sz w:val="18"/>
                <w:szCs w:val="18"/>
              </w:rPr>
            </w:pPr>
            <w:r>
              <w:rPr>
                <w:rFonts w:ascii="Times New Roman"/>
                <w:sz w:val="18"/>
              </w:rPr>
              <w:t>555,976.99</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26,429.09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1,669,746.22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1,677,532.63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18,642.68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782,351.68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51,266,614.79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51,474,346.80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574,619.67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73" w:lineRule="auto" w:before="91"/>
        <w:ind w:right="1118"/>
        <w:jc w:val="left"/>
      </w:pPr>
      <w:r>
        <w:rPr>
          <w:spacing w:val="-1"/>
        </w:rPr>
        <w:t>除上述缴存费用外，本公司不再承担进一步支付义务。相应的支出于发生时计入当期损益或相关资产的成</w:t>
      </w:r>
      <w:r>
        <w:rPr>
          <w:spacing w:val="-81"/>
        </w:rPr>
        <w:t> </w:t>
      </w:r>
      <w:r>
        <w:rPr>
          <w:spacing w:val="-81"/>
        </w:rPr>
      </w:r>
      <w:r>
        <w:rPr/>
        <w:t>本。</w:t>
      </w:r>
    </w:p>
    <w:p>
      <w:pPr>
        <w:spacing w:line="240" w:lineRule="auto" w:before="8"/>
        <w:rPr>
          <w:rFonts w:ascii="宋体" w:hAnsi="宋体" w:cs="宋体" w:eastAsia="宋体" w:hint="default"/>
          <w:sz w:val="23"/>
          <w:szCs w:val="23"/>
        </w:rPr>
      </w:pPr>
    </w:p>
    <w:p>
      <w:pPr>
        <w:pStyle w:val="Heading4"/>
        <w:spacing w:line="240" w:lineRule="auto"/>
        <w:ind w:right="0"/>
        <w:jc w:val="left"/>
        <w:rPr>
          <w:b w:val="0"/>
          <w:bCs w:val="0"/>
        </w:rPr>
      </w:pPr>
      <w:bookmarkStart w:name="32、应交税费" w:id="312"/>
      <w:bookmarkEnd w:id="312"/>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13,177,427.56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27,802,848.06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57,734,806.14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43,908,852.34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15,387,648.83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9,688,481.58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990,766.72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2,983,198.53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21,584,827.43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文化建设事业费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13,326,357.92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13,182,922.70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37,541.12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6,712,172.21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459,634.36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1,619,210.95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264,005.53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1,051,727.52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1,323,654.51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1,492,730.91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代扣代缴税费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1,262,498.10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1,262,498.10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22,989.90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352,149.87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3,060.00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103,987,330.69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131,644,680.20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3、其他应付款" w:id="313"/>
      <w:bookmarkEnd w:id="313"/>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1,077,958.45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11,784,429.43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1,536,721.72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7,652,120.16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49,589,486.13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124,174,178.24</w:t>
            </w:r>
          </w:p>
        </w:tc>
      </w:tr>
      <w:tr>
        <w:trPr>
          <w:trHeight w:val="404"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52,204,166.30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143,610,727.83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应付利息" w:id="314"/>
      <w:bookmarkEnd w:id="314"/>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1,077,958.45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11,784,429.43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其中：短期融资券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9,755,506.83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1,077,958.45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11,784,429.43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报告期无已逾期未支付的利息情况。</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应付股利" w:id="315"/>
      <w:bookmarkEnd w:id="315"/>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1,536,721.72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7,652,120.16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1,536,721.72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7,652,120.16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其他说明，包括重要的超过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年未支付的应付股利，应披露未支付原因：</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其他应付款" w:id="316"/>
      <w:bookmarkEnd w:id="316"/>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按款项性质列示其他应付款</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应付股权款</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40,973,000.00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28,805,631.55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41,177,276.44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2,143,572.41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25,909,736.62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其他应付员工工资社保公积金款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1,019,005.01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4,345,612.01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5,280,027.29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1,946,839.32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7,518,942.32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2,520,227.97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4,822,307.55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7,301,485.88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49,589,486.13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124,174,178.24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年的重要其他应付款</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4、持有待售负债" w:id="317"/>
      <w:bookmarkEnd w:id="317"/>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5、一年内到期的非流动负债" w:id="318"/>
      <w:bookmarkEnd w:id="318"/>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72,602,000.00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72,602,000.00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72,602,000.00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72,602,000.00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6、其他流动负债" w:id="319"/>
      <w:bookmarkEnd w:id="319"/>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应付短期融资券</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300,000,000.00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54,786,094.14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72,111,013.85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344,417.02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54,786,094.14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372,455,430.87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短期应付债券的增减变动：</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3" w:right="33"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7、长期借款" w:id="320"/>
      <w:bookmarkEnd w:id="320"/>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借款分类" w:id="321"/>
      <w:bookmarkEnd w:id="32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130,237,000.00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202,839,000.00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130,237,000.00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202,839,000.00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56" w:lineRule="auto" w:before="35"/>
        <w:ind w:right="1131" w:firstLine="420"/>
        <w:jc w:val="both"/>
      </w:pPr>
      <w:r>
        <w:rPr>
          <w:spacing w:val="2"/>
        </w:rPr>
        <w:t>本公司于</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w:t>
      </w:r>
      <w:r>
        <w:rPr>
          <w:spacing w:val="2"/>
        </w:rPr>
        <w:t>日向中国银行股份有限公司广州东山支行借款</w:t>
      </w:r>
      <w:r>
        <w:rPr>
          <w:rFonts w:ascii="Times New Roman" w:hAnsi="Times New Roman" w:cs="Times New Roman" w:eastAsia="Times New Roman" w:hint="default"/>
          <w:spacing w:val="2"/>
        </w:rPr>
        <w:t>267,230,000.00</w:t>
      </w:r>
      <w:r>
        <w:rPr>
          <w:spacing w:val="2"/>
        </w:rPr>
        <w:t>元，借款期限</w:t>
      </w:r>
      <w:r>
        <w:rPr>
          <w:rFonts w:ascii="Times New Roman" w:hAnsi="Times New Roman" w:cs="Times New Roman" w:eastAsia="Times New Roman" w:hint="default"/>
          <w:spacing w:val="2"/>
        </w:rPr>
        <w:t>60</w:t>
      </w:r>
      <w:r>
        <w:rPr>
          <w:spacing w:val="2"/>
        </w:rPr>
        <w:t>个</w:t>
      </w:r>
      <w:r>
        <w:rPr/>
        <w:t> </w:t>
      </w:r>
      <w:r>
        <w:rPr>
          <w:spacing w:val="-1"/>
        </w:rPr>
        <w:t>月。本项借款以公司新购入的办公楼保利世贸</w:t>
      </w:r>
      <w:r>
        <w:rPr>
          <w:rFonts w:ascii="Times New Roman" w:hAnsi="Times New Roman" w:cs="Times New Roman" w:eastAsia="Times New Roman" w:hint="default"/>
          <w:spacing w:val="-1"/>
        </w:rPr>
        <w:t>G</w:t>
      </w:r>
      <w:r>
        <w:rPr>
          <w:spacing w:val="-1"/>
        </w:rPr>
        <w:t>座作为抵押。本借款累计已还款</w:t>
      </w:r>
      <w:r>
        <w:rPr>
          <w:rFonts w:ascii="Times New Roman" w:hAnsi="Times New Roman" w:cs="Times New Roman" w:eastAsia="Times New Roman" w:hint="default"/>
          <w:spacing w:val="-1"/>
        </w:rPr>
        <w:t>133,615,000.00</w:t>
      </w:r>
      <w:r>
        <w:rPr>
          <w:spacing w:val="-1"/>
        </w:rPr>
        <w:t>元，其中本</w:t>
      </w:r>
      <w:r>
        <w:rPr>
          <w:spacing w:val="-71"/>
        </w:rPr>
        <w:t> </w:t>
      </w:r>
      <w:r>
        <w:rPr>
          <w:spacing w:val="-71"/>
        </w:rPr>
      </w:r>
      <w:r>
        <w:rPr>
          <w:spacing w:val="6"/>
        </w:rPr>
        <w:t>期还款</w:t>
      </w:r>
      <w:r>
        <w:rPr>
          <w:rFonts w:ascii="Times New Roman" w:hAnsi="Times New Roman" w:cs="Times New Roman" w:eastAsia="Times New Roman" w:hint="default"/>
          <w:spacing w:val="6"/>
        </w:rPr>
        <w:t>53,446,000.00</w:t>
      </w:r>
      <w:r>
        <w:rPr>
          <w:spacing w:val="6"/>
        </w:rPr>
        <w:t>元，截止</w:t>
      </w:r>
      <w:r>
        <w:rPr>
          <w:rFonts w:ascii="Times New Roman" w:hAnsi="Times New Roman" w:cs="Times New Roman" w:eastAsia="Times New Roman" w:hint="default"/>
          <w:spacing w:val="6"/>
        </w:rPr>
        <w:t>2018</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日本项借款余额为</w:t>
      </w:r>
      <w:r>
        <w:rPr>
          <w:rFonts w:ascii="Times New Roman" w:hAnsi="Times New Roman" w:cs="Times New Roman" w:eastAsia="Times New Roman" w:hint="default"/>
          <w:spacing w:val="6"/>
        </w:rPr>
        <w:t>133,615,000.00</w:t>
      </w:r>
      <w:r>
        <w:rPr>
          <w:spacing w:val="6"/>
        </w:rPr>
        <w:t>元，其中一年内到期金额</w:t>
      </w:r>
      <w:r>
        <w:rPr/>
        <w:t> </w:t>
      </w:r>
      <w:r>
        <w:rPr>
          <w:rFonts w:ascii="Times New Roman" w:hAnsi="Times New Roman" w:cs="Times New Roman" w:eastAsia="Times New Roman" w:hint="default"/>
        </w:rPr>
        <w:t>53,446,000.00</w:t>
      </w:r>
      <w:r>
        <w:rPr/>
        <w:t>元。</w:t>
      </w:r>
    </w:p>
    <w:p>
      <w:pPr>
        <w:pStyle w:val="BodyText"/>
        <w:spacing w:line="256" w:lineRule="auto" w:before="5"/>
        <w:ind w:right="1130" w:firstLine="420"/>
        <w:jc w:val="both"/>
      </w:pPr>
      <w:r>
        <w:rPr/>
        <w:t>本公司于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日向中国银行股份有限公司广州东山支行借款</w:t>
      </w:r>
      <w:r>
        <w:rPr>
          <w:rFonts w:ascii="Times New Roman" w:hAnsi="Times New Roman" w:cs="Times New Roman" w:eastAsia="Times New Roman" w:hint="default"/>
        </w:rPr>
        <w:t>37,000,000.00</w:t>
      </w:r>
      <w:r>
        <w:rPr/>
        <w:t>元，借款期限</w:t>
      </w:r>
      <w:r>
        <w:rPr>
          <w:rFonts w:ascii="Times New Roman" w:hAnsi="Times New Roman" w:cs="Times New Roman" w:eastAsia="Times New Roman" w:hint="default"/>
        </w:rPr>
        <w:t>60</w:t>
      </w:r>
      <w:r>
        <w:rPr/>
        <w:t>个 月。本项借款以公司新购入的办公楼保利世贸</w:t>
      </w:r>
      <w:r>
        <w:rPr>
          <w:rFonts w:ascii="Times New Roman" w:hAnsi="Times New Roman" w:cs="Times New Roman" w:eastAsia="Times New Roman" w:hint="default"/>
        </w:rPr>
        <w:t>G</w:t>
      </w:r>
      <w:r>
        <w:rPr/>
        <w:t>座作为抵押。本借款累计已还款</w:t>
      </w:r>
      <w:r>
        <w:rPr>
          <w:rFonts w:ascii="Times New Roman" w:hAnsi="Times New Roman" w:cs="Times New Roman" w:eastAsia="Times New Roman" w:hint="default"/>
        </w:rPr>
        <w:t>14,800,000.00</w:t>
      </w:r>
      <w:r>
        <w:rPr/>
        <w:t>元，其中本</w:t>
      </w:r>
      <w:r>
        <w:rPr>
          <w:spacing w:val="-24"/>
        </w:rPr>
        <w:t> </w:t>
      </w:r>
      <w:r>
        <w:rPr>
          <w:spacing w:val="-24"/>
        </w:rPr>
      </w:r>
      <w:r>
        <w:rPr>
          <w:spacing w:val="3"/>
        </w:rPr>
        <w:t>期还款</w:t>
      </w:r>
      <w:r>
        <w:rPr>
          <w:rFonts w:ascii="Times New Roman" w:hAnsi="Times New Roman" w:cs="Times New Roman" w:eastAsia="Times New Roman" w:hint="default"/>
          <w:spacing w:val="3"/>
        </w:rPr>
        <w:t>7,400,000.00</w:t>
      </w:r>
      <w:r>
        <w:rPr>
          <w:rFonts w:ascii="Times New Roman" w:hAnsi="Times New Roman" w:cs="Times New Roman" w:eastAsia="Times New Roman" w:hint="default"/>
          <w:spacing w:val="-31"/>
        </w:rPr>
        <w:t> </w:t>
      </w:r>
      <w:r>
        <w:rPr>
          <w:spacing w:val="13"/>
        </w:rPr>
        <w:t>元，截止</w:t>
      </w:r>
      <w:r>
        <w:rPr>
          <w:spacing w:val="-84"/>
        </w:rPr>
        <w:t> </w:t>
      </w:r>
      <w:r>
        <w:rPr>
          <w:rFonts w:ascii="Times New Roman" w:hAnsi="Times New Roman" w:cs="Times New Roman" w:eastAsia="Times New Roman" w:hint="default"/>
        </w:rPr>
        <w:t>2018</w:t>
      </w:r>
      <w:r>
        <w:rPr>
          <w:rFonts w:ascii="Times New Roman" w:hAnsi="Times New Roman" w:cs="Times New Roman" w:eastAsia="Times New Roman" w:hint="default"/>
          <w:spacing w:val="-32"/>
        </w:rPr>
        <w:t> </w:t>
      </w:r>
      <w:r>
        <w:rPr>
          <w:spacing w:val="6"/>
        </w:rPr>
        <w:t>年</w:t>
      </w:r>
      <w:r>
        <w:rPr>
          <w:rFonts w:ascii="Times New Roman" w:hAnsi="Times New Roman" w:cs="Times New Roman" w:eastAsia="Times New Roman" w:hint="default"/>
          <w:spacing w:val="6"/>
        </w:rPr>
        <w:t>12</w:t>
      </w:r>
      <w:r>
        <w:rPr>
          <w:rFonts w:ascii="Times New Roman" w:hAnsi="Times New Roman" w:cs="Times New Roman" w:eastAsia="Times New Roman" w:hint="default"/>
          <w:spacing w:val="-31"/>
        </w:rPr>
        <w:t> </w:t>
      </w:r>
      <w:r>
        <w:rPr>
          <w:spacing w:val="5"/>
        </w:rPr>
        <w:t>月</w:t>
      </w:r>
      <w:r>
        <w:rPr>
          <w:rFonts w:ascii="Times New Roman" w:hAnsi="Times New Roman" w:cs="Times New Roman" w:eastAsia="Times New Roman" w:hint="default"/>
          <w:spacing w:val="5"/>
        </w:rPr>
        <w:t>31</w:t>
      </w:r>
      <w:r>
        <w:rPr>
          <w:rFonts w:ascii="Times New Roman" w:hAnsi="Times New Roman" w:cs="Times New Roman" w:eastAsia="Times New Roman" w:hint="default"/>
          <w:spacing w:val="-31"/>
        </w:rPr>
        <w:t> </w:t>
      </w:r>
      <w:r>
        <w:rPr>
          <w:spacing w:val="15"/>
        </w:rPr>
        <w:t>日本项借款余额为</w:t>
      </w:r>
      <w:r>
        <w:rPr>
          <w:spacing w:val="-81"/>
        </w:rPr>
        <w:t> </w:t>
      </w:r>
      <w:r>
        <w:rPr>
          <w:rFonts w:ascii="Times New Roman" w:hAnsi="Times New Roman" w:cs="Times New Roman" w:eastAsia="Times New Roman" w:hint="default"/>
        </w:rPr>
        <w:t>22,200,000.00</w:t>
      </w:r>
      <w:r>
        <w:rPr>
          <w:rFonts w:ascii="Times New Roman" w:hAnsi="Times New Roman" w:cs="Times New Roman" w:eastAsia="Times New Roman" w:hint="default"/>
          <w:spacing w:val="-31"/>
        </w:rPr>
        <w:t> </w:t>
      </w:r>
      <w:r>
        <w:rPr>
          <w:spacing w:val="8"/>
        </w:rPr>
        <w:t>元，</w:t>
      </w:r>
      <w:r>
        <w:rPr>
          <w:spacing w:val="-85"/>
        </w:rPr>
        <w:t> </w:t>
      </w:r>
      <w:r>
        <w:rPr>
          <w:spacing w:val="15"/>
        </w:rPr>
        <w:t>其中一年内到期金额</w:t>
      </w:r>
      <w:r>
        <w:rPr>
          <w:spacing w:val="-101"/>
        </w:rPr>
        <w:t> </w:t>
      </w:r>
      <w:r>
        <w:rPr>
          <w:spacing w:val="-101"/>
        </w:rPr>
      </w:r>
      <w:r>
        <w:rPr>
          <w:rFonts w:ascii="Times New Roman" w:hAnsi="Times New Roman" w:cs="Times New Roman" w:eastAsia="Times New Roman" w:hint="default"/>
        </w:rPr>
        <w:t>7,400,000.00</w:t>
      </w:r>
      <w:r>
        <w:rPr/>
        <w:t>元。</w:t>
      </w:r>
    </w:p>
    <w:p>
      <w:pPr>
        <w:pStyle w:val="BodyText"/>
        <w:spacing w:line="256" w:lineRule="auto" w:before="5"/>
        <w:ind w:right="1130" w:firstLine="420"/>
        <w:jc w:val="both"/>
      </w:pP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19</w:t>
      </w:r>
      <w:r>
        <w:rPr/>
        <w:t>日向中国银行股份有限公司广州东山支行借款</w:t>
      </w:r>
      <w:r>
        <w:rPr>
          <w:rFonts w:ascii="Times New Roman" w:hAnsi="Times New Roman" w:cs="Times New Roman" w:eastAsia="Times New Roman" w:hint="default"/>
        </w:rPr>
        <w:t>58,780,000.00</w:t>
      </w:r>
      <w:r>
        <w:rPr/>
        <w:t>元，借款期限</w:t>
      </w:r>
      <w:r>
        <w:rPr>
          <w:rFonts w:ascii="Times New Roman" w:hAnsi="Times New Roman" w:cs="Times New Roman" w:eastAsia="Times New Roman" w:hint="default"/>
        </w:rPr>
        <w:t>60</w:t>
      </w:r>
      <w:r>
        <w:rPr/>
        <w:t>个 月。本项借款以公司新购入的办公楼保利世贸</w:t>
      </w:r>
      <w:r>
        <w:rPr>
          <w:rFonts w:ascii="Times New Roman" w:hAnsi="Times New Roman" w:cs="Times New Roman" w:eastAsia="Times New Roman" w:hint="default"/>
        </w:rPr>
        <w:t>G</w:t>
      </w:r>
      <w:r>
        <w:rPr/>
        <w:t>座作为抵押。本借款累计已还款</w:t>
      </w:r>
      <w:r>
        <w:rPr>
          <w:rFonts w:ascii="Times New Roman" w:hAnsi="Times New Roman" w:cs="Times New Roman" w:eastAsia="Times New Roman" w:hint="default"/>
        </w:rPr>
        <w:t>11,756,000.00</w:t>
      </w:r>
      <w:r>
        <w:rPr/>
        <w:t>元，其中本</w:t>
      </w:r>
      <w:r>
        <w:rPr>
          <w:spacing w:val="-24"/>
        </w:rPr>
        <w:t> </w:t>
      </w:r>
      <w:r>
        <w:rPr>
          <w:spacing w:val="-24"/>
        </w:rPr>
      </w:r>
      <w:r>
        <w:rPr>
          <w:spacing w:val="7"/>
        </w:rPr>
        <w:t>期还款</w:t>
      </w:r>
      <w:r>
        <w:rPr>
          <w:rFonts w:ascii="Times New Roman" w:hAnsi="Times New Roman" w:cs="Times New Roman" w:eastAsia="Times New Roman" w:hint="default"/>
          <w:spacing w:val="7"/>
        </w:rPr>
        <w:t>11,756,000.00</w:t>
      </w:r>
      <w:r>
        <w:rPr>
          <w:spacing w:val="7"/>
        </w:rPr>
        <w:t>元，截止</w:t>
      </w:r>
      <w:r>
        <w:rPr>
          <w:rFonts w:ascii="Times New Roman" w:hAnsi="Times New Roman" w:cs="Times New Roman" w:eastAsia="Times New Roman" w:hint="default"/>
          <w:spacing w:val="7"/>
        </w:rPr>
        <w:t>2018</w:t>
      </w:r>
      <w:r>
        <w:rPr>
          <w:spacing w:val="7"/>
        </w:rPr>
        <w:t>年</w:t>
      </w:r>
      <w:r>
        <w:rPr>
          <w:rFonts w:ascii="Times New Roman" w:hAnsi="Times New Roman" w:cs="Times New Roman" w:eastAsia="Times New Roman" w:hint="default"/>
          <w:spacing w:val="7"/>
        </w:rPr>
        <w:t>12</w:t>
      </w:r>
      <w:r>
        <w:rPr>
          <w:spacing w:val="7"/>
        </w:rPr>
        <w:t>月</w:t>
      </w:r>
      <w:r>
        <w:rPr>
          <w:rFonts w:ascii="Times New Roman" w:hAnsi="Times New Roman" w:cs="Times New Roman" w:eastAsia="Times New Roman" w:hint="default"/>
          <w:spacing w:val="7"/>
        </w:rPr>
        <w:t>31</w:t>
      </w:r>
      <w:r>
        <w:rPr>
          <w:spacing w:val="7"/>
        </w:rPr>
        <w:t>日本项借款余额为</w:t>
      </w:r>
      <w:r>
        <w:rPr>
          <w:rFonts w:ascii="Times New Roman" w:hAnsi="Times New Roman" w:cs="Times New Roman" w:eastAsia="Times New Roman" w:hint="default"/>
          <w:spacing w:val="7"/>
        </w:rPr>
        <w:t>47,024,000.00</w:t>
      </w:r>
      <w:r>
        <w:rPr>
          <w:spacing w:val="7"/>
        </w:rPr>
        <w:t>元，其中一年内到期金额</w:t>
      </w:r>
      <w:r>
        <w:rPr>
          <w:spacing w:val="-54"/>
        </w:rPr>
        <w:t> </w:t>
      </w:r>
      <w:r>
        <w:rPr>
          <w:spacing w:val="-54"/>
        </w:rPr>
      </w:r>
      <w:r>
        <w:rPr>
          <w:rFonts w:ascii="Times New Roman" w:hAnsi="Times New Roman" w:cs="Times New Roman" w:eastAsia="Times New Roman" w:hint="default"/>
        </w:rPr>
        <w:t>11,756,000.00</w:t>
      </w:r>
      <w:r>
        <w:rPr/>
        <w:t>元。</w:t>
      </w:r>
    </w:p>
    <w:p>
      <w:pPr>
        <w:spacing w:line="240" w:lineRule="auto" w:before="4"/>
        <w:rPr>
          <w:rFonts w:ascii="宋体" w:hAnsi="宋体" w:cs="宋体" w:eastAsia="宋体" w:hint="default"/>
          <w:sz w:val="29"/>
          <w:szCs w:val="29"/>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其他说明，包括利率区间：</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8、应付债券" w:id="322"/>
      <w:bookmarkEnd w:id="322"/>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债券" w:id="323"/>
      <w:bookmarkEnd w:id="32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应付债券的增减变动（不包括划分为金融负债的优先股、永续债等其他金融工具）" w:id="324"/>
      <w:bookmarkEnd w:id="32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2"/>
        <w:rPr>
          <w:rFonts w:ascii="宋体" w:hAnsi="宋体" w:cs="宋体" w:eastAsia="宋体" w:hint="default"/>
          <w:sz w:val="24"/>
          <w:szCs w:val="24"/>
        </w:rPr>
      </w:pPr>
    </w:p>
    <w:p>
      <w:pPr>
        <w:pStyle w:val="Heading4"/>
        <w:spacing w:line="240" w:lineRule="auto" w:before="35"/>
        <w:ind w:right="0"/>
        <w:jc w:val="left"/>
        <w:rPr>
          <w:b w:val="0"/>
          <w:bCs w:val="0"/>
        </w:rPr>
      </w:pPr>
      <w:bookmarkStart w:name="（3）可转换公司债券的转股条件、转股时间说明" w:id="325"/>
      <w:bookmarkEnd w:id="32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划分为金融负债的其他金融工具说明" w:id="326"/>
      <w:bookmarkEnd w:id="32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line="360" w:lineRule="auto"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655" w:space="417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6"/>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57" w:lineRule="auto" w:before="52"/>
        <w:ind w:left="154" w:right="7512" w:firstLine="0"/>
        <w:jc w:val="left"/>
        <w:rPr>
          <w:rFonts w:ascii="宋体" w:hAnsi="宋体" w:cs="宋体" w:eastAsia="宋体" w:hint="default"/>
          <w:sz w:val="18"/>
          <w:szCs w:val="18"/>
        </w:rPr>
      </w:pPr>
      <w:r>
        <w:rPr>
          <w:rFonts w:ascii="宋体" w:hAnsi="宋体" w:cs="宋体" w:eastAsia="宋体" w:hint="default"/>
          <w:sz w:val="18"/>
          <w:szCs w:val="18"/>
        </w:rPr>
        <w:t>其他金融工具划分为金融负债的依据说明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9、长期应付款" w:id="327"/>
      <w:bookmarkEnd w:id="327"/>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按款项性质列示长期应付款" w:id="328"/>
      <w:bookmarkEnd w:id="328"/>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专项应付款" w:id="329"/>
      <w:bookmarkEnd w:id="329"/>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单位：人民币元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0、长期应付职工薪酬" w:id="330"/>
      <w:bookmarkEnd w:id="330"/>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长期应付职工薪酬表" w:id="331"/>
      <w:bookmarkEnd w:id="331"/>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设定受益计划变动情况" w:id="332"/>
      <w:bookmarkEnd w:id="332"/>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设定受益计划义务现值：</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计划资产：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设定受益计划净负债（净资产）</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357" w:lineRule="auto" w:before="52"/>
        <w:ind w:left="154" w:right="3552" w:firstLine="0"/>
        <w:jc w:val="left"/>
        <w:rPr>
          <w:rFonts w:ascii="宋体" w:hAnsi="宋体" w:cs="宋体" w:eastAsia="宋体" w:hint="default"/>
          <w:sz w:val="18"/>
          <w:szCs w:val="18"/>
        </w:rPr>
      </w:pPr>
      <w:r>
        <w:rPr>
          <w:rFonts w:ascii="宋体" w:hAnsi="宋体" w:cs="宋体" w:eastAsia="宋体" w:hint="default"/>
          <w:sz w:val="18"/>
          <w:szCs w:val="18"/>
        </w:rPr>
        <w:t>设定受益计划的内容及与之相关风险、对公司未来现金流量、时间和不确定性的影响说明： 设定受益计划重大精算假设及敏感性分析结果说明：</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1、预计负债" w:id="333"/>
      <w:bookmarkEnd w:id="333"/>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收购股权的或有对价</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333,846,796.71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622,683,483.79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预计诉讼损失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5,070,410.00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1,705,347.50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392"/>
        <w:gridCol w:w="2396"/>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7" w:right="0"/>
              <w:jc w:val="left"/>
              <w:rPr>
                <w:rFonts w:ascii="Times New Roman" w:hAnsi="Times New Roman" w:cs="Times New Roman" w:eastAsia="Times New Roman" w:hint="default"/>
                <w:sz w:val="18"/>
                <w:szCs w:val="18"/>
              </w:rPr>
            </w:pPr>
            <w:r>
              <w:rPr>
                <w:rFonts w:ascii="Times New Roman"/>
                <w:sz w:val="18"/>
              </w:rPr>
              <w:t>338,917,206.71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624,388,831.29</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其他说明，包括重要预计负债的相关重要假设、估计说明：</w:t>
      </w:r>
    </w:p>
    <w:p>
      <w:pPr>
        <w:pStyle w:val="BodyText"/>
        <w:spacing w:line="256" w:lineRule="auto" w:before="90"/>
        <w:ind w:left="574" w:right="0"/>
        <w:jc w:val="left"/>
      </w:pPr>
      <w:r>
        <w:rPr/>
        <w:t>收购股权的或有对价项目</w:t>
      </w:r>
      <w:r>
        <w:rPr>
          <w:rFonts w:ascii="Times New Roman" w:hAnsi="Times New Roman" w:cs="Times New Roman" w:eastAsia="Times New Roman" w:hint="default"/>
        </w:rPr>
        <w:t>: </w:t>
      </w:r>
      <w:r>
        <w:rPr>
          <w:spacing w:val="-1"/>
        </w:rPr>
        <w:t>根据公司收购股权与交易对手签订附条件合同约定，所收购标的公司经营达到一定的目标后，由公司</w:t>
      </w:r>
    </w:p>
    <w:p>
      <w:pPr>
        <w:pStyle w:val="BodyText"/>
        <w:spacing w:line="273" w:lineRule="auto" w:before="23"/>
        <w:ind w:right="1131"/>
        <w:jc w:val="both"/>
      </w:pPr>
      <w:r>
        <w:rPr>
          <w:spacing w:val="-1"/>
        </w:rPr>
        <w:t>向交易对手支付相关的股权转让款。在收购标的公司时，预期标的公司很可能实现经营目标，因此将预计</w:t>
      </w:r>
      <w:r>
        <w:rPr>
          <w:spacing w:val="-83"/>
        </w:rPr>
        <w:t> </w:t>
      </w:r>
      <w:r>
        <w:rPr>
          <w:spacing w:val="-83"/>
        </w:rPr>
      </w:r>
      <w:r>
        <w:rPr>
          <w:spacing w:val="-1"/>
        </w:rPr>
        <w:t>未来很可能支付的股权转让款项计入预计负债。报告期末，由于收购标的公司暂未实现经营业绩的约定条</w:t>
      </w:r>
      <w:r>
        <w:rPr>
          <w:spacing w:val="-81"/>
        </w:rPr>
        <w:t> </w:t>
      </w:r>
      <w:r>
        <w:rPr>
          <w:spacing w:val="-81"/>
        </w:rPr>
      </w:r>
      <w:r>
        <w:rPr/>
        <w:t>件而未支付的股权转让款情况如下：</w:t>
      </w:r>
    </w:p>
    <w:tbl>
      <w:tblPr>
        <w:tblW w:w="0" w:type="auto"/>
        <w:jc w:val="left"/>
        <w:tblInd w:w="146" w:type="dxa"/>
        <w:tblLayout w:type="fixed"/>
        <w:tblCellMar>
          <w:top w:w="0" w:type="dxa"/>
          <w:left w:w="0" w:type="dxa"/>
          <w:bottom w:w="0" w:type="dxa"/>
          <w:right w:w="0" w:type="dxa"/>
        </w:tblCellMar>
        <w:tblLook w:val="01E0"/>
      </w:tblPr>
      <w:tblGrid>
        <w:gridCol w:w="4078"/>
        <w:gridCol w:w="2532"/>
        <w:gridCol w:w="2532"/>
      </w:tblGrid>
      <w:tr>
        <w:trPr>
          <w:trHeight w:val="355" w:hRule="exact"/>
        </w:trPr>
        <w:tc>
          <w:tcPr>
            <w:tcW w:w="407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收购的标的公司</w:t>
            </w:r>
          </w:p>
        </w:tc>
        <w:tc>
          <w:tcPr>
            <w:tcW w:w="253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61"/>
              <w:ind w:left="2" w:right="0"/>
              <w:jc w:val="center"/>
              <w:rPr>
                <w:rFonts w:ascii="Times New Roman" w:hAnsi="Times New Roman" w:cs="Times New Roman" w:eastAsia="Times New Roman" w:hint="default"/>
                <w:sz w:val="18"/>
                <w:szCs w:val="18"/>
              </w:rPr>
            </w:pPr>
            <w:r>
              <w:rPr>
                <w:rFonts w:ascii="Times New Roman"/>
                <w:sz w:val="18"/>
              </w:rPr>
              <w:t>2018/12/31</w:t>
            </w:r>
          </w:p>
        </w:tc>
        <w:tc>
          <w:tcPr>
            <w:tcW w:w="2532"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61"/>
              <w:ind w:right="2"/>
              <w:jc w:val="center"/>
              <w:rPr>
                <w:rFonts w:ascii="Times New Roman" w:hAnsi="Times New Roman" w:cs="Times New Roman" w:eastAsia="Times New Roman" w:hint="default"/>
                <w:sz w:val="18"/>
                <w:szCs w:val="18"/>
              </w:rPr>
            </w:pPr>
            <w:r>
              <w:rPr>
                <w:rFonts w:ascii="Times New Roman"/>
                <w:sz w:val="18"/>
              </w:rPr>
              <w:t>2017/12/31</w:t>
            </w:r>
          </w:p>
        </w:tc>
      </w:tr>
      <w:tr>
        <w:trPr>
          <w:trHeight w:val="352"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收购省广先锋（青岛）广告有限公司</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61,051,673.28</w:t>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61,051,673.28</w:t>
            </w:r>
          </w:p>
        </w:tc>
      </w:tr>
      <w:tr>
        <w:trPr>
          <w:trHeight w:val="353"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收购省广合众（北京）国际传媒广告有限公司</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13,238,930.05</w:t>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13,238,930.05</w:t>
            </w:r>
          </w:p>
        </w:tc>
      </w:tr>
      <w:tr>
        <w:trPr>
          <w:trHeight w:val="352"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收购广州旗智企业管理咨询有限公司</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3,917,674.56</w:t>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12,004,000.00</w:t>
            </w:r>
          </w:p>
        </w:tc>
      </w:tr>
      <w:tr>
        <w:trPr>
          <w:trHeight w:val="352"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收购中懋（广州）广告有限公司</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1,849,893.36</w:t>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35,197,655.00</w:t>
            </w:r>
          </w:p>
        </w:tc>
      </w:tr>
      <w:tr>
        <w:trPr>
          <w:trHeight w:val="353"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收购上海晋拓文化传播有限公司</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73,492,539.53</w:t>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103,492,539.53</w:t>
            </w:r>
          </w:p>
        </w:tc>
      </w:tr>
      <w:tr>
        <w:trPr>
          <w:trHeight w:val="352"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收购广州蓝门数字营销顾问有限公司</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9,901,385.93</w:t>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19,553,885.93</w:t>
            </w:r>
          </w:p>
        </w:tc>
      </w:tr>
      <w:tr>
        <w:trPr>
          <w:trHeight w:val="352"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收购上海传漾广告有限公司</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16,313,700.00</w:t>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45,760,000.00</w:t>
            </w:r>
          </w:p>
        </w:tc>
      </w:tr>
      <w:tr>
        <w:trPr>
          <w:trHeight w:val="353"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收购上海韵翔广告有限公司</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46,778,200.00</w:t>
            </w:r>
          </w:p>
        </w:tc>
      </w:tr>
      <w:tr>
        <w:trPr>
          <w:trHeight w:val="352"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收购上海拓畅信息技术有限公司</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154,081,000.00</w:t>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285,606,600.00</w:t>
            </w:r>
          </w:p>
        </w:tc>
      </w:tr>
      <w:tr>
        <w:trPr>
          <w:trHeight w:val="352" w:hRule="exact"/>
        </w:trPr>
        <w:tc>
          <w:tcPr>
            <w:tcW w:w="4078" w:type="dxa"/>
            <w:tcBorders>
              <w:top w:val="single" w:sz="12" w:space="0" w:color="000000"/>
              <w:left w:val="single" w:sz="6" w:space="0" w:color="000000"/>
              <w:bottom w:val="single" w:sz="12" w:space="0" w:color="000000"/>
              <w:right w:val="single" w:sz="6" w:space="0" w:color="000000"/>
            </w:tcBorders>
          </w:tcPr>
          <w:p>
            <w:pPr>
              <w:pStyle w:val="TableParagraph"/>
              <w:tabs>
                <w:tab w:pos="398" w:val="left" w:leader="none"/>
              </w:tabs>
              <w:spacing w:line="240" w:lineRule="auto" w:before="10"/>
              <w:ind w:left="1"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53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pacing w:val="-1"/>
                <w:sz w:val="18"/>
              </w:rPr>
              <w:t>333,846,796.71</w:t>
            </w:r>
          </w:p>
        </w:tc>
        <w:tc>
          <w:tcPr>
            <w:tcW w:w="253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7"/>
              <w:jc w:val="right"/>
              <w:rPr>
                <w:rFonts w:ascii="Times New Roman" w:hAnsi="Times New Roman" w:cs="Times New Roman" w:eastAsia="Times New Roman" w:hint="default"/>
                <w:sz w:val="18"/>
                <w:szCs w:val="18"/>
              </w:rPr>
            </w:pPr>
            <w:r>
              <w:rPr>
                <w:rFonts w:ascii="Times New Roman"/>
                <w:spacing w:val="-1"/>
                <w:sz w:val="18"/>
              </w:rPr>
              <w:t>622,683,483.79</w:t>
            </w:r>
          </w:p>
        </w:tc>
      </w:tr>
    </w:tbl>
    <w:p>
      <w:pPr>
        <w:spacing w:line="256" w:lineRule="auto" w:before="7"/>
        <w:ind w:left="574" w:right="6777" w:firstLine="0"/>
        <w:jc w:val="left"/>
        <w:rPr>
          <w:rFonts w:ascii="宋体" w:hAnsi="宋体" w:cs="宋体" w:eastAsia="宋体" w:hint="default"/>
          <w:sz w:val="21"/>
          <w:szCs w:val="21"/>
        </w:rPr>
      </w:pPr>
      <w:r>
        <w:rPr>
          <w:rFonts w:ascii="宋体" w:hAnsi="宋体" w:cs="宋体" w:eastAsia="宋体" w:hint="default"/>
          <w:sz w:val="21"/>
          <w:szCs w:val="21"/>
        </w:rPr>
        <w:t>预计诉讼损失</w:t>
      </w:r>
      <w:r>
        <w:rPr>
          <w:rFonts w:ascii="Times New Roman" w:hAnsi="Times New Roman" w:cs="Times New Roman" w:eastAsia="Times New Roman" w:hint="default"/>
          <w:sz w:val="21"/>
          <w:szCs w:val="21"/>
        </w:rPr>
        <w:t>: </w:t>
      </w:r>
      <w:r>
        <w:rPr>
          <w:rFonts w:ascii="宋体" w:hAnsi="宋体" w:cs="宋体" w:eastAsia="宋体" w:hint="default"/>
          <w:sz w:val="21"/>
          <w:szCs w:val="21"/>
        </w:rPr>
        <w:t>参见本附注</w:t>
      </w:r>
      <w:r>
        <w:rPr>
          <w:rFonts w:ascii="Times New Roman" w:hAnsi="Times New Roman" w:cs="Times New Roman" w:eastAsia="Times New Roman" w:hint="default"/>
          <w:sz w:val="21"/>
          <w:szCs w:val="21"/>
        </w:rPr>
        <w:t>“</w:t>
      </w:r>
      <w:r>
        <w:rPr>
          <w:rFonts w:ascii="宋体" w:hAnsi="宋体" w:cs="宋体" w:eastAsia="宋体" w:hint="default"/>
          <w:b/>
          <w:bCs/>
          <w:sz w:val="21"/>
          <w:szCs w:val="21"/>
        </w:rPr>
        <w:t>十二、承诺及或有事项</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25"/>
          <w:szCs w:val="25"/>
        </w:rPr>
      </w:pPr>
    </w:p>
    <w:p>
      <w:pPr>
        <w:pStyle w:val="Heading4"/>
        <w:spacing w:line="240" w:lineRule="auto"/>
        <w:ind w:right="0"/>
        <w:jc w:val="left"/>
        <w:rPr>
          <w:b w:val="0"/>
          <w:bCs w:val="0"/>
        </w:rPr>
      </w:pPr>
      <w:bookmarkStart w:name="42、递延收益" w:id="334"/>
      <w:bookmarkEnd w:id="334"/>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1"/>
              <w:jc w:val="right"/>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10,866,666.44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666,666.40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79"/>
              <w:jc w:val="right"/>
              <w:rPr>
                <w:rFonts w:ascii="宋体" w:hAnsi="宋体" w:cs="宋体" w:eastAsia="宋体" w:hint="default"/>
                <w:sz w:val="18"/>
                <w:szCs w:val="18"/>
              </w:rPr>
            </w:pPr>
            <w:r>
              <w:rPr>
                <w:rFonts w:ascii="宋体" w:hAnsi="宋体" w:cs="宋体" w:eastAsia="宋体" w:hint="default"/>
                <w:sz w:val="18"/>
                <w:szCs w:val="18"/>
              </w:rPr>
              <w:t>政府拔款项目</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10,866,666.44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10,200,000.04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666,666.40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"GDAD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数字</w:t>
            </w:r>
          </w:p>
          <w:p>
            <w:pPr>
              <w:pStyle w:val="TableParagraph"/>
              <w:spacing w:line="309" w:lineRule="auto" w:before="61"/>
              <w:ind w:left="22" w:right="55"/>
              <w:jc w:val="left"/>
              <w:rPr>
                <w:rFonts w:ascii="宋体" w:hAnsi="宋体" w:cs="宋体" w:eastAsia="宋体" w:hint="default"/>
                <w:sz w:val="18"/>
                <w:szCs w:val="18"/>
              </w:rPr>
            </w:pPr>
            <w:r>
              <w:rPr>
                <w:rFonts w:ascii="宋体" w:hAnsi="宋体" w:cs="宋体" w:eastAsia="宋体" w:hint="default"/>
                <w:sz w:val="18"/>
                <w:szCs w:val="18"/>
              </w:rPr>
              <w:t>化品牌引擎 建设项目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专 项补助</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866,666.44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200,000.04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666,666.40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98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广告产业基 地园区公共 服务平台建</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w:t>
            </w:r>
            <w:r>
              <w:rPr>
                <w:rFonts w:ascii="Times New Roman" w:hAnsi="Times New Roman" w:cs="Times New Roman" w:eastAsia="Times New Roman" w:hint="default"/>
                <w:sz w:val="18"/>
                <w:szCs w:val="18"/>
              </w:rPr>
              <w:t>"</w:t>
            </w:r>
            <w:r>
              <w:rPr>
                <w:rFonts w:ascii="宋体" w:hAnsi="宋体" w:cs="宋体" w:eastAsia="宋体" w:hint="default"/>
                <w:sz w:val="18"/>
                <w:szCs w:val="18"/>
              </w:rPr>
              <w:t>专项补助</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574" w:right="0"/>
        <w:jc w:val="left"/>
      </w:pPr>
      <w:r>
        <w:rPr>
          <w:rFonts w:ascii="Times New Roman" w:hAnsi="Times New Roman" w:cs="Times New Roman" w:eastAsia="Times New Roman" w:hint="default"/>
        </w:rPr>
        <w:t>“</w:t>
      </w:r>
      <w:r>
        <w:rPr/>
        <w:t>广告产业基地园区公共服务平台建设</w:t>
      </w:r>
      <w:r>
        <w:rPr>
          <w:rFonts w:ascii="Times New Roman" w:hAnsi="Times New Roman" w:cs="Times New Roman" w:eastAsia="Times New Roman" w:hint="default"/>
        </w:rPr>
        <w:t>”</w:t>
      </w:r>
      <w:r>
        <w:rPr/>
        <w:t>专项补助</w:t>
      </w:r>
      <w:r>
        <w:rPr>
          <w:rFonts w:ascii="Times New Roman" w:hAnsi="Times New Roman" w:cs="Times New Roman" w:eastAsia="Times New Roman" w:hint="default"/>
        </w:rPr>
        <w:t>”</w:t>
      </w:r>
      <w:r>
        <w:rPr/>
        <w:t>的变动为公司向拔款单位退回本项补助款。</w:t>
      </w: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6"/>
          <w:szCs w:val="26"/>
        </w:rPr>
      </w:pPr>
    </w:p>
    <w:p>
      <w:pPr>
        <w:pStyle w:val="Heading4"/>
        <w:spacing w:line="240" w:lineRule="auto"/>
        <w:ind w:right="0"/>
        <w:jc w:val="left"/>
        <w:rPr>
          <w:b w:val="0"/>
          <w:bCs w:val="0"/>
        </w:rPr>
      </w:pPr>
      <w:bookmarkStart w:name="43、其他非流动负债" w:id="335"/>
      <w:bookmarkEnd w:id="335"/>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4、股本" w:id="336"/>
      <w:bookmarkEnd w:id="336"/>
      <w:r>
        <w:rPr>
          <w:b w:val="0"/>
          <w:bCs w:val="0"/>
        </w:rPr>
      </w:r>
      <w:r>
        <w:rPr>
          <w:rFonts w:ascii="Times New Roman" w:hAnsi="Times New Roman" w:cs="Times New Roman" w:eastAsia="Times New Roman" w:hint="default"/>
        </w:rPr>
        <w:t>44</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4"/>
        <w:gridCol w:w="1196"/>
        <w:gridCol w:w="1196"/>
        <w:gridCol w:w="1197"/>
        <w:gridCol w:w="1195"/>
        <w:gridCol w:w="1197"/>
        <w:gridCol w:w="1196"/>
        <w:gridCol w:w="1195"/>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tcBorders>
              <w:top w:val="single" w:sz="4" w:space="0" w:color="000000"/>
              <w:left w:val="single" w:sz="4" w:space="0" w:color="000000"/>
              <w:bottom w:val="nil" w:sz="6" w:space="0" w:color="auto"/>
              <w:right w:val="single" w:sz="4" w:space="0" w:color="000000"/>
            </w:tcBorders>
            <w:shd w:val="clear" w:color="auto" w:fill="D2D2D2"/>
          </w:tcPr>
          <w:p>
            <w:pPr/>
          </w:p>
        </w:tc>
        <w:tc>
          <w:tcPr>
            <w:tcW w:w="598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2" w:type="dxa"/>
            <w:gridSpan w:val="5"/>
            <w:vMerge/>
            <w:tcBorders>
              <w:left w:val="single" w:sz="4" w:space="0" w:color="000000"/>
              <w:bottom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2"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5"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96" w:type="dxa"/>
            <w:vMerge w:val="restart"/>
            <w:tcBorders>
              <w:top w:val="single" w:sz="4" w:space="0" w:color="000000"/>
              <w:left w:val="single" w:sz="10" w:space="0" w:color="D2D2D2"/>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1,743,337,128.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c>
          <w:tcPr>
            <w:tcW w:w="1196"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
        </w:tc>
        <w:tc>
          <w:tcPr>
            <w:tcW w:w="1197"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1,743,337,128.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00</w:t>
            </w:r>
          </w:p>
        </w:tc>
      </w:tr>
      <w:tr>
        <w:trPr>
          <w:trHeight w:val="392" w:hRule="exact"/>
        </w:trPr>
        <w:tc>
          <w:tcPr>
            <w:tcW w:w="1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6" w:type="dxa"/>
            <w:vMerge/>
            <w:tcBorders>
              <w:left w:val="single" w:sz="10" w:space="0" w:color="D2D2D2"/>
              <w:right w:val="single" w:sz="4" w:space="0" w:color="000000"/>
            </w:tcBorders>
          </w:tcPr>
          <w:p>
            <w:pPr/>
          </w:p>
        </w:tc>
        <w:tc>
          <w:tcPr>
            <w:tcW w:w="1196"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197"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r>
      <w:tr>
        <w:trPr>
          <w:trHeight w:val="161"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6" w:type="dxa"/>
            <w:vMerge/>
            <w:tcBorders>
              <w:left w:val="single" w:sz="10" w:space="0" w:color="D2D2D2"/>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197"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1"/>
        <w:ind w:left="574" w:right="0"/>
        <w:jc w:val="left"/>
      </w:pPr>
      <w:r>
        <w:rPr/>
        <w:t>本年股本的变动情况见本附注一、</w:t>
      </w:r>
      <w:r>
        <w:rPr>
          <w:rFonts w:ascii="Times New Roman" w:hAnsi="Times New Roman" w:cs="Times New Roman" w:eastAsia="Times New Roman" w:hint="default"/>
        </w:rPr>
        <w:t>1</w:t>
      </w:r>
      <w:r>
        <w:rPr/>
        <w:t>、（</w:t>
      </w:r>
      <w:r>
        <w:rPr>
          <w:rFonts w:ascii="Times New Roman" w:hAnsi="Times New Roman" w:cs="Times New Roman" w:eastAsia="Times New Roman" w:hint="default"/>
        </w:rPr>
        <w:t>1</w:t>
      </w:r>
      <w:r>
        <w:rPr/>
        <w:t>）历史沿革。</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45、其他权益工具" w:id="337"/>
      <w:bookmarkEnd w:id="337"/>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期末发行在外的优先股、永续债等其他金融工具基本情况" w:id="338"/>
      <w:bookmarkEnd w:id="338"/>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期末发行在外的优先股、永续债等金融工具变动情况表" w:id="339"/>
      <w:bookmarkEnd w:id="339"/>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51"/>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2D2D2"/>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360" w:lineRule="auto" w:before="51"/>
        <w:ind w:left="154" w:right="4632" w:firstLine="0"/>
        <w:jc w:val="left"/>
        <w:rPr>
          <w:rFonts w:ascii="宋体" w:hAnsi="宋体" w:cs="宋体" w:eastAsia="宋体" w:hint="default"/>
          <w:sz w:val="18"/>
          <w:szCs w:val="18"/>
        </w:rPr>
      </w:pPr>
      <w:r>
        <w:rPr>
          <w:rFonts w:ascii="宋体" w:hAnsi="宋体" w:cs="宋体" w:eastAsia="宋体" w:hint="default"/>
          <w:sz w:val="18"/>
          <w:szCs w:val="18"/>
        </w:rPr>
        <w:t>其他权益工具本期增减变动情况、变动原因说明，以及相关会计处理的依据：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46、资本公积" w:id="340"/>
      <w:bookmarkEnd w:id="340"/>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4"/>
              <w:jc w:val="center"/>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623" w:right="0"/>
              <w:jc w:val="left"/>
              <w:rPr>
                <w:rFonts w:ascii="Times New Roman" w:hAnsi="Times New Roman" w:cs="Times New Roman" w:eastAsia="Times New Roman" w:hint="default"/>
                <w:sz w:val="18"/>
                <w:szCs w:val="18"/>
              </w:rPr>
            </w:pPr>
            <w:r>
              <w:rPr>
                <w:rFonts w:ascii="Times New Roman"/>
                <w:sz w:val="18"/>
              </w:rPr>
              <w:t>1,383,823,193.80</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1,383,823,193.80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16,925,112.33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8,676,359.65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512,759.84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25,088,712.14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1,400,748,306.13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8,676,359.65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512,759.84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1,408,911,905.94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pStyle w:val="BodyText"/>
        <w:spacing w:line="256" w:lineRule="auto" w:before="91"/>
        <w:ind w:right="1141" w:firstLine="420"/>
        <w:jc w:val="both"/>
      </w:pPr>
      <w:r>
        <w:rPr>
          <w:rFonts w:ascii="Times New Roman" w:hAnsi="Times New Roman" w:cs="Times New Roman" w:eastAsia="Times New Roman" w:hint="default"/>
        </w:rPr>
        <w:t>1</w:t>
      </w:r>
      <w:r>
        <w:rPr/>
        <w:t>、根据权益法核算，按持股比例确认权益法核算的长期股权投资深圳钛铂新媒体营销股份有限公司 资本公积的增加份额</w:t>
      </w:r>
      <w:r>
        <w:rPr>
          <w:rFonts w:ascii="Times New Roman" w:hAnsi="Times New Roman" w:cs="Times New Roman" w:eastAsia="Times New Roman" w:hint="default"/>
        </w:rPr>
        <w:t>7,980,359.65</w:t>
      </w:r>
      <w:r>
        <w:rPr/>
        <w:t>元。</w:t>
      </w:r>
    </w:p>
    <w:p>
      <w:pPr>
        <w:pStyle w:val="BodyText"/>
        <w:spacing w:line="256" w:lineRule="auto" w:before="5"/>
        <w:ind w:right="1134" w:firstLine="420"/>
        <w:jc w:val="both"/>
      </w:pPr>
      <w:r>
        <w:rPr>
          <w:rFonts w:ascii="Times New Roman" w:hAnsi="Times New Roman" w:cs="Times New Roman" w:eastAsia="Times New Roman" w:hint="default"/>
        </w:rPr>
        <w:t>2</w:t>
      </w:r>
      <w:r>
        <w:rPr/>
        <w:t>、根据权益法核算，按持股比例确认权益法核算的长期股权投资上海凯淳实业股份有限公司资本公 积的增加份额</w:t>
      </w:r>
      <w:r>
        <w:rPr>
          <w:rFonts w:ascii="Times New Roman" w:hAnsi="Times New Roman" w:cs="Times New Roman" w:eastAsia="Times New Roman" w:hint="default"/>
        </w:rPr>
        <w:t>696,000.00</w:t>
      </w:r>
      <w:r>
        <w:rPr/>
        <w:t>元，且本年公司转让上海凯淳实业股份有限公司</w:t>
      </w:r>
      <w:r>
        <w:rPr>
          <w:rFonts w:ascii="Times New Roman" w:hAnsi="Times New Roman" w:cs="Times New Roman" w:eastAsia="Times New Roman" w:hint="default"/>
        </w:rPr>
        <w:t>7%</w:t>
      </w:r>
      <w:r>
        <w:rPr/>
        <w:t>股权，转出以前年度确认的其</w:t>
      </w:r>
      <w:r>
        <w:rPr>
          <w:spacing w:val="-97"/>
        </w:rPr>
        <w:t> </w:t>
      </w:r>
      <w:r>
        <w:rPr>
          <w:spacing w:val="-97"/>
        </w:rPr>
      </w:r>
      <w:r>
        <w:rPr/>
        <w:t>他资本公积</w:t>
      </w:r>
      <w:r>
        <w:rPr>
          <w:rFonts w:ascii="Times New Roman" w:hAnsi="Times New Roman" w:cs="Times New Roman" w:eastAsia="Times New Roman" w:hint="default"/>
        </w:rPr>
        <w:t>512,759.84</w:t>
      </w:r>
      <w:r>
        <w:rPr/>
        <w:t>元。</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4"/>
        <w:spacing w:line="240" w:lineRule="auto"/>
        <w:ind w:right="0"/>
        <w:jc w:val="left"/>
        <w:rPr>
          <w:b w:val="0"/>
          <w:bCs w:val="0"/>
        </w:rPr>
      </w:pPr>
      <w:bookmarkStart w:name="47、库存股" w:id="341"/>
      <w:bookmarkEnd w:id="341"/>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8、其他综合收益" w:id="342"/>
      <w:bookmarkEnd w:id="342"/>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799"/>
        <w:gridCol w:w="1070"/>
        <w:gridCol w:w="935"/>
        <w:gridCol w:w="1152"/>
        <w:gridCol w:w="935"/>
        <w:gridCol w:w="936"/>
        <w:gridCol w:w="935"/>
        <w:gridCol w:w="796"/>
      </w:tblGrid>
      <w:tr>
        <w:trPr>
          <w:trHeight w:val="403"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70"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16"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70"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30"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02"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07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82"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70"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70"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 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73,910,576.4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502,002.88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42,025.76</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384,887.57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75,089.55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74,295,46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4.04</w:t>
            </w: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76"/>
              <w:jc w:val="left"/>
              <w:rPr>
                <w:rFonts w:ascii="宋体" w:hAnsi="宋体" w:cs="宋体" w:eastAsia="宋体" w:hint="default"/>
                <w:sz w:val="18"/>
                <w:szCs w:val="18"/>
              </w:rPr>
            </w:pPr>
            <w:r>
              <w:rPr>
                <w:rFonts w:ascii="宋体" w:hAnsi="宋体" w:cs="宋体" w:eastAsia="宋体" w:hint="default"/>
                <w:sz w:val="18"/>
                <w:szCs w:val="18"/>
              </w:rPr>
              <w:t>其中：权益法下可转损益的其他综 合收益</w:t>
            </w:r>
          </w:p>
        </w:tc>
        <w:tc>
          <w:tcPr>
            <w:tcW w:w="10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-114,069.92</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115,344.81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42,025.76</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73,319.05</w:t>
            </w: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-40,750.8</w:t>
            </w:r>
            <w:r>
              <w:rPr>
                <w:rFonts w:ascii="Times New Roman"/>
                <w:sz w:val="18"/>
              </w:rPr>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r>
      <w:tr>
        <w:trPr>
          <w:trHeight w:val="162" w:hRule="exact"/>
        </w:trPr>
        <w:tc>
          <w:tcPr>
            <w:tcW w:w="2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0" w:type="dxa"/>
            <w:vMerge w:val="restart"/>
            <w:tcBorders>
              <w:top w:val="single" w:sz="4" w:space="0" w:color="000000"/>
              <w:left w:val="single" w:sz="9"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-1,703,913.57</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386,658.07</w:t>
            </w:r>
          </w:p>
        </w:tc>
        <w:tc>
          <w:tcPr>
            <w:tcW w:w="1152" w:type="dxa"/>
            <w:vMerge w:val="restart"/>
            <w:tcBorders>
              <w:top w:val="single" w:sz="4" w:space="0" w:color="000000"/>
              <w:left w:val="single" w:sz="4" w:space="0" w:color="000000"/>
              <w:right w:val="single" w:sz="4" w:space="0" w:color="000000"/>
            </w:tcBorders>
          </w:tcPr>
          <w:p>
            <w:pPr/>
          </w:p>
        </w:tc>
        <w:tc>
          <w:tcPr>
            <w:tcW w:w="935" w:type="dxa"/>
            <w:vMerge w:val="restart"/>
            <w:tcBorders>
              <w:top w:val="single" w:sz="4" w:space="0" w:color="000000"/>
              <w:left w:val="single" w:sz="4" w:space="0" w:color="000000"/>
              <w:right w:val="single" w:sz="4" w:space="0" w:color="000000"/>
            </w:tcBorders>
          </w:tcPr>
          <w:p>
            <w:pPr/>
          </w:p>
        </w:tc>
        <w:tc>
          <w:tcPr>
            <w:tcW w:w="936"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311,568.52</w:t>
            </w:r>
          </w:p>
        </w:tc>
        <w:tc>
          <w:tcPr>
            <w:tcW w:w="935"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75,089.55</w:t>
            </w:r>
          </w:p>
        </w:tc>
        <w:tc>
          <w:tcPr>
            <w:tcW w:w="796" w:type="dxa"/>
            <w:vMerge w:val="restart"/>
            <w:tcBorders>
              <w:top w:val="single" w:sz="4" w:space="0" w:color="000000"/>
              <w:left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-1,392,34</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5.05</w:t>
            </w:r>
          </w:p>
        </w:tc>
      </w:tr>
      <w:tr>
        <w:trPr>
          <w:trHeight w:val="391"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vMerge/>
            <w:tcBorders>
              <w:left w:val="single" w:sz="9" w:space="0" w:color="D2D2D2"/>
              <w:right w:val="single" w:sz="4" w:space="0" w:color="000000"/>
            </w:tcBorders>
          </w:tcPr>
          <w:p>
            <w:pPr/>
          </w:p>
        </w:tc>
        <w:tc>
          <w:tcPr>
            <w:tcW w:w="935" w:type="dxa"/>
            <w:vMerge/>
            <w:tcBorders>
              <w:left w:val="single" w:sz="4" w:space="0" w:color="000000"/>
              <w:right w:val="single" w:sz="4" w:space="0" w:color="000000"/>
            </w:tcBorders>
          </w:tcPr>
          <w:p>
            <w:pPr/>
          </w:p>
        </w:tc>
        <w:tc>
          <w:tcPr>
            <w:tcW w:w="1152"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936" w:type="dxa"/>
            <w:vMerge/>
            <w:tcBorders>
              <w:left w:val="single" w:sz="4" w:space="0" w:color="000000"/>
              <w:right w:val="single" w:sz="4" w:space="0" w:color="000000"/>
            </w:tcBorders>
          </w:tcPr>
          <w:p>
            <w:pPr/>
          </w:p>
        </w:tc>
        <w:tc>
          <w:tcPr>
            <w:tcW w:w="935" w:type="dxa"/>
            <w:vMerge/>
            <w:tcBorders>
              <w:left w:val="single" w:sz="4" w:space="0" w:color="000000"/>
              <w:right w:val="single" w:sz="4" w:space="0" w:color="000000"/>
            </w:tcBorders>
          </w:tcPr>
          <w:p>
            <w:pPr/>
          </w:p>
        </w:tc>
        <w:tc>
          <w:tcPr>
            <w:tcW w:w="796" w:type="dxa"/>
            <w:vMerge/>
            <w:tcBorders>
              <w:left w:val="single" w:sz="4" w:space="0" w:color="000000"/>
              <w:right w:val="single" w:sz="4" w:space="0" w:color="000000"/>
            </w:tcBorders>
          </w:tcPr>
          <w:p>
            <w:pPr/>
          </w:p>
        </w:tc>
      </w:tr>
      <w:tr>
        <w:trPr>
          <w:trHeight w:val="161" w:hRule="exact"/>
        </w:trPr>
        <w:tc>
          <w:tcPr>
            <w:tcW w:w="2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0" w:type="dxa"/>
            <w:vMerge/>
            <w:tcBorders>
              <w:left w:val="single" w:sz="9" w:space="0" w:color="D2D2D2"/>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1152"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936" w:type="dxa"/>
            <w:vMerge/>
            <w:tcBorders>
              <w:left w:val="single" w:sz="4" w:space="0" w:color="000000"/>
              <w:bottom w:val="single" w:sz="4" w:space="0" w:color="000000"/>
              <w:right w:val="single" w:sz="4" w:space="0" w:color="000000"/>
            </w:tcBorders>
          </w:tcPr>
          <w:p>
            <w:pPr/>
          </w:p>
        </w:tc>
        <w:tc>
          <w:tcPr>
            <w:tcW w:w="935" w:type="dxa"/>
            <w:vMerge/>
            <w:tcBorders>
              <w:left w:val="single" w:sz="4" w:space="0" w:color="000000"/>
              <w:bottom w:val="single" w:sz="4" w:space="0" w:color="000000"/>
              <w:right w:val="single" w:sz="4" w:space="0" w:color="000000"/>
            </w:tcBorders>
          </w:tcPr>
          <w:p>
            <w:pPr/>
          </w:p>
        </w:tc>
        <w:tc>
          <w:tcPr>
            <w:tcW w:w="796" w:type="dxa"/>
            <w:vMerge/>
            <w:tcBorders>
              <w:left w:val="single" w:sz="4" w:space="0" w:color="000000"/>
              <w:bottom w:val="single" w:sz="4" w:space="0" w:color="000000"/>
              <w:right w:val="single" w:sz="4" w:space="0" w:color="000000"/>
            </w:tcBorders>
          </w:tcPr>
          <w:p>
            <w:pP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11" w:right="76"/>
              <w:jc w:val="both"/>
              <w:rPr>
                <w:rFonts w:ascii="宋体" w:hAnsi="宋体" w:cs="宋体" w:eastAsia="宋体" w:hint="default"/>
                <w:sz w:val="18"/>
                <w:szCs w:val="18"/>
              </w:rPr>
            </w:pPr>
            <w:r>
              <w:rPr>
                <w:rFonts w:ascii="宋体" w:hAnsi="宋体" w:cs="宋体" w:eastAsia="宋体" w:hint="default"/>
                <w:sz w:val="18"/>
                <w:szCs w:val="18"/>
              </w:rPr>
              <w:t>自有房产重分类为以公允价值计量 的投资性房地产计入其他综合收益 的金额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75,728,559.9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75,728,55</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9.96</w:t>
            </w:r>
          </w:p>
        </w:tc>
      </w:tr>
      <w:tr>
        <w:trPr>
          <w:trHeight w:val="715"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73,910,576.4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502,002.88</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42,025.76</w:t>
            </w: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384,887.57</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75,089.55</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 w:right="0"/>
              <w:jc w:val="left"/>
              <w:rPr>
                <w:rFonts w:ascii="Times New Roman" w:hAnsi="Times New Roman" w:cs="Times New Roman" w:eastAsia="Times New Roman" w:hint="default"/>
                <w:sz w:val="18"/>
                <w:szCs w:val="18"/>
              </w:rPr>
            </w:pPr>
            <w:r>
              <w:rPr>
                <w:rFonts w:ascii="Times New Roman"/>
                <w:sz w:val="18"/>
              </w:rPr>
              <w:t>74,295,46</w:t>
            </w:r>
          </w:p>
          <w:p>
            <w:pPr>
              <w:pStyle w:val="TableParagraph"/>
              <w:spacing w:line="240" w:lineRule="auto" w:before="105"/>
              <w:ind w:left="448" w:right="0"/>
              <w:jc w:val="left"/>
              <w:rPr>
                <w:rFonts w:ascii="Times New Roman" w:hAnsi="Times New Roman" w:cs="Times New Roman" w:eastAsia="Times New Roman" w:hint="default"/>
                <w:sz w:val="18"/>
                <w:szCs w:val="18"/>
              </w:rPr>
            </w:pPr>
            <w:r>
              <w:rPr>
                <w:rFonts w:ascii="Times New Roman"/>
                <w:sz w:val="18"/>
              </w:rPr>
              <w:t>4.04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其他说明，包括对现金流量套期损益的有效部分转为被套期项目初始确认金额调整：</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9、专项储备" w:id="343"/>
      <w:bookmarkEnd w:id="343"/>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0、盈余公积" w:id="344"/>
      <w:bookmarkEnd w:id="344"/>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147,674,100.09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2,531,716.53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150,205,816.62</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147,674,100.09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2,531,716.53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150,205,816.62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pStyle w:val="BodyText"/>
        <w:spacing w:line="256" w:lineRule="auto" w:before="89"/>
        <w:ind w:right="1135" w:firstLine="420"/>
        <w:jc w:val="both"/>
      </w:pPr>
      <w:r>
        <w:rPr>
          <w:rFonts w:ascii="Times New Roman" w:hAnsi="Times New Roman" w:cs="Times New Roman" w:eastAsia="Times New Roman" w:hint="default"/>
        </w:rPr>
        <w:t>1.</w:t>
      </w:r>
      <w:r>
        <w:rPr/>
        <w:t>根据公司法、章程的规定，本公司按净利润的</w:t>
      </w:r>
      <w:r>
        <w:rPr>
          <w:rFonts w:ascii="Times New Roman" w:hAnsi="Times New Roman" w:cs="Times New Roman" w:eastAsia="Times New Roman" w:hint="default"/>
        </w:rPr>
        <w:t>10%</w:t>
      </w:r>
      <w:r>
        <w:rPr/>
        <w:t>提取法定盈余公积金。法定盈余公积累计额为本 公司注册资本</w:t>
      </w:r>
      <w:r>
        <w:rPr>
          <w:rFonts w:ascii="Times New Roman" w:hAnsi="Times New Roman" w:cs="Times New Roman" w:eastAsia="Times New Roman" w:hint="default"/>
        </w:rPr>
        <w:t>50%</w:t>
      </w:r>
      <w:r>
        <w:rPr/>
        <w:t>以上的，可不再提取。本公司在提取法定盈余公积金后，可提取任意盈余公积金。经批</w:t>
      </w:r>
      <w:r>
        <w:rPr>
          <w:spacing w:val="-98"/>
        </w:rPr>
        <w:t> </w:t>
      </w:r>
      <w:r>
        <w:rPr>
          <w:spacing w:val="-98"/>
        </w:rPr>
      </w:r>
      <w:r>
        <w:rPr/>
        <w:t>准，任意盈余公积金可用于弥补以前年度亏损或增加股本。</w:t>
      </w:r>
    </w:p>
    <w:p>
      <w:pPr>
        <w:pStyle w:val="BodyText"/>
        <w:spacing w:line="256" w:lineRule="auto" w:before="22"/>
        <w:ind w:left="574" w:right="1127"/>
        <w:jc w:val="left"/>
      </w:pPr>
      <w:r>
        <w:rPr>
          <w:rFonts w:ascii="Times New Roman" w:hAnsi="Times New Roman" w:cs="Times New Roman" w:eastAsia="Times New Roman" w:hint="default"/>
        </w:rPr>
        <w:t>2.</w:t>
      </w:r>
      <w:r>
        <w:rPr/>
        <w:t>本年增加盈余公积情况 本年度按照母公司净利润的</w:t>
      </w:r>
      <w:r>
        <w:rPr>
          <w:rFonts w:ascii="Times New Roman" w:hAnsi="Times New Roman" w:cs="Times New Roman" w:eastAsia="Times New Roman" w:hint="default"/>
        </w:rPr>
        <w:t>10%</w:t>
      </w:r>
      <w:r>
        <w:rPr/>
        <w:t>计提盈余公积，且公司本年度因转让子公司部份股权而对该项投资的</w:t>
      </w:r>
    </w:p>
    <w:p>
      <w:pPr>
        <w:pStyle w:val="BodyText"/>
        <w:spacing w:line="240" w:lineRule="auto" w:before="5"/>
        <w:ind w:right="0"/>
        <w:jc w:val="left"/>
      </w:pPr>
      <w:r>
        <w:rPr/>
        <w:t>核算方法从成本法转换为权益法，根据权益法核算该项目投资的情况确认所属期的盈余公积。</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4"/>
        <w:spacing w:line="240" w:lineRule="auto"/>
        <w:ind w:right="0"/>
        <w:jc w:val="left"/>
        <w:rPr>
          <w:b w:val="0"/>
          <w:bCs w:val="0"/>
        </w:rPr>
      </w:pPr>
      <w:bookmarkStart w:name="51、未分配利润" w:id="345"/>
      <w:bookmarkEnd w:id="345"/>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1,648,346,976.25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1,889,255,995.01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1,648,346,976.25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1,889,255,995.01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185,930,972.37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-184,105,836.10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2,531,716.53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5,844,104.60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50,959,078.06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1,831,746,232.09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1,648,346,976.25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before="102"/>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46"/>
      <w:bookmarkEnd w:id="346"/>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成本</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12,105,800,781.87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10,371,798,578.70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11,294,897,030.32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9,915,605,909.04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8,950,288.52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6,296,654.13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299,139.24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185,989.78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12,114,751,070.39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10,378,095,232.83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11,295,196,169.56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9,915,791,898.82</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3、税金及附加" w:id="347"/>
      <w:bookmarkEnd w:id="347"/>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5,238,299.40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7,540,777.42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2,176,383.22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3,628,064.59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7,144,400.37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6,839,504.00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12,897.63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12,992.87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14,450.00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26,910.00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11,886,639.31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10,692,480.53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42,964,816.69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36,642,323.62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1,355,563.25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2,418,019.58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12,829.53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19,223.92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-26,291.36</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166,297.39</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-65,254.77</w:t>
            </w:r>
            <w:r>
              <w:rPr>
                <w:rFonts w:ascii="Times New Roman"/>
                <w:sz w:val="18"/>
              </w:rPr>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70,972,576.79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67,728,750.40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4、销售费用" w:id="348"/>
      <w:bookmarkEnd w:id="348"/>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397,305,359.46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432,794,029.58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业务及差旅费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82,292,323.14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127,012,124.47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18,027,009.84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46,452,241.91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18,745,624.61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28,828,956.78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30,696,808.33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25,864,292.44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547,067,125.38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660,951,645.18</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5、管理费用" w:id="349"/>
      <w:bookmarkEnd w:id="349"/>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109,482,039.68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106,320,727.23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房租水电费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28,500,342.83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36,723,780.27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13,614,662.37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15,352,816.43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10,220,623.04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11,996,679.06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股权激励费用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-26,205,195.46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78,521,655.21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61,451,409.92</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240,339,323.13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205,640,217.45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6、研发费用" w:id="350"/>
      <w:bookmarkEnd w:id="350"/>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243,163,615.05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57,108,114.57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8,027,277.61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5,977,164.12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22,148,766.67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37,841,143.62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其他费用小计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38,565,729.87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13,709,974.94</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311,905,389.20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114,636,397.25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7、财务费用" w:id="351"/>
      <w:bookmarkEnd w:id="351"/>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61,860,822.05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63,868,936.20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12,382,557.44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13,193,216.08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加：银行手续费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1,973,268.78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1,596,362.67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-1,059,052.70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-1,885,049.87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2,181.40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50,394,091.09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50,389,214.32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8、资产减值损失" w:id="352"/>
      <w:bookmarkEnd w:id="352"/>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11,455,608.22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462,547,240.33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188,644.44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996,429.67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3,175,000.00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18,869,740.19</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76,874,132.67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196,751,676.04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407,433.70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280,326,170.56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681,939,734.70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9、其他收益" w:id="353"/>
      <w:bookmarkEnd w:id="353"/>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10,972,454.89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14,451,444.21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0、投资收益" w:id="354"/>
      <w:bookmarkEnd w:id="354"/>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18,702,308.04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43,425,896.81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38,716,818.95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132,235,279.96</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492,230.03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2,635,086.60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17,500,000.00</w:t>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1"/>
                <w:sz w:val="18"/>
                <w:szCs w:val="18"/>
              </w:rPr>
              <w:t>丧失控制权后，剩余股权按公允价值重新计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量产生的利得</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7,849,675.97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6,370,238.00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20,843,172.50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20,582,630.24</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tabs>
                <w:tab w:pos="551" w:val="left" w:leader="none"/>
              </w:tabs>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35,328.44</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-81,473.02</w:t>
            </w:r>
            <w:r>
              <w:rPr>
                <w:rFonts w:ascii="Times New Roman"/>
                <w:sz w:val="18"/>
              </w:rPr>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104,139,533.93</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205,167,658.59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1、公允价值变动收益" w:id="355"/>
      <w:bookmarkEnd w:id="355"/>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按公允价值计量的投资性房地产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1,823,056.00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1,823,056.00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2、资产处置收益" w:id="356"/>
      <w:bookmarkEnd w:id="356"/>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处置未划分为持有待售的固定资产而产 生的处置利得或损失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-18,874.55</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-64,361.07</w:t>
            </w:r>
            <w:r>
              <w:rPr>
                <w:rFonts w:ascii="Times New Roman"/>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57"/>
      <w:bookmarkEnd w:id="357"/>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债务重组利得</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469,937.50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10,699,833.60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3,478,332.23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非流动资产损毁报废利得合 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32,912.33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1,416.30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5"/>
              <w:jc w:val="left"/>
              <w:rPr>
                <w:rFonts w:ascii="宋体" w:hAnsi="宋体" w:cs="宋体" w:eastAsia="宋体" w:hint="default"/>
                <w:sz w:val="18"/>
                <w:szCs w:val="18"/>
              </w:rPr>
            </w:pPr>
            <w:r>
              <w:rPr>
                <w:rFonts w:ascii="宋体" w:hAnsi="宋体" w:cs="宋体" w:eastAsia="宋体" w:hint="default"/>
                <w:sz w:val="18"/>
                <w:szCs w:val="18"/>
              </w:rPr>
              <w:t>无需支付的股权收购或有对 价</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105,856,410.74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赔偿收入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19,174.55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24,019,003.96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1,070,876.19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1,969,310.15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12,292,734.17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135,324,473.38</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计入当期损益的政府补助：</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4"/>
        <w:gridCol w:w="1063"/>
        <w:gridCol w:w="1063"/>
        <w:gridCol w:w="1064"/>
        <w:gridCol w:w="1063"/>
        <w:gridCol w:w="1051"/>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6"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5"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76" w:right="38"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4、营业外支出" w:id="358"/>
      <w:bookmarkEnd w:id="358"/>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债务重组损失</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24,813,829.03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248,076.80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3,825.24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670,598.00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791,183.96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44,945.88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1,079,632.90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2,324,895.22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诉讼赔偿</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4,065,464.69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46,019,739.89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支付收购公司业绩超额奖励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3,026,677.00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178,003.30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2,554,371.08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940,842.99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288,994.87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31,694,778.81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55,356,302.04</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65、所得税费用" w:id="359"/>
      <w:bookmarkEnd w:id="359"/>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60"/>
      <w:bookmarkEnd w:id="360"/>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93,935,076.68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79,850,465.81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-13,382,345.71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-80,809,377.20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80,552,730.97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-958,911.39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61"/>
      <w:bookmarkEnd w:id="361"/>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333,165,287.04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49,974,793.06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26,229,258.78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-14,805,866.44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-13,589,156.22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12,491,113.55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-6,014,104.56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32,508,879.96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-6,242,187.16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80,552,730.97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spacing w:line="547" w:lineRule="auto" w:before="35"/>
        <w:ind w:left="154" w:right="8368" w:firstLine="0"/>
        <w:jc w:val="left"/>
        <w:rPr>
          <w:rFonts w:ascii="宋体" w:hAnsi="宋体" w:cs="宋体" w:eastAsia="宋体" w:hint="default"/>
          <w:sz w:val="21"/>
          <w:szCs w:val="21"/>
        </w:rPr>
      </w:pPr>
      <w:bookmarkStart w:name="66、其他综合收益" w:id="362"/>
      <w:bookmarkEnd w:id="362"/>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、其他综合收益。 </w:t>
      </w:r>
      <w:bookmarkStart w:name="67、现金流量表项目" w:id="363"/>
      <w:bookmarkEnd w:id="363"/>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0"/>
        <w:jc w:val="left"/>
        <w:rPr>
          <w:b w:val="0"/>
          <w:bCs w:val="0"/>
        </w:rPr>
      </w:pPr>
      <w:bookmarkStart w:name="（1）收到的其他与经营活动有关的现金" w:id="364"/>
      <w:bookmarkEnd w:id="364"/>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收到的政府补助</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21,472,288.45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17,729,776.40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其他营业外收入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1,102,250.59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25,018,266.01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存款利息收入</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12,382,557.44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13,193,216.08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收其他往来款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68,701,448.35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64,802,593.93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103,658,544.83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120,743,852.42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支付的其他与经营活动有关的现金" w:id="365"/>
      <w:bookmarkEnd w:id="365"/>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支付的各项运营费用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410,527,049.10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346,177,785.59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支付的营业外支出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27,629,314.12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49,730,308.08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付其他款项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40,618,493.97</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478,774,857.19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395,908,093.67</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收到的其他与投资活动有关的现金" w:id="366"/>
      <w:bookmarkEnd w:id="366"/>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67"/>
      <w:bookmarkEnd w:id="367"/>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r>
        <w:rPr/>
        <w:pict>
          <v:group style="position:absolute;margin-left:223.339996pt;margin-top:666.429993pt;width:151.25pt;height:40.9pt;mso-position-horizontal-relative:page;mso-position-vertical-relative:page;z-index:-1264360" coordorigin="4467,13329" coordsize="3025,818">
            <v:group style="position:absolute;left:4478;top:13340;width:2;height:393" coordorigin="4478,13340" coordsize="2,393">
              <v:shape style="position:absolute;left:4478;top:13340;width:2;height:393" coordorigin="4478,13340" coordsize="0,393" path="m4478,13340l4478,13732e" filled="false" stroked="true" strokeweight="1.140pt" strokecolor="#ffffff">
                <v:path arrowok="t"/>
              </v:shape>
            </v:group>
            <v:group style="position:absolute;left:4490;top:13340;width:3002;height:393" coordorigin="4490,13340" coordsize="3002,393">
              <v:shape style="position:absolute;left:4490;top:13340;width:3002;height:393" coordorigin="4490,13340" coordsize="3002,393" path="m4490,13732l7491,13732,7491,13340,4490,13340,4490,13732xe" filled="true" fillcolor="#ffffff" stroked="false">
                <v:path arrowok="t"/>
                <v:fill type="solid"/>
              </v:shape>
            </v:group>
            <v:group style="position:absolute;left:4478;top:13742;width:2;height:393" coordorigin="4478,13742" coordsize="2,393">
              <v:shape style="position:absolute;left:4478;top:13742;width:2;height:393" coordorigin="4478,13742" coordsize="0,393" path="m4478,13742l4478,14135e" filled="false" stroked="true" strokeweight="1.140pt" strokecolor="#ffffff">
                <v:path arrowok="t"/>
              </v:shape>
            </v:group>
            <v:group style="position:absolute;left:4490;top:13742;width:3002;height:393" coordorigin="4490,13742" coordsize="3002,393">
              <v:shape style="position:absolute;left:4490;top:13742;width:3002;height:393" coordorigin="4490,13742" coordsize="3002,393" path="m4490,14135l7491,14135,7491,13742,4490,13742,4490,14135xe" filled="true" fillcolor="#ffffff" stroked="false">
                <v:path arrowok="t"/>
                <v:fill type="solid"/>
              </v:shape>
            </v:group>
            <w10:wrap type="none"/>
          </v:group>
        </w:pict>
      </w:r>
    </w:p>
    <w:p>
      <w:pPr>
        <w:pStyle w:val="Heading4"/>
        <w:spacing w:line="240" w:lineRule="auto" w:before="35"/>
        <w:ind w:right="0"/>
        <w:jc w:val="left"/>
        <w:rPr>
          <w:b w:val="0"/>
          <w:bCs w:val="0"/>
        </w:rPr>
      </w:pPr>
      <w:bookmarkStart w:name="（5）收到的其他与筹资活动有关的现金" w:id="368"/>
      <w:bookmarkEnd w:id="368"/>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77"/>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69"/>
      <w:bookmarkEnd w:id="369"/>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8、现金流量表补充资料" w:id="370"/>
      <w:bookmarkEnd w:id="370"/>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71"/>
      <w:bookmarkEnd w:id="371"/>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252,612,556.07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-101,399,864.11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280,326,170.56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681,939,734.70</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23,819,477.42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11,375,330.82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14,424,556.47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9,693,041.31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14,145,825.40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10,354,640.03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18,874.55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64,361.07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758,271.63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43,529.58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-1,823,056.00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60,801,769.35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61,983,326.80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-104,139,533.93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-205,167,658.59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1935"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-14,137,115.10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-77,021,181.00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tabs>
                <w:tab w:pos="2214"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754,769.40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16,765,940.39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300,696.68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235,969.67</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-45,219,425.11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40,783,843.64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67,258,371.46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-57,342,129.22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-39,569,058.98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549,902,208.85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352,739,826.11</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2" w:lineRule="auto" w:before="51"/>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305" w:type="dxa"/>
            <w:vMerge/>
            <w:tcBorders>
              <w:left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475"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693,674,486.85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1,181,720,719.84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1,181,720,719.84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1,707,726,255.67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-488,046,232.99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-526,005,535.83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72"/>
      <w:bookmarkEnd w:id="372"/>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9"/>
        <w:gridCol w:w="4580"/>
      </w:tblGrid>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加：以前期间发生的企业合并于本期支付的现金或现金等价物</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328,785,232.93</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328,785,232.93</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本期收到的处置子公司的现金净额" w:id="373"/>
      <w:bookmarkEnd w:id="373"/>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77"/>
        <w:gridCol w:w="4592"/>
      </w:tblGrid>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31,283,968.95</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加：以前期间处置子公司于本期收到的现金或现金等价物</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219,584,300.00</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190,300,331.05</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74"/>
      <w:bookmarkEnd w:id="374"/>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693,674,486.85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1,181,720,719.84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554,280.61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780,580.50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693,114,398.37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1,180,853,065.72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5,807.87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87,073.62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693,674,486.85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1,181,720,719.84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spacing w:line="542" w:lineRule="auto" w:before="0"/>
        <w:ind w:left="154" w:right="2562" w:firstLine="420"/>
        <w:jc w:val="left"/>
        <w:rPr>
          <w:rFonts w:ascii="宋体" w:hAnsi="宋体" w:cs="宋体" w:eastAsia="宋体" w:hint="default"/>
          <w:sz w:val="21"/>
          <w:szCs w:val="21"/>
        </w:rPr>
      </w:pPr>
      <w:r>
        <w:rPr>
          <w:rFonts w:ascii="宋体" w:hAnsi="宋体" w:cs="宋体" w:eastAsia="宋体" w:hint="default"/>
          <w:sz w:val="21"/>
          <w:szCs w:val="21"/>
        </w:rPr>
        <w:t>注：现金和现金等价物不含母公司或集团内子公司使用受限制的现金和现金等价物。 </w:t>
      </w:r>
      <w:bookmarkStart w:name="69、所有者权益变动表项目注释" w:id="375"/>
      <w:bookmarkEnd w:id="375"/>
      <w:r>
        <w:rPr>
          <w:rFonts w:ascii="宋体" w:hAnsi="宋体" w:cs="宋体" w:eastAsia="宋体" w:hint="default"/>
          <w:sz w:val="21"/>
          <w:szCs w:val="21"/>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说明对上年期末余额进行调整的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项目名称及调整金额等事项： </w:t>
      </w:r>
      <w:bookmarkStart w:name="70、所有权或使用权受到限制的资产" w:id="376"/>
      <w:bookmarkEnd w:id="376"/>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spacing w:before="5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8"/>
        <w:gridCol w:w="3057"/>
        <w:gridCol w:w="3184"/>
      </w:tblGrid>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15,696,649.79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保证金、诉讼冻结、营业执照吊销</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677,506,633.94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购建办公楼保利世贸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借款质押</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156,205,100.00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购建办公楼保利世贸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G</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抵押借款</w:t>
            </w:r>
          </w:p>
        </w:tc>
      </w:tr>
      <w:tr>
        <w:trPr>
          <w:trHeight w:val="402" w:hRule="exact"/>
        </w:trPr>
        <w:tc>
          <w:tcPr>
            <w:tcW w:w="3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889,408,383.73</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
        <w:rPr>
          <w:rFonts w:ascii="宋体" w:hAnsi="宋体" w:cs="宋体" w:eastAsia="宋体" w:hint="default"/>
          <w:sz w:val="13"/>
          <w:szCs w:val="13"/>
        </w:rPr>
      </w:pPr>
    </w:p>
    <w:p>
      <w:pPr>
        <w:pStyle w:val="BodyText"/>
        <w:spacing w:line="240" w:lineRule="auto"/>
        <w:ind w:left="574" w:right="0"/>
        <w:jc w:val="left"/>
      </w:pPr>
      <w:r>
        <w:rPr/>
        <w:t>注：货币资金质押情况见附注五、</w:t>
      </w:r>
      <w:r>
        <w:rPr>
          <w:rFonts w:ascii="Times New Roman" w:hAnsi="Times New Roman" w:cs="Times New Roman" w:eastAsia="Times New Roman" w:hint="default"/>
        </w:rPr>
        <w:t>1</w:t>
      </w:r>
      <w:r>
        <w:rPr/>
        <w:t>、货币资金。</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4"/>
        <w:spacing w:line="240" w:lineRule="auto"/>
        <w:ind w:right="0"/>
        <w:jc w:val="left"/>
        <w:rPr>
          <w:b w:val="0"/>
          <w:bCs w:val="0"/>
        </w:rPr>
      </w:pPr>
      <w:bookmarkStart w:name="71、外币货币性项目" w:id="377"/>
      <w:bookmarkEnd w:id="377"/>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78"/>
      <w:bookmarkEnd w:id="378"/>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84"/>
        <w:gridCol w:w="2305"/>
        <w:gridCol w:w="2391"/>
        <w:gridCol w:w="2389"/>
      </w:tblGrid>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6,602,757.45</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959,772.17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6,587,108.36</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17,860.18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15,649.09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83,940,859.28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12,230,571.64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83,940,859.28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欧元</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560"/>
              <w:jc w:val="right"/>
              <w:rPr>
                <w:rFonts w:ascii="宋体" w:hAnsi="宋体" w:cs="宋体" w:eastAsia="宋体" w:hint="default"/>
                <w:sz w:val="18"/>
                <w:szCs w:val="18"/>
              </w:rPr>
            </w:pPr>
            <w:r>
              <w:rPr>
                <w:rFonts w:ascii="宋体" w:hAnsi="宋体" w:cs="宋体" w:eastAsia="宋体" w:hint="default"/>
                <w:sz w:val="18"/>
                <w:szCs w:val="18"/>
              </w:rPr>
              <w:t>港币</w:t>
            </w:r>
          </w:p>
        </w:tc>
        <w:tc>
          <w:tcPr>
            <w:tcW w:w="2294" w:type="dxa"/>
            <w:tcBorders>
              <w:top w:val="single" w:sz="4" w:space="0" w:color="000000"/>
              <w:left w:val="single" w:sz="9" w:space="0" w:color="D2D2D2"/>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82,633,849.19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12,039,112.89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82,626,839.59</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7,009.60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59" w:lineRule="auto"/>
        <w:ind w:right="0"/>
        <w:jc w:val="left"/>
        <w:rPr>
          <w:b w:val="0"/>
          <w:bCs w:val="0"/>
        </w:rPr>
      </w:pPr>
      <w:bookmarkStart w:name="（2）境外经营实体说明，包括对于重要的境外经营实体，应披露其境外主要经营地、记账" w:id="379"/>
      <w:bookmarkEnd w:id="379"/>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2、套期" w:id="380"/>
      <w:bookmarkEnd w:id="380"/>
      <w:r>
        <w:rPr>
          <w:b w:val="0"/>
          <w:bCs w:val="0"/>
        </w:rPr>
      </w:r>
      <w:r>
        <w:rPr>
          <w:rFonts w:ascii="Times New Roman" w:hAnsi="Times New Roman" w:cs="Times New Roman" w:eastAsia="Times New Roman" w:hint="default"/>
        </w:rPr>
        <w:t>72</w:t>
      </w:r>
      <w:r>
        <w:rPr/>
        <w:t>、套期</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按照套期类别披露套期项目及相关套期工具、被套期风险的定性和定量信息：</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73、政府补助" w:id="381"/>
      <w:bookmarkEnd w:id="381"/>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82"/>
      <w:bookmarkEnd w:id="382"/>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118,865.28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118,865.28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产业或地方扶持资金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3,291,020.71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3,291,020.71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科技专项资金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2,002,000.00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2,002,000.00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个税手续费等返还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672,368.76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672,368.76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珠海横琴新区财政补贴收入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1,420,800.10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1,420,800.10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高新技术企业认定受理补贴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企业研究开发补助资金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747,400.00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G-Rader</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线下场景数据营销管</w:t>
            </w:r>
            <w:r>
              <w:rPr>
                <w:rFonts w:ascii="宋体" w:hAnsi="宋体" w:cs="宋体" w:eastAsia="宋体" w:hint="default"/>
                <w:w w:val="99"/>
                <w:sz w:val="18"/>
                <w:szCs w:val="18"/>
              </w:rPr>
              <w:t> </w:t>
            </w:r>
            <w:r>
              <w:rPr>
                <w:rFonts w:ascii="宋体" w:hAnsi="宋体" w:cs="宋体" w:eastAsia="宋体" w:hint="default"/>
                <w:sz w:val="18"/>
                <w:szCs w:val="18"/>
              </w:rPr>
              <w:t>理系统补助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文化信息类企业的补助款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61,595.00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61,595.00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地方政府财政补贴或奖励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10,227,315.57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10,227,315.57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版权协会资助款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3,450.00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广州市社会保险基金管理中 心失业保险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407,473.03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407,473.03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83"/>
      <w:bookmarkEnd w:id="383"/>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广告产业基地园区公共服务平台建设</w:t>
            </w:r>
            <w:r>
              <w:rPr>
                <w:rFonts w:ascii="Times New Roman" w:hAnsi="Times New Roman" w:cs="Times New Roman" w:eastAsia="Times New Roman" w:hint="default"/>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专项补助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3191"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487" w:lineRule="auto" w:before="0"/>
        <w:ind w:left="154" w:right="8328" w:firstLine="0"/>
        <w:jc w:val="left"/>
        <w:rPr>
          <w:rFonts w:ascii="宋体" w:hAnsi="宋体" w:cs="宋体" w:eastAsia="宋体" w:hint="default"/>
          <w:sz w:val="21"/>
          <w:szCs w:val="21"/>
        </w:rPr>
      </w:pPr>
      <w:bookmarkStart w:name="74、其他" w:id="384"/>
      <w:bookmarkEnd w:id="384"/>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八、合并范围的变更" w:id="385"/>
      <w:bookmarkEnd w:id="385"/>
      <w:r>
        <w:rPr>
          <w:rFonts w:ascii="宋体" w:hAnsi="宋体" w:cs="宋体" w:eastAsia="宋体" w:hint="default"/>
          <w:b/>
          <w:bCs/>
          <w:w w:val="99"/>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386"/>
      <w:bookmarkEnd w:id="386"/>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3"/>
        <w:ind w:right="0"/>
        <w:jc w:val="left"/>
        <w:rPr>
          <w:b w:val="0"/>
          <w:bCs w:val="0"/>
        </w:rPr>
      </w:pPr>
      <w:bookmarkStart w:name="（1）本期发生的非同一控制下企业合并" w:id="387"/>
      <w:bookmarkEnd w:id="387"/>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4"/>
        <w:gridCol w:w="1064"/>
        <w:gridCol w:w="1063"/>
        <w:gridCol w:w="1065"/>
        <w:gridCol w:w="1064"/>
        <w:gridCol w:w="1063"/>
        <w:gridCol w:w="1062"/>
        <w:gridCol w:w="1062"/>
        <w:gridCol w:w="1051"/>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5" w:right="76"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6"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55" w:right="75"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5" w:right="63"/>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3"/>
        <w:rPr>
          <w:rFonts w:ascii="宋体" w:hAnsi="宋体" w:cs="宋体" w:eastAsia="宋体" w:hint="default"/>
          <w:sz w:val="12"/>
          <w:szCs w:val="12"/>
        </w:rPr>
      </w:pPr>
    </w:p>
    <w:p>
      <w:pPr>
        <w:pStyle w:val="BodyText"/>
        <w:spacing w:line="240" w:lineRule="auto"/>
        <w:ind w:left="574" w:right="0"/>
        <w:jc w:val="left"/>
      </w:pPr>
      <w:r>
        <w:rPr/>
        <w:t>本年度未发生的非同一控制下企业合并。</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合并成本及商誉" w:id="388"/>
      <w:bookmarkEnd w:id="388"/>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d9d9d9">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9d9d9">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7998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799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6072" w:firstLine="0"/>
        <w:jc w:val="left"/>
        <w:rPr>
          <w:rFonts w:ascii="宋体" w:hAnsi="宋体" w:cs="宋体" w:eastAsia="宋体" w:hint="default"/>
          <w:sz w:val="18"/>
          <w:szCs w:val="18"/>
        </w:rPr>
      </w:pPr>
      <w:r>
        <w:rPr>
          <w:rFonts w:ascii="宋体" w:hAnsi="宋体" w:cs="宋体" w:eastAsia="宋体" w:hint="default"/>
          <w:sz w:val="18"/>
          <w:szCs w:val="18"/>
        </w:rPr>
        <w:t>合并成本公允价值的确定方法、或有对价及其变动的说明： 大额商誉形成的主要原因：</w:t>
      </w:r>
    </w:p>
    <w:p>
      <w:pPr>
        <w:spacing w:before="29"/>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389"/>
      <w:bookmarkEnd w:id="389"/>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79"/>
      </w:tblGrid>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69" w:type="dxa"/>
            <w:gridSpan w:val="2"/>
            <w:tcBorders>
              <w:top w:val="single" w:sz="4" w:space="0" w:color="000000"/>
              <w:left w:val="single" w:sz="13" w:space="0" w:color="D2D2D2"/>
              <w:bottom w:val="single" w:sz="4" w:space="0" w:color="000000"/>
              <w:right w:val="single" w:sz="4" w:space="0" w:color="000000"/>
            </w:tcBorders>
            <w:shd w:val="clear" w:color="auto" w:fill="D9D9D9"/>
          </w:tcPr>
          <w:p>
            <w:pPr/>
          </w:p>
        </w:tc>
      </w:tr>
      <w:tr>
        <w:trPr>
          <w:trHeight w:val="402"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spacing w:line="360" w:lineRule="auto" w:before="51"/>
        <w:ind w:left="154" w:right="7530" w:firstLine="0"/>
        <w:jc w:val="both"/>
        <w:rPr>
          <w:rFonts w:ascii="宋体" w:hAnsi="宋体" w:cs="宋体" w:eastAsia="宋体" w:hint="default"/>
          <w:sz w:val="18"/>
          <w:szCs w:val="18"/>
        </w:rPr>
      </w:pPr>
      <w:r>
        <w:rPr>
          <w:rFonts w:ascii="宋体" w:hAnsi="宋体" w:cs="宋体" w:eastAsia="宋体" w:hint="default"/>
          <w:sz w:val="18"/>
          <w:szCs w:val="18"/>
        </w:rPr>
        <w:t>可辨认资产、负债公允价值的确定方法： 企业合并中承担的被购买方的或有负债： 其他说明：</w:t>
      </w:r>
    </w:p>
    <w:p>
      <w:pPr>
        <w:spacing w:line="240" w:lineRule="auto" w:before="12"/>
        <w:rPr>
          <w:rFonts w:ascii="宋体" w:hAnsi="宋体" w:cs="宋体" w:eastAsia="宋体" w:hint="default"/>
          <w:sz w:val="19"/>
          <w:szCs w:val="19"/>
        </w:rPr>
      </w:pPr>
    </w:p>
    <w:p>
      <w:pPr>
        <w:pStyle w:val="Heading4"/>
        <w:spacing w:line="240" w:lineRule="auto"/>
        <w:ind w:right="0"/>
        <w:jc w:val="both"/>
        <w:rPr>
          <w:b w:val="0"/>
          <w:bCs w:val="0"/>
        </w:rPr>
      </w:pPr>
      <w:bookmarkStart w:name="（4）购买日之前持有的股权按照公允价值重新计量产生的利得或损失" w:id="390"/>
      <w:bookmarkEnd w:id="390"/>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购买日或合并当期期末无法合理确定合并对价或被购买方可辨认资产、负债公允价值" w:id="391"/>
      <w:bookmarkEnd w:id="391"/>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6）其他说明" w:id="392"/>
      <w:bookmarkEnd w:id="392"/>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2、同一控制下企业合并" w:id="393"/>
      <w:bookmarkEnd w:id="393"/>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本期发生的同一控制下企业合并" w:id="394"/>
      <w:bookmarkEnd w:id="394"/>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5"/>
        <w:gridCol w:w="1064"/>
        <w:gridCol w:w="1063"/>
        <w:gridCol w:w="1065"/>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5" w:right="75"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76" w:right="76"/>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合并成本" w:id="395"/>
      <w:bookmarkEnd w:id="395"/>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2"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5pt;mso-position-horizontal-relative:char;mso-position-vertical-relative:line" coordorigin="0,0" coordsize="9579,423">
            <v:group style="position:absolute;left:21;top:16;width:2;height:392" coordorigin="21,16" coordsize="2,392">
              <v:shape style="position:absolute;left:21;top:16;width:2;height:392" coordorigin="21,16" coordsize="0,392" path="m21,16l21,407e" filled="false" stroked="true" strokeweight="1.140pt" strokecolor="#d2d2d2">
                <v:path arrowok="t"/>
              </v:shape>
            </v:group>
            <v:group style="position:absolute;left:4773;top:16;width:2;height:392" coordorigin="4773,16" coordsize="2,392">
              <v:shape style="position:absolute;left:4773;top:16;width:2;height:392" coordorigin="4773,16" coordsize="0,392" path="m4773,16l4773,407e" filled="false" stroked="true" strokeweight="1.140pt" strokecolor="#d2d2d2">
                <v:path arrowok="t"/>
              </v:shape>
            </v:group>
            <v:group style="position:absolute;left:32;top:16;width:4729;height:392" coordorigin="32,16" coordsize="4729,392">
              <v:shape style="position:absolute;left:32;top:16;width:4729;height:392" coordorigin="32,16" coordsize="4729,392" path="m32,407l4761,407,4761,16,32,16,32,407xe" filled="true" fillcolor="#d2d2d2" stroked="false">
                <v:path arrowok="t"/>
                <v:fill type="solid"/>
              </v:shape>
            </v:group>
            <v:group style="position:absolute;left:4806;top:16;width:2;height:392" coordorigin="4806,16" coordsize="2,392">
              <v:shape style="position:absolute;left:4806;top:16;width:2;height:392" coordorigin="4806,16" coordsize="0,392" path="m4806,16l4806,407e" filled="false" stroked="true" strokeweight="1.140pt" strokecolor="#d9d9d9">
                <v:path arrowok="t"/>
              </v:shape>
            </v:group>
            <v:group style="position:absolute;left:9557;top:16;width:2;height:392" coordorigin="9557,16" coordsize="2,392">
              <v:shape style="position:absolute;left:9557;top:16;width:2;height:392" coordorigin="9557,16" coordsize="0,392" path="m9557,16l9557,407e" filled="false" stroked="true" strokeweight="1.140pt" strokecolor="#d9d9d9">
                <v:path arrowok="t"/>
              </v:shape>
            </v:group>
            <v:group style="position:absolute;left:4818;top:16;width:4729;height:392" coordorigin="4818,16" coordsize="4729,392">
              <v:shape style="position:absolute;left:4818;top:16;width:4729;height:392" coordorigin="4818,16" coordsize="4729,392" path="m4818,407l9546,407,9546,16,4818,16,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4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4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5,413e" filled="false" stroked="true" strokeweight=".4799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7998pt" strokecolor="#000000">
                <v:path arrowok="t"/>
              </v:shape>
            </v:group>
            <v:group style="position:absolute;left:4795;top:413;width:4774;height:2" coordorigin="4795,413" coordsize="4774,2">
              <v:shape style="position:absolute;left:4795;top:413;width:4774;height:2" coordorigin="4795,413" coordsize="4774,0" path="m4795,413l9569,413e" filled="false" stroked="true" strokeweight=".47998pt" strokecolor="#000000">
                <v:path arrowok="t"/>
              </v:shape>
            </v:group>
            <v:group style="position:absolute;left:9574;top:5;width:2;height:413" coordorigin="9574,5" coordsize="2,413">
              <v:shape style="position:absolute;left:9574;top:5;width:2;height:413" coordorigin="9574,5" coordsize="0,413" path="m9574,5l9574,418e" filled="false" stroked="true" strokeweight=".48004pt" strokecolor="#000000">
                <v:path arrowok="t"/>
              </v:shape>
              <v:shape style="position:absolute;left:5;top:10;width:4785;height:404" type="#_x0000_t202" filled="false" stroked="false">
                <v:textbox inset="0,0,0,0">
                  <w:txbxContent>
                    <w:p>
                      <w:pPr>
                        <w:spacing w:before="57"/>
                        <w:ind w:left="0" w:right="0"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spacing w:line="357" w:lineRule="auto" w:before="47"/>
        <w:ind w:left="154" w:right="8592" w:firstLine="0"/>
        <w:jc w:val="left"/>
        <w:rPr>
          <w:rFonts w:ascii="宋体" w:hAnsi="宋体" w:cs="宋体" w:eastAsia="宋体" w:hint="default"/>
          <w:sz w:val="18"/>
          <w:szCs w:val="18"/>
        </w:rPr>
      </w:pPr>
      <w:r>
        <w:rPr>
          <w:rFonts w:ascii="宋体" w:hAnsi="宋体" w:cs="宋体" w:eastAsia="宋体" w:hint="default"/>
          <w:sz w:val="18"/>
          <w:szCs w:val="18"/>
        </w:rPr>
        <w:t>或有对价及其变动的说明： 其他说明：</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3）合并日被合并方资产、负债的账面价值" w:id="396"/>
      <w:bookmarkEnd w:id="396"/>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823" w:lineRule="exact"/>
        <w:ind w:left="149"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05pt;height:41.2pt;mso-position-horizontal-relative:char;mso-position-vertical-relative:line" coordorigin="0,0" coordsize="9581,824">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3179;top:14;width:2;height:393" coordorigin="3179,14" coordsize="2,393">
              <v:shape style="position:absolute;left:3179;top:14;width:2;height:393" coordorigin="3179,14" coordsize="0,393" path="m3179,14l3179,407e" filled="false" stroked="true" strokeweight="1.140pt" strokecolor="#d2d2d2">
                <v:path arrowok="t"/>
              </v:shape>
            </v:group>
            <v:group style="position:absolute;left:32;top:14;width:3135;height:393" coordorigin="32,14" coordsize="3135,393">
              <v:shape style="position:absolute;left:32;top:14;width:3135;height:393" coordorigin="32,14" coordsize="3135,393" path="m32,407l3167,407,3167,14,32,14,32,407xe" filled="true" fillcolor="#d2d2d2" stroked="false">
                <v:path arrowok="t"/>
                <v:fill type="solid"/>
              </v:shape>
            </v:group>
            <v:group style="position:absolute;left:3212;top:14;width:2;height:393" coordorigin="3212,14" coordsize="2,393">
              <v:shape style="position:absolute;left:3212;top:14;width:2;height:393" coordorigin="3212,14" coordsize="0,393" path="m3212,14l3212,407e" filled="false" stroked="true" strokeweight="1.2pt" strokecolor="#d9d9d9">
                <v:path arrowok="t"/>
              </v:shape>
            </v:group>
            <v:group style="position:absolute;left:9560;top:14;width:2;height:393" coordorigin="9560,14" coordsize="2,393">
              <v:shape style="position:absolute;left:9560;top:14;width:2;height:393" coordorigin="9560,14" coordsize="0,393" path="m9560,14l9560,407e" filled="false" stroked="true" strokeweight="1.140pt" strokecolor="#d9d9d9">
                <v:path arrowok="t"/>
              </v:shape>
            </v:group>
            <v:group style="position:absolute;left:3224;top:14;width:6325;height:393" coordorigin="3224,14" coordsize="6325,393">
              <v:shape style="position:absolute;left:3224;top:14;width:6325;height:393" coordorigin="3224,14" coordsize="6325,393" path="m3224,407l9548,407,9548,14,3224,14,3224,407xe" filled="true" fillcolor="#d9d9d9" stroked="false">
                <v:path arrowok="t"/>
                <v:fill type="solid"/>
              </v:shape>
            </v:group>
            <v:group style="position:absolute;left:10;top:10;width:3181;height:2" coordorigin="10,10" coordsize="3181,2">
              <v:shape style="position:absolute;left:10;top:10;width:3181;height:2" coordorigin="10,10" coordsize="3181,0" path="m10,10l3190,10e" filled="false" stroked="true" strokeweight=".47998pt" strokecolor="#000000">
                <v:path arrowok="t"/>
              </v:shape>
            </v:group>
            <v:group style="position:absolute;left:3200;top:10;width:6372;height:2" coordorigin="3200,10" coordsize="6372,2">
              <v:shape style="position:absolute;left:3200;top:10;width:6372;height:2" coordorigin="3200,10" coordsize="6372,0" path="m3200,10l9571,10e" filled="false" stroked="true" strokeweight=".47998pt" strokecolor="#000000">
                <v:path arrowok="t"/>
              </v:shape>
            </v:group>
            <v:group style="position:absolute;left:21;top:416;width:2;height:393" coordorigin="21,416" coordsize="2,393">
              <v:shape style="position:absolute;left:21;top:416;width:2;height:393" coordorigin="21,416" coordsize="0,393" path="m21,416l21,809e" filled="false" stroked="true" strokeweight="1.140pt" strokecolor="#d2d2d2">
                <v:path arrowok="t"/>
              </v:shape>
            </v:group>
            <v:group style="position:absolute;left:3179;top:416;width:2;height:393" coordorigin="3179,416" coordsize="2,393">
              <v:shape style="position:absolute;left:3179;top:416;width:2;height:393" coordorigin="3179,416" coordsize="0,393" path="m3179,416l3179,809e" filled="false" stroked="true" strokeweight="1.140pt" strokecolor="#d2d2d2">
                <v:path arrowok="t"/>
              </v:shape>
            </v:group>
            <v:group style="position:absolute;left:32;top:416;width:3135;height:393" coordorigin="32,416" coordsize="3135,393">
              <v:shape style="position:absolute;left:32;top:416;width:3135;height:393" coordorigin="32,416" coordsize="3135,393" path="m32,809l3167,809,3167,416,32,416,32,809xe" filled="true" fillcolor="#d2d2d2" stroked="false">
                <v:path arrowok="t"/>
                <v:fill type="solid"/>
              </v:shape>
            </v:group>
            <v:group style="position:absolute;left:3212;top:416;width:2;height:393" coordorigin="3212,416" coordsize="2,393">
              <v:shape style="position:absolute;left:3212;top:416;width:2;height:393" coordorigin="3212,416" coordsize="0,393" path="m3212,416l3212,809e" filled="false" stroked="true" strokeweight="1.2pt" strokecolor="#d2d2d2">
                <v:path arrowok="t"/>
              </v:shape>
            </v:group>
            <v:group style="position:absolute;left:6369;top:416;width:2;height:393" coordorigin="6369,416" coordsize="2,393">
              <v:shape style="position:absolute;left:6369;top:416;width:2;height:393" coordorigin="6369,416" coordsize="0,393" path="m6369,416l6369,809e" filled="false" stroked="true" strokeweight="1.140pt" strokecolor="#d2d2d2">
                <v:path arrowok="t"/>
              </v:shape>
            </v:group>
            <v:group style="position:absolute;left:3224;top:416;width:3134;height:393" coordorigin="3224,416" coordsize="3134,393">
              <v:shape style="position:absolute;left:3224;top:416;width:3134;height:393" coordorigin="3224,416" coordsize="3134,393" path="m3224,809l6357,809,6357,416,3224,416,3224,809xe" filled="true" fillcolor="#d2d2d2" stroked="false">
                <v:path arrowok="t"/>
                <v:fill type="solid"/>
              </v:shape>
            </v:group>
            <v:group style="position:absolute;left:6402;top:416;width:2;height:393" coordorigin="6402,416" coordsize="2,393">
              <v:shape style="position:absolute;left:6402;top:416;width:2;height:393" coordorigin="6402,416" coordsize="0,393" path="m6402,416l6402,809e" filled="false" stroked="true" strokeweight="1.140pt" strokecolor="#d2d2d2">
                <v:path arrowok="t"/>
              </v:shape>
            </v:group>
            <v:group style="position:absolute;left:9560;top:416;width:2;height:393" coordorigin="9560,416" coordsize="2,393">
              <v:shape style="position:absolute;left:9560;top:416;width:2;height:393" coordorigin="9560,416" coordsize="0,393" path="m9560,416l9560,809e" filled="false" stroked="true" strokeweight="1.140pt" strokecolor="#d2d2d2">
                <v:path arrowok="t"/>
              </v:shape>
            </v:group>
            <v:group style="position:absolute;left:6414;top:416;width:3135;height:393" coordorigin="6414,416" coordsize="3135,393">
              <v:shape style="position:absolute;left:6414;top:416;width:3135;height:393" coordorigin="6414,416" coordsize="3135,393" path="m6414,809l9548,809,9548,416,6414,416,6414,809xe" filled="true" fillcolor="#d2d2d2" stroked="false">
                <v:path arrowok="t"/>
                <v:fill type="solid"/>
              </v:shape>
            </v:group>
            <v:group style="position:absolute;left:10;top:412;width:3181;height:2" coordorigin="10,412" coordsize="3181,2">
              <v:shape style="position:absolute;left:10;top:412;width:3181;height:2" coordorigin="10,412" coordsize="3181,0" path="m10,412l3190,412e" filled="false" stroked="true" strokeweight=".47998pt" strokecolor="#000000">
                <v:path arrowok="t"/>
              </v:shape>
            </v:group>
            <v:group style="position:absolute;left:3200;top:412;width:3182;height:2" coordorigin="3200,412" coordsize="3182,2">
              <v:shape style="position:absolute;left:3200;top:412;width:3182;height:2" coordorigin="3200,412" coordsize="3182,0" path="m3200,412l6381,412e" filled="false" stroked="true" strokeweight=".47998pt" strokecolor="#000000">
                <v:path arrowok="t"/>
              </v:shape>
            </v:group>
            <v:group style="position:absolute;left:6391;top:412;width:3181;height:2" coordorigin="6391,412" coordsize="3181,2">
              <v:shape style="position:absolute;left:6391;top:412;width:3181;height:2" coordorigin="6391,412" coordsize="3181,0" path="m6391,412l9571,412e" filled="false" stroked="true" strokeweight=".47998pt" strokecolor="#000000">
                <v:path arrowok="t"/>
              </v:shape>
            </v:group>
            <v:group style="position:absolute;left:5;top:5;width:2;height:814" coordorigin="5,5" coordsize="2,814">
              <v:shape style="position:absolute;left:5;top:5;width:2;height:814" coordorigin="5,5" coordsize="0,814" path="m5,5l5,819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0,814e" filled="false" stroked="true" strokeweight=".48004pt" strokecolor="#000000">
                <v:path arrowok="t"/>
              </v:shape>
            </v:group>
            <v:group style="position:absolute;left:3195;top:5;width:2;height:814" coordorigin="3195,5" coordsize="2,814">
              <v:shape style="position:absolute;left:3195;top:5;width:2;height:814" coordorigin="3195,5" coordsize="0,814" path="m3195,5l3195,819e" filled="false" stroked="true" strokeweight=".48001pt" strokecolor="#000000">
                <v:path arrowok="t"/>
              </v:shape>
            </v:group>
            <v:group style="position:absolute;left:3200;top:814;width:3182;height:2" coordorigin="3200,814" coordsize="3182,2">
              <v:shape style="position:absolute;left:3200;top:814;width:3182;height:2" coordorigin="3200,814" coordsize="3182,0" path="m3200,814l6381,814e" filled="false" stroked="true" strokeweight=".48004pt" strokecolor="#000000">
                <v:path arrowok="t"/>
              </v:shape>
            </v:group>
            <v:group style="position:absolute;left:6386;top:407;width:2;height:412" coordorigin="6386,407" coordsize="2,412">
              <v:shape style="position:absolute;left:6386;top:407;width:2;height:412" coordorigin="6386,407" coordsize="0,412" path="m6386,407l6386,819e" filled="false" stroked="true" strokeweight=".48001pt" strokecolor="#000000">
                <v:path arrowok="t"/>
              </v:shape>
            </v:group>
            <v:group style="position:absolute;left:6391;top:814;width:3181;height:2" coordorigin="6391,814" coordsize="3181,2">
              <v:shape style="position:absolute;left:6391;top:814;width:3181;height:2" coordorigin="6391,814" coordsize="3181,0" path="m6391,814l9571,814e" filled="false" stroked="true" strokeweight=".48004pt" strokecolor="#000000">
                <v:path arrowok="t"/>
              </v:shape>
            </v:group>
            <v:group style="position:absolute;left:9576;top:5;width:2;height:814" coordorigin="9576,5" coordsize="2,814">
              <v:shape style="position:absolute;left:9576;top:5;width:2;height:814" coordorigin="9576,5" coordsize="0,814" path="m9576,5l9576,819e" filled="false" stroked="true" strokeweight=".48004pt" strokecolor="#000000">
                <v:path arrowok="t"/>
              </v:shape>
              <v:shape style="position:absolute;left:3195;top:412;width:3190;height:403"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2;width:3180;height:403" type="#_x0000_t202" filled="false" stroked="false">
                <v:textbox inset="0,0,0,0">
                  <w:txbxContent>
                    <w:p>
                      <w:pPr>
                        <w:spacing w:before="56"/>
                        <w:ind w:left="12"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spacing w:line="360" w:lineRule="auto" w:before="47"/>
        <w:ind w:left="154" w:right="7512" w:firstLine="0"/>
        <w:jc w:val="left"/>
        <w:rPr>
          <w:rFonts w:ascii="宋体" w:hAnsi="宋体" w:cs="宋体" w:eastAsia="宋体" w:hint="default"/>
          <w:sz w:val="18"/>
          <w:szCs w:val="18"/>
        </w:rPr>
      </w:pPr>
      <w:r>
        <w:rPr>
          <w:rFonts w:ascii="宋体" w:hAnsi="宋体" w:cs="宋体" w:eastAsia="宋体" w:hint="default"/>
          <w:sz w:val="18"/>
          <w:szCs w:val="18"/>
        </w:rPr>
        <w:t>企业合并中承担的被合并方的或有负债： 其他说明：</w:t>
      </w:r>
    </w:p>
    <w:p>
      <w:pPr>
        <w:spacing w:after="0" w:line="36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反向购买" w:id="397"/>
      <w:bookmarkEnd w:id="397"/>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spacing w:line="319" w:lineRule="auto" w:before="0"/>
        <w:ind w:left="154" w:right="0" w:firstLine="0"/>
        <w:jc w:val="left"/>
        <w:rPr>
          <w:rFonts w:ascii="宋体" w:hAnsi="宋体" w:cs="宋体" w:eastAsia="宋体" w:hint="default"/>
          <w:sz w:val="18"/>
          <w:szCs w:val="18"/>
        </w:rPr>
      </w:pPr>
      <w:r>
        <w:rPr>
          <w:rFonts w:ascii="宋体" w:hAnsi="宋体" w:cs="宋体" w:eastAsia="宋体" w:hint="default"/>
          <w:spacing w:val="-2"/>
          <w:sz w:val="18"/>
          <w:szCs w:val="18"/>
        </w:rPr>
        <w:t>交易基本信息、交易构成反向购买的依据、上市公司保留的资产、负债是否构成业务及其依据、合并成本的确定、按照权益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性交易处理时调整权益的金额及其计算：</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4、处置子公司" w:id="398"/>
      <w:bookmarkEnd w:id="398"/>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980" w:right="0"/>
        </w:sectPr>
      </w:pPr>
    </w:p>
    <w:p>
      <w:pPr>
        <w:spacing w:before="44"/>
        <w:ind w:left="154" w:right="-2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4"/>
        <w:gridCol w:w="736"/>
        <w:gridCol w:w="734"/>
        <w:gridCol w:w="736"/>
        <w:gridCol w:w="737"/>
        <w:gridCol w:w="736"/>
        <w:gridCol w:w="736"/>
        <w:gridCol w:w="737"/>
        <w:gridCol w:w="736"/>
      </w:tblGrid>
      <w:tr>
        <w:trPr>
          <w:trHeight w:val="3834"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92" w:right="91"/>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92" w:right="90"/>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92" w:right="91"/>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2" w:right="90"/>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92" w:right="93"/>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92" w:right="91"/>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92"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上海恺 达广告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100,800,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000.00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36.00%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2" w:right="110"/>
              <w:jc w:val="both"/>
              <w:rPr>
                <w:rFonts w:ascii="宋体" w:hAnsi="宋体" w:cs="宋体" w:eastAsia="宋体" w:hint="default"/>
                <w:sz w:val="18"/>
                <w:szCs w:val="18"/>
              </w:rPr>
            </w:pPr>
            <w:r>
              <w:rPr>
                <w:rFonts w:ascii="宋体" w:hAnsi="宋体" w:cs="宋体" w:eastAsia="宋体" w:hint="default"/>
                <w:sz w:val="18"/>
                <w:szCs w:val="18"/>
              </w:rPr>
              <w:t>工商变 更</w:t>
            </w:r>
            <w:r>
              <w:rPr>
                <w:rFonts w:ascii="Times New Roman" w:hAnsi="Times New Roman" w:cs="Times New Roman" w:eastAsia="Times New Roman" w:hint="default"/>
                <w:sz w:val="18"/>
                <w:szCs w:val="18"/>
              </w:rPr>
              <w:t>/</w:t>
            </w:r>
            <w:r>
              <w:rPr>
                <w:rFonts w:ascii="宋体" w:hAnsi="宋体" w:cs="宋体" w:eastAsia="宋体" w:hint="default"/>
                <w:sz w:val="18"/>
                <w:szCs w:val="18"/>
              </w:rPr>
              <w:t>章程 修正</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7,273,22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49.00%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127,300,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336.70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127,300,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336.70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3" w:right="161"/>
              <w:jc w:val="left"/>
              <w:rPr>
                <w:rFonts w:ascii="宋体" w:hAnsi="宋体" w:cs="宋体" w:eastAsia="宋体" w:hint="default"/>
                <w:sz w:val="18"/>
                <w:szCs w:val="18"/>
              </w:rPr>
            </w:pPr>
            <w:r>
              <w:rPr>
                <w:rFonts w:ascii="宋体" w:hAnsi="宋体" w:cs="宋体" w:eastAsia="宋体" w:hint="default"/>
                <w:sz w:val="18"/>
                <w:szCs w:val="18"/>
              </w:rPr>
              <w:t>收益法 评估</w:t>
            </w:r>
          </w:p>
        </w:tc>
        <w:tc>
          <w:tcPr>
            <w:tcW w:w="73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珠海市 省广众 烁数字 营销有 限公司</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2" w:right="161"/>
              <w:jc w:val="both"/>
              <w:rPr>
                <w:rFonts w:ascii="宋体" w:hAnsi="宋体" w:cs="宋体" w:eastAsia="宋体" w:hint="default"/>
                <w:sz w:val="18"/>
                <w:szCs w:val="18"/>
              </w:rPr>
            </w:pPr>
            <w:r>
              <w:rPr>
                <w:rFonts w:ascii="宋体" w:hAnsi="宋体" w:cs="宋体" w:eastAsia="宋体" w:hint="default"/>
                <w:sz w:val="18"/>
                <w:szCs w:val="18"/>
              </w:rPr>
              <w:t>控制权 比例稀 释</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9" w:lineRule="auto" w:before="128"/>
              <w:ind w:left="22" w:right="110"/>
              <w:jc w:val="both"/>
              <w:rPr>
                <w:rFonts w:ascii="宋体" w:hAnsi="宋体" w:cs="宋体" w:eastAsia="宋体" w:hint="default"/>
                <w:sz w:val="18"/>
                <w:szCs w:val="18"/>
              </w:rPr>
            </w:pPr>
            <w:r>
              <w:rPr>
                <w:rFonts w:ascii="宋体" w:hAnsi="宋体" w:cs="宋体" w:eastAsia="宋体" w:hint="default"/>
                <w:sz w:val="18"/>
                <w:szCs w:val="18"/>
              </w:rPr>
              <w:t>工商变 更</w:t>
            </w:r>
            <w:r>
              <w:rPr>
                <w:rFonts w:ascii="Times New Roman" w:hAnsi="Times New Roman" w:cs="Times New Roman" w:eastAsia="Times New Roman" w:hint="default"/>
                <w:sz w:val="18"/>
                <w:szCs w:val="18"/>
              </w:rPr>
              <w:t>/</w:t>
            </w:r>
            <w:r>
              <w:rPr>
                <w:rFonts w:ascii="宋体" w:hAnsi="宋体" w:cs="宋体" w:eastAsia="宋体" w:hint="default"/>
                <w:sz w:val="18"/>
                <w:szCs w:val="18"/>
              </w:rPr>
              <w:t>章程 修正</w:t>
            </w:r>
          </w:p>
        </w:tc>
        <w:tc>
          <w:tcPr>
            <w:tcW w:w="734"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4" w:right="0"/>
              <w:jc w:val="center"/>
              <w:rPr>
                <w:rFonts w:ascii="Times New Roman" w:hAnsi="Times New Roman" w:cs="Times New Roman" w:eastAsia="Times New Roman" w:hint="default"/>
                <w:sz w:val="18"/>
                <w:szCs w:val="18"/>
              </w:rPr>
            </w:pPr>
            <w:r>
              <w:rPr>
                <w:rFonts w:ascii="Times New Roman"/>
                <w:sz w:val="18"/>
              </w:rPr>
              <w:t>30.00%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9,166,55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3.42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17,016,2</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29.39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7,849,67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5.97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收益法 评估</w:t>
            </w:r>
          </w:p>
        </w:tc>
        <w:tc>
          <w:tcPr>
            <w:tcW w:w="736" w:type="dxa"/>
            <w:tcBorders>
              <w:top w:val="single" w:sz="4" w:space="0" w:color="000000"/>
              <w:left w:val="single" w:sz="4" w:space="0" w:color="000000"/>
              <w:bottom w:val="single" w:sz="4" w:space="0" w:color="000000"/>
              <w:right w:val="single" w:sz="4" w:space="0" w:color="000000"/>
            </w:tcBorders>
          </w:tcPr>
          <w:p>
            <w:pPr/>
          </w:p>
        </w:tc>
      </w:tr>
    </w:tbl>
    <w:p>
      <w:pPr>
        <w:spacing w:before="51"/>
        <w:ind w:left="154" w:right="0" w:firstLine="0"/>
        <w:jc w:val="both"/>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61" w:lineRule="auto" w:before="90"/>
        <w:ind w:right="1131"/>
        <w:jc w:val="both"/>
      </w:pPr>
      <w:r>
        <w:rPr>
          <w:spacing w:val="-1"/>
        </w:rPr>
        <w:t>注：鉴于上海恺达业绩未达预期，根据公司与应臻恺签订的关于并购上海恺达广告有限公司的投资协议及</w:t>
      </w:r>
      <w:r>
        <w:rPr>
          <w:spacing w:val="-81"/>
        </w:rPr>
        <w:t> </w:t>
      </w:r>
      <w:r>
        <w:rPr>
          <w:spacing w:val="-81"/>
        </w:rPr>
      </w:r>
      <w:r>
        <w:rPr/>
        <w:t>补充协议，公司</w:t>
      </w:r>
      <w:r>
        <w:rPr>
          <w:rFonts w:ascii="Times New Roman" w:hAnsi="Times New Roman" w:cs="Times New Roman" w:eastAsia="Times New Roman" w:hint="default"/>
        </w:rPr>
        <w:t>2018</w:t>
      </w:r>
      <w:r>
        <w:rPr/>
        <w:t>年度将持有上海恺达广告有限公司</w:t>
      </w:r>
      <w:r>
        <w:rPr>
          <w:rFonts w:ascii="Times New Roman" w:hAnsi="Times New Roman" w:cs="Times New Roman" w:eastAsia="Times New Roman" w:hint="default"/>
        </w:rPr>
        <w:t>36%</w:t>
      </w:r>
      <w:r>
        <w:rPr/>
        <w:t>的股权转让给应臻恺，本次股权转让后，应臻 恺持有上海恺达广告有限公司</w:t>
      </w:r>
      <w:r>
        <w:rPr>
          <w:rFonts w:ascii="Times New Roman" w:hAnsi="Times New Roman" w:cs="Times New Roman" w:eastAsia="Times New Roman" w:hint="default"/>
        </w:rPr>
        <w:t>51%</w:t>
      </w:r>
      <w:r>
        <w:rPr/>
        <w:t>的股权，公司不再对上海恺达形成控制。珠海市省广众烁数字营销有限 公司本年度股权结构发生变更，公司持有其</w:t>
      </w:r>
      <w:r>
        <w:rPr>
          <w:rFonts w:ascii="Times New Roman" w:hAnsi="Times New Roman" w:cs="Times New Roman" w:eastAsia="Times New Roman" w:hint="default"/>
        </w:rPr>
        <w:t>30%</w:t>
      </w:r>
      <w:r>
        <w:rPr/>
        <w:t>比例的股权未发生改变，但由于在董事会占有席位数量发 生改变更导致控制权发生变更。</w:t>
      </w:r>
    </w:p>
    <w:p>
      <w:pPr>
        <w:spacing w:before="84"/>
        <w:ind w:left="154" w:right="0" w:firstLine="0"/>
        <w:jc w:val="both"/>
        <w:rPr>
          <w:rFonts w:ascii="宋体" w:hAnsi="宋体" w:cs="宋体" w:eastAsia="宋体" w:hint="default"/>
          <w:sz w:val="18"/>
          <w:szCs w:val="18"/>
        </w:rPr>
      </w:pPr>
      <w:r>
        <w:rPr>
          <w:rFonts w:ascii="宋体" w:hAnsi="宋体" w:cs="宋体" w:eastAsia="宋体" w:hint="default"/>
          <w:sz w:val="18"/>
          <w:szCs w:val="18"/>
        </w:rPr>
        <w:t>是否存在通过多次交易分步处置对子公司投资且在本期丧失控制权的情形</w:t>
      </w:r>
    </w:p>
    <w:p>
      <w:pPr>
        <w:spacing w:before="117"/>
        <w:ind w:left="15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4"/>
        <w:spacing w:line="240" w:lineRule="auto"/>
        <w:ind w:right="0"/>
        <w:jc w:val="both"/>
        <w:rPr>
          <w:b w:val="0"/>
          <w:bCs w:val="0"/>
        </w:rPr>
      </w:pPr>
      <w:bookmarkStart w:name="5、其他原因的合并范围变动" w:id="399"/>
      <w:bookmarkEnd w:id="399"/>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both"/>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after="0"/>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BodyText"/>
        <w:spacing w:line="240" w:lineRule="auto" w:before="35"/>
        <w:ind w:left="574" w:right="0"/>
        <w:jc w:val="left"/>
      </w:pPr>
      <w:r>
        <w:rPr/>
        <w:t>（</w:t>
      </w:r>
      <w:r>
        <w:rPr>
          <w:rFonts w:ascii="Times New Roman" w:hAnsi="Times New Roman" w:cs="Times New Roman" w:eastAsia="Times New Roman" w:hint="default"/>
        </w:rPr>
        <w:t>1</w:t>
      </w:r>
      <w:r>
        <w:rPr/>
        <w:t>）本年新设子公司情况</w:t>
      </w:r>
    </w:p>
    <w:p>
      <w:pPr>
        <w:spacing w:line="240" w:lineRule="auto" w:before="10"/>
        <w:rPr>
          <w:rFonts w:ascii="宋体" w:hAnsi="宋体" w:cs="宋体" w:eastAsia="宋体" w:hint="default"/>
          <w:sz w:val="2"/>
          <w:szCs w:val="2"/>
        </w:rPr>
      </w:pPr>
    </w:p>
    <w:tbl>
      <w:tblPr>
        <w:tblW w:w="0" w:type="auto"/>
        <w:jc w:val="left"/>
        <w:tblInd w:w="431" w:type="dxa"/>
        <w:tblLayout w:type="fixed"/>
        <w:tblCellMar>
          <w:top w:w="0" w:type="dxa"/>
          <w:left w:w="0" w:type="dxa"/>
          <w:bottom w:w="0" w:type="dxa"/>
          <w:right w:w="0" w:type="dxa"/>
        </w:tblCellMar>
        <w:tblLook w:val="01E0"/>
      </w:tblPr>
      <w:tblGrid>
        <w:gridCol w:w="4678"/>
        <w:gridCol w:w="1842"/>
        <w:gridCol w:w="1702"/>
      </w:tblGrid>
      <w:tr>
        <w:trPr>
          <w:trHeight w:val="355" w:hRule="exact"/>
        </w:trPr>
        <w:tc>
          <w:tcPr>
            <w:tcW w:w="467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设立日期</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left="124" w:right="0"/>
              <w:jc w:val="left"/>
              <w:rPr>
                <w:rFonts w:ascii="宋体" w:hAnsi="宋体" w:cs="宋体" w:eastAsia="宋体" w:hint="default"/>
                <w:sz w:val="21"/>
                <w:szCs w:val="21"/>
              </w:rPr>
            </w:pPr>
            <w:r>
              <w:rPr>
                <w:rFonts w:ascii="宋体" w:hAnsi="宋体" w:cs="宋体" w:eastAsia="宋体" w:hint="default"/>
                <w:sz w:val="21"/>
                <w:szCs w:val="21"/>
              </w:rPr>
              <w:t>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上海御欣网络科技有限公司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2018/6/19</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100.00</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珠海意合未来文化传播有限公司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2018/5/31</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30.00</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pacing w:val="-4"/>
                <w:sz w:val="21"/>
                <w:szCs w:val="21"/>
              </w:rPr>
              <w:t>珠海市省广益松壹号文化传媒合伙企业（有限合伙</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2018/8/21</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8"/>
              <w:jc w:val="right"/>
              <w:rPr>
                <w:rFonts w:ascii="Times New Roman" w:hAnsi="Times New Roman" w:cs="Times New Roman" w:eastAsia="Times New Roman" w:hint="default"/>
                <w:sz w:val="21"/>
                <w:szCs w:val="21"/>
              </w:rPr>
            </w:pPr>
            <w:r>
              <w:rPr>
                <w:rFonts w:ascii="Times New Roman"/>
                <w:sz w:val="21"/>
              </w:rPr>
              <w:t>99.90</w:t>
            </w:r>
          </w:p>
        </w:tc>
      </w:tr>
    </w:tbl>
    <w:p>
      <w:pPr>
        <w:spacing w:line="240" w:lineRule="auto" w:before="5"/>
        <w:rPr>
          <w:rFonts w:ascii="宋体" w:hAnsi="宋体" w:cs="宋体" w:eastAsia="宋体" w:hint="default"/>
          <w:sz w:val="5"/>
          <w:szCs w:val="5"/>
        </w:rPr>
      </w:pPr>
    </w:p>
    <w:p>
      <w:pPr>
        <w:pStyle w:val="BodyText"/>
        <w:spacing w:line="240" w:lineRule="auto" w:before="35"/>
        <w:ind w:left="574" w:right="0"/>
        <w:jc w:val="left"/>
      </w:pPr>
      <w:r>
        <w:rPr/>
        <w:pict>
          <v:shape style="position:absolute;margin-left:299.040009pt;margin-top:-21.086313pt;width:97.45pt;height:15.6pt;mso-position-horizontal-relative:page;mso-position-vertical-relative:paragraph;z-index:-1264168" type="#_x0000_t202" filled="false" stroked="false">
            <v:textbox inset="0,0,0,0">
              <w:txbxContent>
                <w:p>
                  <w:pPr>
                    <w:pStyle w:val="BodyText"/>
                    <w:spacing w:line="260" w:lineRule="exact"/>
                    <w:ind w:left="0" w:right="0"/>
                    <w:jc w:val="left"/>
                  </w:pPr>
                  <w:r>
                    <w:rPr/>
                    <w:t>）</w:t>
                  </w:r>
                </w:p>
              </w:txbxContent>
            </v:textbox>
            <w10:wrap type="none"/>
          </v:shape>
        </w:pict>
      </w:r>
      <w:r>
        <w:rPr/>
        <w:pict>
          <v:group style="position:absolute;margin-left:305.320007pt;margin-top:-21.086313pt;width:91.15pt;height:15.6pt;mso-position-horizontal-relative:page;mso-position-vertical-relative:paragraph;z-index:-1264144" coordorigin="6106,-422" coordsize="1823,312">
            <v:shape style="position:absolute;left:6106;top:-422;width:1823;height:312" coordorigin="6106,-422" coordsize="1823,312" path="m6106,-110l7929,-110,7929,-422,6106,-422,6106,-110xe" filled="true" fillcolor="#ffffff" stroked="false">
              <v:path arrowok="t"/>
              <v:fill type="solid"/>
            </v:shape>
            <w10:wrap type="none"/>
          </v:group>
        </w:pict>
      </w:r>
      <w:r>
        <w:rPr/>
        <w:t>（</w:t>
      </w:r>
      <w:r>
        <w:rPr>
          <w:rFonts w:ascii="Times New Roman" w:hAnsi="Times New Roman" w:cs="Times New Roman" w:eastAsia="Times New Roman" w:hint="default"/>
        </w:rPr>
        <w:t>2</w:t>
      </w:r>
      <w:r>
        <w:rPr/>
        <w:t>）本年因工商注销而减少的子公司情况</w:t>
      </w:r>
    </w:p>
    <w:p>
      <w:pPr>
        <w:spacing w:line="240" w:lineRule="auto" w:before="10"/>
        <w:rPr>
          <w:rFonts w:ascii="宋体" w:hAnsi="宋体" w:cs="宋体" w:eastAsia="宋体" w:hint="default"/>
          <w:sz w:val="2"/>
          <w:szCs w:val="2"/>
        </w:rPr>
      </w:pPr>
    </w:p>
    <w:tbl>
      <w:tblPr>
        <w:tblW w:w="0" w:type="auto"/>
        <w:jc w:val="left"/>
        <w:tblInd w:w="431" w:type="dxa"/>
        <w:tblLayout w:type="fixed"/>
        <w:tblCellMar>
          <w:top w:w="0" w:type="dxa"/>
          <w:left w:w="0" w:type="dxa"/>
          <w:bottom w:w="0" w:type="dxa"/>
          <w:right w:w="0" w:type="dxa"/>
        </w:tblCellMar>
        <w:tblLook w:val="01E0"/>
      </w:tblPr>
      <w:tblGrid>
        <w:gridCol w:w="4678"/>
        <w:gridCol w:w="1842"/>
        <w:gridCol w:w="1702"/>
      </w:tblGrid>
      <w:tr>
        <w:trPr>
          <w:trHeight w:val="355" w:hRule="exact"/>
        </w:trPr>
        <w:tc>
          <w:tcPr>
            <w:tcW w:w="4678"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842"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处置日期</w:t>
            </w:r>
          </w:p>
        </w:tc>
        <w:tc>
          <w:tcPr>
            <w:tcW w:w="1702" w:type="dxa"/>
            <w:tcBorders>
              <w:top w:val="single" w:sz="6" w:space="0" w:color="000000"/>
              <w:left w:val="single" w:sz="6" w:space="0" w:color="000000"/>
              <w:bottom w:val="single" w:sz="12" w:space="0" w:color="000000"/>
              <w:right w:val="nil" w:sz="6" w:space="0" w:color="auto"/>
            </w:tcBorders>
          </w:tcPr>
          <w:p>
            <w:pPr>
              <w:pStyle w:val="TableParagraph"/>
              <w:spacing w:line="287" w:lineRule="exact"/>
              <w:ind w:right="26"/>
              <w:jc w:val="right"/>
              <w:rPr>
                <w:rFonts w:ascii="宋体" w:hAnsi="宋体" w:cs="宋体" w:eastAsia="宋体" w:hint="default"/>
                <w:sz w:val="21"/>
                <w:szCs w:val="21"/>
              </w:rPr>
            </w:pPr>
            <w:r>
              <w:rPr>
                <w:rFonts w:ascii="宋体" w:hAnsi="宋体" w:cs="宋体" w:eastAsia="宋体" w:hint="default"/>
                <w:sz w:val="21"/>
                <w:szCs w:val="21"/>
              </w:rPr>
              <w:t>原持股比例（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济南鲁泰营销策划有限公司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2018/12/19</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100.00</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重庆年度天雍影视文化传播有限公司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2018/9/17</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100.00</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西安曲江年度千秋广告传媒有限公司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2018/12/31</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100.00</w:t>
            </w:r>
          </w:p>
        </w:tc>
      </w:tr>
      <w:tr>
        <w:trPr>
          <w:trHeight w:val="353"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天津拓畅信息技术有限公司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2018/11/08</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100.00</w:t>
            </w:r>
          </w:p>
        </w:tc>
      </w:tr>
      <w:tr>
        <w:trPr>
          <w:trHeight w:val="352" w:hRule="exact"/>
        </w:trPr>
        <w:tc>
          <w:tcPr>
            <w:tcW w:w="4678"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天津畅思未来信息技术有限公司</w:t>
            </w:r>
          </w:p>
        </w:tc>
        <w:tc>
          <w:tcPr>
            <w:tcW w:w="184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center"/>
              <w:rPr>
                <w:rFonts w:ascii="Times New Roman" w:hAnsi="Times New Roman" w:cs="Times New Roman" w:eastAsia="Times New Roman" w:hint="default"/>
                <w:sz w:val="21"/>
                <w:szCs w:val="21"/>
              </w:rPr>
            </w:pPr>
            <w:r>
              <w:rPr>
                <w:rFonts w:ascii="Times New Roman"/>
                <w:sz w:val="21"/>
              </w:rPr>
              <w:t>2018/09/06</w:t>
            </w:r>
          </w:p>
        </w:tc>
        <w:tc>
          <w:tcPr>
            <w:tcW w:w="1702"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357" w:lineRule="auto" w:before="35"/>
        <w:ind w:left="574" w:right="0"/>
        <w:jc w:val="left"/>
      </w:pPr>
      <w:r>
        <w:rPr/>
        <w:t>（</w:t>
      </w:r>
      <w:r>
        <w:rPr>
          <w:rFonts w:ascii="Times New Roman" w:hAnsi="Times New Roman" w:cs="Times New Roman" w:eastAsia="Times New Roman" w:hint="default"/>
        </w:rPr>
        <w:t>3</w:t>
      </w:r>
      <w:r>
        <w:rPr/>
        <w:t>）其他原因的合并范围变动 </w:t>
      </w:r>
      <w:r>
        <w:rPr>
          <w:spacing w:val="-1"/>
        </w:rPr>
        <w:t>公司由于在本年度处置上海恺达广告有限公司部份股权而不再对上海恺达广告有限公司具有控制，因</w:t>
      </w:r>
    </w:p>
    <w:p>
      <w:pPr>
        <w:pStyle w:val="BodyText"/>
        <w:spacing w:line="209" w:lineRule="exact"/>
        <w:ind w:right="0"/>
        <w:jc w:val="left"/>
      </w:pPr>
      <w:r>
        <w:rPr/>
        <w:t>此上海恺达广告有限公司及其子公司上海安瑞索思恺润多媒体技术有限公司、上海省广恺能广告有限公司</w:t>
      </w:r>
    </w:p>
    <w:p>
      <w:pPr>
        <w:pStyle w:val="BodyText"/>
        <w:spacing w:line="240" w:lineRule="auto" w:before="37"/>
        <w:ind w:right="0"/>
        <w:jc w:val="left"/>
      </w:pPr>
      <w:r>
        <w:rPr/>
        <w:t>均不再纳入公司财务报表合并范围。</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spacing w:line="487" w:lineRule="auto" w:before="0"/>
        <w:ind w:left="154" w:right="7692" w:firstLine="0"/>
        <w:jc w:val="left"/>
        <w:rPr>
          <w:rFonts w:ascii="宋体" w:hAnsi="宋体" w:cs="宋体" w:eastAsia="宋体" w:hint="default"/>
          <w:sz w:val="21"/>
          <w:szCs w:val="21"/>
        </w:rPr>
      </w:pPr>
      <w:bookmarkStart w:name="6、其他" w:id="400"/>
      <w:bookmarkEnd w:id="400"/>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九、在其他主体中的权益" w:id="401"/>
      <w:bookmarkEnd w:id="401"/>
      <w:r>
        <w:rPr>
          <w:rFonts w:ascii="宋体" w:hAnsi="宋体" w:cs="宋体" w:eastAsia="宋体" w:hint="default"/>
          <w:b/>
          <w:bCs/>
          <w:spacing w:val="1"/>
          <w:w w:val="99"/>
          <w:sz w:val="21"/>
          <w:szCs w:val="21"/>
        </w:rPr>
      </w:r>
      <w:r>
        <w:rPr>
          <w:rFonts w:ascii="宋体" w:hAnsi="宋体" w:cs="宋体" w:eastAsia="宋体" w:hint="default"/>
          <w:b/>
          <w:bCs/>
          <w:w w:val="95"/>
          <w:sz w:val="24"/>
          <w:szCs w:val="24"/>
        </w:rPr>
        <w:t>九、在其他主体中的权益</w:t>
      </w:r>
      <w:r>
        <w:rPr>
          <w:rFonts w:ascii="宋体" w:hAnsi="宋体" w:cs="宋体" w:eastAsia="宋体" w:hint="default"/>
          <w:b/>
          <w:bCs/>
          <w:spacing w:val="7"/>
          <w:w w:val="95"/>
          <w:sz w:val="24"/>
          <w:szCs w:val="24"/>
        </w:rPr>
        <w:t> </w:t>
      </w:r>
      <w:r>
        <w:rPr>
          <w:rFonts w:ascii="宋体" w:hAnsi="宋体" w:cs="宋体" w:eastAsia="宋体" w:hint="default"/>
          <w:b/>
          <w:bCs/>
          <w:spacing w:val="7"/>
          <w:w w:val="95"/>
          <w:sz w:val="24"/>
          <w:szCs w:val="24"/>
        </w:rPr>
      </w:r>
      <w:bookmarkStart w:name="1、在子公司中的权益" w:id="402"/>
      <w:bookmarkEnd w:id="402"/>
      <w:r>
        <w:rPr>
          <w:rFonts w:ascii="宋体" w:hAnsi="宋体" w:cs="宋体" w:eastAsia="宋体" w:hint="default"/>
          <w:b/>
          <w:bCs/>
          <w:spacing w:val="7"/>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3"/>
        <w:ind w:right="0"/>
        <w:jc w:val="left"/>
        <w:rPr>
          <w:b w:val="0"/>
          <w:bCs w:val="0"/>
        </w:rPr>
      </w:pPr>
      <w:bookmarkStart w:name="（1）企业集团的构成" w:id="403"/>
      <w:bookmarkEnd w:id="40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成都经典视线广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690" w:right="0"/>
              <w:jc w:val="lef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烟台经典视线广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烟台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福建经典视线文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海口中行天策传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海南海口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5"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7"/>
              <w:jc w:val="left"/>
              <w:rPr>
                <w:rFonts w:ascii="宋体" w:hAnsi="宋体" w:cs="宋体" w:eastAsia="宋体" w:hint="default"/>
                <w:sz w:val="18"/>
                <w:szCs w:val="18"/>
              </w:rPr>
            </w:pPr>
            <w:r>
              <w:rPr>
                <w:rFonts w:ascii="宋体" w:hAnsi="宋体" w:cs="宋体" w:eastAsia="宋体" w:hint="default"/>
                <w:sz w:val="18"/>
                <w:szCs w:val="18"/>
              </w:rPr>
              <w:t>上海窗之外广告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上海窗外广告有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北京北方窗外广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上海窗之景广告 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代理广告及形象 策划</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南京金海洋窗之 景广告有限公司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深圳经典视线文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海南经典视线广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广东三赢广告传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广东广旭整合营 销传播有限公司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北京合力唯胜体 育发展有限公司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体育项目经营、 广告、公关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69.38%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重庆你好广告传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重庆领地广告文 化传媒有限公司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天津星际广告传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乌鲁木齐你好广 告传媒有限公司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重庆畅游文化传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企业管理咨询、 文化交流活动策 划、广告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5"/>
                <w:sz w:val="18"/>
                <w:szCs w:val="18"/>
              </w:rPr>
              <w:t>省广先锋（青岛</w:t>
            </w:r>
            <w:r>
              <w:rPr>
                <w:rFonts w:ascii="宋体" w:hAnsi="宋体" w:cs="宋体" w:eastAsia="宋体" w:hint="default"/>
                <w:sz w:val="18"/>
                <w:szCs w:val="18"/>
              </w:rPr>
              <w:t> 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19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青岛</w:t>
            </w:r>
          </w:p>
          <w:p>
            <w:pPr>
              <w:pStyle w:val="TableParagraph"/>
              <w:spacing w:line="559" w:lineRule="exact"/>
              <w:ind w:right="-38"/>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pict>
                <v:group style="width:67.9pt;height:28pt;mso-position-horizontal-relative:char;mso-position-vertical-relative:line" coordorigin="0,0" coordsize="1358,560">
                  <v:group style="position:absolute;left:0;top:0;width:1358;height:156" coordorigin="0,0" coordsize="1358,156">
                    <v:shape style="position:absolute;left:0;top:0;width:1358;height:156" coordorigin="0,0" coordsize="1358,156" path="m0,156l1357,156,1357,0,0,0,0,156xe" filled="true" fillcolor="#ffffff" stroked="false">
                      <v:path arrowok="t"/>
                      <v:fill type="solid"/>
                    </v:shape>
                  </v:group>
                  <v:group style="position:absolute;left:11;top:156;width:2;height:393" coordorigin="11,156" coordsize="2,393">
                    <v:shape style="position:absolute;left:11;top:156;width:2;height:393" coordorigin="11,156" coordsize="0,393" path="m11,156l11,548e" filled="false" stroked="true" strokeweight="1.140pt" strokecolor="#ffffff">
                      <v:path arrowok="t"/>
                    </v:shape>
                  </v:group>
                  <v:group style="position:absolute;left:23;top:156;width:1311;height:393" coordorigin="23,156" coordsize="1311,393">
                    <v:shape style="position:absolute;left:23;top:156;width:1311;height:393" coordorigin="23,156" coordsize="1311,393" path="m23,548l1333,548,1333,156,23,156,23,548xe" filled="true" fillcolor="#ffffff" stroked="false">
                      <v:path arrowok="t"/>
                      <v:fill type="solid"/>
                    </v:shape>
                  </v:group>
                </v:group>
              </w:pict>
            </w:r>
            <w:r>
              <w:rPr>
                <w:rFonts w:ascii="Times New Roman" w:hAnsi="Times New Roman" w:cs="Times New Roman" w:eastAsia="Times New Roman" w:hint="default"/>
                <w:position w:val="-10"/>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北京领先世广广 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上海美瀛联媒文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策划、广告、咨 询</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92.343002pt;margin-top:108.179985pt;width:101.1pt;height:15.6pt;mso-position-horizontal-relative:page;mso-position-vertical-relative:page;z-index:-1264024"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（珠海）</w:t>
                  </w:r>
                </w:p>
              </w:txbxContent>
            </v:textbox>
            <w10:wrap type="none"/>
          </v:shape>
        </w:pict>
      </w:r>
      <w:r>
        <w:rPr/>
        <w:pict>
          <v:shape style="position:absolute;margin-left:92.343002pt;margin-top:277.699982pt;width:101.1pt;height:15.6pt;mso-position-horizontal-relative:page;mso-position-vertical-relative:page;z-index:-1264000"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（北京）</w:t>
                  </w:r>
                </w:p>
              </w:txbxContent>
            </v:textbox>
            <w10:wrap type="none"/>
          </v:shape>
        </w:pict>
      </w:r>
      <w:r>
        <w:rPr/>
        <w:pict>
          <v:shape style="position:absolute;margin-left:92.343002pt;margin-top:610.119995pt;width:101.1pt;height:15.6pt;mso-position-horizontal-relative:page;mso-position-vertical-relative:page;z-index:-1263976" type="#_x0000_t202" filled="false" stroked="false">
            <v:textbox inset="0,0,0,0">
              <w:txbxContent>
                <w:p>
                  <w:pPr>
                    <w:spacing w:before="51"/>
                    <w:ind w:left="0" w:right="0" w:firstLine="0"/>
                    <w:jc w:val="left"/>
                    <w:rPr>
                      <w:rFonts w:ascii="宋体" w:hAnsi="宋体" w:cs="宋体" w:eastAsia="宋体" w:hint="default"/>
                      <w:sz w:val="18"/>
                      <w:szCs w:val="18"/>
                    </w:rPr>
                  </w:pPr>
                  <w:r>
                    <w:rPr>
                      <w:rFonts w:ascii="宋体" w:hAnsi="宋体" w:cs="宋体" w:eastAsia="宋体" w:hint="default"/>
                      <w:sz w:val="18"/>
                      <w:szCs w:val="18"/>
                    </w:rPr>
                    <w:t>（广东）</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青岛慧河广告有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青岛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广告代理制作</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省广先锋 数字营销有限公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77"/>
              <w:jc w:val="left"/>
              <w:rPr>
                <w:rFonts w:ascii="宋体" w:hAnsi="宋体" w:cs="宋体" w:eastAsia="宋体" w:hint="default"/>
                <w:sz w:val="18"/>
                <w:szCs w:val="18"/>
              </w:rPr>
            </w:pPr>
            <w:r>
              <w:rPr>
                <w:rFonts w:ascii="宋体" w:hAnsi="宋体" w:cs="宋体" w:eastAsia="宋体" w:hint="default"/>
                <w:sz w:val="18"/>
                <w:szCs w:val="18"/>
              </w:rPr>
              <w:t>广东赛铂互动传 媒广告有限公司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广告代理发布、 网络开发网站设 计；市场分析调 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77"/>
              <w:jc w:val="left"/>
              <w:rPr>
                <w:rFonts w:ascii="宋体" w:hAnsi="宋体" w:cs="宋体" w:eastAsia="宋体" w:hint="default"/>
                <w:sz w:val="18"/>
                <w:szCs w:val="18"/>
              </w:rPr>
            </w:pPr>
            <w:r>
              <w:rPr>
                <w:rFonts w:ascii="宋体" w:hAnsi="宋体" w:cs="宋体" w:eastAsia="宋体" w:hint="default"/>
                <w:sz w:val="18"/>
                <w:szCs w:val="18"/>
              </w:rPr>
              <w:t>广州指标品牌管 理咨询有限公司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both"/>
              <w:rPr>
                <w:rFonts w:ascii="宋体" w:hAnsi="宋体" w:cs="宋体" w:eastAsia="宋体" w:hint="default"/>
                <w:sz w:val="18"/>
                <w:szCs w:val="18"/>
              </w:rPr>
            </w:pPr>
            <w:r>
              <w:rPr>
                <w:rFonts w:ascii="宋体" w:hAnsi="宋体" w:cs="宋体" w:eastAsia="宋体" w:hint="default"/>
                <w:sz w:val="18"/>
                <w:szCs w:val="18"/>
              </w:rPr>
              <w:t>品牌管理咨询、 商务咨询、市场 调研、会议策划</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省广合众 国际传媒广告有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江西合众光华国 际传媒广告有限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江西南丰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江西南丰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省广合众文化传 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广东广佛地铁广 告资源经营有限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佛山</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广州韵翔广告有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珠海市省广韵翔 广告有限公司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广告设计</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省广诺时 信息服务有限公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8"/>
                <w:szCs w:val="28"/>
              </w:rPr>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珠海市省广汽车 营销有限公司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广州蓝门精睿数 字商业有限公司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74.343002pt;margin-top:658.839966pt;width:119.1pt;height:15.6pt;mso-position-horizontal-relative:page;mso-position-vertical-relative:page;z-index:-1263928" type="#_x0000_t202" filled="false" stroked="false">
            <v:textbox inset="0,0,0,0">
              <w:txbxContent>
                <w:p>
                  <w:pPr>
                    <w:spacing w:line="20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（有限合伙）</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广州蓝门信息科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上海御明信息技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安徽昊月广告有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安徽沃达网络技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芜湖县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上海御泽信息技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上海御欣网络科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软件和信息技术 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珠海意合未来文 化传播有限公司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深圳前海省广资 本管理有限公司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国际整合营销传 播集团控股有限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省广横琴建设发 展有限公司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北京拓畅信息技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香港拓畅信息技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霍尔果斯拓畅信 息技术有限公司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霍尔果斯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收购</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珠海市省广益松 新动力投资合伙 企业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广州</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1"/>
                <w:szCs w:val="21"/>
              </w:rPr>
            </w:pPr>
          </w:p>
          <w:p>
            <w:pPr>
              <w:pStyle w:val="TableParagraph"/>
              <w:spacing w:line="312"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
                <w:sz w:val="20"/>
                <w:szCs w:val="20"/>
              </w:rPr>
              <w:pict>
                <v:group style="width:67.9pt;height:15.6pt;mso-position-horizontal-relative:char;mso-position-vertical-relative:line" coordorigin="0,0" coordsize="1358,312">
                  <v:group style="position:absolute;left:0;top:0;width:1358;height:312" coordorigin="0,0" coordsize="1358,312">
                    <v:shape style="position:absolute;left:0;top:0;width:1358;height:312" coordorigin="0,0" coordsize="1358,312" path="m0,312l1357,312,1357,0,0,0,0,312xe" filled="true" fillcolor="#ffffff" stroked="false">
                      <v:path arrowok="t"/>
                      <v:fill type="solid"/>
                    </v:shape>
                  </v:group>
                </v:group>
              </w:pict>
            </w:r>
            <w:r>
              <w:rPr>
                <w:rFonts w:ascii="Times New Roman" w:hAnsi="Times New Roman" w:cs="Times New Roman" w:eastAsia="Times New Roman" w:hint="default"/>
                <w:position w:val="-5"/>
                <w:sz w:val="20"/>
                <w:szCs w:val="20"/>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投资活动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338"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珠海市省广益松 壹号文化传媒合 伙企业（有限合 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珠海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99.90%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省广营销集团有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营销活动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line="360" w:lineRule="auto" w:before="51"/>
        <w:ind w:left="154" w:right="2832" w:firstLine="0"/>
        <w:jc w:val="left"/>
        <w:rPr>
          <w:rFonts w:ascii="宋体" w:hAnsi="宋体" w:cs="宋体" w:eastAsia="宋体" w:hint="default"/>
          <w:sz w:val="18"/>
          <w:szCs w:val="18"/>
        </w:rPr>
      </w:pPr>
      <w:r>
        <w:rPr>
          <w:rFonts w:ascii="宋体" w:hAnsi="宋体" w:cs="宋体" w:eastAsia="宋体" w:hint="default"/>
          <w:sz w:val="18"/>
          <w:szCs w:val="18"/>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spacing w:line="360" w:lineRule="auto" w:before="26"/>
        <w:ind w:left="154" w:right="7692" w:firstLine="0"/>
        <w:jc w:val="left"/>
        <w:rPr>
          <w:rFonts w:ascii="宋体" w:hAnsi="宋体" w:cs="宋体" w:eastAsia="宋体" w:hint="default"/>
          <w:sz w:val="18"/>
          <w:szCs w:val="18"/>
        </w:rPr>
      </w:pPr>
      <w:r>
        <w:rPr>
          <w:rFonts w:ascii="宋体" w:hAnsi="宋体" w:cs="宋体" w:eastAsia="宋体" w:hint="default"/>
          <w:sz w:val="18"/>
          <w:szCs w:val="18"/>
        </w:rPr>
        <w:t>确定公司是代理人还是委托人的依据：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重要的非全资子公司" w:id="404"/>
      <w:bookmarkEnd w:id="40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广东广旭整合营销传播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598,874.90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171,532.26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4,420,709.01</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上海传漾广告有限公司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11,127,575.04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62,836,990.73</w:t>
            </w:r>
          </w:p>
        </w:tc>
      </w:tr>
      <w:tr>
        <w:trPr>
          <w:trHeight w:val="402"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9"/>
              <w:jc w:val="center"/>
              <w:rPr>
                <w:rFonts w:ascii="宋体" w:hAnsi="宋体" w:cs="宋体" w:eastAsia="宋体" w:hint="default"/>
                <w:sz w:val="18"/>
                <w:szCs w:val="18"/>
              </w:rPr>
            </w:pPr>
            <w:r>
              <w:rPr>
                <w:rFonts w:ascii="宋体" w:hAnsi="宋体" w:cs="宋体" w:eastAsia="宋体" w:hint="default"/>
                <w:sz w:val="18"/>
                <w:szCs w:val="18"/>
              </w:rPr>
              <w:t>上海韵翔广告有限公司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12,734,934.39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28,575,000.00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43,978,684.84</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上海晋拓文化传播有限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13,434,751.74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70,662,206.35</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广州蓝门数字营销顾问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2,535,044.26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31,960,262.73</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上海拓畅信息技术有限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17,370,261.77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49,275,558.04</w:t>
            </w:r>
          </w:p>
        </w:tc>
      </w:tr>
    </w:tbl>
    <w:p>
      <w:pPr>
        <w:spacing w:line="360" w:lineRule="auto" w:before="51"/>
        <w:ind w:left="154" w:right="6432" w:firstLine="0"/>
        <w:jc w:val="left"/>
        <w:rPr>
          <w:rFonts w:ascii="宋体" w:hAnsi="宋体" w:cs="宋体" w:eastAsia="宋体" w:hint="default"/>
          <w:sz w:val="18"/>
          <w:szCs w:val="18"/>
        </w:rPr>
      </w:pPr>
      <w:r>
        <w:rPr>
          <w:rFonts w:ascii="宋体" w:hAnsi="宋体" w:cs="宋体" w:eastAsia="宋体" w:hint="default"/>
          <w:sz w:val="18"/>
          <w:szCs w:val="18"/>
        </w:rPr>
        <w:t>子公司少数股东的持股比例不同于表决权比例的说明： 其他说明：</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3）重要非全资子公司的主要财务信息" w:id="405"/>
      <w:bookmarkEnd w:id="40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广东广 旭整合 营销传 播有限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32,676,2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27.03</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1,261,91</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7.08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33,938,1</w:t>
            </w:r>
          </w:p>
          <w:p>
            <w:pPr>
              <w:pStyle w:val="TableParagraph"/>
              <w:spacing w:line="240" w:lineRule="auto" w:before="106"/>
              <w:ind w:left="304" w:right="0"/>
              <w:jc w:val="left"/>
              <w:rPr>
                <w:rFonts w:ascii="Times New Roman" w:hAnsi="Times New Roman" w:cs="Times New Roman" w:eastAsia="Times New Roman" w:hint="default"/>
                <w:sz w:val="18"/>
                <w:szCs w:val="18"/>
              </w:rPr>
            </w:pPr>
            <w:r>
              <w:rPr>
                <w:rFonts w:ascii="Times New Roman"/>
                <w:sz w:val="18"/>
              </w:rPr>
              <w:t>44.11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22,886,3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71.56</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22,886,3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71.56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20,099,1</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55.49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1,466,78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6.39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21,565,9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41.88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11,582,5</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25.95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11,582,5</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25.95</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上海传 漾广告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464,935,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925.59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32,282,3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96.29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497,218,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321.88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203,033,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368.21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203,033,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368.21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253,625,</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643.92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34,648,7</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37.80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288,274,</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381.72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49,727,3</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03.27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49,727,3</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03.27</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上海韵 翔广告 有限公 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228,327,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228.84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781,541.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229,108,</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770.16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131,378,</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359.39</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131,378,</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359.39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302,892,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978.31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875,363.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303,768,</w:t>
            </w:r>
          </w:p>
          <w:p>
            <w:pPr>
              <w:pStyle w:val="TableParagraph"/>
              <w:spacing w:line="240" w:lineRule="auto" w:before="106"/>
              <w:ind w:left="190" w:right="0"/>
              <w:jc w:val="center"/>
              <w:rPr>
                <w:rFonts w:ascii="Times New Roman" w:hAnsi="Times New Roman" w:cs="Times New Roman" w:eastAsia="Times New Roman" w:hint="default"/>
                <w:sz w:val="18"/>
                <w:szCs w:val="18"/>
              </w:rPr>
            </w:pPr>
            <w:r>
              <w:rPr>
                <w:rFonts w:ascii="Times New Roman"/>
                <w:sz w:val="18"/>
              </w:rPr>
              <w:t>342.11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175,337,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785.54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175,337,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785.54</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上海晋 拓文化 传播有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627,780,</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102.35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3,326,30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6.54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631,106,</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408.89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278,241,</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614.77</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278,241,</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614.77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522,192,</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048.01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17,119,8</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60.16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 w:right="0"/>
              <w:jc w:val="center"/>
              <w:rPr>
                <w:rFonts w:ascii="Times New Roman" w:hAnsi="Times New Roman" w:cs="Times New Roman" w:eastAsia="Times New Roman" w:hint="default"/>
                <w:sz w:val="18"/>
                <w:szCs w:val="18"/>
              </w:rPr>
            </w:pPr>
            <w:r>
              <w:rPr>
                <w:rFonts w:ascii="Times New Roman"/>
                <w:sz w:val="18"/>
              </w:rPr>
              <w:t>539,311,</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908.17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253,174,</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635.14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253,174,</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635.14</w:t>
            </w:r>
          </w:p>
        </w:tc>
      </w:tr>
      <w:tr>
        <w:trPr>
          <w:trHeight w:val="1650"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广州蓝 门数字 营销顾 问有限 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125,935,</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597.71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10,444,6</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45.86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136,380,</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243.57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67,320,2</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17.58</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3,835,00</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71,155,2</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17.58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97,310,3</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27.34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10,859,6</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36.33</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108,169,</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963.67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48,118,4</w:t>
            </w:r>
          </w:p>
          <w:p>
            <w:pPr>
              <w:pStyle w:val="TableParagraph"/>
              <w:spacing w:line="240" w:lineRule="auto" w:before="106"/>
              <w:ind w:left="299" w:right="0"/>
              <w:jc w:val="left"/>
              <w:rPr>
                <w:rFonts w:ascii="Times New Roman" w:hAnsi="Times New Roman" w:cs="Times New Roman" w:eastAsia="Times New Roman" w:hint="default"/>
                <w:sz w:val="18"/>
                <w:szCs w:val="18"/>
              </w:rPr>
            </w:pPr>
            <w:r>
              <w:rPr>
                <w:rFonts w:ascii="Times New Roman"/>
                <w:sz w:val="18"/>
              </w:rPr>
              <w:t>97.39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48,118,4</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97.39</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上海拓 畅信息 技术有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414,813,</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543.61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3,960,17</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8.94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418,773,</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722.55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194,156,</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854.31</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194,156,</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854.31</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294,187,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683.45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3,630,08</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6.85</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 w:right="0"/>
              <w:jc w:val="center"/>
              <w:rPr>
                <w:rFonts w:ascii="Times New Roman" w:hAnsi="Times New Roman" w:cs="Times New Roman" w:eastAsia="Times New Roman" w:hint="default"/>
                <w:sz w:val="18"/>
                <w:szCs w:val="18"/>
              </w:rPr>
            </w:pPr>
            <w:r>
              <w:rPr>
                <w:rFonts w:ascii="Times New Roman"/>
                <w:sz w:val="18"/>
              </w:rPr>
              <w:t>297,817,</w:t>
            </w:r>
          </w:p>
          <w:p>
            <w:pPr>
              <w:pStyle w:val="TableParagraph"/>
              <w:spacing w:line="240" w:lineRule="auto" w:before="106"/>
              <w:ind w:left="185" w:right="0"/>
              <w:jc w:val="center"/>
              <w:rPr>
                <w:rFonts w:ascii="Times New Roman" w:hAnsi="Times New Roman" w:cs="Times New Roman" w:eastAsia="Times New Roman" w:hint="default"/>
                <w:sz w:val="18"/>
                <w:szCs w:val="18"/>
              </w:rPr>
            </w:pPr>
            <w:r>
              <w:rPr>
                <w:rFonts w:ascii="Times New Roman"/>
                <w:sz w:val="18"/>
              </w:rPr>
              <w:t>770.30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1" w:right="0"/>
              <w:jc w:val="center"/>
              <w:rPr>
                <w:rFonts w:ascii="Times New Roman" w:hAnsi="Times New Roman" w:cs="Times New Roman" w:eastAsia="Times New Roman" w:hint="default"/>
                <w:sz w:val="18"/>
                <w:szCs w:val="18"/>
              </w:rPr>
            </w:pPr>
            <w:r>
              <w:rPr>
                <w:rFonts w:ascii="Times New Roman"/>
                <w:sz w:val="18"/>
              </w:rPr>
              <w:t>160,427,</w:t>
            </w:r>
          </w:p>
          <w:p>
            <w:pPr>
              <w:pStyle w:val="TableParagraph"/>
              <w:spacing w:line="240" w:lineRule="auto" w:before="106"/>
              <w:ind w:left="188" w:right="0"/>
              <w:jc w:val="center"/>
              <w:rPr>
                <w:rFonts w:ascii="Times New Roman" w:hAnsi="Times New Roman" w:cs="Times New Roman" w:eastAsia="Times New Roman" w:hint="default"/>
                <w:sz w:val="18"/>
                <w:szCs w:val="18"/>
              </w:rPr>
            </w:pPr>
            <w:r>
              <w:rPr>
                <w:rFonts w:ascii="Times New Roman"/>
                <w:sz w:val="18"/>
              </w:rPr>
              <w:t>658.64</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160,427,</w:t>
            </w:r>
          </w:p>
          <w:p>
            <w:pPr>
              <w:pStyle w:val="TableParagraph"/>
              <w:spacing w:line="240" w:lineRule="auto" w:before="106"/>
              <w:ind w:left="186" w:right="0"/>
              <w:jc w:val="center"/>
              <w:rPr>
                <w:rFonts w:ascii="Times New Roman" w:hAnsi="Times New Roman" w:cs="Times New Roman" w:eastAsia="Times New Roman" w:hint="default"/>
                <w:sz w:val="18"/>
                <w:szCs w:val="18"/>
              </w:rPr>
            </w:pPr>
            <w:r>
              <w:rPr>
                <w:rFonts w:ascii="Times New Roman"/>
                <w:sz w:val="18"/>
              </w:rPr>
              <w:t>658.64</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7"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广东广旭整 合营销传播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64,209,126.3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1,497,187.26</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1,497,187.26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4,251,342.45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41,754,051.3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476,478.49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9" w:right="0"/>
              <w:jc w:val="left"/>
              <w:rPr>
                <w:rFonts w:ascii="Times New Roman" w:hAnsi="Times New Roman" w:cs="Times New Roman" w:eastAsia="Times New Roman" w:hint="default"/>
                <w:sz w:val="18"/>
                <w:szCs w:val="18"/>
              </w:rPr>
            </w:pPr>
            <w:r>
              <w:rPr>
                <w:rFonts w:ascii="Times New Roman"/>
                <w:sz w:val="18"/>
              </w:rPr>
              <w:t>476,478.49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6,552,489.00</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上海传漾广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387,325,849.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55,637,875.2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55,637,875.2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-58,363,124.9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189,685,025.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78,268,554.7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78,268,554.7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61,729,283.9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w:t>
            </w:r>
          </w:p>
        </w:tc>
      </w:tr>
      <w:tr>
        <w:trPr>
          <w:trHeight w:val="714"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left"/>
              <w:rPr>
                <w:rFonts w:ascii="宋体" w:hAnsi="宋体" w:cs="宋体" w:eastAsia="宋体" w:hint="default"/>
                <w:sz w:val="18"/>
                <w:szCs w:val="18"/>
              </w:rPr>
            </w:pPr>
            <w:r>
              <w:rPr>
                <w:rFonts w:ascii="宋体" w:hAnsi="宋体" w:cs="宋体" w:eastAsia="宋体" w:hint="default"/>
                <w:sz w:val="18"/>
                <w:szCs w:val="18"/>
              </w:rPr>
              <w:t>上海韵翔广 告有限公司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463,602,372.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28,299,854.2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28,299,854.2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44,715,391.0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444,645,786.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67,863,876.0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67,863,876.0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72,156,103.1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上海晋拓文 化传播有限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1,259,010,67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4.26</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65,827,521.0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65,827,521.0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z w:val="18"/>
              </w:rPr>
              <w:t>2,884,323.57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1,219,056,83</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8.55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106,495,304.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106,495,304.</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7,539,891.83</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广州蓝门数 字营销顾问 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200,724,290.</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5,173,559.71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5,173,559.71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-9,669,756.98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186,639,651.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19,199,262.0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19,199,262.0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-4,936,764.81</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上海拓畅信 息技术有限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1,069,486,50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7.29</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86,851,308.8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87,226,756.5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-3,988,134.15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410,760,092.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73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47,706,249.6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46,042,554.9</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16,719,630.4</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506" w:lineRule="auto" w:before="35"/>
        <w:ind w:left="574" w:right="5167" w:hanging="420"/>
        <w:jc w:val="left"/>
        <w:rPr>
          <w:rFonts w:ascii="宋体" w:hAnsi="宋体" w:cs="宋体" w:eastAsia="宋体" w:hint="default"/>
          <w:b w:val="0"/>
          <w:bCs w:val="0"/>
        </w:rPr>
      </w:pPr>
      <w:bookmarkStart w:name="（4）使用企业集团资产和清偿企业集团债务的重大限制" w:id="406"/>
      <w:bookmarkEnd w:id="406"/>
      <w:r>
        <w:rPr>
          <w:b w:val="0"/>
          <w:bCs w:val="0"/>
        </w:rPr>
      </w:r>
      <w:r>
        <w:rPr/>
        <w:t>（</w:t>
      </w:r>
      <w:r>
        <w:rPr>
          <w:rFonts w:ascii="Times New Roman" w:hAnsi="Times New Roman" w:cs="Times New Roman" w:eastAsia="Times New Roman" w:hint="default"/>
        </w:rPr>
        <w:t>4</w:t>
      </w:r>
      <w:r>
        <w:rPr/>
        <w:t>）使用企业集团资产和清偿企业集团债务的重大限制</w:t>
      </w:r>
      <w:r>
        <w:rPr>
          <w:w w:val="99"/>
        </w:rPr>
        <w:t> </w:t>
      </w:r>
      <w:r>
        <w:rPr>
          <w:rFonts w:ascii="宋体" w:hAnsi="宋体" w:cs="宋体" w:eastAsia="宋体" w:hint="default"/>
          <w:b w:val="0"/>
          <w:bCs w:val="0"/>
        </w:rPr>
        <w:t>无。</w:t>
      </w:r>
    </w:p>
    <w:p>
      <w:pPr>
        <w:spacing w:line="240" w:lineRule="auto" w:before="0"/>
        <w:rPr>
          <w:rFonts w:ascii="宋体" w:hAnsi="宋体" w:cs="宋体" w:eastAsia="宋体" w:hint="default"/>
          <w:sz w:val="20"/>
          <w:szCs w:val="20"/>
        </w:rPr>
      </w:pPr>
    </w:p>
    <w:p>
      <w:pPr>
        <w:pStyle w:val="Heading4"/>
        <w:spacing w:line="506" w:lineRule="auto" w:before="156"/>
        <w:ind w:left="574" w:right="4092" w:hanging="420"/>
        <w:jc w:val="left"/>
        <w:rPr>
          <w:rFonts w:ascii="宋体" w:hAnsi="宋体" w:cs="宋体" w:eastAsia="宋体" w:hint="default"/>
          <w:b w:val="0"/>
          <w:bCs w:val="0"/>
        </w:rPr>
      </w:pPr>
      <w:bookmarkStart w:name="（5）向纳入合并财务报表范围的结构化主体提供的财务支持或其他支持" w:id="407"/>
      <w:bookmarkEnd w:id="407"/>
      <w:r>
        <w:rPr>
          <w:b w:val="0"/>
          <w:bCs w:val="0"/>
        </w:rPr>
      </w:r>
      <w:r>
        <w:rPr>
          <w:w w:val="95"/>
        </w:rPr>
        <w:t>（</w:t>
      </w:r>
      <w:r>
        <w:rPr>
          <w:rFonts w:ascii="Times New Roman" w:hAnsi="Times New Roman" w:cs="Times New Roman" w:eastAsia="Times New Roman" w:hint="default"/>
          <w:w w:val="95"/>
        </w:rPr>
        <w:t>5</w:t>
      </w:r>
      <w:r>
        <w:rPr>
          <w:w w:val="95"/>
        </w:rPr>
        <w:t>）向纳入合并财务报表范围的结构化主体提供的财务支持或其他支持  </w:t>
      </w:r>
      <w:r>
        <w:rPr>
          <w:spacing w:val="22"/>
          <w:w w:val="95"/>
        </w:rPr>
        <w:t> </w:t>
      </w:r>
      <w:r>
        <w:rPr>
          <w:spacing w:val="22"/>
          <w:w w:val="95"/>
        </w:rPr>
      </w:r>
      <w:r>
        <w:rPr>
          <w:rFonts w:ascii="宋体" w:hAnsi="宋体" w:cs="宋体" w:eastAsia="宋体" w:hint="default"/>
          <w:b w:val="0"/>
          <w:bCs w:val="0"/>
        </w:rPr>
        <w:t>无。</w:t>
      </w:r>
    </w:p>
    <w:p>
      <w:pPr>
        <w:spacing w:line="240" w:lineRule="auto" w:before="12"/>
        <w:rPr>
          <w:rFonts w:ascii="宋体" w:hAnsi="宋体" w:cs="宋体" w:eastAsia="宋体" w:hint="default"/>
          <w:sz w:val="13"/>
          <w:szCs w:val="13"/>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在子公司的所有者权益份额发生变化且仍控制子公司的交易" w:id="408"/>
      <w:bookmarkEnd w:id="408"/>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506" w:lineRule="auto"/>
        <w:ind w:left="574" w:right="5922" w:hanging="420"/>
        <w:jc w:val="left"/>
        <w:rPr>
          <w:rFonts w:ascii="宋体" w:hAnsi="宋体" w:cs="宋体" w:eastAsia="宋体" w:hint="default"/>
          <w:b w:val="0"/>
          <w:bCs w:val="0"/>
        </w:rPr>
      </w:pPr>
      <w:bookmarkStart w:name="（1）在子公司所有者权益份额发生变化的情况说明" w:id="409"/>
      <w:bookmarkEnd w:id="409"/>
      <w:r>
        <w:rPr>
          <w:b w:val="0"/>
          <w:bCs w:val="0"/>
        </w:rPr>
      </w:r>
      <w:r>
        <w:rPr>
          <w:w w:val="95"/>
        </w:rPr>
        <w:t>（</w:t>
      </w:r>
      <w:r>
        <w:rPr>
          <w:rFonts w:ascii="Times New Roman" w:hAnsi="Times New Roman" w:cs="Times New Roman" w:eastAsia="Times New Roman" w:hint="default"/>
          <w:w w:val="95"/>
        </w:rPr>
        <w:t>1</w:t>
      </w:r>
      <w:r>
        <w:rPr>
          <w:w w:val="95"/>
        </w:rPr>
        <w:t>）在子公司所有者权益份额发生变化的情况说明</w:t>
      </w:r>
      <w:r>
        <w:rPr>
          <w:spacing w:val="30"/>
          <w:w w:val="95"/>
        </w:rPr>
        <w:t> </w:t>
      </w:r>
      <w:r>
        <w:rPr>
          <w:spacing w:val="30"/>
          <w:w w:val="95"/>
        </w:rPr>
      </w:r>
      <w:r>
        <w:rPr>
          <w:rFonts w:ascii="宋体" w:hAnsi="宋体" w:cs="宋体" w:eastAsia="宋体" w:hint="default"/>
          <w:b w:val="0"/>
          <w:bCs w:val="0"/>
        </w:rPr>
        <w:t>无。</w:t>
      </w:r>
    </w:p>
    <w:p>
      <w:pPr>
        <w:pStyle w:val="Heading4"/>
        <w:spacing w:line="240" w:lineRule="auto" w:before="105"/>
        <w:ind w:right="0"/>
        <w:jc w:val="left"/>
        <w:rPr>
          <w:b w:val="0"/>
          <w:bCs w:val="0"/>
        </w:rPr>
      </w:pPr>
      <w:bookmarkStart w:name="（2）交易对于少数股东权益及归属于母公司所有者权益的影响" w:id="410"/>
      <w:bookmarkEnd w:id="410"/>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8"/>
        <w:rPr>
          <w:rFonts w:ascii="宋体" w:hAnsi="宋体" w:cs="宋体" w:eastAsia="宋体" w:hint="default"/>
          <w:sz w:val="7"/>
          <w:szCs w:val="7"/>
        </w:rPr>
      </w:pPr>
    </w:p>
    <w:p>
      <w:pPr>
        <w:spacing w:line="421" w:lineRule="exact"/>
        <w:ind w:left="14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95pt;height:21.1pt;mso-position-horizontal-relative:char;mso-position-vertical-relative:line" coordorigin="0,0" coordsize="9579,422">
            <v:group style="position:absolute;left:21;top:14;width:2;height:393" coordorigin="21,14" coordsize="2,393">
              <v:shape style="position:absolute;left:21;top:14;width:2;height:393" coordorigin="21,14" coordsize="0,393" path="m21,14l21,407e" filled="false" stroked="true" strokeweight="1.140pt" strokecolor="#d2d2d2">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2d2d2">
                <v:path arrowok="t"/>
              </v:shape>
            </v:group>
            <v:group style="position:absolute;left:32;top:14;width:4729;height:393" coordorigin="32,14" coordsize="4729,393">
              <v:shape style="position:absolute;left:32;top:14;width:4729;height:393" coordorigin="32,14" coordsize="4729,393" path="m32,407l4761,407,4761,14,32,14,32,407xe" filled="true" fillcolor="#d2d2d2"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140pt" strokecolor="#d9d9d9">
                <v:path arrowok="t"/>
              </v:shape>
            </v:group>
            <v:group style="position:absolute;left:9557;top:14;width:2;height:393" coordorigin="9557,14" coordsize="2,393">
              <v:shape style="position:absolute;left:9557;top:14;width:2;height:393" coordorigin="9557,14" coordsize="0,393" path="m9557,14l9557,407e" filled="false" stroked="true" strokeweight="1.140pt" strokecolor="#d9d9d9">
                <v:path arrowok="t"/>
              </v:shape>
            </v:group>
            <v:group style="position:absolute;left:4818;top:14;width:4729;height:393" coordorigin="4818,14" coordsize="4729,393">
              <v:shape style="position:absolute;left:4818;top:14;width:4729;height:393" coordorigin="4818,14" coordsize="4729,393" path="m4818,407l9546,407,9546,14,4818,14,4818,407xe" filled="true" fillcolor="#d9d9d9" stroked="false">
                <v:path arrowok="t"/>
                <v:fill type="solid"/>
              </v:shape>
            </v:group>
            <v:group style="position:absolute;left:10;top:10;width:4776;height:2" coordorigin="10,10" coordsize="4776,2">
              <v:shape style="position:absolute;left:10;top:10;width:4776;height:2" coordorigin="10,10" coordsize="4776,0" path="m10,10l4785,10e" filled="false" stroked="true" strokeweight=".48001pt" strokecolor="#000000">
                <v:path arrowok="t"/>
              </v:shape>
            </v:group>
            <v:group style="position:absolute;left:4795;top:10;width:4774;height:2" coordorigin="4795,10" coordsize="4774,2">
              <v:shape style="position:absolute;left:4795;top:10;width:4774;height:2" coordorigin="4795,10" coordsize="4774,0" path="m4795,10l9569,10e" filled="false" stroked="true" strokeweight=".48001pt" strokecolor="#000000">
                <v:path arrowok="t"/>
              </v:shape>
            </v:group>
            <v:group style="position:absolute;left:5;top:5;width:2;height:412" coordorigin="5,5" coordsize="2,412">
              <v:shape style="position:absolute;left:5;top:5;width:2;height:412" coordorigin="5,5" coordsize="0,412" path="m5,5l5,416e" filled="false" stroked="true" strokeweight=".48pt" strokecolor="#000000">
                <v:path arrowok="t"/>
              </v:shape>
            </v:group>
            <v:group style="position:absolute;left:10;top:412;width:4776;height:2" coordorigin="10,412" coordsize="4776,2">
              <v:shape style="position:absolute;left:10;top:412;width:4776;height:2" coordorigin="10,412" coordsize="4776,0" path="m10,412l4785,412e" filled="false" stroked="true" strokeweight=".48001pt" strokecolor="#000000">
                <v:path arrowok="t"/>
              </v:shape>
            </v:group>
            <v:group style="position:absolute;left:4790;top:5;width:2;height:412" coordorigin="4790,5" coordsize="2,412">
              <v:shape style="position:absolute;left:4790;top:5;width:2;height:412" coordorigin="4790,5" coordsize="0,412" path="m4790,5l4790,416e" filled="false" stroked="true" strokeweight=".47998pt" strokecolor="#000000">
                <v:path arrowok="t"/>
              </v:shape>
            </v:group>
            <v:group style="position:absolute;left:4795;top:412;width:4774;height:2" coordorigin="4795,412" coordsize="4774,2">
              <v:shape style="position:absolute;left:4795;top:412;width:4774;height:2" coordorigin="4795,412" coordsize="4774,0" path="m4795,412l9569,412e" filled="false" stroked="true" strokeweight=".48001pt" strokecolor="#000000">
                <v:path arrowok="t"/>
              </v:shape>
            </v:group>
            <v:group style="position:absolute;left:9574;top:5;width:2;height:412" coordorigin="9574,5" coordsize="2,412">
              <v:shape style="position:absolute;left:9574;top:5;width:2;height:412" coordorigin="9574,5" coordsize="0,412" path="m9574,5l9574,416e" filled="false" stroked="true" strokeweight=".48004pt" strokecolor="#000000">
                <v:path arrowok="t"/>
              </v:shape>
            </v:group>
          </v:group>
        </w:pict>
      </w:r>
      <w:r>
        <w:rPr>
          <w:rFonts w:ascii="宋体" w:hAnsi="宋体" w:cs="宋体" w:eastAsia="宋体" w:hint="default"/>
          <w:position w:val="-7"/>
          <w:sz w:val="20"/>
          <w:szCs w:val="20"/>
        </w:rPr>
      </w:r>
    </w:p>
    <w:p>
      <w:pPr>
        <w:spacing w:before="4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在合营安排或联营企业中的权益" w:id="411"/>
      <w:bookmarkEnd w:id="411"/>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412"/>
      <w:bookmarkEnd w:id="412"/>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20" w:right="51"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省广博报堂整合 营销有限公司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广东省广代思博 报堂广告有限公 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广告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在合营企业或联营企业的持股比例不同于表决权比例的说明：</w:t>
      </w:r>
    </w:p>
    <w:p>
      <w:pPr>
        <w:spacing w:before="117"/>
        <w:ind w:left="154" w:right="0" w:firstLine="0"/>
        <w:jc w:val="left"/>
        <w:rPr>
          <w:rFonts w:ascii="宋体" w:hAnsi="宋体" w:cs="宋体" w:eastAsia="宋体" w:hint="default"/>
          <w:sz w:val="18"/>
          <w:szCs w:val="18"/>
        </w:rPr>
      </w:pPr>
      <w:r>
        <w:rPr>
          <w:rFonts w:ascii="宋体" w:hAnsi="宋体" w:cs="宋体" w:eastAsia="宋体" w:hint="default"/>
          <w:sz w:val="18"/>
          <w:szCs w:val="18"/>
        </w:rPr>
        <w:t>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以下表决权但具有重大影响，或者持有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或以上表决权但不具有重大影响的依据：</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重要合营企业的主要财务信息" w:id="413"/>
      <w:bookmarkEnd w:id="413"/>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3828"/>
        <w:gridCol w:w="3817"/>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9" w:space="0" w:color="D9D9D9"/>
            </w:tcBorders>
            <w:shd w:val="clear" w:color="auto" w:fill="D2D2D2"/>
          </w:tcPr>
          <w:p>
            <w:pP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681" w:right="51" w:hanging="630"/>
              <w:jc w:val="left"/>
              <w:rPr>
                <w:rFonts w:ascii="宋体" w:hAnsi="宋体" w:cs="宋体" w:eastAsia="宋体" w:hint="default"/>
                <w:sz w:val="18"/>
                <w:szCs w:val="18"/>
              </w:rPr>
            </w:pPr>
            <w:r>
              <w:rPr>
                <w:rFonts w:ascii="宋体" w:hAnsi="宋体" w:cs="宋体" w:eastAsia="宋体" w:hint="default"/>
                <w:sz w:val="18"/>
                <w:szCs w:val="18"/>
              </w:rPr>
              <w:t>省广博报堂整合营销有 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501" w:right="50" w:hanging="450"/>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681" w:right="51" w:hanging="630"/>
              <w:jc w:val="left"/>
              <w:rPr>
                <w:rFonts w:ascii="宋体" w:hAnsi="宋体" w:cs="宋体" w:eastAsia="宋体" w:hint="default"/>
                <w:sz w:val="18"/>
                <w:szCs w:val="18"/>
              </w:rPr>
            </w:pPr>
            <w:r>
              <w:rPr>
                <w:rFonts w:ascii="宋体" w:hAnsi="宋体" w:cs="宋体" w:eastAsia="宋体" w:hint="default"/>
                <w:sz w:val="18"/>
                <w:szCs w:val="18"/>
              </w:rPr>
              <w:t>省广博报堂整合营销有 限公司</w:t>
            </w:r>
          </w:p>
        </w:tc>
        <w:tc>
          <w:tcPr>
            <w:tcW w:w="191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501" w:right="50" w:hanging="450"/>
              <w:jc w:val="left"/>
              <w:rPr>
                <w:rFonts w:ascii="宋体" w:hAnsi="宋体" w:cs="宋体" w:eastAsia="宋体" w:hint="default"/>
                <w:sz w:val="18"/>
                <w:szCs w:val="18"/>
              </w:rPr>
            </w:pPr>
            <w:r>
              <w:rPr>
                <w:rFonts w:ascii="宋体" w:hAnsi="宋体" w:cs="宋体" w:eastAsia="宋体" w:hint="default"/>
                <w:sz w:val="18"/>
                <w:szCs w:val="18"/>
              </w:rPr>
              <w:t>广东省广代思博报堂广 告有限公司</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337,967,996.01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162,281,446.03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288,154,762.80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281,632,791.59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2,588,790.42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1,814,504.58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2,088,163.57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2,291,381.91</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340,556,786.43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164,095,950.61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290,242,926.37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283,924,173.50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256,509,648.93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97,166,334.17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227,766,097.87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219,193,556.78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256,509,648.93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97,166,334.17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227,766,097.87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219,193,556.78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84,047,137.50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66,929,616.44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62,476,828.50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64,730,616.72</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42,023,568.75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33,464,808.22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31,238,414.25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32,365,308.36</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对合营企业权益投资的 账面价值</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42,023,568.75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33,464,808.22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31,238,414.26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32,365,308.36</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1,472,722,168.90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593,891,289.94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988,936,188.39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543,126,963.05</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-2,053,899.37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-929,102.05</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-704,382.16</w:t>
            </w:r>
            <w:r>
              <w:rPr>
                <w:rFonts w:ascii="Times New Roman"/>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-423,178.09</w:t>
            </w:r>
            <w:r>
              <w:rPr>
                <w:rFonts w:ascii="Times New Roman"/>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10,063,509.84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2,666,712.44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4,005,429.35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3,169,989.59</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29,570,308.98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6,694,260.76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12,754,132.60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8,910,791.40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29,570,308.98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6,694,260.76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12,754,132.60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8,910,791.40</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1"/>
              <w:jc w:val="left"/>
              <w:rPr>
                <w:rFonts w:ascii="宋体" w:hAnsi="宋体" w:cs="宋体" w:eastAsia="宋体" w:hint="default"/>
                <w:sz w:val="18"/>
                <w:szCs w:val="18"/>
              </w:rPr>
            </w:pPr>
            <w:r>
              <w:rPr>
                <w:rFonts w:ascii="宋体" w:hAnsi="宋体" w:cs="宋体" w:eastAsia="宋体" w:hint="default"/>
                <w:sz w:val="18"/>
                <w:szCs w:val="18"/>
              </w:rPr>
              <w:t>本年度收到的来自合营 企业的股利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2,250,000.00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850,000.00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414"/>
      <w:bookmarkEnd w:id="414"/>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3"/>
        <w:gridCol w:w="317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67"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3" w:type="dxa"/>
            <w:tcBorders>
              <w:top w:val="single" w:sz="4" w:space="0" w:color="000000"/>
              <w:left w:val="single" w:sz="13" w:space="0" w:color="D2D2D2"/>
              <w:bottom w:val="single" w:sz="4" w:space="0" w:color="000000"/>
              <w:right w:val="single" w:sz="4" w:space="0" w:color="000000"/>
            </w:tcBorders>
            <w:shd w:val="clear" w:color="auto" w:fill="D9D9D9"/>
          </w:tcPr>
          <w:p>
            <w:pPr/>
          </w:p>
        </w:tc>
        <w:tc>
          <w:tcPr>
            <w:tcW w:w="3179" w:type="dxa"/>
            <w:tcBorders>
              <w:top w:val="single" w:sz="4" w:space="0" w:color="000000"/>
              <w:left w:val="single" w:sz="4" w:space="0" w:color="000000"/>
              <w:bottom w:val="single" w:sz="4" w:space="0" w:color="000000"/>
              <w:right w:val="single" w:sz="4" w:space="0" w:color="000000"/>
            </w:tcBorders>
            <w:shd w:val="clear" w:color="auto" w:fill="D9D9D9"/>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415"/>
      <w:bookmarkEnd w:id="415"/>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75"/>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754" w:right="0"/>
              <w:jc w:val="left"/>
              <w:rPr>
                <w:rFonts w:ascii="Times New Roman" w:hAnsi="Times New Roman" w:cs="Times New Roman" w:eastAsia="Times New Roman" w:hint="default"/>
                <w:sz w:val="18"/>
                <w:szCs w:val="18"/>
              </w:rPr>
            </w:pPr>
            <w:r>
              <w:rPr>
                <w:rFonts w:ascii="Times New Roman"/>
                <w:sz w:val="18"/>
              </w:rPr>
              <w:t>1,020,272,362.44</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28" w:right="0"/>
              <w:jc w:val="left"/>
              <w:rPr>
                <w:rFonts w:ascii="Times New Roman" w:hAnsi="Times New Roman" w:cs="Times New Roman" w:eastAsia="Times New Roman" w:hint="default"/>
                <w:sz w:val="18"/>
                <w:szCs w:val="18"/>
              </w:rPr>
            </w:pPr>
            <w:r>
              <w:rPr>
                <w:rFonts w:ascii="Times New Roman"/>
                <w:sz w:val="18"/>
              </w:rPr>
              <w:t>656,778,158.99</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723,777.46</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32,593,434.81</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其他综合收益</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73,319.05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-141,782.29</w:t>
            </w:r>
            <w:r>
              <w:rPr>
                <w:rFonts w:ascii="Times New Roman"/>
                <w:sz w:val="18"/>
              </w:rPr>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797,096.51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32,451,652.52</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06" w:lineRule="auto" w:before="0"/>
        <w:ind w:left="154" w:right="0" w:firstLine="0"/>
        <w:jc w:val="left"/>
        <w:rPr>
          <w:rFonts w:ascii="宋体" w:hAnsi="宋体" w:cs="宋体" w:eastAsia="宋体" w:hint="default"/>
          <w:sz w:val="21"/>
          <w:szCs w:val="21"/>
        </w:rPr>
      </w:pPr>
      <w:bookmarkStart w:name="（5）合营企业或联营企业向本公司转移资金的能力存在重大限制的说明" w:id="416"/>
      <w:bookmarkEnd w:id="416"/>
      <w:r>
        <w:rPr/>
      </w:r>
      <w:r>
        <w:rPr>
          <w:rFonts w:ascii="宋体" w:hAnsi="宋体" w:cs="宋体" w:eastAsia="宋体" w:hint="default"/>
          <w:b/>
          <w:bCs/>
          <w:w w:val="95"/>
          <w:sz w:val="21"/>
          <w:szCs w:val="21"/>
        </w:rPr>
        <w:t>（</w:t>
      </w:r>
      <w:r>
        <w:rPr>
          <w:rFonts w:ascii="Times New Roman" w:hAnsi="Times New Roman" w:cs="Times New Roman" w:eastAsia="Times New Roman" w:hint="default"/>
          <w:b/>
          <w:bCs/>
          <w:w w:val="95"/>
          <w:sz w:val="21"/>
          <w:szCs w:val="21"/>
        </w:rPr>
        <w:t>5</w:t>
      </w:r>
      <w:r>
        <w:rPr>
          <w:rFonts w:ascii="宋体" w:hAnsi="宋体" w:cs="宋体" w:eastAsia="宋体" w:hint="default"/>
          <w:b/>
          <w:bCs/>
          <w:w w:val="95"/>
          <w:sz w:val="21"/>
          <w:szCs w:val="21"/>
        </w:rPr>
        <w:t>）合营企业或联营企业向本公司转移资金的能力存在重大限制的说明</w:t>
      </w:r>
      <w:r>
        <w:rPr>
          <w:rFonts w:ascii="宋体" w:hAnsi="宋体" w:cs="宋体" w:eastAsia="宋体" w:hint="default"/>
          <w:b/>
          <w:bCs/>
          <w:spacing w:val="22"/>
          <w:w w:val="95"/>
          <w:sz w:val="21"/>
          <w:szCs w:val="21"/>
        </w:rPr>
        <w:t> </w:t>
      </w:r>
      <w:r>
        <w:rPr>
          <w:rFonts w:ascii="宋体" w:hAnsi="宋体" w:cs="宋体" w:eastAsia="宋体" w:hint="default"/>
          <w:b/>
          <w:bCs/>
          <w:spacing w:val="22"/>
          <w:w w:val="95"/>
          <w:sz w:val="21"/>
          <w:szCs w:val="21"/>
        </w:rPr>
      </w:r>
      <w:r>
        <w:rPr>
          <w:rFonts w:ascii="宋体" w:hAnsi="宋体" w:cs="宋体" w:eastAsia="宋体" w:hint="default"/>
          <w:sz w:val="21"/>
          <w:szCs w:val="21"/>
        </w:rPr>
        <w:t>合营企业或联营企业向本公司转移资金的能力不存在重大限制。</w:t>
      </w:r>
    </w:p>
    <w:p>
      <w:pPr>
        <w:pStyle w:val="Heading4"/>
        <w:spacing w:line="240" w:lineRule="auto" w:before="105"/>
        <w:ind w:right="0"/>
        <w:jc w:val="left"/>
        <w:rPr>
          <w:b w:val="0"/>
          <w:bCs w:val="0"/>
        </w:rPr>
      </w:pPr>
      <w:bookmarkStart w:name="（6）合营企业或联营企业发生的超额亏损" w:id="417"/>
      <w:bookmarkEnd w:id="417"/>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1"/>
        <w:gridCol w:w="2392"/>
        <w:gridCol w:w="2392"/>
        <w:gridCol w:w="2394"/>
      </w:tblGrid>
      <w:tr>
        <w:trPr>
          <w:trHeight w:val="71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11"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0" w:right="21"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广东南奥文创集团有限公司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-85,826.64</w:t>
            </w:r>
            <w:r>
              <w:rPr>
                <w:rFonts w:ascii="Times New Roman"/>
                <w:sz w:val="18"/>
              </w:rPr>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-85,826.64</w:t>
            </w:r>
            <w:r>
              <w:rPr>
                <w:rFonts w:ascii="Times New Roman"/>
                <w:sz w:val="18"/>
              </w:rPr>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媒捷（中国）有限公司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-112,609.95</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-112,609.95</w:t>
            </w:r>
          </w:p>
        </w:tc>
      </w:tr>
      <w:tr>
        <w:trPr>
          <w:trHeight w:val="402"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广州开合科技有限公司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-133,799.56</w:t>
            </w:r>
            <w:r>
              <w:rPr>
                <w:rFonts w:ascii="Times New Roman"/>
                <w:sz w:val="18"/>
              </w:rPr>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-133,799.56</w:t>
            </w:r>
            <w:r>
              <w:rPr>
                <w:rFonts w:ascii="Times New Roman"/>
                <w:sz w:val="18"/>
              </w:rPr>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spacing w:line="506" w:lineRule="auto" w:before="0"/>
        <w:ind w:left="154" w:right="6762" w:firstLine="0"/>
        <w:jc w:val="left"/>
        <w:rPr>
          <w:rFonts w:ascii="宋体" w:hAnsi="宋体" w:cs="宋体" w:eastAsia="宋体" w:hint="default"/>
          <w:sz w:val="21"/>
          <w:szCs w:val="21"/>
        </w:rPr>
      </w:pPr>
      <w:bookmarkStart w:name="（7）与合营企业投资相关的未确认承诺" w:id="418"/>
      <w:bookmarkEnd w:id="418"/>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7</w:t>
      </w:r>
      <w:r>
        <w:rPr>
          <w:rFonts w:ascii="宋体" w:hAnsi="宋体" w:cs="宋体" w:eastAsia="宋体" w:hint="default"/>
          <w:b/>
          <w:bCs/>
          <w:sz w:val="21"/>
          <w:szCs w:val="21"/>
        </w:rPr>
        <w:t>）与合营企业投资相关的未确认承诺</w:t>
      </w:r>
      <w:r>
        <w:rPr>
          <w:rFonts w:ascii="宋体" w:hAnsi="宋体" w:cs="宋体" w:eastAsia="宋体" w:hint="default"/>
          <w:b/>
          <w:bCs/>
          <w:w w:val="99"/>
          <w:sz w:val="21"/>
          <w:szCs w:val="21"/>
        </w:rPr>
        <w:t> </w:t>
      </w:r>
      <w:r>
        <w:rPr>
          <w:rFonts w:ascii="宋体" w:hAnsi="宋体" w:cs="宋体" w:eastAsia="宋体" w:hint="default"/>
          <w:sz w:val="21"/>
          <w:szCs w:val="21"/>
        </w:rPr>
        <w:t>不存在与合营企业投资相关的未确认承诺。</w:t>
      </w:r>
    </w:p>
    <w:p>
      <w:pPr>
        <w:spacing w:line="520" w:lineRule="auto" w:before="105"/>
        <w:ind w:left="154" w:right="5922" w:firstLine="0"/>
        <w:jc w:val="left"/>
        <w:rPr>
          <w:rFonts w:ascii="宋体" w:hAnsi="宋体" w:cs="宋体" w:eastAsia="宋体" w:hint="default"/>
          <w:sz w:val="21"/>
          <w:szCs w:val="21"/>
        </w:rPr>
      </w:pPr>
      <w:bookmarkStart w:name="（8）与合营企业或联营企业投资相关的或有负债" w:id="419"/>
      <w:bookmarkEnd w:id="419"/>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）与合营企业或联营企业投资相关的或有负债</w:t>
      </w:r>
      <w:r>
        <w:rPr>
          <w:rFonts w:ascii="宋体" w:hAnsi="宋体" w:cs="宋体" w:eastAsia="宋体" w:hint="default"/>
          <w:b/>
          <w:bCs/>
          <w:w w:val="99"/>
          <w:sz w:val="21"/>
          <w:szCs w:val="21"/>
        </w:rPr>
        <w:t> </w:t>
      </w:r>
      <w:r>
        <w:rPr>
          <w:rFonts w:ascii="宋体" w:hAnsi="宋体" w:cs="宋体" w:eastAsia="宋体" w:hint="default"/>
          <w:sz w:val="21"/>
          <w:szCs w:val="21"/>
        </w:rPr>
        <w:t>不存在与合营企业或联营企业投资相关的或有负债。 </w:t>
      </w:r>
      <w:bookmarkStart w:name="4、重要的共同经营" w:id="420"/>
      <w:bookmarkEnd w:id="420"/>
      <w:r>
        <w:rPr>
          <w:rFonts w:ascii="宋体" w:hAnsi="宋体" w:cs="宋体" w:eastAsia="宋体" w:hint="default"/>
          <w:sz w:val="21"/>
          <w:szCs w:val="21"/>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、重要的共同经营</w:t>
      </w:r>
      <w:r>
        <w:rPr>
          <w:rFonts w:ascii="宋体" w:hAnsi="宋体" w:cs="宋体" w:eastAsia="宋体" w:hint="default"/>
          <w:sz w:val="21"/>
          <w:szCs w:val="21"/>
        </w:rPr>
      </w:r>
    </w:p>
    <w:p>
      <w:pPr>
        <w:spacing w:line="240" w:lineRule="auto" w:before="12"/>
        <w:rPr>
          <w:rFonts w:ascii="宋体" w:hAnsi="宋体" w:cs="宋体" w:eastAsia="宋体" w:hint="default"/>
          <w:b/>
          <w:bCs/>
          <w:sz w:val="4"/>
          <w:szCs w:val="4"/>
        </w:rPr>
      </w:pPr>
    </w:p>
    <w:tbl>
      <w:tblPr>
        <w:tblW w:w="0" w:type="auto"/>
        <w:jc w:val="left"/>
        <w:tblInd w:w="149" w:type="dxa"/>
        <w:tblLayout w:type="fixed"/>
        <w:tblCellMar>
          <w:top w:w="0" w:type="dxa"/>
          <w:left w:w="0" w:type="dxa"/>
          <w:bottom w:w="0" w:type="dxa"/>
          <w:right w:w="0" w:type="dxa"/>
        </w:tblCellMar>
        <w:tblLook w:val="01E0"/>
      </w:tblPr>
      <w:tblGrid>
        <w:gridCol w:w="1598"/>
        <w:gridCol w:w="1594"/>
        <w:gridCol w:w="1595"/>
        <w:gridCol w:w="1594"/>
        <w:gridCol w:w="1594"/>
        <w:gridCol w:w="1594"/>
      </w:tblGrid>
      <w:tr>
        <w:trPr>
          <w:trHeight w:val="402" w:hRule="exact"/>
        </w:trPr>
        <w:tc>
          <w:tcPr>
            <w:tcW w:w="15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2" w:hRule="exact"/>
        </w:trPr>
        <w:tc>
          <w:tcPr>
            <w:tcW w:w="1598"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spacing w:line="360" w:lineRule="auto" w:before="51"/>
        <w:ind w:left="154" w:right="5532" w:firstLine="0"/>
        <w:jc w:val="left"/>
        <w:rPr>
          <w:rFonts w:ascii="宋体" w:hAnsi="宋体" w:cs="宋体" w:eastAsia="宋体" w:hint="default"/>
          <w:sz w:val="18"/>
          <w:szCs w:val="18"/>
        </w:rPr>
      </w:pPr>
      <w:r>
        <w:rPr>
          <w:rFonts w:ascii="宋体" w:hAnsi="宋体" w:cs="宋体" w:eastAsia="宋体" w:hint="default"/>
          <w:sz w:val="18"/>
          <w:szCs w:val="18"/>
        </w:rPr>
        <w:t>在共同经营中的持股比例或享有的份额不同于表决权比例的说明： 共同经营为单独主体的，分类为共同经营的依据：</w:t>
      </w:r>
    </w:p>
    <w:p>
      <w:pPr>
        <w:spacing w:before="26"/>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421"/>
      <w:bookmarkEnd w:id="421"/>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未纳入合并财务报表范围的结构化主体的相关说明：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其他" w:id="422"/>
      <w:bookmarkEnd w:id="422"/>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23"/>
      <w:bookmarkEnd w:id="423"/>
      <w:r>
        <w:rPr>
          <w:b w:val="0"/>
          <w:bCs w:val="0"/>
        </w:rPr>
      </w:r>
      <w:r>
        <w:rPr/>
        <w:t>十、与金融工具相关的风险</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right="1131" w:firstLine="420"/>
        <w:jc w:val="both"/>
      </w:pPr>
      <w:r>
        <w:rPr>
          <w:spacing w:val="-1"/>
        </w:rPr>
        <w:t>本公司的主要金融工具包括股权投资、借款、应收账款、应付账款等，各项金融工具的详细情况说明</w:t>
      </w:r>
      <w:r>
        <w:rPr/>
        <w:t> </w:t>
      </w:r>
      <w:r>
        <w:rPr>
          <w:spacing w:val="-1"/>
        </w:rPr>
        <w:t>见本附注五相关项目。与这些金融工具有关的风险，以及本公司为降低这些风险所采取的风险管理政策如</w:t>
      </w:r>
      <w:r>
        <w:rPr>
          <w:spacing w:val="-81"/>
        </w:rPr>
        <w:t> </w:t>
      </w:r>
      <w:r>
        <w:rPr>
          <w:spacing w:val="-81"/>
        </w:rPr>
      </w:r>
      <w:r>
        <w:rPr/>
        <w:t>下所述。本公司管理层对这些风险敞口进行管理和监控以确保将上述风险控制在限定的范围之内。</w:t>
      </w:r>
    </w:p>
    <w:p>
      <w:pPr>
        <w:pStyle w:val="BodyText"/>
        <w:spacing w:line="273" w:lineRule="auto" w:before="127"/>
        <w:ind w:right="1111" w:firstLine="420"/>
        <w:jc w:val="both"/>
      </w:pPr>
      <w:r>
        <w:rPr/>
        <w:t>本公司采用敏感性分析技术分析风险变量的合理、可能变化对当期损益或股东权益可能产生的影响。 </w:t>
      </w:r>
      <w:r>
        <w:rPr>
          <w:spacing w:val="-1"/>
        </w:rPr>
        <w:t>由于任何风险变量很少孤立地发生变化，而变量之间存在的相关性对某一风险变量的变化的最终影响金额</w:t>
      </w:r>
      <w:r>
        <w:rPr>
          <w:spacing w:val="-81"/>
        </w:rPr>
        <w:t> </w:t>
      </w:r>
      <w:r>
        <w:rPr>
          <w:spacing w:val="-81"/>
        </w:rPr>
      </w:r>
      <w:r>
        <w:rPr/>
        <w:t>将产生重大作用，因此下述内容是在假设每一变量的变化是在独立的情况下进行的。</w:t>
      </w:r>
    </w:p>
    <w:p>
      <w:pPr>
        <w:pStyle w:val="Heading2"/>
        <w:spacing w:line="298" w:lineRule="exact"/>
        <w:ind w:left="636" w:right="0"/>
        <w:jc w:val="left"/>
        <w:rPr>
          <w:b w:val="0"/>
          <w:bCs w:val="0"/>
        </w:rPr>
      </w:pPr>
      <w:r>
        <w:rPr/>
        <w:t>（一）风险管理目标和政策</w:t>
      </w:r>
      <w:r>
        <w:rPr>
          <w:b w:val="0"/>
          <w:bCs w:val="0"/>
        </w:rPr>
      </w:r>
    </w:p>
    <w:p>
      <w:pPr>
        <w:pStyle w:val="BodyText"/>
        <w:spacing w:line="273" w:lineRule="auto" w:before="142"/>
        <w:ind w:right="1131" w:firstLine="420"/>
        <w:jc w:val="both"/>
      </w:pPr>
      <w:r>
        <w:rPr>
          <w:spacing w:val="-1"/>
        </w:rPr>
        <w:t>本公司从事风险管理的目标是在风险和收益之间取得适当的平衡，将风险对本公司经营业绩的负面影</w:t>
      </w:r>
      <w:r>
        <w:rPr/>
        <w:t> </w:t>
      </w:r>
      <w:r>
        <w:rPr>
          <w:spacing w:val="-1"/>
        </w:rPr>
        <w:t>响降低到最低水平，使股东及其他权益投资者的利益最大化。基于该风险管理目标，本公司风险管理的基</w:t>
      </w:r>
      <w:r>
        <w:rPr>
          <w:spacing w:val="-83"/>
        </w:rPr>
        <w:t> </w:t>
      </w:r>
      <w:r>
        <w:rPr>
          <w:spacing w:val="-83"/>
        </w:rPr>
      </w:r>
      <w:r>
        <w:rPr>
          <w:spacing w:val="-1"/>
        </w:rPr>
        <w:t>本策略是确定和分析本公司所面临的各种风险，建立适当的风险承受底线和进行风险管理，并及时可靠地</w:t>
      </w:r>
      <w:r>
        <w:rPr>
          <w:spacing w:val="-81"/>
        </w:rPr>
        <w:t> </w:t>
      </w:r>
      <w:r>
        <w:rPr>
          <w:spacing w:val="-81"/>
        </w:rPr>
      </w:r>
      <w:r>
        <w:rPr/>
        <w:t>对各种风险进行监督，将风险控制在限定的范围之内。</w:t>
      </w:r>
    </w:p>
    <w:p>
      <w:pPr>
        <w:pStyle w:val="BodyText"/>
        <w:spacing w:line="240" w:lineRule="auto" w:before="127"/>
        <w:ind w:left="574" w:right="0"/>
        <w:jc w:val="left"/>
      </w:pPr>
      <w:r>
        <w:rPr>
          <w:rFonts w:ascii="Times New Roman" w:hAnsi="Times New Roman" w:cs="Times New Roman" w:eastAsia="Times New Roman" w:hint="default"/>
        </w:rPr>
        <w:t>1</w:t>
      </w:r>
      <w:r>
        <w:rPr/>
        <w:t>、市场风险</w:t>
      </w:r>
    </w:p>
    <w:p>
      <w:pPr>
        <w:pStyle w:val="BodyText"/>
        <w:spacing w:line="430" w:lineRule="atLeast" w:before="2"/>
        <w:ind w:left="574" w:right="1092"/>
        <w:jc w:val="left"/>
      </w:pPr>
      <w:r>
        <w:rPr/>
        <w:t>（</w:t>
      </w:r>
      <w:r>
        <w:rPr>
          <w:rFonts w:ascii="Times New Roman" w:hAnsi="Times New Roman" w:cs="Times New Roman" w:eastAsia="Times New Roman" w:hint="default"/>
        </w:rPr>
        <w:t>1</w:t>
      </w:r>
      <w:r>
        <w:rPr/>
        <w:t>）外汇风险 外汇风险指因汇率变动产生损失的风险。于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日，除下表所述资产或负债为外币余额外，</w:t>
      </w:r>
    </w:p>
    <w:p>
      <w:pPr>
        <w:pStyle w:val="BodyText"/>
        <w:spacing w:line="273" w:lineRule="auto" w:before="21"/>
        <w:ind w:right="0"/>
        <w:jc w:val="left"/>
      </w:pPr>
      <w:r>
        <w:rPr>
          <w:spacing w:val="-1"/>
        </w:rPr>
        <w:t>本公司的资产及负债均为人民币余额。该等外币余额的资产和负债产生的外汇风险可能对本公司的经营业</w:t>
      </w:r>
      <w:r>
        <w:rPr>
          <w:spacing w:val="-81"/>
        </w:rPr>
        <w:t> </w:t>
      </w:r>
      <w:r>
        <w:rPr>
          <w:spacing w:val="-81"/>
        </w:rPr>
      </w:r>
      <w:r>
        <w:rPr/>
        <w:t>绩产生影响。</w:t>
      </w:r>
    </w:p>
    <w:tbl>
      <w:tblPr>
        <w:tblW w:w="0" w:type="auto"/>
        <w:jc w:val="left"/>
        <w:tblInd w:w="146" w:type="dxa"/>
        <w:tblLayout w:type="fixed"/>
        <w:tblCellMar>
          <w:top w:w="0" w:type="dxa"/>
          <w:left w:w="0" w:type="dxa"/>
          <w:bottom w:w="0" w:type="dxa"/>
          <w:right w:w="0" w:type="dxa"/>
        </w:tblCellMar>
        <w:tblLook w:val="01E0"/>
      </w:tblPr>
      <w:tblGrid>
        <w:gridCol w:w="2694"/>
        <w:gridCol w:w="1984"/>
        <w:gridCol w:w="2126"/>
        <w:gridCol w:w="2128"/>
      </w:tblGrid>
      <w:tr>
        <w:trPr>
          <w:trHeight w:val="355" w:hRule="exact"/>
        </w:trPr>
        <w:tc>
          <w:tcPr>
            <w:tcW w:w="2694" w:type="dxa"/>
            <w:tcBorders>
              <w:top w:val="single" w:sz="6" w:space="0" w:color="000000"/>
              <w:left w:val="single" w:sz="6" w:space="0" w:color="000000"/>
              <w:bottom w:val="single" w:sz="12" w:space="0" w:color="000000"/>
              <w:right w:val="single" w:sz="6" w:space="0" w:color="000000"/>
            </w:tcBorders>
          </w:tcPr>
          <w:p>
            <w:pPr>
              <w:pStyle w:val="TableParagraph"/>
              <w:tabs>
                <w:tab w:pos="397" w:val="left" w:leader="none"/>
              </w:tabs>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98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left="443" w:right="0"/>
              <w:jc w:val="left"/>
              <w:rPr>
                <w:rFonts w:ascii="宋体" w:hAnsi="宋体" w:cs="宋体" w:eastAsia="宋体" w:hint="default"/>
                <w:sz w:val="18"/>
                <w:szCs w:val="18"/>
              </w:rPr>
            </w:pPr>
            <w:r>
              <w:rPr>
                <w:rFonts w:ascii="宋体" w:hAnsi="宋体" w:cs="宋体" w:eastAsia="宋体" w:hint="default"/>
                <w:sz w:val="18"/>
                <w:szCs w:val="18"/>
              </w:rPr>
              <w:t>年末外币余额</w:t>
            </w:r>
          </w:p>
        </w:tc>
        <w:tc>
          <w:tcPr>
            <w:tcW w:w="212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12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1"/>
              <w:ind w:left="246" w:right="0"/>
              <w:jc w:val="left"/>
              <w:rPr>
                <w:rFonts w:ascii="宋体" w:hAnsi="宋体" w:cs="宋体" w:eastAsia="宋体" w:hint="default"/>
                <w:sz w:val="18"/>
                <w:szCs w:val="18"/>
              </w:rPr>
            </w:pPr>
            <w:r>
              <w:rPr>
                <w:rFonts w:ascii="宋体" w:hAnsi="宋体" w:cs="宋体" w:eastAsia="宋体" w:hint="default"/>
                <w:sz w:val="18"/>
                <w:szCs w:val="18"/>
              </w:rPr>
              <w:t>年末折算人民币余额</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84" w:type="dxa"/>
            <w:tcBorders>
              <w:top w:val="single" w:sz="12" w:space="0" w:color="000000"/>
              <w:left w:val="single" w:sz="6" w:space="0" w:color="000000"/>
              <w:bottom w:val="single" w:sz="12" w:space="0" w:color="000000"/>
              <w:right w:val="single" w:sz="6" w:space="0" w:color="000000"/>
            </w:tcBorders>
          </w:tcPr>
          <w:p>
            <w:pPr/>
          </w:p>
        </w:tc>
        <w:tc>
          <w:tcPr>
            <w:tcW w:w="2126" w:type="dxa"/>
            <w:tcBorders>
              <w:top w:val="single" w:sz="12" w:space="0" w:color="000000"/>
              <w:left w:val="single" w:sz="6" w:space="0" w:color="000000"/>
              <w:bottom w:val="single" w:sz="12" w:space="0" w:color="000000"/>
              <w:right w:val="single" w:sz="6" w:space="0" w:color="000000"/>
            </w:tcBorders>
          </w:tcPr>
          <w:p>
            <w:pP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6,602,757.45</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959,772.17</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6.8632</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6,587,108.36</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17,860.18</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0.8762</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15,649.09</w:t>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4" w:type="dxa"/>
            <w:tcBorders>
              <w:top w:val="single" w:sz="12" w:space="0" w:color="000000"/>
              <w:left w:val="single" w:sz="6" w:space="0" w:color="000000"/>
              <w:bottom w:val="single" w:sz="12" w:space="0" w:color="000000"/>
              <w:right w:val="single" w:sz="6" w:space="0" w:color="000000"/>
            </w:tcBorders>
          </w:tcPr>
          <w:p>
            <w:pPr/>
          </w:p>
        </w:tc>
        <w:tc>
          <w:tcPr>
            <w:tcW w:w="2126" w:type="dxa"/>
            <w:tcBorders>
              <w:top w:val="single" w:sz="12" w:space="0" w:color="000000"/>
              <w:left w:val="single" w:sz="6" w:space="0" w:color="000000"/>
              <w:bottom w:val="single" w:sz="12" w:space="0" w:color="000000"/>
              <w:right w:val="single" w:sz="6" w:space="0" w:color="000000"/>
            </w:tcBorders>
          </w:tcPr>
          <w:p>
            <w:pP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83,940,859.28</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12,230,571.64</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6.8632</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83,940,859.28</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36"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53"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4" w:type="dxa"/>
            <w:tcBorders>
              <w:top w:val="single" w:sz="12" w:space="0" w:color="000000"/>
              <w:left w:val="single" w:sz="6" w:space="0" w:color="000000"/>
              <w:bottom w:val="single" w:sz="12" w:space="0" w:color="000000"/>
              <w:right w:val="single" w:sz="6" w:space="0" w:color="000000"/>
            </w:tcBorders>
          </w:tcPr>
          <w:p>
            <w:pPr/>
          </w:p>
        </w:tc>
        <w:tc>
          <w:tcPr>
            <w:tcW w:w="2126" w:type="dxa"/>
            <w:tcBorders>
              <w:top w:val="single" w:sz="12" w:space="0" w:color="000000"/>
              <w:left w:val="single" w:sz="6" w:space="0" w:color="000000"/>
              <w:bottom w:val="single" w:sz="12" w:space="0" w:color="000000"/>
              <w:right w:val="single" w:sz="6" w:space="0" w:color="000000"/>
            </w:tcBorders>
          </w:tcPr>
          <w:p>
            <w:pP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82,633,849.19</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12,039,112.89</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6.8632</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pacing w:val="-1"/>
                <w:sz w:val="18"/>
              </w:rPr>
              <w:t>82,626,839.59</w:t>
            </w:r>
          </w:p>
        </w:tc>
      </w:tr>
      <w:tr>
        <w:trPr>
          <w:trHeight w:val="352" w:hRule="exact"/>
        </w:trPr>
        <w:tc>
          <w:tcPr>
            <w:tcW w:w="26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542"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98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1"/>
              <w:jc w:val="right"/>
              <w:rPr>
                <w:rFonts w:ascii="Times New Roman" w:hAnsi="Times New Roman" w:cs="Times New Roman" w:eastAsia="Times New Roman" w:hint="default"/>
                <w:sz w:val="18"/>
                <w:szCs w:val="18"/>
              </w:rPr>
            </w:pPr>
            <w:r>
              <w:rPr>
                <w:rFonts w:ascii="Times New Roman"/>
                <w:sz w:val="18"/>
              </w:rPr>
              <w:t>8,000.00</w:t>
            </w:r>
          </w:p>
        </w:tc>
        <w:tc>
          <w:tcPr>
            <w:tcW w:w="212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0.8762</w:t>
            </w:r>
          </w:p>
        </w:tc>
        <w:tc>
          <w:tcPr>
            <w:tcW w:w="212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50"/>
              <w:ind w:right="8"/>
              <w:jc w:val="right"/>
              <w:rPr>
                <w:rFonts w:ascii="Times New Roman" w:hAnsi="Times New Roman" w:cs="Times New Roman" w:eastAsia="Times New Roman" w:hint="default"/>
                <w:sz w:val="18"/>
                <w:szCs w:val="18"/>
              </w:rPr>
            </w:pPr>
            <w:r>
              <w:rPr>
                <w:rFonts w:ascii="Times New Roman"/>
                <w:sz w:val="18"/>
              </w:rPr>
              <w:t>7,009.60</w:t>
            </w:r>
          </w:p>
        </w:tc>
      </w:tr>
    </w:tbl>
    <w:p>
      <w:pPr>
        <w:spacing w:line="240" w:lineRule="auto" w:before="1"/>
        <w:rPr>
          <w:rFonts w:ascii="宋体" w:hAnsi="宋体" w:cs="宋体" w:eastAsia="宋体" w:hint="default"/>
          <w:sz w:val="7"/>
          <w:szCs w:val="7"/>
        </w:rPr>
      </w:pPr>
    </w:p>
    <w:p>
      <w:pPr>
        <w:pStyle w:val="BodyText"/>
        <w:spacing w:line="240" w:lineRule="auto" w:before="35"/>
        <w:ind w:left="574" w:right="0"/>
        <w:jc w:val="left"/>
      </w:pPr>
      <w:r>
        <w:rPr/>
        <w:t>（</w:t>
      </w:r>
      <w:r>
        <w:rPr>
          <w:rFonts w:ascii="Times New Roman" w:hAnsi="Times New Roman" w:cs="Times New Roman" w:eastAsia="Times New Roman" w:hint="default"/>
        </w:rPr>
        <w:t>2</w:t>
      </w:r>
      <w:r>
        <w:rPr/>
        <w:t>）利率风险－现金流量变动风险</w:t>
      </w:r>
    </w:p>
    <w:p>
      <w:pPr>
        <w:pStyle w:val="BodyText"/>
        <w:spacing w:line="256" w:lineRule="auto" w:before="141"/>
        <w:ind w:right="0" w:firstLine="420"/>
        <w:jc w:val="left"/>
      </w:pPr>
      <w:r>
        <w:rPr>
          <w:spacing w:val="-3"/>
        </w:rPr>
        <w:t>本公司因利率变动引起金融工具现金流量变动的风险主要与浮动利率银行借款</w:t>
      </w:r>
      <w:r>
        <w:rPr>
          <w:rFonts w:ascii="Times New Roman" w:hAnsi="Times New Roman" w:cs="Times New Roman" w:eastAsia="Times New Roman" w:hint="default"/>
          <w:spacing w:val="-3"/>
        </w:rPr>
        <w:t>(</w:t>
      </w:r>
      <w:r>
        <w:rPr>
          <w:spacing w:val="-3"/>
        </w:rPr>
        <w:t>详见本附注五、</w:t>
      </w:r>
      <w:r>
        <w:rPr>
          <w:rFonts w:ascii="Times New Roman" w:hAnsi="Times New Roman" w:cs="Times New Roman" w:eastAsia="Times New Roman" w:hint="default"/>
          <w:spacing w:val="-3"/>
        </w:rPr>
        <w:t>18</w:t>
      </w:r>
      <w:r>
        <w:rPr>
          <w:spacing w:val="-3"/>
        </w:rPr>
        <w:t>及附</w:t>
      </w:r>
      <w:r>
        <w:rPr/>
        <w:t> 注五、</w:t>
      </w:r>
      <w:r>
        <w:rPr>
          <w:rFonts w:ascii="Times New Roman" w:hAnsi="Times New Roman" w:cs="Times New Roman" w:eastAsia="Times New Roman" w:hint="default"/>
        </w:rPr>
        <w:t>26)</w:t>
      </w:r>
      <w:r>
        <w:rPr/>
        <w:t>有关。</w:t>
      </w:r>
    </w:p>
    <w:p>
      <w:pPr>
        <w:pStyle w:val="BodyText"/>
        <w:spacing w:line="357" w:lineRule="auto" w:before="125"/>
        <w:ind w:left="574" w:right="1118"/>
        <w:jc w:val="left"/>
      </w:pPr>
      <w:r>
        <w:rPr>
          <w:rFonts w:ascii="Times New Roman" w:hAnsi="Times New Roman" w:cs="Times New Roman" w:eastAsia="Times New Roman" w:hint="default"/>
        </w:rPr>
        <w:t>2</w:t>
      </w:r>
      <w:r>
        <w:rPr/>
        <w:t>、信用风险 </w:t>
      </w:r>
      <w:r>
        <w:rPr>
          <w:spacing w:val="3"/>
        </w:rPr>
        <w:t>可能引起本公司财务损失的最大信用风险敞口主要来自于合同另一方未能履行义务而导致本公司金</w:t>
      </w:r>
    </w:p>
    <w:p>
      <w:pPr>
        <w:pStyle w:val="BodyText"/>
        <w:spacing w:line="225" w:lineRule="exact"/>
        <w:ind w:right="0"/>
        <w:jc w:val="left"/>
      </w:pPr>
      <w:r>
        <w:rPr>
          <w:spacing w:val="-9"/>
        </w:rPr>
        <w:t>融资产产生的损失以及本公司承担的财务担保。本公司的借款及担保情况（详见附注五、</w:t>
      </w:r>
      <w:r>
        <w:rPr>
          <w:rFonts w:ascii="Times New Roman" w:hAnsi="Times New Roman" w:cs="Times New Roman" w:eastAsia="Times New Roman" w:hint="default"/>
          <w:spacing w:val="-9"/>
        </w:rPr>
        <w:t>18</w:t>
      </w:r>
      <w:r>
        <w:rPr>
          <w:spacing w:val="-9"/>
        </w:rPr>
        <w:t>及附注五、</w:t>
      </w:r>
      <w:r>
        <w:rPr>
          <w:rFonts w:ascii="Times New Roman" w:hAnsi="Times New Roman" w:cs="Times New Roman" w:eastAsia="Times New Roman" w:hint="default"/>
          <w:spacing w:val="-9"/>
        </w:rPr>
        <w:t>26</w:t>
      </w:r>
      <w:r>
        <w:rPr>
          <w:spacing w:val="-9"/>
        </w:rPr>
        <w:t>）。</w:t>
      </w:r>
      <w:r>
        <w:rPr/>
      </w:r>
    </w:p>
    <w:p>
      <w:pPr>
        <w:pStyle w:val="BodyText"/>
        <w:spacing w:line="357" w:lineRule="auto" w:before="141"/>
        <w:ind w:left="574" w:right="1118"/>
        <w:jc w:val="left"/>
      </w:pPr>
      <w:r>
        <w:rPr>
          <w:rFonts w:ascii="Times New Roman" w:hAnsi="Times New Roman" w:cs="Times New Roman" w:eastAsia="Times New Roman" w:hint="default"/>
        </w:rPr>
        <w:t>3</w:t>
      </w:r>
      <w:r>
        <w:rPr/>
        <w:t>、流动风险 </w:t>
      </w:r>
      <w:r>
        <w:rPr>
          <w:spacing w:val="-1"/>
        </w:rPr>
        <w:t>管理流动风险时，本公司保持管理层认为充分的现金及现金等价物并对其进行监控，以满足本公司经</w:t>
      </w:r>
    </w:p>
    <w:p>
      <w:pPr>
        <w:pStyle w:val="BodyText"/>
        <w:spacing w:line="209" w:lineRule="exact"/>
        <w:ind w:right="0"/>
        <w:jc w:val="left"/>
      </w:pPr>
      <w:r>
        <w:rPr>
          <w:spacing w:val="-3"/>
        </w:rPr>
        <w:t>营需要，并降低现金流量波动的影响。本公司管理层对银行借款的使用情况进行监控并确保遵守借款协议。</w:t>
      </w:r>
    </w:p>
    <w:p>
      <w:pPr>
        <w:spacing w:after="0" w:line="209" w:lineRule="exact"/>
        <w:jc w:val="left"/>
        <w:sectPr>
          <w:pgSz w:w="11910" w:h="16840"/>
          <w:pgMar w:header="747" w:footer="979" w:top="1060" w:bottom="1160" w:left="980" w:right="0"/>
        </w:sectPr>
      </w:pPr>
    </w:p>
    <w:p>
      <w:pPr>
        <w:spacing w:line="240" w:lineRule="auto" w:before="7"/>
        <w:rPr>
          <w:rFonts w:ascii="宋体" w:hAnsi="宋体" w:cs="宋体" w:eastAsia="宋体" w:hint="default"/>
          <w:sz w:val="23"/>
          <w:szCs w:val="23"/>
        </w:rPr>
      </w:pPr>
    </w:p>
    <w:p>
      <w:pPr>
        <w:pStyle w:val="Heading2"/>
        <w:spacing w:line="240" w:lineRule="auto" w:before="26"/>
        <w:ind w:left="636" w:right="0"/>
        <w:jc w:val="left"/>
        <w:rPr>
          <w:b w:val="0"/>
          <w:bCs w:val="0"/>
        </w:rPr>
      </w:pPr>
      <w:r>
        <w:rPr/>
        <w:t>（二）金融资产转移</w:t>
      </w:r>
      <w:r>
        <w:rPr>
          <w:b w:val="0"/>
          <w:bCs w:val="0"/>
        </w:rPr>
      </w:r>
    </w:p>
    <w:p>
      <w:pPr>
        <w:pStyle w:val="BodyText"/>
        <w:spacing w:line="240" w:lineRule="auto" w:before="22"/>
        <w:ind w:left="574"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54"/>
        <w:ind w:right="0"/>
        <w:jc w:val="left"/>
        <w:rPr>
          <w:b w:val="0"/>
          <w:bCs w:val="0"/>
        </w:rPr>
      </w:pPr>
      <w:bookmarkStart w:name="十一、公允价值的披露" w:id="424"/>
      <w:bookmarkEnd w:id="424"/>
      <w:r>
        <w:rPr>
          <w:b w:val="0"/>
          <w:bCs w:val="0"/>
        </w:rPr>
      </w: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以公允价值计量的资产和负债的期末公允价值" w:id="425"/>
      <w:bookmarkEnd w:id="425"/>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50"/>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2D2D2"/>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1" w:hRule="exact"/>
        </w:trPr>
        <w:tc>
          <w:tcPr>
            <w:tcW w:w="197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835" w:right="102" w:hanging="720"/>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971" w:type="dxa"/>
            <w:vMerge/>
            <w:tcBorders>
              <w:left w:val="single" w:sz="4" w:space="0" w:color="000000"/>
              <w:bottom w:val="nil" w:sz="6" w:space="0" w:color="auto"/>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2D2D2"/>
          </w:tcPr>
          <w:p>
            <w:pPr/>
          </w:p>
        </w:tc>
        <w:tc>
          <w:tcPr>
            <w:tcW w:w="1850" w:type="dxa"/>
            <w:vMerge/>
            <w:tcBorders>
              <w:left w:val="single" w:sz="4" w:space="0" w:color="000000"/>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c>
          <w:tcPr>
            <w:tcW w:w="191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出租的建筑物</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255,623,400.00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255,623,400.00</w:t>
            </w:r>
          </w:p>
        </w:tc>
      </w:tr>
      <w:tr>
        <w:trPr>
          <w:trHeight w:val="715" w:hRule="exact"/>
        </w:trPr>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48"/>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1850" w:type="dxa"/>
            <w:tcBorders>
              <w:top w:val="single" w:sz="4" w:space="0" w:color="000000"/>
              <w:left w:val="single" w:sz="13" w:space="0" w:color="D2D2D2"/>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255,623,400.00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255,623,400.00</w:t>
            </w:r>
          </w:p>
        </w:tc>
      </w:tr>
      <w:tr>
        <w:trPr>
          <w:trHeight w:val="161" w:hRule="exact"/>
        </w:trPr>
        <w:tc>
          <w:tcPr>
            <w:tcW w:w="197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10"/>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71" w:type="dxa"/>
            <w:vMerge/>
            <w:tcBorders>
              <w:left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1971" w:type="dxa"/>
            <w:vMerge/>
            <w:tcBorders>
              <w:left w:val="single" w:sz="4" w:space="0" w:color="000000"/>
              <w:bottom w:val="single" w:sz="4" w:space="0" w:color="000000"/>
              <w:right w:val="single" w:sz="4" w:space="0" w:color="000000"/>
            </w:tcBorders>
            <w:shd w:val="clear" w:color="auto" w:fill="D2D2D2"/>
          </w:tcPr>
          <w:p>
            <w:pPr/>
          </w:p>
        </w:tc>
        <w:tc>
          <w:tcPr>
            <w:tcW w:w="1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持续和非持续第一层次公允价值计量项目市价的确定依据" w:id="426"/>
      <w:bookmarkEnd w:id="426"/>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持续和非持续第二层次公允价值计量项目，采用的估值技术和重要参数的定性及定量信" w:id="427"/>
      <w:bookmarkEnd w:id="427"/>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持续和非持续第三层次公允价值计量项目，采用的估值技术和重要参数的定性及定量信" w:id="428"/>
      <w:bookmarkEnd w:id="428"/>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持续的第三层次公允价值计量项目，期初与期末账面价值间的调节信息及不可观察参数" w:id="429"/>
      <w:bookmarkEnd w:id="429"/>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持续的公允价值计量项目，本期内发生各层级之间转换的，转换的原因及确定转换时点" w:id="430"/>
      <w:bookmarkEnd w:id="430"/>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本期内发生的估值技术变更及变更原因" w:id="431"/>
      <w:bookmarkEnd w:id="431"/>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8、不以公允价值计量的金融资产和金融负债的公允价值情况" w:id="432"/>
      <w:bookmarkEnd w:id="432"/>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9、其他" w:id="433"/>
      <w:bookmarkEnd w:id="433"/>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73" w:lineRule="auto"/>
        <w:ind w:left="636" w:right="1118"/>
        <w:jc w:val="left"/>
      </w:pPr>
      <w:r>
        <w:rPr>
          <w:spacing w:val="-2"/>
        </w:rPr>
        <w:t>对于类似房地产交易活跃的投资性房地产，本公司采用估值技术确定其公允价值。所采用估值技术为</w:t>
      </w:r>
      <w:r>
        <w:rPr>
          <w:spacing w:val="-101"/>
        </w:rPr>
        <w:t> </w:t>
      </w:r>
      <w:r>
        <w:rPr>
          <w:spacing w:val="-101"/>
        </w:rPr>
      </w:r>
      <w:r>
        <w:rPr/>
        <w:t>比较法和收益法。估值技术的输入值主要包括交易日期、交易情况、区域因素、个别因素等。</w:t>
      </w:r>
    </w:p>
    <w:p>
      <w:pPr>
        <w:spacing w:after="0" w:line="273" w:lineRule="auto"/>
        <w:jc w:val="left"/>
        <w:sectPr>
          <w:pgSz w:w="11910" w:h="16840"/>
          <w:pgMar w:header="747" w:footer="979" w:top="1060" w:bottom="116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二、关联方及关联交易" w:id="434"/>
      <w:bookmarkEnd w:id="434"/>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435"/>
      <w:bookmarkEnd w:id="435"/>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广东省广新控股集 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股权管理</w:t>
            </w:r>
            <w:r>
              <w:rPr>
                <w:rFonts w:ascii="宋体" w:hAnsi="宋体" w:cs="宋体" w:eastAsia="宋体" w:hint="default"/>
                <w:spacing w:val="-82"/>
                <w:sz w:val="18"/>
                <w:szCs w:val="18"/>
              </w:rPr>
              <w:t>、</w:t>
            </w:r>
            <w:r>
              <w:rPr>
                <w:rFonts w:ascii="宋体" w:hAnsi="宋体" w:cs="宋体" w:eastAsia="宋体" w:hint="default"/>
                <w:sz w:val="18"/>
                <w:szCs w:val="18"/>
              </w:rPr>
              <w:t>资本运营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1,620,000,000.00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17.19%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17.19%</w:t>
            </w:r>
          </w:p>
        </w:tc>
      </w:tr>
    </w:tbl>
    <w:p>
      <w:pPr>
        <w:spacing w:line="360" w:lineRule="auto" w:before="51"/>
        <w:ind w:left="154" w:right="5712"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 本企业最终控制方是广东省人民政府国有资产监督管理委员会。 其他说明：</w:t>
      </w:r>
    </w:p>
    <w:p>
      <w:pPr>
        <w:spacing w:line="240" w:lineRule="auto" w:before="12"/>
        <w:rPr>
          <w:rFonts w:ascii="宋体" w:hAnsi="宋体" w:cs="宋体" w:eastAsia="宋体" w:hint="default"/>
          <w:sz w:val="19"/>
          <w:szCs w:val="19"/>
        </w:rPr>
      </w:pPr>
    </w:p>
    <w:p>
      <w:pPr>
        <w:spacing w:line="547" w:lineRule="auto" w:before="0"/>
        <w:ind w:left="154" w:right="4992" w:firstLine="0"/>
        <w:jc w:val="left"/>
        <w:rPr>
          <w:rFonts w:ascii="宋体" w:hAnsi="宋体" w:cs="宋体" w:eastAsia="宋体" w:hint="default"/>
          <w:sz w:val="21"/>
          <w:szCs w:val="21"/>
        </w:rPr>
      </w:pPr>
      <w:bookmarkStart w:name="2、本企业的子公司情况" w:id="436"/>
      <w:bookmarkEnd w:id="436"/>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本企业子公司的情况详见附注附注七、</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37"/>
      <w:bookmarkEnd w:id="43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line="338" w:lineRule="auto" w:before="51"/>
        <w:ind w:left="154" w:right="2292" w:firstLine="0"/>
        <w:jc w:val="left"/>
        <w:rPr>
          <w:rFonts w:ascii="宋体" w:hAnsi="宋体" w:cs="宋体" w:eastAsia="宋体" w:hint="default"/>
          <w:sz w:val="18"/>
          <w:szCs w:val="18"/>
        </w:rPr>
      </w:pPr>
      <w:r>
        <w:rPr>
          <w:rFonts w:ascii="宋体" w:hAnsi="宋体" w:cs="宋体" w:eastAsia="宋体" w:hint="default"/>
          <w:sz w:val="18"/>
          <w:szCs w:val="18"/>
        </w:rPr>
        <w:t>本企业重要的合营或联营企业详见附注附注七、</w:t>
      </w:r>
      <w:r>
        <w:rPr>
          <w:rFonts w:ascii="Times New Roman" w:hAnsi="Times New Roman" w:cs="Times New Roman" w:eastAsia="Times New Roman" w:hint="default"/>
          <w:sz w:val="18"/>
          <w:szCs w:val="18"/>
        </w:rPr>
        <w:t>3</w:t>
      </w:r>
      <w:r>
        <w:rPr>
          <w:rFonts w:ascii="宋体" w:hAnsi="宋体" w:cs="宋体" w:eastAsia="宋体" w:hint="default"/>
          <w:sz w:val="18"/>
          <w:szCs w:val="18"/>
        </w:rPr>
        <w:t>、在合营企业或联营企业中的权益。 本期与本公司发生关联方交易，或前期与本公司发生关联方交易形成余额的其他合营或联营企业情况如下：</w:t>
      </w:r>
    </w:p>
    <w:p>
      <w:pPr>
        <w:spacing w:line="240" w:lineRule="auto" w:before="5"/>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省广博报堂整合营销有限公司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广东省广代思博报堂广告有限公司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深圳钛铂新媒体营销股份有限公司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合宝文娱集团有限公司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省广聚合（北京）数字技术有限公司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珠海市省广盛世体验营销有限公司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广州梦洁宝贝蓝门数字商业有限公司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珠海博纳思品牌管理咨询有限公司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珠海市省广星美达文化传媒有限公司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广州南创奥恒体育发展有限公司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上海凯淳实业股份有限公司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北京省广阳光传媒有限公司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上海瑞格市场营销股份有限公司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珠海市省广凯酷传媒有限公司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珠海市省广华屹智能数字营销有限公司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北京创极科技有限公司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珠海市旭彩文化传媒合伙企业（有限合伙）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其他关联方情况" w:id="438"/>
      <w:bookmarkEnd w:id="438"/>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佛山佛塑科技集团股份有限公司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广东省食品进出口集团公司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广东省轻工进出口股份有限公司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肇庆市广新汇富房地产发展有限公司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同受控股股东广东省广新控股集团有限公司控制的广东广新 置业发展有限公司的子公司</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广东省外贸开发有限公司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广东广新贸易发展有限公司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公司子公司之少数股东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刘浩宇、史舒海、胡文恺</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公司子公司之少数股东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广东珠江桥生物科技股份有限公司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同受控股股东广东省广新控股集团有限公司控制的企业</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陈钿隆</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本公司董事长、股东、党委书记</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何滨</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本公司副董事长、总经理、股东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吴柱鑫</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副董事长</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夏跃</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本公司董事、副总经理、股东</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廖浩</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董事、副总经理、董秘</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袁志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杨远征</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周旭</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胡镇南</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吕亚飞</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谢景云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张磊</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交易情况" w:id="439"/>
      <w:bookmarkEnd w:id="439"/>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40"/>
      <w:bookmarkEnd w:id="440"/>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10,643,992.61</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3,647,091.96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珠海市省广星美达 文化传媒有限公司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42,306,526.25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50,161,487.77</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深圳钛铂新媒体营 销股份有限公司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211,320.75</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1,000,355.22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省广聚合（北京） 数字技术有限公司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39,743,662.81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珠海博纳思品牌管 理咨询有限公司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4,586,658.33</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4,958,396.81</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北京省广阳光传媒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16,603,773.59</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3,000,895.09</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广东广佛轨道交通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15,618,137.17</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13,019,933.12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合宝娱乐传媒有限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6,556,027.28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10,039,622.65</w:t>
            </w:r>
          </w:p>
        </w:tc>
      </w:tr>
      <w:tr>
        <w:trPr>
          <w:trHeight w:val="102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珠海市省广华屹智 能数字营销有限公 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9,811.32</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珠海市省广凯酷传 媒有限公司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2,030,188.64</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1,118,915.06</w:t>
            </w: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广州开合科技有限 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765,654.71</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广州多触电商传媒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1,218,301.88</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中懋（广州）广告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3,368,596.76</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珠海市省广盛世体 验营销有限公司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4,301,886.80</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7,065,471.70</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省广博报堂整合营销有限公司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830,171,779.42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541,128,919.64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广东省广代思博报堂广告有限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277,753,353.78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236,720,503.63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18,663,509.71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30,886,117.95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9"/>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珠海市省广星美达文化传媒有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160,377,358.45</w:t>
            </w:r>
          </w:p>
        </w:tc>
        <w:tc>
          <w:tcPr>
            <w:tcW w:w="265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7,928,448.85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19,433,377.40</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566,037.74</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1,824,362.18</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3,430,311.96</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广东珠江桥生物科技股份有限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3,292,385.85</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535,849.04</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广州梦洁宝贝蓝门数字商业有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960,720.37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深圳钛铂新媒体营销股份有限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5,649,189.27</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省广聚合（北京）数字技术有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5,799,358.97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7,215,635.40</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珠海博纳思品牌管理咨询有限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1,215,029.72</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276,525.19</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珠海市省广凯酷传媒有限公司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47,169.81</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13,584.91</w:t>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珠海市省广盛世体验营销有限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5,791,960.67</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203,365.26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购销商品、提供和接受劳务的关联交易说明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关联受托管理/承包及委托管理/出包情况" w:id="441"/>
      <w:bookmarkEnd w:id="441"/>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588"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8"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pgSz w:w="11910" w:h="16840"/>
          <w:pgMar w:header="747" w:footer="979" w:top="1060" w:bottom="1160" w:left="980" w:right="0"/>
        </w:sectPr>
      </w:pPr>
    </w:p>
    <w:p>
      <w:pPr>
        <w:spacing w:line="338" w:lineRule="auto" w:before="52"/>
        <w:ind w:left="154" w:right="-2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 本公司委托管理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2545" w:space="628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408"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关联管理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出包情况说明</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3）关联租赁情况" w:id="442"/>
      <w:bookmarkEnd w:id="442"/>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本公司作为出租方：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本公司作为承租方：</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43"/>
      <w:bookmarkEnd w:id="443"/>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本公司作为担保方</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本公司作为被担保方</w:t>
      </w:r>
    </w:p>
    <w:p>
      <w:pPr>
        <w:spacing w:before="117"/>
        <w:ind w:left="0" w:right="1130" w:firstLine="0"/>
        <w:jc w:val="right"/>
        <w:rPr>
          <w:rFonts w:ascii="宋体" w:hAnsi="宋体" w:cs="宋体" w:eastAsia="宋体" w:hint="default"/>
          <w:sz w:val="18"/>
          <w:szCs w:val="18"/>
        </w:rPr>
      </w:pPr>
      <w:r>
        <w:rPr/>
        <w:pict>
          <v:group style="position:absolute;margin-left:152.600006pt;margin-top:43.421703pt;width:95.3pt;height:28pt;mso-position-horizontal-relative:page;mso-position-vertical-relative:paragraph;z-index:-1263880" coordorigin="3052,868" coordsize="1906,560">
            <v:group style="position:absolute;left:3052;top:868;width:1906;height:156" coordorigin="3052,868" coordsize="1906,156">
              <v:shape style="position:absolute;left:3052;top:868;width:1906;height:156" coordorigin="3052,868" coordsize="1906,156" path="m3052,1024l4958,1024,4958,868,3052,868,3052,1024xe" filled="true" fillcolor="#ffffff" stroked="false">
                <v:path arrowok="t"/>
                <v:fill type="solid"/>
              </v:shape>
            </v:group>
            <v:group style="position:absolute;left:3063;top:1024;width:2;height:393" coordorigin="3063,1024" coordsize="2,393">
              <v:shape style="position:absolute;left:3063;top:1024;width:2;height:393" coordorigin="3063,1024" coordsize="0,393" path="m3063,1024l3063,1417e" filled="false" stroked="true" strokeweight="1.140pt" strokecolor="#ffffff">
                <v:path arrowok="t"/>
              </v:shape>
            </v:group>
            <v:group style="position:absolute;left:3075;top:1024;width:1861;height:393" coordorigin="3075,1024" coordsize="1861,393">
              <v:shape style="position:absolute;left:3075;top:1024;width:1861;height:393" coordorigin="3075,1024" coordsize="1861,393" path="m3075,1417l4935,1417,4935,1024,3075,1024,3075,1417xe" filled="true" fillcolor="#ffffff" stroked="false">
                <v:path arrowok="t"/>
                <v:fill type="solid"/>
              </v:shape>
            </v:group>
            <w10:wrap type="none"/>
          </v:group>
        </w:pict>
      </w: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6"/>
        <w:gridCol w:w="1914"/>
        <w:gridCol w:w="1914"/>
        <w:gridCol w:w="1914"/>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4"/>
                <w:sz w:val="18"/>
                <w:szCs w:val="18"/>
              </w:rPr>
              <w:t>刘浩宇、胡茜、史舒海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胡文恺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937" w:right="0"/>
              <w:jc w:val="left"/>
              <w:rPr>
                <w:rFonts w:ascii="Times New Roman" w:hAnsi="Times New Roman" w:cs="Times New Roman" w:eastAsia="Times New Roman" w:hint="default"/>
                <w:sz w:val="18"/>
                <w:szCs w:val="18"/>
              </w:rPr>
            </w:pPr>
            <w:r>
              <w:rPr>
                <w:rFonts w:ascii="Times New Roman"/>
                <w:sz w:val="18"/>
              </w:rPr>
              <w:t>5,000,000.00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2"/>
              <w:jc w:val="left"/>
              <w:rPr>
                <w:rFonts w:ascii="宋体" w:hAnsi="宋体" w:cs="宋体" w:eastAsia="宋体" w:hint="default"/>
                <w:sz w:val="18"/>
                <w:szCs w:val="18"/>
              </w:rPr>
            </w:pPr>
            <w:r>
              <w:rPr>
                <w:rFonts w:ascii="宋体" w:hAnsi="宋体" w:cs="宋体" w:eastAsia="宋体" w:hint="default"/>
                <w:spacing w:val="-4"/>
                <w:sz w:val="18"/>
                <w:szCs w:val="18"/>
              </w:rPr>
              <w:t>刘浩宇、胡茜、史舒海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胡文恺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16" w:lineRule="exact"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7" w:lineRule="exact"/>
              <w:ind w:left="937" w:right="0"/>
              <w:jc w:val="left"/>
              <w:rPr>
                <w:rFonts w:ascii="Times New Roman" w:hAnsi="Times New Roman" w:cs="Times New Roman" w:eastAsia="Times New Roman" w:hint="default"/>
                <w:sz w:val="18"/>
                <w:szCs w:val="18"/>
              </w:rPr>
            </w:pPr>
            <w:r>
              <w:rPr>
                <w:rFonts w:ascii="Times New Roman"/>
                <w:sz w:val="18"/>
              </w:rPr>
              <w:t>3,300,000.00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54" w:right="0" w:firstLine="0"/>
        <w:jc w:val="left"/>
        <w:rPr>
          <w:rFonts w:ascii="宋体" w:hAnsi="宋体" w:cs="宋体" w:eastAsia="宋体" w:hint="default"/>
          <w:sz w:val="18"/>
          <w:szCs w:val="18"/>
        </w:rPr>
      </w:pPr>
      <w:r>
        <w:rPr/>
        <w:pict>
          <v:group style="position:absolute;margin-left:152.600006pt;margin-top:-35.718277pt;width:95.3pt;height:28pt;mso-position-horizontal-relative:page;mso-position-vertical-relative:paragraph;z-index:-1263856" coordorigin="3052,-714" coordsize="1906,560">
            <v:group style="position:absolute;left:3052;top:-714;width:1906;height:156" coordorigin="3052,-714" coordsize="1906,156">
              <v:shape style="position:absolute;left:3052;top:-714;width:1906;height:156" coordorigin="3052,-714" coordsize="1906,156" path="m3052,-558l4958,-558,4958,-714,3052,-714,3052,-558xe" filled="true" fillcolor="#ffffff" stroked="false">
                <v:path arrowok="t"/>
                <v:fill type="solid"/>
              </v:shape>
            </v:group>
            <v:group style="position:absolute;left:3063;top:-558;width:2;height:393" coordorigin="3063,-558" coordsize="2,393">
              <v:shape style="position:absolute;left:3063;top:-558;width:2;height:393" coordorigin="3063,-558" coordsize="0,393" path="m3063,-558l3063,-166e" filled="false" stroked="true" strokeweight="1.140pt" strokecolor="#ffffff">
                <v:path arrowok="t"/>
              </v:shape>
            </v:group>
            <v:group style="position:absolute;left:3075;top:-558;width:1861;height:393" coordorigin="3075,-558" coordsize="1861,393">
              <v:shape style="position:absolute;left:3075;top:-558;width:1861;height:393" coordorigin="3075,-558" coordsize="1861,393" path="m3075,-166l4935,-166,4935,-558,3075,-558,3075,-166xe" filled="true" fillcolor="#ffffff" stroked="false">
                <v:path arrowok="t"/>
                <v:fill type="solid"/>
              </v:shape>
            </v:group>
            <w10:wrap type="none"/>
          </v:group>
        </w:pict>
      </w:r>
      <w:r>
        <w:rPr>
          <w:rFonts w:ascii="宋体" w:hAnsi="宋体" w:cs="宋体" w:eastAsia="宋体" w:hint="default"/>
          <w:sz w:val="18"/>
          <w:szCs w:val="18"/>
        </w:rPr>
        <w:t>关联担保情况说明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关联方资金拆借" w:id="444"/>
      <w:bookmarkEnd w:id="444"/>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6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2"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7"/>
              <w:jc w:val="center"/>
              <w:rPr>
                <w:rFonts w:ascii="宋体" w:hAnsi="宋体" w:cs="宋体" w:eastAsia="宋体" w:hint="default"/>
                <w:sz w:val="18"/>
                <w:szCs w:val="18"/>
              </w:rPr>
            </w:pPr>
            <w:r>
              <w:rPr>
                <w:rFonts w:ascii="宋体" w:hAnsi="宋体" w:cs="宋体" w:eastAsia="宋体" w:hint="default"/>
                <w:sz w:val="18"/>
                <w:szCs w:val="18"/>
              </w:rPr>
              <w:t>广州开合科技有限公司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5" w:right="0"/>
              <w:jc w:val="left"/>
              <w:rPr>
                <w:rFonts w:ascii="Times New Roman" w:hAnsi="Times New Roman" w:cs="Times New Roman" w:eastAsia="Times New Roman" w:hint="default"/>
                <w:sz w:val="18"/>
                <w:szCs w:val="18"/>
              </w:rPr>
            </w:pPr>
            <w:r>
              <w:rPr>
                <w:rFonts w:ascii="Times New Roman"/>
                <w:sz w:val="18"/>
              </w:rPr>
              <w:t>15,000,000.00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关联方资产转让、债务重组情况" w:id="445"/>
      <w:bookmarkEnd w:id="445"/>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键管理人员报酬" w:id="446"/>
      <w:bookmarkEnd w:id="446"/>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14,892,152.40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7,677,608.75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8）其他关联交易" w:id="447"/>
      <w:bookmarkEnd w:id="447"/>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6、关联方应收应付款项" w:id="448"/>
      <w:bookmarkEnd w:id="448"/>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49"/>
      <w:bookmarkEnd w:id="449"/>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省广博报堂整合营 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145,489,214.74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727,446.07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121,123,535.86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615,370.98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广东省广代思博报 堂广告有限公司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35,296,769.83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176,483.85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102,137,304.52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510,686.52</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24,518,878.63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122,594.39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广东广佛轨道交通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1,960,265.00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9,801.33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1,922,759.46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9,613.80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广州梦洁宝贝蓝门 数字商业有限公司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854,346.36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4,271.73</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省广聚合（北京）数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字技术有限公司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4,392,639.64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21,963.20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3,468,102.96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17,340.51</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珠海博纳思品牌管 理咨询有限公司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珠海市省广凯酷传 媒有限公司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14,400.00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72.00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中懋（广州）广告有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3,344,974.17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83,390.95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珠海市省广星美达 文化传媒有限公司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1,811,320.77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9,056.60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珠海市省广盛世体 验营销有限公司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478,409.00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2,392.05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上海恺达广告有限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4,953,995.89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24,769.98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珠海市省广众烁数 字营销有限公司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6,876,290.66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34,381.45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广东珠江桥生物科 技股份有限公司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61,132.08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305.66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10"/>
                <w:sz w:val="18"/>
                <w:szCs w:val="18"/>
              </w:rPr>
              <w:t>省广聚合（北京）数</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字技术有限公司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1,493,394.99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北京省广阳光传媒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156,603.77</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中懋（广州）广告有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197,466.32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广州多触电商传媒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102,358.49</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北京省广阳光传媒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90,420.62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9,042.06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90,420.62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452.10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广东广佛轨道交通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广东省广影业股份 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5,000.00</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广州梦洁宝贝蓝门 数字商业有限公司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164,017.23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820.09</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广东省广代思博报 堂广告有限公司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97,687.18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488.44</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珠海博纳思品牌管 理咨询有限公司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610,395.12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3,051.98</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珠海市省广凯酷传 媒有限公司</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243,254.16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1,216.27</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10"/>
                <w:sz w:val="18"/>
                <w:szCs w:val="18"/>
              </w:rPr>
              <w:t>中懋（广州）广告有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291,153.81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1,455.77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广州开合科技有限 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15,045,099.12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75,225.50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50"/>
      <w:bookmarkEnd w:id="450"/>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4,378,750.30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194,003.75</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珠海博纳思品牌管理咨询有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2,495,939.78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3,165,468.08</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珠海市省广星美达文化传媒 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2,943,485.00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874,754.71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5,861,030.33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1,528,889.43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5,324,000.00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珠海市省广盛世体验营销有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2,736,000.00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省广聚合（北京）数字技术有 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9,570,074.59</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珠海市省广凯酷传媒有限公 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47,250.00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中懋（广州）广告有限公司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8,932,876.51</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北京省广阳光传媒有限公司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56,313,236.64</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广东广佛轨道交通有限公司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375,839.67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珠海市省广星美达文化传媒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11,448.12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广州开合科技有限公司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136,792.46</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广东珠江桥生物科技股份有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176,297.17</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合宝娱乐传媒有限公司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广东省广影业股份有限公司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189,298.20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189,298.20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珠海市省广盛世体验营销有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54,931.00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54,930.98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广州多触电商传媒有限公司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9,000,000.00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1,493,148.52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31,840,994.37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98"/>
              <w:jc w:val="left"/>
              <w:rPr>
                <w:rFonts w:ascii="宋体" w:hAnsi="宋体" w:cs="宋体" w:eastAsia="宋体" w:hint="default"/>
                <w:sz w:val="18"/>
                <w:szCs w:val="18"/>
              </w:rPr>
            </w:pPr>
            <w:r>
              <w:rPr>
                <w:rFonts w:ascii="宋体" w:hAnsi="宋体" w:cs="宋体" w:eastAsia="宋体" w:hint="default"/>
                <w:sz w:val="18"/>
                <w:szCs w:val="18"/>
              </w:rPr>
              <w:t>珠海市省广众烁数字营销有 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167,004.56</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51"/>
      <w:bookmarkEnd w:id="451"/>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8750" w:firstLine="0"/>
        <w:jc w:val="left"/>
        <w:rPr>
          <w:rFonts w:ascii="宋体" w:hAnsi="宋体" w:cs="宋体" w:eastAsia="宋体" w:hint="default"/>
          <w:sz w:val="21"/>
          <w:szCs w:val="21"/>
        </w:rPr>
      </w:pPr>
      <w:bookmarkStart w:name="8、其他" w:id="452"/>
      <w:bookmarkEnd w:id="452"/>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三、股份支付" w:id="453"/>
      <w:bookmarkEnd w:id="453"/>
      <w:r>
        <w:rPr>
          <w:rFonts w:ascii="宋体" w:hAnsi="宋体" w:cs="宋体" w:eastAsia="宋体" w:hint="default"/>
          <w:b/>
          <w:bCs/>
          <w:spacing w:val="1"/>
          <w:w w:val="99"/>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54"/>
      <w:bookmarkEnd w:id="45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以权益结算的股份支付情况" w:id="455"/>
      <w:bookmarkEnd w:id="455"/>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以现金结算的股份支付情况" w:id="456"/>
      <w:bookmarkEnd w:id="456"/>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股份支付的修改、终止情况" w:id="457"/>
      <w:bookmarkEnd w:id="457"/>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8412" w:firstLine="0"/>
        <w:jc w:val="left"/>
        <w:rPr>
          <w:rFonts w:ascii="宋体" w:hAnsi="宋体" w:cs="宋体" w:eastAsia="宋体" w:hint="default"/>
          <w:sz w:val="21"/>
          <w:szCs w:val="21"/>
        </w:rPr>
      </w:pPr>
      <w:bookmarkStart w:name="5、其他" w:id="458"/>
      <w:bookmarkEnd w:id="458"/>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四、承诺及或有事项" w:id="459"/>
      <w:bookmarkEnd w:id="459"/>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十四、承诺及或有事项</w:t>
      </w:r>
      <w:r>
        <w:rPr>
          <w:rFonts w:ascii="宋体" w:hAnsi="宋体" w:cs="宋体" w:eastAsia="宋体" w:hint="default"/>
          <w:b/>
          <w:bCs/>
          <w:spacing w:val="-4"/>
          <w:w w:val="95"/>
          <w:sz w:val="24"/>
          <w:szCs w:val="24"/>
        </w:rPr>
        <w:t> </w:t>
      </w:r>
      <w:r>
        <w:rPr>
          <w:rFonts w:ascii="宋体" w:hAnsi="宋体" w:cs="宋体" w:eastAsia="宋体" w:hint="default"/>
          <w:b/>
          <w:bCs/>
          <w:spacing w:val="-4"/>
          <w:w w:val="95"/>
          <w:sz w:val="24"/>
          <w:szCs w:val="24"/>
        </w:rPr>
      </w:r>
      <w:bookmarkStart w:name="1、重要承诺事项" w:id="460"/>
      <w:bookmarkEnd w:id="460"/>
      <w:r>
        <w:rPr>
          <w:rFonts w:ascii="宋体" w:hAnsi="宋体" w:cs="宋体" w:eastAsia="宋体" w:hint="default"/>
          <w:b/>
          <w:bCs/>
          <w:spacing w:val="-4"/>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spacing w:before="108"/>
        <w:ind w:left="154" w:right="0" w:firstLine="0"/>
        <w:jc w:val="left"/>
        <w:rPr>
          <w:rFonts w:ascii="宋体" w:hAnsi="宋体" w:cs="宋体" w:eastAsia="宋体" w:hint="default"/>
          <w:sz w:val="18"/>
          <w:szCs w:val="18"/>
        </w:rPr>
      </w:pPr>
      <w:r>
        <w:rPr>
          <w:rFonts w:ascii="宋体" w:hAnsi="宋体" w:cs="宋体" w:eastAsia="宋体" w:hint="default"/>
          <w:sz w:val="18"/>
          <w:szCs w:val="18"/>
        </w:rPr>
        <w:t>资产负债表日存在的重要承诺</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1"/>
          <w:szCs w:val="11"/>
        </w:rPr>
      </w:pPr>
    </w:p>
    <w:tbl>
      <w:tblPr>
        <w:tblW w:w="0" w:type="auto"/>
        <w:jc w:val="left"/>
        <w:tblInd w:w="146" w:type="dxa"/>
        <w:tblLayout w:type="fixed"/>
        <w:tblCellMar>
          <w:top w:w="0" w:type="dxa"/>
          <w:left w:w="0" w:type="dxa"/>
          <w:bottom w:w="0" w:type="dxa"/>
          <w:right w:w="0" w:type="dxa"/>
        </w:tblCellMar>
        <w:tblLook w:val="01E0"/>
      </w:tblPr>
      <w:tblGrid>
        <w:gridCol w:w="4154"/>
        <w:gridCol w:w="2412"/>
        <w:gridCol w:w="2277"/>
      </w:tblGrid>
      <w:tr>
        <w:trPr>
          <w:trHeight w:val="355" w:hRule="exact"/>
        </w:trPr>
        <w:tc>
          <w:tcPr>
            <w:tcW w:w="4154" w:type="dxa"/>
            <w:tcBorders>
              <w:top w:val="single" w:sz="6" w:space="0" w:color="000000"/>
              <w:left w:val="single" w:sz="6" w:space="0" w:color="000000"/>
              <w:bottom w:val="single" w:sz="12"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41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5"/>
              <w:ind w:left="720" w:right="0"/>
              <w:jc w:val="left"/>
              <w:rPr>
                <w:rFonts w:ascii="Times New Roman" w:hAnsi="Times New Roman" w:cs="Times New Roman" w:eastAsia="Times New Roman" w:hint="default"/>
                <w:sz w:val="21"/>
                <w:szCs w:val="21"/>
              </w:rPr>
            </w:pPr>
            <w:r>
              <w:rPr>
                <w:rFonts w:ascii="Times New Roman"/>
                <w:sz w:val="21"/>
              </w:rPr>
              <w:t>2018/12/31</w:t>
            </w:r>
          </w:p>
        </w:tc>
        <w:tc>
          <w:tcPr>
            <w:tcW w:w="227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5"/>
              <w:ind w:left="653" w:right="0"/>
              <w:jc w:val="left"/>
              <w:rPr>
                <w:rFonts w:ascii="Times New Roman" w:hAnsi="Times New Roman" w:cs="Times New Roman" w:eastAsia="Times New Roman" w:hint="default"/>
                <w:sz w:val="21"/>
                <w:szCs w:val="21"/>
              </w:rPr>
            </w:pPr>
            <w:r>
              <w:rPr>
                <w:rFonts w:ascii="Times New Roman"/>
                <w:sz w:val="21"/>
              </w:rPr>
              <w:t>2017/12/31</w:t>
            </w:r>
          </w:p>
        </w:tc>
      </w:tr>
      <w:tr>
        <w:trPr>
          <w:trHeight w:val="352" w:hRule="exact"/>
        </w:trPr>
        <w:tc>
          <w:tcPr>
            <w:tcW w:w="415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不可撤销经营租赁的最低租赁付款额：</w:t>
            </w:r>
          </w:p>
        </w:tc>
        <w:tc>
          <w:tcPr>
            <w:tcW w:w="2412" w:type="dxa"/>
            <w:tcBorders>
              <w:top w:val="single" w:sz="12" w:space="0" w:color="000000"/>
              <w:left w:val="single" w:sz="6" w:space="0" w:color="000000"/>
              <w:bottom w:val="single" w:sz="12" w:space="0" w:color="000000"/>
              <w:right w:val="single" w:sz="6" w:space="0" w:color="000000"/>
            </w:tcBorders>
          </w:tcPr>
          <w:p>
            <w:pPr/>
          </w:p>
        </w:tc>
        <w:tc>
          <w:tcPr>
            <w:tcW w:w="2277" w:type="dxa"/>
            <w:tcBorders>
              <w:top w:val="single" w:sz="12" w:space="0" w:color="000000"/>
              <w:left w:val="single" w:sz="6" w:space="0" w:color="000000"/>
              <w:bottom w:val="single" w:sz="12" w:space="0" w:color="000000"/>
              <w:right w:val="nil" w:sz="6" w:space="0" w:color="auto"/>
            </w:tcBorders>
          </w:tcPr>
          <w:p>
            <w:pPr/>
          </w:p>
        </w:tc>
      </w:tr>
      <w:tr>
        <w:trPr>
          <w:trHeight w:val="353" w:hRule="exact"/>
        </w:trPr>
        <w:tc>
          <w:tcPr>
            <w:tcW w:w="415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2018</w:t>
            </w:r>
            <w:r>
              <w:rPr>
                <w:rFonts w:ascii="宋体" w:hAnsi="宋体" w:cs="宋体" w:eastAsia="宋体" w:hint="default"/>
                <w:sz w:val="21"/>
                <w:szCs w:val="21"/>
              </w:rPr>
              <w:t>年</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39,569,451.49</w:t>
            </w:r>
          </w:p>
        </w:tc>
      </w:tr>
      <w:tr>
        <w:trPr>
          <w:trHeight w:val="352" w:hRule="exact"/>
        </w:trPr>
        <w:tc>
          <w:tcPr>
            <w:tcW w:w="415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7,768,304.34</w:t>
            </w:r>
          </w:p>
        </w:tc>
        <w:tc>
          <w:tcPr>
            <w:tcW w:w="2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28,171,047.24</w:t>
            </w:r>
          </w:p>
        </w:tc>
      </w:tr>
      <w:tr>
        <w:trPr>
          <w:trHeight w:val="352" w:hRule="exact"/>
        </w:trPr>
        <w:tc>
          <w:tcPr>
            <w:tcW w:w="415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2020</w:t>
            </w:r>
            <w:r>
              <w:rPr>
                <w:rFonts w:ascii="宋体" w:hAnsi="宋体" w:cs="宋体" w:eastAsia="宋体" w:hint="default"/>
                <w:sz w:val="21"/>
                <w:szCs w:val="21"/>
              </w:rPr>
              <w:t>年</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pacing w:val="-1"/>
                <w:sz w:val="21"/>
              </w:rPr>
              <w:t>7,332,595.08</w:t>
            </w:r>
          </w:p>
        </w:tc>
        <w:tc>
          <w:tcPr>
            <w:tcW w:w="2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15,209,195.05</w:t>
            </w:r>
          </w:p>
        </w:tc>
      </w:tr>
      <w:tr>
        <w:trPr>
          <w:trHeight w:val="353" w:hRule="exact"/>
        </w:trPr>
        <w:tc>
          <w:tcPr>
            <w:tcW w:w="4154" w:type="dxa"/>
            <w:tcBorders>
              <w:top w:val="single" w:sz="12" w:space="0" w:color="000000"/>
              <w:left w:val="single" w:sz="6" w:space="0" w:color="000000"/>
              <w:bottom w:val="single" w:sz="12" w:space="0" w:color="000000"/>
              <w:right w:val="single" w:sz="6" w:space="0" w:color="000000"/>
            </w:tcBorders>
          </w:tcPr>
          <w:p>
            <w:pPr>
              <w:pStyle w:val="TableParagraph"/>
              <w:spacing w:line="276" w:lineRule="exact"/>
              <w:ind w:left="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2021</w:t>
            </w:r>
            <w:r>
              <w:rPr>
                <w:rFonts w:ascii="宋体" w:hAnsi="宋体" w:cs="宋体" w:eastAsia="宋体" w:hint="default"/>
                <w:sz w:val="21"/>
                <w:szCs w:val="21"/>
              </w:rPr>
              <w:t>年</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52" w:hRule="exact"/>
        </w:trPr>
        <w:tc>
          <w:tcPr>
            <w:tcW w:w="415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以后年度</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12,175,440.56</w:t>
            </w:r>
          </w:p>
        </w:tc>
      </w:tr>
      <w:tr>
        <w:trPr>
          <w:trHeight w:val="352" w:hRule="exact"/>
        </w:trPr>
        <w:tc>
          <w:tcPr>
            <w:tcW w:w="4154" w:type="dxa"/>
            <w:tcBorders>
              <w:top w:val="single" w:sz="12" w:space="0" w:color="000000"/>
              <w:left w:val="single" w:sz="6" w:space="0" w:color="000000"/>
              <w:bottom w:val="single" w:sz="12" w:space="0" w:color="000000"/>
              <w:right w:val="single" w:sz="6" w:space="0" w:color="000000"/>
            </w:tcBorders>
          </w:tcPr>
          <w:p>
            <w:pPr>
              <w:pStyle w:val="TableParagraph"/>
              <w:spacing w:line="260" w:lineRule="exact"/>
              <w:ind w:left="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41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4"/>
              <w:ind w:right="1"/>
              <w:jc w:val="right"/>
              <w:rPr>
                <w:rFonts w:ascii="Times New Roman" w:hAnsi="Times New Roman" w:cs="Times New Roman" w:eastAsia="Times New Roman" w:hint="default"/>
                <w:sz w:val="21"/>
                <w:szCs w:val="21"/>
              </w:rPr>
            </w:pPr>
            <w:r>
              <w:rPr>
                <w:rFonts w:ascii="Times New Roman"/>
                <w:sz w:val="21"/>
              </w:rPr>
              <w:t>15,100,899.42</w:t>
            </w:r>
          </w:p>
        </w:tc>
        <w:tc>
          <w:tcPr>
            <w:tcW w:w="2277"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4"/>
              <w:ind w:right="7"/>
              <w:jc w:val="right"/>
              <w:rPr>
                <w:rFonts w:ascii="Times New Roman" w:hAnsi="Times New Roman" w:cs="Times New Roman" w:eastAsia="Times New Roman" w:hint="default"/>
                <w:sz w:val="21"/>
                <w:szCs w:val="21"/>
              </w:rPr>
            </w:pPr>
            <w:r>
              <w:rPr>
                <w:rFonts w:ascii="Times New Roman"/>
                <w:sz w:val="21"/>
              </w:rPr>
              <w:t>95,125,134.34</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both"/>
        <w:rPr>
          <w:b w:val="0"/>
          <w:bCs w:val="0"/>
        </w:rPr>
      </w:pPr>
      <w:bookmarkStart w:name="2、或有事项" w:id="461"/>
      <w:bookmarkEnd w:id="461"/>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both"/>
        <w:rPr>
          <w:b w:val="0"/>
          <w:bCs w:val="0"/>
        </w:rPr>
      </w:pPr>
      <w:bookmarkStart w:name="（1）资产负债表日存在的重要或有事项" w:id="462"/>
      <w:bookmarkEnd w:id="462"/>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4"/>
          <w:szCs w:val="24"/>
        </w:rPr>
      </w:pPr>
    </w:p>
    <w:p>
      <w:pPr>
        <w:pStyle w:val="BodyText"/>
        <w:spacing w:line="256" w:lineRule="auto"/>
        <w:ind w:left="634" w:right="1120"/>
        <w:jc w:val="left"/>
      </w:pPr>
      <w:r>
        <w:rPr/>
        <w:t>（</w:t>
      </w:r>
      <w:r>
        <w:rPr>
          <w:rFonts w:ascii="Times New Roman" w:hAnsi="Times New Roman" w:cs="Times New Roman" w:eastAsia="Times New Roman" w:hint="default"/>
        </w:rPr>
        <w:t>1</w:t>
      </w:r>
      <w:r>
        <w:rPr/>
        <w:t>）广东省广告集团股份有限公司与被告祝卫东股权转让纠纷一案 </w:t>
      </w:r>
      <w:r>
        <w:rPr>
          <w:spacing w:val="-2"/>
        </w:rPr>
        <w:t>按照公司在收购上海雅润的重组交易中与祝卫东签订《盈利预测补偿协议》的减值补偿约定，作为收</w:t>
      </w:r>
    </w:p>
    <w:p>
      <w:pPr>
        <w:pStyle w:val="BodyText"/>
        <w:spacing w:line="261" w:lineRule="auto" w:before="22"/>
        <w:ind w:right="1098"/>
        <w:jc w:val="both"/>
      </w:pPr>
      <w:r>
        <w:rPr/>
        <w:t>购</w:t>
      </w:r>
      <w:r>
        <w:rPr>
          <w:spacing w:val="-75"/>
        </w:rPr>
        <w:t> </w:t>
      </w:r>
      <w:r>
        <w:rPr/>
        <w:t>上</w:t>
      </w:r>
      <w:r>
        <w:rPr>
          <w:spacing w:val="-75"/>
        </w:rPr>
        <w:t> </w:t>
      </w:r>
      <w:r>
        <w:rPr/>
        <w:t>海</w:t>
      </w:r>
      <w:r>
        <w:rPr>
          <w:spacing w:val="-75"/>
        </w:rPr>
        <w:t> </w:t>
      </w:r>
      <w:r>
        <w:rPr/>
        <w:t>雅</w:t>
      </w:r>
      <w:r>
        <w:rPr>
          <w:spacing w:val="-75"/>
        </w:rPr>
        <w:t> </w:t>
      </w:r>
      <w:r>
        <w:rPr/>
        <w:t>润</w:t>
      </w:r>
      <w:r>
        <w:rPr>
          <w:spacing w:val="-77"/>
        </w:rPr>
        <w:t> </w:t>
      </w:r>
      <w:r>
        <w:rPr/>
        <w:t>股</w:t>
      </w:r>
      <w:r>
        <w:rPr>
          <w:spacing w:val="-75"/>
        </w:rPr>
        <w:t> </w:t>
      </w:r>
      <w:r>
        <w:rPr/>
        <w:t>权</w:t>
      </w:r>
      <w:r>
        <w:rPr>
          <w:spacing w:val="-75"/>
        </w:rPr>
        <w:t> </w:t>
      </w:r>
      <w:r>
        <w:rPr/>
        <w:t>的</w:t>
      </w:r>
      <w:r>
        <w:rPr>
          <w:spacing w:val="-75"/>
        </w:rPr>
        <w:t> </w:t>
      </w:r>
      <w:r>
        <w:rPr/>
        <w:t>对</w:t>
      </w:r>
      <w:r>
        <w:rPr>
          <w:spacing w:val="-75"/>
        </w:rPr>
        <w:t> </w:t>
      </w:r>
      <w:r>
        <w:rPr/>
        <w:t>价</w:t>
      </w:r>
      <w:r>
        <w:rPr>
          <w:spacing w:val="-77"/>
        </w:rPr>
        <w:t> </w:t>
      </w:r>
      <w:r>
        <w:rPr/>
        <w:t>，</w:t>
      </w:r>
      <w:r>
        <w:rPr>
          <w:spacing w:val="-75"/>
        </w:rPr>
        <w:t> </w:t>
      </w:r>
      <w:r>
        <w:rPr/>
        <w:t>公</w:t>
      </w:r>
      <w:r>
        <w:rPr>
          <w:spacing w:val="-75"/>
        </w:rPr>
        <w:t> </w:t>
      </w:r>
      <w:r>
        <w:rPr/>
        <w:t>司</w:t>
      </w:r>
      <w:r>
        <w:rPr>
          <w:spacing w:val="-75"/>
        </w:rPr>
        <w:t> </w:t>
      </w:r>
      <w:r>
        <w:rPr/>
        <w:t>在</w:t>
      </w:r>
      <w:r>
        <w:rPr>
          <w:spacing w:val="-75"/>
        </w:rPr>
        <w:t> </w:t>
      </w:r>
      <w:r>
        <w:rPr/>
        <w:t>本</w:t>
      </w:r>
      <w:r>
        <w:rPr>
          <w:spacing w:val="-77"/>
        </w:rPr>
        <w:t> </w:t>
      </w:r>
      <w:r>
        <w:rPr/>
        <w:t>次</w:t>
      </w:r>
      <w:r>
        <w:rPr>
          <w:spacing w:val="-75"/>
        </w:rPr>
        <w:t> </w:t>
      </w:r>
      <w:r>
        <w:rPr/>
        <w:t>重</w:t>
      </w:r>
      <w:r>
        <w:rPr>
          <w:spacing w:val="-75"/>
        </w:rPr>
        <w:t> </w:t>
      </w:r>
      <w:r>
        <w:rPr/>
        <w:t>组</w:t>
      </w:r>
      <w:r>
        <w:rPr>
          <w:spacing w:val="-75"/>
        </w:rPr>
        <w:t> </w:t>
      </w:r>
      <w:r>
        <w:rPr/>
        <w:t>交</w:t>
      </w:r>
      <w:r>
        <w:rPr>
          <w:spacing w:val="-75"/>
        </w:rPr>
        <w:t> </w:t>
      </w:r>
      <w:r>
        <w:rPr/>
        <w:t>易</w:t>
      </w:r>
      <w:r>
        <w:rPr>
          <w:spacing w:val="-77"/>
        </w:rPr>
        <w:t> </w:t>
      </w:r>
      <w:r>
        <w:rPr/>
        <w:t>中</w:t>
      </w:r>
      <w:r>
        <w:rPr>
          <w:spacing w:val="-72"/>
        </w:rPr>
        <w:t> </w:t>
      </w:r>
      <w:r>
        <w:rPr/>
        <w:t>向</w:t>
      </w:r>
      <w:r>
        <w:rPr>
          <w:spacing w:val="-75"/>
        </w:rPr>
        <w:t> </w:t>
      </w:r>
      <w:r>
        <w:rPr/>
        <w:t>交</w:t>
      </w:r>
      <w:r>
        <w:rPr>
          <w:spacing w:val="-75"/>
        </w:rPr>
        <w:t> </w:t>
      </w:r>
      <w:r>
        <w:rPr/>
        <w:t>易</w:t>
      </w:r>
      <w:r>
        <w:rPr>
          <w:spacing w:val="-75"/>
        </w:rPr>
        <w:t> </w:t>
      </w:r>
      <w:r>
        <w:rPr/>
        <w:t>对</w:t>
      </w:r>
      <w:r>
        <w:rPr>
          <w:spacing w:val="-77"/>
        </w:rPr>
        <w:t> </w:t>
      </w:r>
      <w:r>
        <w:rPr/>
        <w:t>方</w:t>
      </w:r>
      <w:r>
        <w:rPr>
          <w:spacing w:val="-75"/>
        </w:rPr>
        <w:t> </w:t>
      </w:r>
      <w:r>
        <w:rPr/>
        <w:t>祝</w:t>
      </w:r>
      <w:r>
        <w:rPr>
          <w:spacing w:val="-75"/>
        </w:rPr>
        <w:t> </w:t>
      </w:r>
      <w:r>
        <w:rPr/>
        <w:t>卫</w:t>
      </w:r>
      <w:r>
        <w:rPr>
          <w:spacing w:val="-75"/>
        </w:rPr>
        <w:t> </w:t>
      </w:r>
      <w:r>
        <w:rPr/>
        <w:t>东</w:t>
      </w:r>
      <w:r>
        <w:rPr>
          <w:spacing w:val="-75"/>
        </w:rPr>
        <w:t> </w:t>
      </w:r>
      <w:r>
        <w:rPr/>
        <w:t>支</w:t>
      </w:r>
      <w:r>
        <w:rPr>
          <w:spacing w:val="-77"/>
        </w:rPr>
        <w:t> </w:t>
      </w:r>
      <w:r>
        <w:rPr/>
        <w:t>付</w:t>
      </w:r>
      <w:r>
        <w:rPr>
          <w:spacing w:val="-75"/>
        </w:rPr>
        <w:t> </w:t>
      </w:r>
      <w:r>
        <w:rPr/>
        <w:t>现</w:t>
      </w:r>
      <w:r>
        <w:rPr>
          <w:spacing w:val="-75"/>
        </w:rPr>
        <w:t> </w:t>
      </w:r>
      <w:r>
        <w:rPr/>
        <w:t>金</w:t>
      </w:r>
      <w:r>
        <w:rPr>
          <w:spacing w:val="-73"/>
        </w:rPr>
        <w:t> </w:t>
      </w:r>
      <w:r>
        <w:rPr>
          <w:rFonts w:ascii="Times New Roman" w:hAnsi="Times New Roman" w:cs="Times New Roman" w:eastAsia="Times New Roman" w:hint="default"/>
        </w:rPr>
        <w:t>56,305,027.50</w:t>
      </w:r>
      <w:r>
        <w:rPr>
          <w:rFonts w:ascii="Times New Roman" w:hAnsi="Times New Roman" w:cs="Times New Roman" w:eastAsia="Times New Roman" w:hint="default"/>
          <w:spacing w:val="-22"/>
        </w:rPr>
        <w:t> </w:t>
      </w:r>
      <w:r>
        <w:rPr>
          <w:spacing w:val="15"/>
        </w:rPr>
        <w:t>元和</w:t>
      </w:r>
      <w:r>
        <w:rPr>
          <w:spacing w:val="-75"/>
        </w:rPr>
        <w:t> </w:t>
      </w:r>
      <w:r>
        <w:rPr>
          <w:rFonts w:ascii="Times New Roman" w:hAnsi="Times New Roman" w:cs="Times New Roman" w:eastAsia="Times New Roman" w:hint="default"/>
        </w:rPr>
        <w:t>168,915,078.52</w:t>
      </w:r>
      <w:r>
        <w:rPr/>
        <w:t>元价值的股份（根据公司历次转送计算后，支付的股份数量为</w:t>
      </w:r>
      <w:r>
        <w:rPr>
          <w:rFonts w:ascii="Times New Roman" w:hAnsi="Times New Roman" w:cs="Times New Roman" w:eastAsia="Times New Roman" w:hint="default"/>
        </w:rPr>
        <w:t>17,169,195</w:t>
      </w:r>
      <w:r>
        <w:rPr/>
        <w:t>股），并约定祝卫</w:t>
      </w:r>
      <w:r>
        <w:rPr>
          <w:spacing w:val="-79"/>
        </w:rPr>
        <w:t> </w:t>
      </w:r>
      <w:r>
        <w:rPr>
          <w:spacing w:val="-79"/>
        </w:rPr>
      </w:r>
      <w:r>
        <w:rPr/>
        <w:t>东负有对上海雅润于业绩承诺期满按照减值测试的减值额对公司进行补偿的义务。根据减值测试评估，由</w:t>
      </w:r>
      <w:r>
        <w:rPr/>
        <w:t> 于上海雅润股权在</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日发生减值，公司与祝卫东协商注销股份数量时，在减值金额的计算上存 在不同的理解，为获取上述补偿，公司已向广东省广州市中级人民法院提起诉讼。</w:t>
      </w:r>
    </w:p>
    <w:p>
      <w:pPr>
        <w:pStyle w:val="BodyText"/>
        <w:spacing w:line="261" w:lineRule="auto" w:before="18"/>
        <w:ind w:right="0" w:firstLine="480"/>
        <w:jc w:val="left"/>
      </w:pPr>
      <w:r>
        <w:rPr>
          <w:spacing w:val="-2"/>
        </w:rPr>
        <w:t>根据广东省广州市中级人民法院的公告，广东省广州市中级人民法院受理了公司（原告）与被告祝卫</w:t>
      </w:r>
      <w:r>
        <w:rPr/>
        <w:t> </w:t>
      </w:r>
      <w:r>
        <w:rPr>
          <w:spacing w:val="-3"/>
        </w:rPr>
        <w:t>东股权转让纠纷一案，本案中公司的诉讼请求如下：一、判令被告向原告作出总额为</w:t>
      </w:r>
      <w:r>
        <w:rPr>
          <w:rFonts w:ascii="Times New Roman" w:hAnsi="Times New Roman" w:cs="Times New Roman" w:eastAsia="Times New Roman" w:hint="default"/>
          <w:spacing w:val="-3"/>
        </w:rPr>
        <w:t>29,476.16</w:t>
      </w:r>
      <w:r>
        <w:rPr>
          <w:spacing w:val="-3"/>
        </w:rPr>
        <w:t>万元的补偿，</w:t>
      </w:r>
      <w:r>
        <w:rPr>
          <w:spacing w:val="-77"/>
        </w:rPr>
        <w:t> </w:t>
      </w:r>
      <w:r>
        <w:rPr>
          <w:spacing w:val="-77"/>
        </w:rPr>
      </w:r>
      <w:r>
        <w:rPr>
          <w:spacing w:val="-1"/>
        </w:rPr>
        <w:t>其中：（一）判令被告将登记在被告名下的全部原告股份交付给原告，由原告以</w:t>
      </w:r>
      <w:r>
        <w:rPr>
          <w:rFonts w:ascii="Times New Roman" w:hAnsi="Times New Roman" w:cs="Times New Roman" w:eastAsia="Times New Roman" w:hint="default"/>
          <w:spacing w:val="-1"/>
        </w:rPr>
        <w:t>1</w:t>
      </w:r>
      <w:r>
        <w:rPr>
          <w:spacing w:val="-1"/>
        </w:rPr>
        <w:t>元回购。暂计起诉之日，</w:t>
      </w:r>
      <w:r>
        <w:rPr>
          <w:spacing w:val="-81"/>
        </w:rPr>
        <w:t> </w:t>
      </w:r>
      <w:r>
        <w:rPr>
          <w:spacing w:val="-81"/>
        </w:rPr>
      </w:r>
      <w:r>
        <w:rPr>
          <w:spacing w:val="-2"/>
        </w:rPr>
        <w:t>登记在被告名下的原告股份为</w:t>
      </w:r>
      <w:r>
        <w:rPr>
          <w:rFonts w:ascii="Times New Roman" w:hAnsi="Times New Roman" w:cs="Times New Roman" w:eastAsia="Times New Roman" w:hint="default"/>
          <w:spacing w:val="-2"/>
        </w:rPr>
        <w:t>1716.9195</w:t>
      </w:r>
      <w:r>
        <w:rPr>
          <w:spacing w:val="-2"/>
        </w:rPr>
        <w:t>万股；（二）判令若被告无法足额交付上述股份的，则差额部分股</w:t>
      </w:r>
      <w:r>
        <w:rPr>
          <w:spacing w:val="-81"/>
        </w:rPr>
        <w:t> </w:t>
      </w:r>
      <w:r>
        <w:rPr>
          <w:spacing w:val="-81"/>
        </w:rPr>
      </w:r>
      <w:r>
        <w:rPr/>
        <w:t>份按发行价格折算为现金由被告支付给原告；（三）判令被告以现金方式向原告支付补偿总额与股份补偿</w:t>
      </w:r>
      <w:r>
        <w:rPr/>
        <w:t> </w:t>
      </w:r>
      <w:r>
        <w:rPr>
          <w:spacing w:val="-2"/>
        </w:rPr>
        <w:t>折价总额之间的差额</w:t>
      </w:r>
      <w:r>
        <w:rPr>
          <w:rFonts w:ascii="Times New Roman" w:hAnsi="Times New Roman" w:cs="Times New Roman" w:eastAsia="Times New Roman" w:hint="default"/>
          <w:spacing w:val="-2"/>
        </w:rPr>
        <w:t>12584.6517</w:t>
      </w:r>
      <w:r>
        <w:rPr>
          <w:spacing w:val="-2"/>
        </w:rPr>
        <w:t>万元；二、判令被告向原告支付律师费</w:t>
      </w:r>
      <w:r>
        <w:rPr>
          <w:rFonts w:ascii="Times New Roman" w:hAnsi="Times New Roman" w:cs="Times New Roman" w:eastAsia="Times New Roman" w:hint="default"/>
          <w:spacing w:val="-2"/>
        </w:rPr>
        <w:t>6</w:t>
      </w:r>
      <w:r>
        <w:rPr>
          <w:spacing w:val="-2"/>
        </w:rPr>
        <w:t>万元；三、判令被告承担本案全部</w:t>
      </w:r>
      <w:r>
        <w:rPr>
          <w:spacing w:val="-83"/>
        </w:rPr>
        <w:t> </w:t>
      </w:r>
      <w:r>
        <w:rPr>
          <w:spacing w:val="-83"/>
        </w:rPr>
      </w:r>
      <w:r>
        <w:rPr/>
        <w:t>诉讼费用（包括财产保全费、诉讼费）。本案定于广东省广州市中级人民法院第</w:t>
      </w:r>
      <w:r>
        <w:rPr>
          <w:rFonts w:ascii="Times New Roman" w:hAnsi="Times New Roman" w:cs="Times New Roman" w:eastAsia="Times New Roman" w:hint="default"/>
        </w:rPr>
        <w:t>46</w:t>
      </w:r>
      <w:r>
        <w:rPr/>
        <w:t>法庭进行开庭审理，目 前处于审理过程。</w:t>
      </w:r>
    </w:p>
    <w:p>
      <w:pPr>
        <w:spacing w:after="0" w:line="261"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BodyText"/>
        <w:spacing w:line="264" w:lineRule="auto" w:before="35"/>
        <w:ind w:right="1032" w:firstLine="480"/>
        <w:jc w:val="left"/>
      </w:pPr>
      <w:r>
        <w:rPr/>
        <w:t>上述求偿金额获得的预期包括对本案胜诉的风险判断，以及对补偿相关金额的估计。由于胜诉风险、 补偿金额的风险存在重大不确定性，按照《企业会计准则第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或有事项》要求，公司未对上述求偿 金额作出会计处理。</w:t>
      </w:r>
    </w:p>
    <w:p>
      <w:pPr>
        <w:pStyle w:val="BodyText"/>
        <w:spacing w:line="240" w:lineRule="auto" w:before="16"/>
        <w:ind w:left="634" w:right="0"/>
        <w:jc w:val="left"/>
      </w:pPr>
      <w:r>
        <w:rPr/>
        <w:t>（</w:t>
      </w:r>
      <w:r>
        <w:rPr>
          <w:rFonts w:ascii="Times New Roman" w:hAnsi="Times New Roman" w:cs="Times New Roman" w:eastAsia="Times New Roman" w:hint="default"/>
        </w:rPr>
        <w:t>2</w:t>
      </w:r>
      <w:r>
        <w:rPr/>
        <w:t>）广东品筑诉公司子公司广州蓝门一案</w:t>
      </w:r>
    </w:p>
    <w:p>
      <w:pPr>
        <w:pStyle w:val="BodyText"/>
        <w:spacing w:line="256" w:lineRule="auto" w:before="21"/>
        <w:ind w:right="0" w:firstLine="480"/>
        <w:jc w:val="left"/>
      </w:pP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20</w:t>
      </w:r>
      <w:r>
        <w:rPr>
          <w:spacing w:val="-3"/>
        </w:rPr>
        <w:t>日，公司子公司广州蓝门收到广州市海珠区人民法的【</w:t>
      </w:r>
      <w:r>
        <w:rPr>
          <w:rFonts w:ascii="Times New Roman" w:hAnsi="Times New Roman" w:cs="Times New Roman" w:eastAsia="Times New Roman" w:hint="default"/>
          <w:spacing w:val="-3"/>
        </w:rPr>
        <w:t>(2018)</w:t>
      </w:r>
      <w:r>
        <w:rPr>
          <w:spacing w:val="-3"/>
        </w:rPr>
        <w:t>粤</w:t>
      </w:r>
      <w:r>
        <w:rPr>
          <w:rFonts w:ascii="Times New Roman" w:hAnsi="Times New Roman" w:cs="Times New Roman" w:eastAsia="Times New Roman" w:hint="default"/>
          <w:spacing w:val="-3"/>
        </w:rPr>
        <w:t>0105</w:t>
      </w:r>
      <w:r>
        <w:rPr>
          <w:spacing w:val="-3"/>
        </w:rPr>
        <w:t>民初</w:t>
      </w:r>
      <w:r>
        <w:rPr>
          <w:rFonts w:ascii="Times New Roman" w:hAnsi="Times New Roman" w:cs="Times New Roman" w:eastAsia="Times New Roman" w:hint="default"/>
          <w:spacing w:val="-3"/>
        </w:rPr>
        <w:t>17666</w:t>
      </w:r>
      <w:r>
        <w:rPr>
          <w:spacing w:val="-3"/>
        </w:rPr>
        <w:t>号】《广</w:t>
      </w:r>
      <w:r>
        <w:rPr/>
        <w:t> 州市海珠区人民法传票》。</w:t>
      </w:r>
    </w:p>
    <w:p>
      <w:pPr>
        <w:pStyle w:val="BodyText"/>
        <w:spacing w:line="261" w:lineRule="auto" w:before="22"/>
        <w:ind w:right="1110" w:firstLine="480"/>
        <w:jc w:val="both"/>
      </w:pPr>
      <w:r>
        <w:rPr/>
        <w:t>根据广东品筑投资管理有限公司（以下简称为</w:t>
      </w:r>
      <w:r>
        <w:rPr>
          <w:rFonts w:ascii="Times New Roman" w:hAnsi="Times New Roman" w:cs="Times New Roman" w:eastAsia="Times New Roman" w:hint="default"/>
        </w:rPr>
        <w:t>“</w:t>
      </w:r>
      <w:r>
        <w:rPr/>
        <w:t>广东品筑</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日向广东省广州市海珠区 人民法院提起的《民事起诉状》，基于</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月广州蓝门数字营销顾问有限公司（公司的子公司）及其</w:t>
      </w:r>
      <w:r>
        <w:rPr>
          <w:spacing w:val="-32"/>
        </w:rPr>
        <w:t> </w:t>
      </w:r>
      <w:r>
        <w:rPr>
          <w:spacing w:val="-32"/>
        </w:rPr>
      </w:r>
      <w:r>
        <w:rPr/>
        <w:t>子公司（以下统称为</w:t>
      </w:r>
      <w:r>
        <w:rPr>
          <w:rFonts w:ascii="Times New Roman" w:hAnsi="Times New Roman" w:cs="Times New Roman" w:eastAsia="Times New Roman" w:hint="default"/>
        </w:rPr>
        <w:t>“</w:t>
      </w:r>
      <w:r>
        <w:rPr/>
        <w:t>广州蓝门</w:t>
      </w:r>
      <w:r>
        <w:rPr>
          <w:rFonts w:ascii="Times New Roman" w:hAnsi="Times New Roman" w:cs="Times New Roman" w:eastAsia="Times New Roman" w:hint="default"/>
        </w:rPr>
        <w:t>”</w:t>
      </w:r>
      <w:r>
        <w:rPr/>
        <w:t>）与广东品筑签订的关于物业租赁协议后，广州蓝门在未取得物业所有权 人同意下拆除部份建筑而致租赁物损坏，租赁物利益相关方要求广州蓝门对原物恢复处理而未得到回应， </w:t>
      </w:r>
      <w:r>
        <w:rPr>
          <w:spacing w:val="-1"/>
        </w:rPr>
        <w:t>广东品筑于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30</w:t>
      </w:r>
      <w:r>
        <w:rPr>
          <w:spacing w:val="-1"/>
        </w:rPr>
        <w:t>日将租赁物业修建完毕（修建结算价格</w:t>
      </w:r>
      <w:r>
        <w:rPr>
          <w:rFonts w:ascii="Times New Roman" w:hAnsi="Times New Roman" w:cs="Times New Roman" w:eastAsia="Times New Roman" w:hint="default"/>
          <w:spacing w:val="-1"/>
        </w:rPr>
        <w:t>1,315,000</w:t>
      </w:r>
      <w:r>
        <w:rPr>
          <w:spacing w:val="-1"/>
        </w:rPr>
        <w:t>元），并于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8</w:t>
      </w:r>
      <w:r>
        <w:rPr>
          <w:spacing w:val="-1"/>
        </w:rPr>
        <w:t>日在向广</w:t>
      </w:r>
      <w:r>
        <w:rPr>
          <w:spacing w:val="-79"/>
        </w:rPr>
        <w:t> </w:t>
      </w:r>
      <w:r>
        <w:rPr>
          <w:spacing w:val="-79"/>
        </w:rPr>
      </w:r>
      <w:r>
        <w:rPr/>
        <w:t>州蓝门求偿未果的情况下向广州市海珠区人民法院提起本项民事诉讼。</w:t>
      </w:r>
    </w:p>
    <w:p>
      <w:pPr>
        <w:pStyle w:val="BodyText"/>
        <w:spacing w:line="240" w:lineRule="auto" w:before="18"/>
        <w:ind w:left="634" w:right="0"/>
        <w:jc w:val="left"/>
      </w:pPr>
      <w:r>
        <w:rPr/>
        <w:t>本案原告广东品筑起诉广州蓝门，提出以下索赔主张：</w:t>
      </w:r>
    </w:p>
    <w:p>
      <w:pPr>
        <w:pStyle w:val="BodyText"/>
        <w:spacing w:line="240" w:lineRule="auto" w:before="37"/>
        <w:ind w:left="634" w:right="0"/>
        <w:jc w:val="left"/>
      </w:pPr>
      <w:r>
        <w:rPr>
          <w:rFonts w:ascii="Times New Roman" w:hAnsi="Times New Roman" w:cs="Times New Roman" w:eastAsia="Times New Roman" w:hint="default"/>
        </w:rPr>
        <w:t>1</w:t>
      </w:r>
      <w:r>
        <w:rPr/>
        <w:t>）房屋修复费用</w:t>
      </w:r>
      <w:r>
        <w:rPr>
          <w:rFonts w:ascii="Times New Roman" w:hAnsi="Times New Roman" w:cs="Times New Roman" w:eastAsia="Times New Roman" w:hint="default"/>
        </w:rPr>
        <w:t>1,315,000</w:t>
      </w:r>
      <w:r>
        <w:rPr/>
        <w:t>元；</w:t>
      </w:r>
    </w:p>
    <w:p>
      <w:pPr>
        <w:pStyle w:val="BodyText"/>
        <w:spacing w:line="240" w:lineRule="auto" w:before="21"/>
        <w:ind w:left="63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日的租金</w:t>
      </w:r>
      <w:r>
        <w:rPr>
          <w:rFonts w:ascii="Times New Roman" w:hAnsi="Times New Roman" w:cs="Times New Roman" w:eastAsia="Times New Roman" w:hint="default"/>
        </w:rPr>
        <w:t>720,000</w:t>
      </w:r>
      <w:r>
        <w:rPr/>
        <w:t>元和滞纳金</w:t>
      </w:r>
      <w:r>
        <w:rPr>
          <w:rFonts w:ascii="Times New Roman" w:hAnsi="Times New Roman" w:cs="Times New Roman" w:eastAsia="Times New Roman" w:hint="default"/>
        </w:rPr>
        <w:t>720,000</w:t>
      </w:r>
      <w:r>
        <w:rPr/>
        <w:t>元；</w:t>
      </w:r>
    </w:p>
    <w:p>
      <w:pPr>
        <w:pStyle w:val="BodyText"/>
        <w:spacing w:line="240" w:lineRule="auto" w:before="21"/>
        <w:ind w:left="634" w:right="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30</w:t>
      </w:r>
      <w:r>
        <w:rPr/>
        <w:t>日的租金损失</w:t>
      </w:r>
      <w:r>
        <w:rPr>
          <w:rFonts w:ascii="Times New Roman" w:hAnsi="Times New Roman" w:cs="Times New Roman" w:eastAsia="Times New Roman" w:hint="default"/>
        </w:rPr>
        <w:t>1,080,000</w:t>
      </w:r>
      <w:r>
        <w:rPr/>
        <w:t>元；</w:t>
      </w:r>
    </w:p>
    <w:p>
      <w:pPr>
        <w:pStyle w:val="BodyText"/>
        <w:spacing w:line="256" w:lineRule="auto" w:before="21"/>
        <w:ind w:left="634" w:right="1128"/>
        <w:jc w:val="left"/>
      </w:pPr>
      <w:r>
        <w:rPr>
          <w:rFonts w:ascii="Times New Roman" w:hAnsi="Times New Roman" w:cs="Times New Roman" w:eastAsia="Times New Roman" w:hint="default"/>
        </w:rPr>
        <w:t>4</w:t>
      </w:r>
      <w:r>
        <w:rPr/>
        <w:t>）违约金</w:t>
      </w:r>
      <w:r>
        <w:rPr>
          <w:rFonts w:ascii="Times New Roman" w:hAnsi="Times New Roman" w:cs="Times New Roman" w:eastAsia="Times New Roman" w:hint="default"/>
        </w:rPr>
        <w:t>5,270,760</w:t>
      </w:r>
      <w:r>
        <w:rPr/>
        <w:t>元。 </w:t>
      </w:r>
      <w:r>
        <w:rPr>
          <w:spacing w:val="-2"/>
        </w:rPr>
        <w:t>同时，广东品筑作为申请人，申请冻结广州蓝门银行账户。根据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13</w:t>
      </w:r>
      <w:r>
        <w:rPr>
          <w:spacing w:val="-2"/>
        </w:rPr>
        <w:t>日广东省广州市海珠区</w:t>
      </w:r>
    </w:p>
    <w:p>
      <w:pPr>
        <w:pStyle w:val="BodyText"/>
        <w:spacing w:line="240" w:lineRule="auto" w:before="5"/>
        <w:ind w:right="0"/>
        <w:jc w:val="left"/>
      </w:pPr>
      <w:r>
        <w:rPr/>
        <w:t>人民法院的【（</w:t>
      </w:r>
      <w:r>
        <w:rPr>
          <w:rFonts w:ascii="Times New Roman" w:hAnsi="Times New Roman" w:cs="Times New Roman" w:eastAsia="Times New Roman" w:hint="default"/>
        </w:rPr>
        <w:t>2018</w:t>
      </w:r>
      <w:r>
        <w:rPr/>
        <w:t>）粤</w:t>
      </w:r>
      <w:r>
        <w:rPr>
          <w:rFonts w:ascii="Times New Roman" w:hAnsi="Times New Roman" w:cs="Times New Roman" w:eastAsia="Times New Roman" w:hint="default"/>
        </w:rPr>
        <w:t>0105</w:t>
      </w:r>
      <w:r>
        <w:rPr/>
        <w:t>财保</w:t>
      </w:r>
      <w:r>
        <w:rPr>
          <w:rFonts w:ascii="Times New Roman" w:hAnsi="Times New Roman" w:cs="Times New Roman" w:eastAsia="Times New Roman" w:hint="default"/>
        </w:rPr>
        <w:t>784</w:t>
      </w:r>
      <w:r>
        <w:rPr/>
        <w:t>号】《民事裁定书》，广东省广州市海珠区人民法院【（</w:t>
      </w:r>
      <w:r>
        <w:rPr>
          <w:rFonts w:ascii="Times New Roman" w:hAnsi="Times New Roman" w:cs="Times New Roman" w:eastAsia="Times New Roman" w:hint="default"/>
        </w:rPr>
        <w:t>2018</w:t>
      </w:r>
      <w:r>
        <w:rPr/>
        <w:t>）粤</w:t>
      </w:r>
    </w:p>
    <w:p>
      <w:pPr>
        <w:pStyle w:val="BodyText"/>
        <w:spacing w:line="240" w:lineRule="auto" w:before="21"/>
        <w:ind w:right="0"/>
        <w:jc w:val="left"/>
      </w:pPr>
      <w:r>
        <w:rPr>
          <w:rFonts w:ascii="Times New Roman" w:hAnsi="Times New Roman" w:cs="Times New Roman" w:eastAsia="Times New Roman" w:hint="default"/>
        </w:rPr>
        <w:t>0150</w:t>
      </w:r>
      <w:r>
        <w:rPr/>
        <w:t>执保</w:t>
      </w:r>
      <w:r>
        <w:rPr>
          <w:rFonts w:ascii="Times New Roman" w:hAnsi="Times New Roman" w:cs="Times New Roman" w:eastAsia="Times New Roman" w:hint="default"/>
        </w:rPr>
        <w:t>1341</w:t>
      </w:r>
      <w:r>
        <w:rPr/>
        <w:t>号】《财产保全告知书》，目前广州蓝门（广州蓝门精睿数字商业有限公司）在建设银行的</w:t>
      </w:r>
    </w:p>
    <w:p>
      <w:pPr>
        <w:pStyle w:val="BodyText"/>
        <w:spacing w:line="256" w:lineRule="auto" w:before="21"/>
        <w:ind w:right="0"/>
        <w:jc w:val="left"/>
      </w:pPr>
      <w:r>
        <w:rPr>
          <w:rFonts w:ascii="Times New Roman" w:hAnsi="Times New Roman" w:cs="Times New Roman" w:eastAsia="Times New Roman" w:hint="default"/>
          <w:spacing w:val="-2"/>
        </w:rPr>
        <w:t>44001581301053011812-0001-1</w:t>
      </w:r>
      <w:r>
        <w:rPr>
          <w:spacing w:val="-2"/>
        </w:rPr>
        <w:t>账户已被已网络冻结，冻结时余额为人民币</w:t>
      </w:r>
      <w:r>
        <w:rPr>
          <w:rFonts w:ascii="Times New Roman" w:hAnsi="Times New Roman" w:cs="Times New Roman" w:eastAsia="Times New Roman" w:hint="default"/>
          <w:spacing w:val="-2"/>
        </w:rPr>
        <w:t>4,365,553.59</w:t>
      </w:r>
      <w:r>
        <w:rPr>
          <w:spacing w:val="-2"/>
        </w:rPr>
        <w:t>元，冻结期限为</w:t>
      </w:r>
      <w:r>
        <w:rPr>
          <w:rFonts w:ascii="Times New Roman" w:hAnsi="Times New Roman" w:cs="Times New Roman" w:eastAsia="Times New Roman" w:hint="default"/>
          <w:spacing w:val="-2"/>
        </w:rPr>
        <w:t>1</w:t>
      </w:r>
      <w:r>
        <w:rPr>
          <w:spacing w:val="-2"/>
        </w:rPr>
        <w:t>年；</w:t>
      </w:r>
      <w:r>
        <w:rPr>
          <w:spacing w:val="-85"/>
        </w:rPr>
        <w:t> </w:t>
      </w:r>
      <w:r>
        <w:rPr/>
        <w:t>广州蓝门（广州蓝门信息科技有限公司）在平安银行的</w:t>
      </w:r>
      <w:r>
        <w:rPr>
          <w:rFonts w:ascii="Times New Roman" w:hAnsi="Times New Roman" w:cs="Times New Roman" w:eastAsia="Times New Roman" w:hint="default"/>
        </w:rPr>
        <w:t>110088903492701</w:t>
      </w:r>
      <w:r>
        <w:rPr/>
        <w:t>账户已被网络冻结，冻结时余额</w:t>
      </w:r>
      <w:r>
        <w:rPr>
          <w:spacing w:val="-30"/>
        </w:rPr>
        <w:t> </w:t>
      </w:r>
      <w:r>
        <w:rPr>
          <w:spacing w:val="-30"/>
        </w:rPr>
      </w:r>
      <w:r>
        <w:rPr/>
        <w:t>为人民币</w:t>
      </w:r>
      <w:r>
        <w:rPr>
          <w:rFonts w:ascii="Times New Roman" w:hAnsi="Times New Roman" w:cs="Times New Roman" w:eastAsia="Times New Roman" w:hint="default"/>
        </w:rPr>
        <w:t>5,000,000.00</w:t>
      </w:r>
      <w:r>
        <w:rPr/>
        <w:t>元，冻结期限为</w:t>
      </w:r>
      <w:r>
        <w:rPr>
          <w:rFonts w:ascii="Times New Roman" w:hAnsi="Times New Roman" w:cs="Times New Roman" w:eastAsia="Times New Roman" w:hint="default"/>
        </w:rPr>
        <w:t>1</w:t>
      </w:r>
      <w:r>
        <w:rPr/>
        <w:t>年。</w:t>
      </w:r>
    </w:p>
    <w:p>
      <w:pPr>
        <w:pStyle w:val="BodyText"/>
        <w:spacing w:line="264" w:lineRule="auto" w:before="5"/>
        <w:ind w:right="1026" w:firstLine="480"/>
        <w:jc w:val="both"/>
      </w:pPr>
      <w:r>
        <w:rPr>
          <w:spacing w:val="-2"/>
        </w:rPr>
        <w:t>上述赔偿金额的预期包括对本案胜诉的风险判断，以及对赔偿相关金额的估计。公司按照《企业会计</w:t>
      </w:r>
      <w:r>
        <w:rPr/>
        <w:t> 准则第</w:t>
      </w:r>
      <w:r>
        <w:rPr>
          <w:rFonts w:ascii="Times New Roman" w:hAnsi="Times New Roman" w:cs="Times New Roman" w:eastAsia="Times New Roman" w:hint="default"/>
        </w:rPr>
        <w:t>13</w:t>
      </w:r>
      <w:r>
        <w:rPr/>
        <w:t>号</w:t>
      </w:r>
      <w:r>
        <w:rPr>
          <w:rFonts w:ascii="Times New Roman" w:hAnsi="Times New Roman" w:cs="Times New Roman" w:eastAsia="Times New Roman" w:hint="default"/>
        </w:rPr>
        <w:t>——</w:t>
      </w:r>
      <w:r>
        <w:rPr/>
        <w:t>或有事项》要求，咨询了本案代理律师意见，按照本项诉讼的性质，按照谨慎性的会计原 </w:t>
      </w:r>
      <w:r>
        <w:rPr>
          <w:spacing w:val="-3"/>
        </w:rPr>
        <w:t>则，预计并作出了损失赔偿的会计处理。详细金额参见本报告五、合并财务报表项目注释之</w:t>
      </w:r>
      <w:r>
        <w:rPr>
          <w:rFonts w:ascii="Times New Roman" w:hAnsi="Times New Roman" w:cs="Times New Roman" w:eastAsia="Times New Roman" w:hint="default"/>
          <w:spacing w:val="-3"/>
        </w:rPr>
        <w:t>27</w:t>
      </w:r>
      <w:r>
        <w:rPr>
          <w:spacing w:val="-3"/>
        </w:rPr>
        <w:t>、预计负债。</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4"/>
          <w:szCs w:val="24"/>
        </w:rPr>
      </w:pPr>
    </w:p>
    <w:p>
      <w:pPr>
        <w:pStyle w:val="Heading4"/>
        <w:spacing w:line="240" w:lineRule="auto"/>
        <w:ind w:right="0"/>
        <w:jc w:val="left"/>
        <w:rPr>
          <w:b w:val="0"/>
          <w:bCs w:val="0"/>
        </w:rPr>
      </w:pPr>
      <w:bookmarkStart w:name="（2）公司没有需要披露的重要或有事项，也应予以说明" w:id="463"/>
      <w:bookmarkEnd w:id="463"/>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公司不存在需要披露的重要或有事项。</w:t>
      </w:r>
    </w:p>
    <w:p>
      <w:pPr>
        <w:spacing w:line="240" w:lineRule="auto" w:before="10"/>
        <w:rPr>
          <w:rFonts w:ascii="宋体" w:hAnsi="宋体" w:cs="宋体" w:eastAsia="宋体" w:hint="default"/>
          <w:sz w:val="26"/>
          <w:szCs w:val="26"/>
        </w:rPr>
      </w:pPr>
    </w:p>
    <w:p>
      <w:pPr>
        <w:spacing w:line="487" w:lineRule="auto" w:before="0"/>
        <w:ind w:left="154" w:right="7692" w:firstLine="0"/>
        <w:jc w:val="left"/>
        <w:rPr>
          <w:rFonts w:ascii="宋体" w:hAnsi="宋体" w:cs="宋体" w:eastAsia="宋体" w:hint="default"/>
          <w:sz w:val="21"/>
          <w:szCs w:val="21"/>
        </w:rPr>
      </w:pPr>
      <w:bookmarkStart w:name="3、其他" w:id="464"/>
      <w:bookmarkEnd w:id="46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五、资产负债表日后事项" w:id="465"/>
      <w:bookmarkEnd w:id="465"/>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十五、资产负债表日后事项</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重要的非调整事项" w:id="466"/>
      <w:bookmarkEnd w:id="46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、重要的非调整事项</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009" w:right="111"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利润分配情况" w:id="467"/>
      <w:bookmarkEnd w:id="467"/>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24"/>
          <w:szCs w:val="24"/>
        </w:rPr>
      </w:pPr>
    </w:p>
    <w:p>
      <w:pPr>
        <w:pStyle w:val="Heading4"/>
        <w:spacing w:line="240" w:lineRule="auto" w:before="35"/>
        <w:ind w:right="0"/>
        <w:jc w:val="left"/>
        <w:rPr>
          <w:b w:val="0"/>
          <w:bCs w:val="0"/>
        </w:rPr>
      </w:pPr>
      <w:bookmarkStart w:name="3、销售退回" w:id="468"/>
      <w:bookmarkEnd w:id="468"/>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54" w:right="7695" w:firstLine="0"/>
        <w:jc w:val="left"/>
        <w:rPr>
          <w:rFonts w:ascii="宋体" w:hAnsi="宋体" w:cs="宋体" w:eastAsia="宋体" w:hint="default"/>
          <w:sz w:val="21"/>
          <w:szCs w:val="21"/>
        </w:rPr>
      </w:pPr>
      <w:bookmarkStart w:name="4、其他资产负债表日后事项说明" w:id="469"/>
      <w:bookmarkEnd w:id="469"/>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w w:val="99"/>
          <w:sz w:val="21"/>
          <w:szCs w:val="21"/>
        </w:rPr>
        <w:t> </w:t>
      </w:r>
      <w:bookmarkStart w:name="十六、其他重要事项" w:id="470"/>
      <w:bookmarkEnd w:id="470"/>
      <w:r>
        <w:rPr>
          <w:rFonts w:ascii="宋体" w:hAnsi="宋体" w:cs="宋体" w:eastAsia="宋体" w:hint="default"/>
          <w:b/>
          <w:bCs/>
          <w:w w:val="99"/>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71"/>
      <w:bookmarkEnd w:id="47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3"/>
        <w:ind w:right="0"/>
        <w:jc w:val="left"/>
        <w:rPr>
          <w:b w:val="0"/>
          <w:bCs w:val="0"/>
        </w:rPr>
      </w:pPr>
      <w:bookmarkStart w:name="（1）追溯重述法" w:id="472"/>
      <w:bookmarkEnd w:id="472"/>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5"/>
        <w:gridCol w:w="2391"/>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9" w:right="111"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来适用法" w:id="473"/>
      <w:bookmarkEnd w:id="473"/>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75"/>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债务重组" w:id="474"/>
      <w:bookmarkEnd w:id="474"/>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3、资产置换" w:id="475"/>
      <w:bookmarkEnd w:id="475"/>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76"/>
      <w:bookmarkEnd w:id="476"/>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2）其他资产置换" w:id="477"/>
      <w:bookmarkEnd w:id="477"/>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年金计划" w:id="478"/>
      <w:bookmarkEnd w:id="478"/>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5、终止经营" w:id="479"/>
      <w:bookmarkEnd w:id="479"/>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102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08"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7" w:right="47"/>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6、分部信息" w:id="480"/>
      <w:bookmarkEnd w:id="480"/>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报告分部的确定依据与会计政策" w:id="481"/>
      <w:bookmarkEnd w:id="481"/>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2）报告分部的财务信息" w:id="482"/>
      <w:bookmarkEnd w:id="482"/>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04"/>
        <w:gridCol w:w="2381"/>
        <w:gridCol w:w="2392"/>
        <w:gridCol w:w="2392"/>
      </w:tblGrid>
      <w:tr>
        <w:trPr>
          <w:trHeight w:val="402" w:hRule="exact"/>
        </w:trPr>
        <w:tc>
          <w:tcPr>
            <w:tcW w:w="2404" w:type="dxa"/>
            <w:tcBorders>
              <w:top w:val="single" w:sz="4" w:space="0" w:color="000000"/>
              <w:left w:val="single" w:sz="4" w:space="0" w:color="000000"/>
              <w:bottom w:val="single" w:sz="4" w:space="0" w:color="000000"/>
              <w:right w:val="single" w:sz="13" w:space="0" w:color="D9D9D9"/>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81" w:type="dxa"/>
            <w:tcBorders>
              <w:top w:val="single" w:sz="4" w:space="0" w:color="000000"/>
              <w:left w:val="single" w:sz="4" w:space="0" w:color="000000"/>
              <w:bottom w:val="single" w:sz="4" w:space="0" w:color="000000"/>
              <w:right w:val="single" w:sz="4" w:space="0" w:color="000000"/>
            </w:tcBorders>
            <w:shd w:val="clear" w:color="auto" w:fill="D9D9D9"/>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公司无报告分部的，或者不能披露各报告分部的资产总额和负债总额的，应说明原因" w:id="483"/>
      <w:bookmarkEnd w:id="483"/>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说明" w:id="484"/>
      <w:bookmarkEnd w:id="484"/>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7、其他对投资者决策有影响的重要交易和事项" w:id="485"/>
      <w:bookmarkEnd w:id="48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8"/>
        <w:rPr>
          <w:rFonts w:ascii="宋体" w:hAnsi="宋体" w:cs="宋体" w:eastAsia="宋体" w:hint="default"/>
          <w:b/>
          <w:bCs/>
          <w:sz w:val="24"/>
          <w:szCs w:val="24"/>
        </w:rPr>
      </w:pPr>
    </w:p>
    <w:p>
      <w:pPr>
        <w:spacing w:line="487" w:lineRule="auto" w:before="0"/>
        <w:ind w:left="154" w:right="6792" w:firstLine="0"/>
        <w:jc w:val="left"/>
        <w:rPr>
          <w:rFonts w:ascii="宋体" w:hAnsi="宋体" w:cs="宋体" w:eastAsia="宋体" w:hint="default"/>
          <w:sz w:val="21"/>
          <w:szCs w:val="21"/>
        </w:rPr>
      </w:pPr>
      <w:bookmarkStart w:name="8、其他" w:id="486"/>
      <w:bookmarkEnd w:id="48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十七、母公司财务报表主要项目注释" w:id="487"/>
      <w:bookmarkEnd w:id="487"/>
      <w:r>
        <w:rPr>
          <w:rFonts w:ascii="宋体" w:hAnsi="宋体" w:cs="宋体" w:eastAsia="宋体" w:hint="default"/>
          <w:b/>
          <w:bCs/>
          <w:spacing w:val="1"/>
          <w:w w:val="99"/>
          <w:sz w:val="21"/>
          <w:szCs w:val="21"/>
        </w:rPr>
      </w:r>
      <w:r>
        <w:rPr>
          <w:rFonts w:ascii="宋体" w:hAnsi="宋体" w:cs="宋体" w:eastAsia="宋体" w:hint="default"/>
          <w:b/>
          <w:bCs/>
          <w:w w:val="95"/>
          <w:sz w:val="24"/>
          <w:szCs w:val="24"/>
        </w:rPr>
        <w:t>十七、母公司财务报表主要项目注释</w:t>
      </w:r>
      <w:r>
        <w:rPr>
          <w:rFonts w:ascii="宋体" w:hAnsi="宋体" w:cs="宋体" w:eastAsia="宋体" w:hint="default"/>
          <w:b/>
          <w:bCs/>
          <w:spacing w:val="62"/>
          <w:w w:val="95"/>
          <w:sz w:val="24"/>
          <w:szCs w:val="24"/>
        </w:rPr>
        <w:t> </w:t>
      </w:r>
      <w:r>
        <w:rPr>
          <w:rFonts w:ascii="宋体" w:hAnsi="宋体" w:cs="宋体" w:eastAsia="宋体" w:hint="default"/>
          <w:b/>
          <w:bCs/>
          <w:spacing w:val="62"/>
          <w:w w:val="95"/>
          <w:sz w:val="24"/>
          <w:szCs w:val="24"/>
        </w:rPr>
      </w:r>
      <w:bookmarkStart w:name="1、应收票据及应收账款" w:id="488"/>
      <w:bookmarkEnd w:id="488"/>
      <w:r>
        <w:rPr>
          <w:rFonts w:ascii="宋体" w:hAnsi="宋体" w:cs="宋体" w:eastAsia="宋体" w:hint="default"/>
          <w:b/>
          <w:bCs/>
          <w:spacing w:val="62"/>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、应收票据及应收账款</w:t>
      </w:r>
      <w:r>
        <w:rPr>
          <w:rFonts w:ascii="宋体" w:hAnsi="宋体" w:cs="宋体" w:eastAsia="宋体" w:hint="default"/>
          <w:sz w:val="21"/>
          <w:szCs w:val="21"/>
        </w:rPr>
      </w:r>
    </w:p>
    <w:p>
      <w:pPr>
        <w:spacing w:before="108"/>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92,541,318.88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239,508,455.16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1,162,224,409.42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920,714,490.04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1,254,765,728.30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1,160,222,945.20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489"/>
      <w:bookmarkEnd w:id="48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应收票据分类列示</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92,541,318.88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239,508,455.16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92,541,318.88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239,508,455.16</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期末公司已质押的应收票据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期末公司已背书或贴现且在资产负债表日尚未到期的应收票据</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70"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32,266,200.00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32,266,200.00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期末公司因出票人未履约而将其转应收账款的票据" w:id="490"/>
      <w:bookmarkEnd w:id="490"/>
      <w:r>
        <w:rPr>
          <w:b w:val="0"/>
          <w:bCs w:val="0"/>
        </w:rPr>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6"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应收账款" w:id="491"/>
      <w:bookmarkEnd w:id="491"/>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应收账款分类披露</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21,720,0</w:t>
            </w:r>
          </w:p>
          <w:p>
            <w:pPr>
              <w:pStyle w:val="TableParagraph"/>
              <w:spacing w:line="240" w:lineRule="auto" w:before="106"/>
              <w:ind w:left="325" w:right="0"/>
              <w:jc w:val="left"/>
              <w:rPr>
                <w:rFonts w:ascii="Times New Roman" w:hAnsi="Times New Roman" w:cs="Times New Roman" w:eastAsia="Times New Roman" w:hint="default"/>
                <w:sz w:val="18"/>
                <w:szCs w:val="18"/>
              </w:rPr>
            </w:pPr>
            <w:r>
              <w:rPr>
                <w:rFonts w:ascii="Times New Roman"/>
                <w:sz w:val="18"/>
              </w:rPr>
              <w:t>30.76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21,720,0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30.76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22,047,</w:t>
            </w:r>
          </w:p>
          <w:p>
            <w:pPr>
              <w:pStyle w:val="TableParagraph"/>
              <w:spacing w:line="240" w:lineRule="auto" w:before="106"/>
              <w:ind w:left="126" w:right="0"/>
              <w:jc w:val="left"/>
              <w:rPr>
                <w:rFonts w:ascii="Times New Roman" w:hAnsi="Times New Roman" w:cs="Times New Roman" w:eastAsia="Times New Roman" w:hint="default"/>
                <w:sz w:val="18"/>
                <w:szCs w:val="18"/>
              </w:rPr>
            </w:pPr>
            <w:r>
              <w:rPr>
                <w:rFonts w:ascii="Times New Roman"/>
                <w:sz w:val="18"/>
              </w:rPr>
              <w:t>545.49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22,047,54</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5.49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Times New Roman" w:hAnsi="Times New Roman" w:cs="Times New Roman" w:eastAsia="Times New Roman" w:hint="default"/>
                <w:sz w:val="18"/>
                <w:szCs w:val="18"/>
              </w:rPr>
            </w:pPr>
            <w:r>
              <w:rPr>
                <w:rFonts w:ascii="Times New Roman"/>
                <w:sz w:val="18"/>
              </w:rPr>
              <w:t>1,178,82</w:t>
            </w:r>
          </w:p>
          <w:p>
            <w:pPr>
              <w:pStyle w:val="TableParagraph"/>
              <w:spacing w:line="240" w:lineRule="auto" w:before="106"/>
              <w:ind w:left="99" w:right="0"/>
              <w:jc w:val="left"/>
              <w:rPr>
                <w:rFonts w:ascii="Times New Roman" w:hAnsi="Times New Roman" w:cs="Times New Roman" w:eastAsia="Times New Roman" w:hint="default"/>
                <w:sz w:val="18"/>
                <w:szCs w:val="18"/>
              </w:rPr>
            </w:pPr>
            <w:r>
              <w:rPr>
                <w:rFonts w:ascii="Times New Roman"/>
                <w:sz w:val="18"/>
              </w:rPr>
              <w:t>3,440.95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98.19%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16,599,0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31.53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 w:right="0"/>
              <w:jc w:val="center"/>
              <w:rPr>
                <w:rFonts w:ascii="Times New Roman" w:hAnsi="Times New Roman" w:cs="Times New Roman" w:eastAsia="Times New Roman" w:hint="default"/>
                <w:sz w:val="18"/>
                <w:szCs w:val="18"/>
              </w:rPr>
            </w:pPr>
            <w:r>
              <w:rPr>
                <w:rFonts w:ascii="Times New Roman"/>
                <w:sz w:val="18"/>
              </w:rPr>
              <w:t>1,162,224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,409.42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933,287</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,577.23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97.69%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12,573,08</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7.19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920,714,49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0.04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的应收账款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1,200,54</w:t>
            </w:r>
          </w:p>
          <w:p>
            <w:pPr>
              <w:pStyle w:val="TableParagraph"/>
              <w:spacing w:line="240" w:lineRule="auto" w:before="106"/>
              <w:ind w:left="105" w:right="0"/>
              <w:jc w:val="left"/>
              <w:rPr>
                <w:rFonts w:ascii="Times New Roman" w:hAnsi="Times New Roman" w:cs="Times New Roman" w:eastAsia="Times New Roman" w:hint="default"/>
                <w:sz w:val="18"/>
                <w:szCs w:val="18"/>
              </w:rPr>
            </w:pPr>
            <w:r>
              <w:rPr>
                <w:rFonts w:ascii="Times New Roman"/>
                <w:sz w:val="18"/>
              </w:rPr>
              <w:t>3,471.71</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38,319,0</w:t>
            </w:r>
          </w:p>
          <w:p>
            <w:pPr>
              <w:pStyle w:val="TableParagraph"/>
              <w:spacing w:line="240" w:lineRule="auto" w:before="106"/>
              <w:ind w:left="323" w:right="0"/>
              <w:jc w:val="left"/>
              <w:rPr>
                <w:rFonts w:ascii="Times New Roman" w:hAnsi="Times New Roman" w:cs="Times New Roman" w:eastAsia="Times New Roman" w:hint="default"/>
                <w:sz w:val="18"/>
                <w:szCs w:val="18"/>
              </w:rPr>
            </w:pPr>
            <w:r>
              <w:rPr>
                <w:rFonts w:ascii="Times New Roman"/>
                <w:sz w:val="18"/>
              </w:rPr>
              <w:t>62.29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3.19%</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1,162,224</w:t>
            </w:r>
          </w:p>
          <w:p>
            <w:pPr>
              <w:pStyle w:val="TableParagraph"/>
              <w:spacing w:line="240" w:lineRule="auto" w:before="106"/>
              <w:ind w:left="195" w:right="0"/>
              <w:jc w:val="center"/>
              <w:rPr>
                <w:rFonts w:ascii="Times New Roman" w:hAnsi="Times New Roman" w:cs="Times New Roman" w:eastAsia="Times New Roman" w:hint="default"/>
                <w:sz w:val="18"/>
                <w:szCs w:val="18"/>
              </w:rPr>
            </w:pPr>
            <w:r>
              <w:rPr>
                <w:rFonts w:ascii="Times New Roman"/>
                <w:sz w:val="18"/>
              </w:rPr>
              <w:t>,409.42</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955,335</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,122.72</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34,620,63</w:t>
            </w:r>
          </w:p>
          <w:p>
            <w:pPr>
              <w:pStyle w:val="TableParagraph"/>
              <w:spacing w:line="240" w:lineRule="auto" w:before="106"/>
              <w:ind w:left="465" w:right="0"/>
              <w:jc w:val="left"/>
              <w:rPr>
                <w:rFonts w:ascii="Times New Roman" w:hAnsi="Times New Roman" w:cs="Times New Roman" w:eastAsia="Times New Roman" w:hint="default"/>
                <w:sz w:val="18"/>
                <w:szCs w:val="18"/>
              </w:rPr>
            </w:pPr>
            <w:r>
              <w:rPr>
                <w:rFonts w:ascii="Times New Roman"/>
                <w:sz w:val="18"/>
              </w:rPr>
              <w:t>2.68</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3.62%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920,714,49</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0.04</w:t>
            </w:r>
          </w:p>
        </w:tc>
      </w:tr>
      <w:tr>
        <w:trPr>
          <w:trHeight w:val="392"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12,784,585.76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12,784,585.76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浙江青年莲花汽车有限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5,698,730.00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5,698,730.00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bl>
    <w:p>
      <w:pPr>
        <w:spacing w:after="0" w:line="316" w:lineRule="auto"/>
        <w:jc w:val="both"/>
        <w:rPr>
          <w:rFonts w:ascii="宋体" w:hAnsi="宋体" w:cs="宋体" w:eastAsia="宋体" w:hint="default"/>
          <w:sz w:val="18"/>
          <w:szCs w:val="18"/>
        </w:rPr>
        <w:sectPr>
          <w:type w:val="continuous"/>
          <w:pgSz w:w="11910" w:h="16840"/>
          <w:pgMar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60"/>
              <w:jc w:val="left"/>
              <w:rPr>
                <w:rFonts w:ascii="宋体" w:hAnsi="宋体" w:cs="宋体" w:eastAsia="宋体" w:hint="default"/>
                <w:sz w:val="18"/>
                <w:szCs w:val="18"/>
              </w:rPr>
            </w:pPr>
            <w:r>
              <w:rPr>
                <w:rFonts w:ascii="宋体" w:hAnsi="宋体" w:cs="宋体" w:eastAsia="宋体" w:hint="default"/>
                <w:sz w:val="18"/>
                <w:szCs w:val="18"/>
              </w:rPr>
              <w:t>浙江青年乘用车集团有 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3,236,715.00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3,236,715.00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21,720,030.76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21,720,030.76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组合中，按账龄分析法计提坏账准备的应收账款：</w:t>
      </w:r>
    </w:p>
    <w:p>
      <w:pPr>
        <w:spacing w:before="117"/>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115" w:space="4715"/>
            <w:col w:w="2100"/>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5"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2"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1,140,260,999.93</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5,701,299.17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28,876,124.91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2,887,612.49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2,095,245.30</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419,049.06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7,591,070.81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7,591,070.81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1,178,823,440.95</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16,599,031.53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60" w:lineRule="auto" w:before="51"/>
        <w:ind w:left="154" w:right="195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50" w:lineRule="auto" w:before="26"/>
        <w:ind w:left="154" w:right="23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
        <w:ind w:left="154" w:right="-13"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8,948,641.48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 其中本期坏账准备收回或转回金额重要的：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1"/>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本期实际核销的应收账款情况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1"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重庆比速汽车销售有限公司</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3,350,283.08</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重庆北汽幻速汽车销售有限公司</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1,899,928.79</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其中重要的应收账款核销情况：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73" w:lineRule="auto" w:before="90"/>
        <w:ind w:right="1491" w:firstLine="420"/>
        <w:jc w:val="both"/>
      </w:pPr>
      <w:r>
        <w:rPr/>
        <w:t>根据公司与重庆比速汽车销售有限公司、重庆北汽幻速汽车销售有限公司就公司应收其款项达成 和解协议，报告期末公司按照账龄特征分组测算计提的重庆比速汽车销售有限公司、重庆北汽幻速汽</w:t>
      </w:r>
      <w:r>
        <w:rPr>
          <w:spacing w:val="-70"/>
        </w:rPr>
        <w:t> </w:t>
      </w:r>
      <w:r>
        <w:rPr>
          <w:spacing w:val="-70"/>
        </w:rPr>
      </w:r>
      <w:r>
        <w:rPr>
          <w:spacing w:val="-1"/>
        </w:rPr>
        <w:t>车销售有限公司合计</w:t>
      </w:r>
      <w:r>
        <w:rPr>
          <w:rFonts w:ascii="Times New Roman" w:hAnsi="Times New Roman" w:cs="Times New Roman" w:eastAsia="Times New Roman" w:hint="default"/>
          <w:spacing w:val="-1"/>
        </w:rPr>
        <w:t>5,250,211.87</w:t>
      </w:r>
      <w:r>
        <w:rPr>
          <w:spacing w:val="-1"/>
        </w:rPr>
        <w:t>元作为无法回收的坏账准备核销处理，和解协议中应收重庆比速汽车</w:t>
      </w:r>
    </w:p>
    <w:p>
      <w:pPr>
        <w:spacing w:after="0" w:line="273" w:lineRule="auto"/>
        <w:jc w:val="both"/>
        <w:sectPr>
          <w:type w:val="continuous"/>
          <w:pgSz w:w="11910" w:h="16840"/>
          <w:pgMar w:top="1060" w:bottom="1160" w:left="980" w:right="0"/>
        </w:sectPr>
      </w:pPr>
    </w:p>
    <w:p>
      <w:pPr>
        <w:spacing w:line="240" w:lineRule="auto" w:before="9"/>
        <w:rPr>
          <w:rFonts w:ascii="宋体" w:hAnsi="宋体" w:cs="宋体" w:eastAsia="宋体" w:hint="default"/>
          <w:sz w:val="24"/>
          <w:szCs w:val="24"/>
        </w:rPr>
      </w:pPr>
    </w:p>
    <w:p>
      <w:pPr>
        <w:pStyle w:val="BodyText"/>
        <w:spacing w:line="273" w:lineRule="auto" w:before="35"/>
        <w:ind w:right="0"/>
        <w:jc w:val="left"/>
      </w:pPr>
      <w:r>
        <w:rPr/>
        <w:t>销售有限公司、重庆北汽幻速汽车销售有限公司的金额与账面公司应收重庆比速汽车销售有限公司、</w:t>
      </w:r>
      <w:r>
        <w:rPr>
          <w:spacing w:val="-72"/>
        </w:rPr>
        <w:t> </w:t>
      </w:r>
      <w:r>
        <w:rPr>
          <w:spacing w:val="-72"/>
        </w:rPr>
      </w:r>
      <w:r>
        <w:rPr/>
        <w:t>重庆北汽幻速汽车销售有限公司款项余额之差计入本年度的债务重组损失。</w:t>
      </w:r>
    </w:p>
    <w:p>
      <w:pPr>
        <w:spacing w:line="240" w:lineRule="auto" w:before="7"/>
        <w:rPr>
          <w:rFonts w:ascii="宋体" w:hAnsi="宋体" w:cs="宋体" w:eastAsia="宋体" w:hint="default"/>
          <w:sz w:val="29"/>
          <w:szCs w:val="29"/>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按欠款方归集的期末余额前五名的应收账款情况</w:t>
      </w:r>
    </w:p>
    <w:p>
      <w:pPr>
        <w:pStyle w:val="BodyText"/>
        <w:spacing w:line="256" w:lineRule="auto" w:before="77"/>
        <w:ind w:right="0" w:firstLine="420"/>
        <w:jc w:val="left"/>
      </w:pPr>
      <w:r>
        <w:rPr>
          <w:spacing w:val="-1"/>
        </w:rPr>
        <w:t>本年度公司应收账款期末余额前五名欠款方汇总金额</w:t>
      </w:r>
      <w:r>
        <w:rPr>
          <w:rFonts w:ascii="Times New Roman" w:hAnsi="Times New Roman" w:cs="Times New Roman" w:eastAsia="Times New Roman" w:hint="default"/>
          <w:spacing w:val="-1"/>
        </w:rPr>
        <w:t>644,702,792.17</w:t>
      </w:r>
      <w:r>
        <w:rPr>
          <w:spacing w:val="-1"/>
        </w:rPr>
        <w:t>元，占应收账款期末余额合计</w:t>
      </w:r>
      <w:r>
        <w:rPr/>
        <w:t> 数的比例</w:t>
      </w:r>
      <w:r>
        <w:rPr>
          <w:rFonts w:ascii="Times New Roman" w:hAnsi="Times New Roman" w:cs="Times New Roman" w:eastAsia="Times New Roman" w:hint="default"/>
        </w:rPr>
        <w:t>53.70%</w:t>
      </w:r>
      <w:r>
        <w:rPr/>
        <w:t>，相应计提的坏账准备期末余额汇总金额</w:t>
      </w:r>
      <w:r>
        <w:rPr>
          <w:rFonts w:ascii="Times New Roman" w:hAnsi="Times New Roman" w:cs="Times New Roman" w:eastAsia="Times New Roman" w:hint="default"/>
        </w:rPr>
        <w:t>3,779,657.95</w:t>
      </w:r>
      <w:r>
        <w:rPr/>
        <w:t>元。</w:t>
      </w:r>
    </w:p>
    <w:p>
      <w:pPr>
        <w:spacing w:line="240" w:lineRule="auto" w:before="4"/>
        <w:rPr>
          <w:rFonts w:ascii="宋体" w:hAnsi="宋体" w:cs="宋体" w:eastAsia="宋体" w:hint="default"/>
          <w:sz w:val="29"/>
          <w:szCs w:val="29"/>
        </w:rPr>
      </w:pPr>
    </w:p>
    <w:p>
      <w:pPr>
        <w:spacing w:line="338" w:lineRule="auto" w:before="0"/>
        <w:ind w:left="154" w:right="754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因金融资产转移而终止确认的应收账款</w:t>
      </w:r>
      <w:r>
        <w:rPr>
          <w:rFonts w:ascii="宋体" w:hAnsi="宋体" w:cs="宋体" w:eastAsia="宋体" w:hint="default"/>
          <w:w w:val="99"/>
          <w:sz w:val="18"/>
          <w:szCs w:val="18"/>
        </w:rPr>
        <w:t> </w:t>
      </w:r>
      <w:r>
        <w:rPr>
          <w:rFonts w:ascii="宋体" w:hAnsi="宋体" w:cs="宋体" w:eastAsia="宋体" w:hint="default"/>
          <w:sz w:val="18"/>
          <w:szCs w:val="18"/>
        </w:rPr>
        <w:t>无。</w:t>
      </w:r>
    </w:p>
    <w:p>
      <w:pPr>
        <w:spacing w:line="338" w:lineRule="auto" w:before="43"/>
        <w:ind w:left="154" w:right="68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转移应收账款且继续涉入形成的资产、负债金额</w:t>
      </w:r>
      <w:r>
        <w:rPr>
          <w:rFonts w:ascii="宋体" w:hAnsi="宋体" w:cs="宋体" w:eastAsia="宋体" w:hint="default"/>
          <w:w w:val="99"/>
          <w:sz w:val="18"/>
          <w:szCs w:val="18"/>
        </w:rPr>
        <w:t> </w:t>
      </w:r>
      <w:r>
        <w:rPr>
          <w:rFonts w:ascii="宋体" w:hAnsi="宋体" w:cs="宋体" w:eastAsia="宋体" w:hint="default"/>
          <w:sz w:val="18"/>
          <w:szCs w:val="18"/>
        </w:rPr>
        <w:t>无。</w:t>
      </w:r>
    </w:p>
    <w:p>
      <w:pPr>
        <w:spacing w:before="43"/>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其他应收款" w:id="492"/>
      <w:bookmarkEnd w:id="492"/>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829,716.79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692,001.57</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36,932,056.57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53,056,715.56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187,469,948.86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290,022,308.44</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225,231,722.22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343,771,025.57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493"/>
      <w:bookmarkEnd w:id="493"/>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应收利息分类</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借款利息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829,716.79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692,001.57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829,716.79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692,001.57</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重要逾期利息</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right="0"/>
        <w:jc w:val="left"/>
      </w:pPr>
      <w:r>
        <w:rPr/>
        <w:t>报告期末，无重要逾期利息。</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2）应收股利" w:id="494"/>
      <w:bookmarkEnd w:id="49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应收股利</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after="0"/>
        <w:jc w:val="right"/>
        <w:rPr>
          <w:rFonts w:ascii="宋体" w:hAnsi="宋体" w:cs="宋体" w:eastAsia="宋体"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广州旗智企业管理咨询有限公司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24,374,173.99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27,082,415.54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省广先锋（青岛）广告股份有限公司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10,252,800.00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22,524,924.68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广东赛铂互动传媒有限公司</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3,449,375.34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广东广佛地铁广告资源经营有限公司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2,305,082.58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36,932,056.57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53,056,715.56</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重要的账龄超过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年的应收股利</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广州旗智企业管理咨询 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24,374,173.99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子公司暂需流动资金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作为应收款项按账龄计 提坏账减值</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1"/>
              <w:jc w:val="left"/>
              <w:rPr>
                <w:rFonts w:ascii="宋体" w:hAnsi="宋体" w:cs="宋体" w:eastAsia="宋体" w:hint="default"/>
                <w:sz w:val="18"/>
                <w:szCs w:val="18"/>
              </w:rPr>
            </w:pPr>
            <w:r>
              <w:rPr>
                <w:rFonts w:ascii="宋体" w:hAnsi="宋体" w:cs="宋体" w:eastAsia="宋体" w:hint="default"/>
                <w:sz w:val="18"/>
                <w:szCs w:val="18"/>
              </w:rPr>
              <w:t>省广先锋（青岛）广告 股份有限公司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10,252,800.00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子公司暂需流动资金</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9"/>
              <w:jc w:val="left"/>
              <w:rPr>
                <w:rFonts w:ascii="宋体" w:hAnsi="宋体" w:cs="宋体" w:eastAsia="宋体" w:hint="default"/>
                <w:sz w:val="18"/>
                <w:szCs w:val="18"/>
              </w:rPr>
            </w:pPr>
            <w:r>
              <w:rPr>
                <w:rFonts w:ascii="宋体" w:hAnsi="宋体" w:cs="宋体" w:eastAsia="宋体" w:hint="default"/>
                <w:sz w:val="18"/>
                <w:szCs w:val="18"/>
              </w:rPr>
              <w:t>作为应收款项按账龄计 提坏账减值</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34,626,973.99</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应收款" w:id="495"/>
      <w:bookmarkEnd w:id="495"/>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其他应收款分类披露</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611"/>
        <w:gridCol w:w="775"/>
        <w:gridCol w:w="762"/>
        <w:gridCol w:w="762"/>
        <w:gridCol w:w="762"/>
        <w:gridCol w:w="790"/>
        <w:gridCol w:w="654"/>
        <w:gridCol w:w="762"/>
        <w:gridCol w:w="813"/>
        <w:gridCol w:w="932"/>
        <w:gridCol w:w="932"/>
      </w:tblGrid>
      <w:tr>
        <w:trPr>
          <w:trHeight w:val="397" w:hRule="exact"/>
        </w:trPr>
        <w:tc>
          <w:tcPr>
            <w:tcW w:w="1611" w:type="dxa"/>
            <w:vMerge w:val="restart"/>
            <w:tcBorders>
              <w:top w:val="single" w:sz="4" w:space="0" w:color="000000"/>
              <w:left w:val="single" w:sz="4" w:space="0" w:color="000000"/>
              <w:right w:val="single" w:sz="4" w:space="0" w:color="000000"/>
            </w:tcBorders>
            <w:shd w:val="clear" w:color="auto" w:fill="D2D2D2"/>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11" w:type="dxa"/>
            <w:vMerge/>
            <w:tcBorders>
              <w:left w:val="single" w:sz="4" w:space="0" w:color="000000"/>
              <w:bottom w:val="nil" w:sz="6" w:space="0" w:color="auto"/>
              <w:right w:val="single" w:sz="4" w:space="0" w:color="000000"/>
            </w:tcBorders>
            <w:shd w:val="clear" w:color="auto" w:fill="D2D2D2"/>
          </w:tcPr>
          <w:p>
            <w:pPr/>
          </w:p>
        </w:tc>
        <w:tc>
          <w:tcPr>
            <w:tcW w:w="15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1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37"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11" w:type="dxa"/>
            <w:vMerge/>
            <w:tcBorders>
              <w:left w:val="single" w:sz="4" w:space="0" w:color="000000"/>
              <w:bottom w:val="single" w:sz="4" w:space="0" w:color="FFFFFF"/>
              <w:right w:val="single" w:sz="4" w:space="0" w:color="000000"/>
            </w:tcBorders>
            <w:shd w:val="clear" w:color="auto" w:fill="D2D2D2"/>
          </w:tcPr>
          <w:p>
            <w:pPr/>
          </w:p>
        </w:tc>
        <w:tc>
          <w:tcPr>
            <w:tcW w:w="775"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11" w:type="dxa"/>
            <w:vMerge w:val="restart"/>
            <w:tcBorders>
              <w:top w:val="single" w:sz="4" w:space="0" w:color="FFFFFF"/>
              <w:left w:val="single" w:sz="4" w:space="0" w:color="000000"/>
              <w:right w:val="single" w:sz="4" w:space="0" w:color="000000"/>
            </w:tcBorders>
            <w:shd w:val="clear" w:color="auto" w:fill="D2D2D2"/>
          </w:tcPr>
          <w:p>
            <w:pPr/>
          </w:p>
        </w:tc>
        <w:tc>
          <w:tcPr>
            <w:tcW w:w="775"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20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11" w:type="dxa"/>
            <w:vMerge/>
            <w:tcBorders>
              <w:left w:val="single" w:sz="4" w:space="0" w:color="000000"/>
              <w:right w:val="single" w:sz="4" w:space="0" w:color="000000"/>
            </w:tcBorders>
            <w:shd w:val="clear" w:color="auto" w:fill="D2D2D2"/>
          </w:tcPr>
          <w:p>
            <w:pPr/>
          </w:p>
        </w:tc>
        <w:tc>
          <w:tcPr>
            <w:tcW w:w="775"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11"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单项金额重大并单 独计提坏账准备的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298,760,</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142.34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60.43%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298,760,</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142.34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298,501</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,974.86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49.59%</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298,501,9</w:t>
            </w:r>
          </w:p>
          <w:p>
            <w:pPr>
              <w:pStyle w:val="TableParagraph"/>
              <w:spacing w:line="240" w:lineRule="auto" w:before="105"/>
              <w:ind w:left="375" w:right="0"/>
              <w:jc w:val="left"/>
              <w:rPr>
                <w:rFonts w:ascii="Times New Roman" w:hAnsi="Times New Roman" w:cs="Times New Roman" w:eastAsia="Times New Roman" w:hint="default"/>
                <w:sz w:val="18"/>
                <w:szCs w:val="18"/>
              </w:rPr>
            </w:pPr>
            <w:r>
              <w:rPr>
                <w:rFonts w:ascii="Times New Roman"/>
                <w:sz w:val="18"/>
              </w:rPr>
              <w:t>74.86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7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195,595,</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677.59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8,125,72</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8.73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187,469,9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48.86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6" w:right="0"/>
              <w:jc w:val="left"/>
              <w:rPr>
                <w:rFonts w:ascii="Times New Roman" w:hAnsi="Times New Roman" w:cs="Times New Roman" w:eastAsia="Times New Roman" w:hint="default"/>
                <w:sz w:val="18"/>
                <w:szCs w:val="18"/>
              </w:rPr>
            </w:pPr>
            <w:r>
              <w:rPr>
                <w:rFonts w:ascii="Times New Roman"/>
                <w:sz w:val="18"/>
              </w:rPr>
              <w:t>303,476</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,665.69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50.41%</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13,454,35</w:t>
            </w:r>
          </w:p>
          <w:p>
            <w:pPr>
              <w:pStyle w:val="TableParagraph"/>
              <w:spacing w:line="240" w:lineRule="auto" w:before="105"/>
              <w:ind w:left="465" w:right="0"/>
              <w:jc w:val="left"/>
              <w:rPr>
                <w:rFonts w:ascii="Times New Roman" w:hAnsi="Times New Roman" w:cs="Times New Roman" w:eastAsia="Times New Roman" w:hint="default"/>
                <w:sz w:val="18"/>
                <w:szCs w:val="18"/>
              </w:rPr>
            </w:pPr>
            <w:r>
              <w:rPr>
                <w:rFonts w:ascii="Times New Roman"/>
                <w:sz w:val="18"/>
              </w:rPr>
              <w:t>7.25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4.43%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290,022,30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8.44</w:t>
            </w:r>
          </w:p>
        </w:tc>
      </w:tr>
      <w:tr>
        <w:trPr>
          <w:trHeight w:val="1026" w:hRule="exact"/>
        </w:trPr>
        <w:tc>
          <w:tcPr>
            <w:tcW w:w="1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8"/>
              <w:jc w:val="both"/>
              <w:rPr>
                <w:rFonts w:ascii="宋体" w:hAnsi="宋体" w:cs="宋体" w:eastAsia="宋体" w:hint="default"/>
                <w:sz w:val="18"/>
                <w:szCs w:val="18"/>
              </w:rPr>
            </w:pPr>
            <w:r>
              <w:rPr>
                <w:rFonts w:ascii="宋体" w:hAnsi="宋体" w:cs="宋体" w:eastAsia="宋体" w:hint="default"/>
                <w:sz w:val="18"/>
                <w:szCs w:val="18"/>
              </w:rPr>
              <w:t>单项金额不重大但 单独计提坏账准备 的其他应收款</w:t>
            </w:r>
          </w:p>
        </w:tc>
        <w:tc>
          <w:tcPr>
            <w:tcW w:w="775" w:type="dxa"/>
            <w:tcBorders>
              <w:top w:val="single" w:sz="4" w:space="0" w:color="000000"/>
              <w:left w:val="single" w:sz="13" w:space="0" w:color="D2D2D2"/>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13"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611" w:type="dxa"/>
            <w:tcBorders>
              <w:top w:val="single" w:sz="4" w:space="0" w:color="000000"/>
              <w:left w:val="single" w:sz="4" w:space="0" w:color="000000"/>
              <w:bottom w:val="nil" w:sz="6" w:space="0" w:color="auto"/>
              <w:right w:val="single" w:sz="4" w:space="0" w:color="000000"/>
            </w:tcBorders>
            <w:shd w:val="clear" w:color="auto" w:fill="D2D2D2"/>
          </w:tcPr>
          <w:p>
            <w:pPr/>
          </w:p>
        </w:tc>
        <w:tc>
          <w:tcPr>
            <w:tcW w:w="775" w:type="dxa"/>
            <w:vMerge w:val="restart"/>
            <w:tcBorders>
              <w:top w:val="single" w:sz="4" w:space="0" w:color="000000"/>
              <w:left w:val="single" w:sz="9" w:space="0" w:color="D2D2D2"/>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494,355,</w:t>
            </w:r>
          </w:p>
          <w:p>
            <w:pPr>
              <w:pStyle w:val="TableParagraph"/>
              <w:spacing w:line="240" w:lineRule="auto" w:before="105"/>
              <w:ind w:left="217" w:right="0"/>
              <w:jc w:val="center"/>
              <w:rPr>
                <w:rFonts w:ascii="Times New Roman" w:hAnsi="Times New Roman" w:cs="Times New Roman" w:eastAsia="Times New Roman" w:hint="default"/>
                <w:sz w:val="18"/>
                <w:szCs w:val="18"/>
              </w:rPr>
            </w:pPr>
            <w:r>
              <w:rPr>
                <w:rFonts w:ascii="Times New Roman"/>
                <w:sz w:val="18"/>
              </w:rPr>
              <w:t>819.93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74" w:right="0"/>
              <w:jc w:val="center"/>
              <w:rPr>
                <w:rFonts w:ascii="Times New Roman" w:hAnsi="Times New Roman" w:cs="Times New Roman" w:eastAsia="Times New Roman" w:hint="default"/>
                <w:sz w:val="18"/>
                <w:szCs w:val="18"/>
              </w:rPr>
            </w:pPr>
            <w:r>
              <w:rPr>
                <w:rFonts w:ascii="Times New Roman"/>
                <w:sz w:val="18"/>
              </w:rPr>
              <w:t>306,885,</w:t>
            </w:r>
          </w:p>
          <w:p>
            <w:pPr>
              <w:pStyle w:val="TableParagraph"/>
              <w:spacing w:line="240" w:lineRule="auto" w:before="105"/>
              <w:ind w:left="210" w:right="0"/>
              <w:jc w:val="center"/>
              <w:rPr>
                <w:rFonts w:ascii="Times New Roman" w:hAnsi="Times New Roman" w:cs="Times New Roman" w:eastAsia="Times New Roman" w:hint="default"/>
                <w:sz w:val="18"/>
                <w:szCs w:val="18"/>
              </w:rPr>
            </w:pPr>
            <w:r>
              <w:rPr>
                <w:rFonts w:ascii="Times New Roman"/>
                <w:sz w:val="18"/>
              </w:rPr>
              <w:t>871.07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62.08%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187,469,9</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48.86</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601,978</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,640.55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311,956,3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32.11</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51.82%</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290,022,30</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8.44</w:t>
            </w:r>
          </w:p>
        </w:tc>
      </w:tr>
      <w:tr>
        <w:trPr>
          <w:trHeight w:val="393" w:hRule="exact"/>
        </w:trPr>
        <w:tc>
          <w:tcPr>
            <w:tcW w:w="161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5"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11" w:type="dxa"/>
            <w:tcBorders>
              <w:top w:val="nil" w:sz="6" w:space="0" w:color="auto"/>
              <w:left w:val="single" w:sz="4" w:space="0" w:color="000000"/>
              <w:bottom w:val="single" w:sz="4" w:space="0" w:color="000000"/>
              <w:right w:val="single" w:sz="4" w:space="0" w:color="000000"/>
            </w:tcBorders>
            <w:shd w:val="clear" w:color="auto" w:fill="D2D2D2"/>
          </w:tcPr>
          <w:p>
            <w:pPr/>
          </w:p>
        </w:tc>
        <w:tc>
          <w:tcPr>
            <w:tcW w:w="775"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before="117"/>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402"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其他应收款（按单位）</w:t>
            </w:r>
          </w:p>
        </w:tc>
        <w:tc>
          <w:tcPr>
            <w:tcW w:w="757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计提理由</w:t>
            </w:r>
          </w:p>
        </w:tc>
      </w:tr>
      <w:tr>
        <w:trPr>
          <w:trHeight w:val="1026" w:hRule="exact"/>
        </w:trPr>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160"/>
              <w:jc w:val="left"/>
              <w:rPr>
                <w:rFonts w:ascii="宋体" w:hAnsi="宋体" w:cs="宋体" w:eastAsia="宋体" w:hint="default"/>
                <w:sz w:val="18"/>
                <w:szCs w:val="18"/>
              </w:rPr>
            </w:pPr>
            <w:r>
              <w:rPr>
                <w:rFonts w:ascii="宋体" w:hAnsi="宋体" w:cs="宋体" w:eastAsia="宋体" w:hint="default"/>
                <w:sz w:val="18"/>
                <w:szCs w:val="18"/>
              </w:rPr>
              <w:t>上海雅润文化传播有限 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298,760,142.34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298,760,142.34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36" w:right="0"/>
              <w:jc w:val="lef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78"/>
              <w:jc w:val="both"/>
              <w:rPr>
                <w:rFonts w:ascii="宋体" w:hAnsi="宋体" w:cs="宋体" w:eastAsia="宋体" w:hint="default"/>
                <w:sz w:val="18"/>
                <w:szCs w:val="18"/>
              </w:rPr>
            </w:pPr>
            <w:r>
              <w:rPr>
                <w:rFonts w:ascii="宋体" w:hAnsi="宋体" w:cs="宋体" w:eastAsia="宋体" w:hint="default"/>
                <w:sz w:val="18"/>
                <w:szCs w:val="18"/>
              </w:rPr>
              <w:t>有客观证据表明未来现 金流量现值低于其账面 价值</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298,760,142.34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298,760,142.34</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980" w:right="0"/>
        </w:sectPr>
      </w:pPr>
    </w:p>
    <w:p>
      <w:pPr>
        <w:spacing w:before="51"/>
        <w:ind w:left="154" w:right="-20" w:firstLine="0"/>
        <w:jc w:val="left"/>
        <w:rPr>
          <w:rFonts w:ascii="宋体" w:hAnsi="宋体" w:cs="宋体" w:eastAsia="宋体" w:hint="default"/>
          <w:sz w:val="18"/>
          <w:szCs w:val="18"/>
        </w:rPr>
      </w:pPr>
      <w:r>
        <w:rPr>
          <w:rFonts w:ascii="宋体" w:hAnsi="宋体" w:cs="宋体" w:eastAsia="宋体" w:hint="default"/>
          <w:sz w:val="18"/>
          <w:szCs w:val="18"/>
        </w:rPr>
        <w:t>组合中，按账龄分析法计提坏账准备的其他应收款：</w:t>
      </w:r>
    </w:p>
    <w:p>
      <w:pPr>
        <w:spacing w:before="116"/>
        <w:ind w:left="15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4295" w:space="4535"/>
            <w:col w:w="210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476"/>
        <w:gridCol w:w="2301"/>
        <w:gridCol w:w="2390"/>
        <w:gridCol w:w="2390"/>
      </w:tblGrid>
      <w:tr>
        <w:trPr>
          <w:trHeight w:val="206" w:hRule="exact"/>
        </w:trPr>
        <w:tc>
          <w:tcPr>
            <w:tcW w:w="24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76" w:type="dxa"/>
            <w:vMerge/>
            <w:tcBorders>
              <w:left w:val="single" w:sz="4" w:space="0" w:color="000000"/>
              <w:bottom w:val="nil" w:sz="6" w:space="0" w:color="auto"/>
              <w:right w:val="single" w:sz="4" w:space="0" w:color="000000"/>
            </w:tcBorders>
            <w:shd w:val="clear" w:color="auto" w:fill="D2D2D2"/>
          </w:tcPr>
          <w:p>
            <w:pPr/>
          </w:p>
        </w:tc>
        <w:tc>
          <w:tcPr>
            <w:tcW w:w="23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11" w:hRule="exact"/>
        </w:trPr>
        <w:tc>
          <w:tcPr>
            <w:tcW w:w="247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01"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c>
          <w:tcPr>
            <w:tcW w:w="2390" w:type="dxa"/>
            <w:vMerge/>
            <w:tcBorders>
              <w:left w:val="single" w:sz="4" w:space="0" w:color="000000"/>
              <w:bottom w:val="single" w:sz="4" w:space="0" w:color="000000"/>
              <w:right w:val="single" w:sz="4" w:space="0" w:color="000000"/>
            </w:tcBorders>
            <w:shd w:val="clear" w:color="auto" w:fill="D2D2D2"/>
          </w:tcPr>
          <w:p>
            <w:pPr/>
          </w:p>
        </w:tc>
      </w:tr>
      <w:tr>
        <w:trPr>
          <w:trHeight w:val="397" w:hRule="exact"/>
        </w:trPr>
        <w:tc>
          <w:tcPr>
            <w:tcW w:w="955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183,201,943.56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916,009.72</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0.50%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3,898,588.81</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389,858.88</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2,094,106.36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418,821.27</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6,401,038.86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6,401,038.86</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195,595,677.59</w:t>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8,125,728.73</w:t>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360" w:lineRule="auto" w:before="51"/>
        <w:ind w:left="154" w:right="1779"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40" w:lineRule="auto" w:before="26"/>
        <w:ind w:left="154" w:right="213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组合中，采用其他方法计提坏账准备的其他应收款：</w:t>
      </w:r>
    </w:p>
    <w:p>
      <w:pPr>
        <w:spacing w:before="40"/>
        <w:ind w:left="154" w:right="19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154" w:right="195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本期计提、收回或转回的坏账准备情况</w:t>
      </w:r>
    </w:p>
    <w:p>
      <w:pPr>
        <w:spacing w:line="338" w:lineRule="auto" w:before="103"/>
        <w:ind w:left="154" w:right="-14" w:firstLine="0"/>
        <w:jc w:val="left"/>
        <w:rPr>
          <w:rFonts w:ascii="宋体" w:hAnsi="宋体" w:cs="宋体" w:eastAsia="宋体" w:hint="default"/>
          <w:sz w:val="18"/>
          <w:szCs w:val="18"/>
        </w:rPr>
      </w:pPr>
      <w:r>
        <w:rPr>
          <w:rFonts w:ascii="宋体" w:hAnsi="宋体" w:cs="宋体" w:eastAsia="宋体" w:hint="default"/>
          <w:sz w:val="18"/>
          <w:szCs w:val="18"/>
        </w:rPr>
        <w:t>本期计提坏账准备金额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元；本期收回或转回坏账准备金额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5,070,461.04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其中本期坏账准备转回或收回金额重要的：</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3" w:right="0" w:firstLine="0"/>
        <w:jc w:val="left"/>
        <w:rPr>
          <w:rFonts w:ascii="宋体" w:hAnsi="宋体" w:cs="宋体" w:eastAsia="宋体" w:hint="default"/>
          <w:sz w:val="18"/>
          <w:szCs w:val="18"/>
        </w:rPr>
      </w:pPr>
      <w:r>
        <w:rPr>
          <w:rFonts w:ascii="宋体" w:hAnsi="宋体" w:cs="宋体" w:eastAsia="宋体" w:hint="default"/>
          <w:sz w:val="18"/>
          <w:szCs w:val="18"/>
        </w:rPr>
        <w:t>单位： 元</w:t>
      </w:r>
    </w:p>
    <w:p>
      <w:pPr>
        <w:spacing w:after="0"/>
        <w:jc w:val="left"/>
        <w:rPr>
          <w:rFonts w:ascii="宋体" w:hAnsi="宋体" w:cs="宋体" w:eastAsia="宋体" w:hint="default"/>
          <w:sz w:val="18"/>
          <w:szCs w:val="18"/>
        </w:rPr>
        <w:sectPr>
          <w:type w:val="continuous"/>
          <w:pgSz w:w="11910" w:h="16840"/>
          <w:pgMar w:top="1060" w:bottom="1160" w:left="980" w:right="0"/>
          <w:cols w:num="2" w:equalWidth="0">
            <w:col w:w="6454" w:space="2375"/>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本期实际核销的其他应收款情况</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其中重要的其他应收款核销情况：</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04"/>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69"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before="52"/>
        <w:ind w:left="154"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before="116"/>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其他应收款按款项性质分类情况</w:t>
      </w:r>
    </w:p>
    <w:p>
      <w:pPr>
        <w:spacing w:after="0"/>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9"/>
        <w:gridCol w:w="3100"/>
        <w:gridCol w:w="3100"/>
      </w:tblGrid>
      <w:tr>
        <w:trPr>
          <w:trHeight w:val="401"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1,419,958.90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3,070,247.04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30,334,888.48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36,628,897.48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311,828,199.25</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342,167,896.02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其他代付款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1,746,613.71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1,600.01</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149,026,159.59</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220,110,000.00</w:t>
            </w:r>
          </w:p>
        </w:tc>
      </w:tr>
      <w:tr>
        <w:trPr>
          <w:trHeight w:val="403"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494,355,819.93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601,978,640.55</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按欠款方归集的期末余额前五名的其他应收款情况</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上海雅润文化传播有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298,760,142.34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60.43%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298,760,142.34</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应臻恺</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19.99%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494,000.00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刘杨</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49,500,000.00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247,500.00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中央电视台</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36,500.00</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广州市一汽巴士有限 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1.42%</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35,000.00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461,360,142.34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93.33%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299,573,142.34</w:t>
            </w:r>
          </w:p>
        </w:tc>
      </w:tr>
    </w:tbl>
    <w:p>
      <w:pPr>
        <w:spacing w:before="51"/>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涉及政府补助的应收款项</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8"/>
        <w:gridCol w:w="1933"/>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7"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95" w:right="5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pStyle w:val="BodyText"/>
        <w:spacing w:line="260" w:lineRule="exact"/>
        <w:ind w:right="0"/>
        <w:jc w:val="left"/>
      </w:pPr>
      <w:r>
        <w:rPr/>
        <w:t>报告期本公司无涉及政府补助的应收款项。</w:t>
      </w:r>
    </w:p>
    <w:p>
      <w:pPr>
        <w:pStyle w:val="Heading3"/>
        <w:spacing w:line="240" w:lineRule="auto" w:before="13"/>
        <w:ind w:right="0"/>
        <w:jc w:val="left"/>
      </w:pPr>
      <w:r>
        <w:rPr>
          <w:rFonts w:ascii="Times New Roman" w:hAnsi="Times New Roman" w:cs="Times New Roman" w:eastAsia="Times New Roman" w:hint="default"/>
        </w:rPr>
        <w:t>7)</w:t>
      </w:r>
      <w:r>
        <w:rPr/>
        <w:t>因金融资产转移而终止确认的其他应收款</w:t>
      </w:r>
    </w:p>
    <w:p>
      <w:pPr>
        <w:spacing w:line="324" w:lineRule="auto" w:before="4"/>
        <w:ind w:left="154" w:right="4872" w:firstLine="0"/>
        <w:jc w:val="left"/>
        <w:rPr>
          <w:rFonts w:ascii="宋体" w:hAnsi="宋体" w:cs="宋体" w:eastAsia="宋体" w:hint="default"/>
          <w:sz w:val="18"/>
          <w:szCs w:val="18"/>
        </w:rPr>
      </w:pPr>
      <w:r>
        <w:rPr>
          <w:rFonts w:ascii="宋体" w:hAnsi="宋体" w:cs="宋体" w:eastAsia="宋体" w:hint="default"/>
          <w:sz w:val="21"/>
          <w:szCs w:val="21"/>
        </w:rPr>
        <w:t>报告期本公司无因金融资产转移而终止确认的其他应收款。 </w:t>
      </w:r>
      <w:r>
        <w:rPr>
          <w:rFonts w:ascii="Times New Roman" w:hAnsi="Times New Roman" w:cs="Times New Roman" w:eastAsia="Times New Roman" w:hint="default"/>
          <w:sz w:val="18"/>
          <w:szCs w:val="18"/>
        </w:rPr>
        <w:t>8)</w:t>
      </w:r>
      <w:r>
        <w:rPr>
          <w:rFonts w:ascii="宋体" w:hAnsi="宋体" w:cs="宋体" w:eastAsia="宋体" w:hint="default"/>
          <w:sz w:val="18"/>
          <w:szCs w:val="18"/>
        </w:rPr>
        <w:t>转移其他应收款且继续涉入形成的资产、负债金额 </w:t>
      </w:r>
      <w:r>
        <w:rPr>
          <w:rFonts w:ascii="宋体" w:hAnsi="宋体" w:cs="宋体" w:eastAsia="宋体" w:hint="default"/>
          <w:sz w:val="21"/>
          <w:szCs w:val="21"/>
        </w:rPr>
        <w:t>报告期本公司无转移其他应收款且继续涉入形成的资产、负债。</w:t>
      </w:r>
      <w:r>
        <w:rPr>
          <w:rFonts w:ascii="宋体" w:hAnsi="宋体" w:cs="宋体" w:eastAsia="宋体" w:hint="default"/>
          <w:sz w:val="21"/>
          <w:szCs w:val="21"/>
        </w:rPr>
        <w:t> </w:t>
      </w:r>
      <w:r>
        <w:rPr>
          <w:rFonts w:ascii="宋体" w:hAnsi="宋体" w:cs="宋体" w:eastAsia="宋体" w:hint="default"/>
          <w:sz w:val="18"/>
          <w:szCs w:val="18"/>
        </w:rPr>
        <w:t>其他说明：</w:t>
      </w:r>
    </w:p>
    <w:p>
      <w:pPr>
        <w:spacing w:line="240" w:lineRule="auto" w:before="0"/>
        <w:rPr>
          <w:rFonts w:ascii="宋体" w:hAnsi="宋体" w:cs="宋体" w:eastAsia="宋体" w:hint="default"/>
          <w:sz w:val="22"/>
          <w:szCs w:val="22"/>
        </w:rPr>
      </w:pPr>
    </w:p>
    <w:p>
      <w:pPr>
        <w:pStyle w:val="Heading4"/>
        <w:spacing w:line="240" w:lineRule="auto"/>
        <w:ind w:right="0"/>
        <w:jc w:val="left"/>
        <w:rPr>
          <w:b w:val="0"/>
          <w:bCs w:val="0"/>
        </w:rPr>
      </w:pPr>
      <w:bookmarkStart w:name="3、长期股权投资" w:id="496"/>
      <w:bookmarkEnd w:id="49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footerReference w:type="default" r:id="rId15"/>
          <w:pgSz w:w="11910" w:h="16840"/>
          <w:pgMar w:footer="979" w:header="747"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3,471,683,933.40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285,178,388.20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3,186,505,545.20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3,550,220,852.79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267,178,388.20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3,283,042,464.59</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752,109,104.48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218,065,056.12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534,044,048.36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579,282,940.11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579,282,940.11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4,223,793,037.88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503,243,444.32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3,720,549,593.56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4,129,503,792.90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267,178,388.20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center"/>
              <w:rPr>
                <w:rFonts w:ascii="Times New Roman" w:hAnsi="Times New Roman" w:cs="Times New Roman" w:eastAsia="Times New Roman" w:hint="default"/>
                <w:sz w:val="18"/>
                <w:szCs w:val="18"/>
              </w:rPr>
            </w:pPr>
            <w:r>
              <w:rPr>
                <w:rFonts w:ascii="Times New Roman"/>
                <w:sz w:val="18"/>
              </w:rPr>
              <w:t>3,862,325,404.70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97"/>
      <w:bookmarkEnd w:id="49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广东广旭整合营 销传播有限公司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4,574,776.40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4,574,776.40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成都经典视线广 告传媒有限公司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广东三赢广告传 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北京合力唯胜体 育发展有限公司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5,550,000.00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重庆年度广告传 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105,705,000.00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105,705,000.00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65,160,000.00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广州旗智企业管 理咨询有限公司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182,515,300.00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182,515,300.00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深圳经典视线文 化传播有限公司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广东赛铂互动传 媒广告有限公司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广州指标品牌管 理咨询有限公司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2" w:right="-37"/>
              <w:jc w:val="left"/>
              <w:rPr>
                <w:rFonts w:ascii="宋体" w:hAnsi="宋体" w:cs="宋体" w:eastAsia="宋体" w:hint="default"/>
                <w:sz w:val="18"/>
                <w:szCs w:val="18"/>
              </w:rPr>
            </w:pPr>
            <w:r>
              <w:rPr>
                <w:rFonts w:ascii="宋体" w:hAnsi="宋体" w:cs="宋体" w:eastAsia="宋体" w:hint="default"/>
                <w:sz w:val="18"/>
                <w:szCs w:val="18"/>
              </w:rPr>
              <w:t>省广先锋（青岛） 广告有限公司</w:t>
            </w:r>
          </w:p>
        </w:tc>
        <w:tc>
          <w:tcPr>
            <w:tcW w:w="1336"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215,845,800.00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215,845,800.00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26,440,493.06</w:t>
            </w: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省广合众（北京） 国际传媒广告有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382,846,137.00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382,846,137.00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112,027,895.14</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海南经典视线广 告传媒有限公司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广东广佛地铁广 告资源经营有限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9,600,000.00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9,600,000.00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上海恺达广告有</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277,950,000.00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center"/>
              <w:rPr>
                <w:rFonts w:ascii="Times New Roman" w:hAnsi="Times New Roman" w:cs="Times New Roman" w:eastAsia="Times New Roman" w:hint="default"/>
                <w:sz w:val="18"/>
                <w:szCs w:val="18"/>
              </w:rPr>
            </w:pPr>
            <w:r>
              <w:rPr>
                <w:rFonts w:ascii="Times New Roman"/>
                <w:sz w:val="18"/>
              </w:rPr>
              <w:t>277,950,000.00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79" w:header="747" w:top="1060" w:bottom="1160" w:left="980" w:right="0"/>
          <w:pgNumType w:start="201"/>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362"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上海传漾广告有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572,000,000.00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572,000,000.00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上海韵翔广告有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237,735,900.00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237,735,900.00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上海晋拓文化传 播有限公司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686,400,000.00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686,400,000.00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广州蓝门数字营 销顾问有限公司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72,930,000.00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72,930,000.00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6,000,000.00</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珠海市省广汽车 营销有限公司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省广诺时（广东） 信息服务有限公</w:t>
            </w:r>
          </w:p>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深圳前海省广资 本管理有限公司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国际整合营销传 播集团控股有限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86,020.00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86,020.00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珠海市省广众烁 数字营销有限公 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1,086,919.39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1,086,919.39</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省广横琴建设发 展有限公司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2,295,000.00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2,295,000.00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上海拓畅信息技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528,000,000.00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5"/>
              <w:jc w:val="left"/>
              <w:rPr>
                <w:rFonts w:ascii="宋体" w:hAnsi="宋体" w:cs="宋体" w:eastAsia="宋体" w:hint="default"/>
                <w:sz w:val="18"/>
                <w:szCs w:val="18"/>
              </w:rPr>
            </w:pPr>
            <w:r>
              <w:rPr>
                <w:rFonts w:ascii="宋体" w:hAnsi="宋体" w:cs="宋体" w:eastAsia="宋体" w:hint="default"/>
                <w:sz w:val="18"/>
                <w:szCs w:val="18"/>
              </w:rPr>
              <w:t>珠海市省广益松 新动力投资合伙 企业（有限合伙）</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省广营销集团有 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3,550,220,852.79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200,500,000.00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279,036,919.39</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3,471,683,933.40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76,000,000.00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285,178,388.20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对联营、合营企业投资" w:id="498"/>
      <w:bookmarkEnd w:id="49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715"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3"/>
              <w:jc w:val="left"/>
              <w:rPr>
                <w:rFonts w:ascii="宋体" w:hAnsi="宋体" w:cs="宋体" w:eastAsia="宋体" w:hint="default"/>
                <w:sz w:val="18"/>
                <w:szCs w:val="18"/>
              </w:rPr>
            </w:pPr>
            <w:r>
              <w:rPr>
                <w:rFonts w:ascii="宋体" w:hAnsi="宋体" w:cs="宋体" w:eastAsia="宋体" w:hint="default"/>
                <w:sz w:val="18"/>
                <w:szCs w:val="18"/>
              </w:rPr>
              <w:t>权益法下 确认的投</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1"/>
              <w:ind w:left="33" w:right="32"/>
              <w:jc w:val="left"/>
              <w:rPr>
                <w:rFonts w:ascii="宋体" w:hAnsi="宋体" w:cs="宋体" w:eastAsia="宋体" w:hint="default"/>
                <w:sz w:val="18"/>
                <w:szCs w:val="18"/>
              </w:rPr>
            </w:pPr>
            <w:r>
              <w:rPr>
                <w:rFonts w:ascii="宋体" w:hAnsi="宋体" w:cs="宋体" w:eastAsia="宋体" w:hint="default"/>
                <w:sz w:val="18"/>
                <w:szCs w:val="18"/>
              </w:rPr>
              <w:t>宣告发放 现金股利</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36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23" w:right="0"/>
              <w:jc w:val="left"/>
              <w:rPr>
                <w:rFonts w:ascii="宋体" w:hAnsi="宋体" w:cs="宋体" w:eastAsia="宋体" w:hint="default"/>
                <w:sz w:val="18"/>
                <w:szCs w:val="18"/>
              </w:rPr>
            </w:pPr>
            <w:r>
              <w:rPr>
                <w:rFonts w:ascii="宋体" w:hAnsi="宋体" w:cs="宋体" w:eastAsia="宋体" w:hint="default"/>
                <w:sz w:val="18"/>
                <w:szCs w:val="18"/>
              </w:rPr>
              <w:t>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省广博报 堂整合营 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31,238,41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4.26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14,785,15</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42,023,56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8.75</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代思博报 堂广告有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32,367,67</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7.84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3,347,130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33,464,80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796"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9" w:space="0" w:color="D2D2D2"/>
              <w:right w:val="single" w:sz="4" w:space="0" w:color="000000"/>
            </w:tcBorders>
          </w:tcPr>
          <w:p>
            <w:pPr>
              <w:pStyle w:val="TableParagraph"/>
              <w:spacing w:line="240" w:lineRule="auto" w:before="91"/>
              <w:ind w:left="39" w:right="0"/>
              <w:jc w:val="left"/>
              <w:rPr>
                <w:rFonts w:ascii="Times New Roman" w:hAnsi="Times New Roman" w:cs="Times New Roman" w:eastAsia="Times New Roman" w:hint="default"/>
                <w:sz w:val="18"/>
                <w:szCs w:val="18"/>
              </w:rPr>
            </w:pPr>
            <w:r>
              <w:rPr>
                <w:rFonts w:ascii="Times New Roman"/>
                <w:sz w:val="18"/>
              </w:rPr>
              <w:t>63,606,09</w:t>
            </w:r>
          </w:p>
          <w:p>
            <w:pPr>
              <w:pStyle w:val="TableParagraph"/>
              <w:spacing w:line="240" w:lineRule="auto" w:before="105"/>
              <w:ind w:left="444" w:right="0"/>
              <w:jc w:val="left"/>
              <w:rPr>
                <w:rFonts w:ascii="Times New Roman" w:hAnsi="Times New Roman" w:cs="Times New Roman" w:eastAsia="Times New Roman" w:hint="default"/>
                <w:sz w:val="18"/>
                <w:szCs w:val="18"/>
              </w:rPr>
            </w:pPr>
            <w:r>
              <w:rPr>
                <w:rFonts w:ascii="Times New Roman"/>
                <w:sz w:val="18"/>
              </w:rPr>
              <w:t>2.10</w:t>
            </w: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18,132,28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4.87</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6,250,000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75,488,37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6.97</w:t>
            </w:r>
          </w:p>
        </w:tc>
        <w:tc>
          <w:tcPr>
            <w:tcW w:w="798" w:type="dxa"/>
            <w:vMerge w:val="restart"/>
            <w:tcBorders>
              <w:top w:val="single" w:sz="4" w:space="0" w:color="000000"/>
              <w:left w:val="single" w:sz="4" w:space="0" w:color="000000"/>
              <w:right w:val="single" w:sz="4" w:space="0" w:color="000000"/>
            </w:tcBorders>
          </w:tcPr>
          <w:p>
            <w:pPr/>
          </w:p>
        </w:tc>
      </w:tr>
      <w:tr>
        <w:trPr>
          <w:trHeight w:val="392" w:hRule="exact"/>
        </w:trPr>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vMerge/>
            <w:tcBorders>
              <w:left w:val="single" w:sz="9" w:space="0" w:color="D2D2D2"/>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r>
      <w:tr>
        <w:trPr>
          <w:trHeight w:val="161" w:hRule="exact"/>
        </w:trPr>
        <w:tc>
          <w:tcPr>
            <w:tcW w:w="796"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9" w:space="0" w:color="D2D2D2"/>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深圳钛铂 新媒体营 销股份有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24,095,66</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3.34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557,122.8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7,985,703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32,638,48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9.44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合宝文娱 集团有限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27,798,38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1,899,956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29,698,34</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5.37</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广州多触 电商传媒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1,711,058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70,994.99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1,782,053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省广聚合</w:t>
            </w:r>
          </w:p>
          <w:p>
            <w:pPr>
              <w:pStyle w:val="TableParagraph"/>
              <w:spacing w:line="319" w:lineRule="auto" w:before="75"/>
              <w:ind w:left="22" w:right="41"/>
              <w:jc w:val="both"/>
              <w:rPr>
                <w:rFonts w:ascii="宋体" w:hAnsi="宋体" w:cs="宋体" w:eastAsia="宋体" w:hint="default"/>
                <w:sz w:val="18"/>
                <w:szCs w:val="18"/>
              </w:rPr>
            </w:pPr>
            <w:r>
              <w:rPr>
                <w:rFonts w:ascii="宋体" w:hAnsi="宋体" w:cs="宋体" w:eastAsia="宋体" w:hint="default"/>
                <w:sz w:val="18"/>
                <w:szCs w:val="18"/>
              </w:rPr>
              <w:t>（北京） 数字技术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1,742,801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3"/>
                <w:sz w:val="18"/>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978,300.0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2,721,101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广盛世体 验营销有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1,293,465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454,407.8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1,747,873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广东省广 影业股份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10,838,05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-335,081.</w:t>
            </w:r>
            <w:r>
              <w:rPr>
                <w:rFonts w:ascii="Times New Roman"/>
                <w:sz w:val="18"/>
              </w:rPr>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43</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10,502,97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6.99</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上海凯淳 实业股份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79,494,53</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22,750,00</w:t>
            </w:r>
          </w:p>
          <w:p>
            <w:pPr>
              <w:pStyle w:val="TableParagraph"/>
              <w:spacing w:line="240" w:lineRule="auto" w:before="105"/>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9,957,529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96,536.10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690,656.4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-5,669,18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4.40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54,220,06</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8.24</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北京省广 阳光传媒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1,353,802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-1,353,80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2.46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上海瑞格 市场营销 股份有限 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128,067,5</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50.31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-6,687,46</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6.78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121,380,0</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83.53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74,000,00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广凯酷传 媒有限公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935,853.6</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-269,468.</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666,385.3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中懋（广 州）广告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236,580,9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74.21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-4,244,62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3.70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79,629,76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232,336,3</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50.51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79,629,76</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2.00</w:t>
            </w:r>
          </w:p>
        </w:tc>
      </w:tr>
      <w:tr>
        <w:trPr>
          <w:trHeight w:val="1650"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广华屹智 能数字营 销有限公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1,764,701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2"/>
              <w:jc w:val="right"/>
              <w:rPr>
                <w:rFonts w:ascii="Times New Roman" w:hAnsi="Times New Roman" w:cs="Times New Roman" w:eastAsia="Times New Roman" w:hint="default"/>
                <w:sz w:val="18"/>
                <w:szCs w:val="18"/>
              </w:rPr>
            </w:pPr>
            <w:r>
              <w:rPr>
                <w:rFonts w:ascii="Times New Roman"/>
                <w:w w:val="95"/>
                <w:sz w:val="18"/>
              </w:rPr>
              <w:t>-590,030.</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34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1,174,671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省广翰威</w:t>
            </w:r>
          </w:p>
          <w:p>
            <w:pPr>
              <w:pStyle w:val="TableParagraph"/>
              <w:spacing w:line="319" w:lineRule="auto" w:before="76"/>
              <w:ind w:left="22" w:right="41"/>
              <w:jc w:val="both"/>
              <w:rPr>
                <w:rFonts w:ascii="宋体" w:hAnsi="宋体" w:cs="宋体" w:eastAsia="宋体" w:hint="default"/>
                <w:sz w:val="18"/>
                <w:szCs w:val="18"/>
              </w:rPr>
            </w:pPr>
            <w:r>
              <w:rPr>
                <w:rFonts w:ascii="宋体" w:hAnsi="宋体" w:cs="宋体" w:eastAsia="宋体" w:hint="default"/>
                <w:sz w:val="18"/>
                <w:szCs w:val="18"/>
              </w:rPr>
              <w:t>（上海） 广告有限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w w:val="95"/>
                <w:sz w:val="18"/>
              </w:rPr>
              <w:t>-955,152.</w:t>
            </w:r>
            <w:r>
              <w:rPr>
                <w:rFonts w:ascii="Times New Roman"/>
                <w:sz w:val="18"/>
              </w:rPr>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13,744,84</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7.02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上海恺达 广告有限 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1,614,429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.62</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31,000,00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163,226,4</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98.73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164,840,9</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28.35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64,435,29</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4.12</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珠海市省 广众烁数 字营销有 限公司</w:t>
            </w: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2,644,622</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6,521,931</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9,166,553</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.42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515,676,8</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48.01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22,750,00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3,741,738</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.20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96,536.10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8,676,359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184,629,7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164,079,2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676,620,7</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27.51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218,065,0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56.12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579,282,9</w:t>
            </w:r>
          </w:p>
          <w:p>
            <w:pPr>
              <w:pStyle w:val="TableParagraph"/>
              <w:spacing w:line="240" w:lineRule="auto" w:before="106"/>
              <w:ind w:left="367" w:right="0"/>
              <w:jc w:val="left"/>
              <w:rPr>
                <w:rFonts w:ascii="Times New Roman" w:hAnsi="Times New Roman" w:cs="Times New Roman" w:eastAsia="Times New Roman" w:hint="default"/>
                <w:sz w:val="18"/>
                <w:szCs w:val="18"/>
              </w:rPr>
            </w:pPr>
            <w:r>
              <w:rPr>
                <w:rFonts w:ascii="Times New Roman"/>
                <w:sz w:val="18"/>
              </w:rPr>
              <w:t>40.11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14,700,00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22,750,00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21,874,02</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3.07</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96,536.10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8,676,359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.65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13,850,00</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184,629,7</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62.00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164,079,2</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45.55</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752,109,1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04.48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218,065,0</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56.12</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其他说明" w:id="499"/>
      <w:bookmarkEnd w:id="49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500"/>
      <w:bookmarkEnd w:id="50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95"/>
        <w:gridCol w:w="1826"/>
        <w:gridCol w:w="1912"/>
        <w:gridCol w:w="1914"/>
        <w:gridCol w:w="1901"/>
      </w:tblGrid>
      <w:tr>
        <w:trPr>
          <w:trHeight w:val="207"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738" w:type="dxa"/>
            <w:gridSpan w:val="2"/>
            <w:vMerge/>
            <w:tcBorders>
              <w:left w:val="single" w:sz="4" w:space="0" w:color="000000"/>
              <w:bottom w:val="single" w:sz="4" w:space="0" w:color="000000"/>
              <w:right w:val="single" w:sz="4" w:space="0" w:color="000000"/>
            </w:tcBorders>
            <w:shd w:val="clear" w:color="auto" w:fill="D2D2D2"/>
          </w:tcPr>
          <w:p>
            <w:pP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2"/>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26" w:type="dxa"/>
            <w:vMerge/>
            <w:tcBorders>
              <w:left w:val="single" w:sz="4" w:space="0" w:color="000000"/>
              <w:bottom w:val="single" w:sz="4" w:space="0" w:color="000000"/>
              <w:right w:val="single" w:sz="4" w:space="0" w:color="000000"/>
            </w:tcBorders>
            <w:shd w:val="clear" w:color="auto" w:fill="D2D2D2"/>
          </w:tcPr>
          <w:p>
            <w:pPr/>
          </w:p>
        </w:tc>
        <w:tc>
          <w:tcPr>
            <w:tcW w:w="1912"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2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20" w:right="0"/>
              <w:jc w:val="left"/>
              <w:rPr>
                <w:rFonts w:ascii="Times New Roman" w:hAnsi="Times New Roman" w:cs="Times New Roman" w:eastAsia="Times New Roman" w:hint="default"/>
                <w:sz w:val="18"/>
                <w:szCs w:val="18"/>
              </w:rPr>
            </w:pPr>
            <w:r>
              <w:rPr>
                <w:rFonts w:ascii="Times New Roman"/>
                <w:sz w:val="18"/>
              </w:rPr>
              <w:t>7,701,989,980.99</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6,910,740,583.53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1" w:right="0"/>
              <w:jc w:val="left"/>
              <w:rPr>
                <w:rFonts w:ascii="Times New Roman" w:hAnsi="Times New Roman" w:cs="Times New Roman" w:eastAsia="Times New Roman" w:hint="default"/>
                <w:sz w:val="18"/>
                <w:szCs w:val="18"/>
              </w:rPr>
            </w:pPr>
            <w:r>
              <w:rPr>
                <w:rFonts w:ascii="Times New Roman"/>
                <w:sz w:val="18"/>
              </w:rPr>
              <w:t>7,079,892,161.18</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6,545,739,926.26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7,835,420.69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7,266,474.69</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7,709,825,401.68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6,910,740,583.53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7,087,158,635.87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0" w:right="0"/>
              <w:jc w:val="left"/>
              <w:rPr>
                <w:rFonts w:ascii="Times New Roman" w:hAnsi="Times New Roman" w:cs="Times New Roman" w:eastAsia="Times New Roman" w:hint="default"/>
                <w:sz w:val="18"/>
                <w:szCs w:val="18"/>
              </w:rPr>
            </w:pPr>
            <w:r>
              <w:rPr>
                <w:rFonts w:ascii="Times New Roman"/>
                <w:sz w:val="18"/>
              </w:rPr>
              <w:t>6,545,739,926.26</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投资收益" w:id="501"/>
      <w:bookmarkEnd w:id="50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72,119,603.95</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324,750,714.73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21,874,023.07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40,481,471.26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39,073,623.91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-240,367,764.63</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492,230.03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理财收益</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20,570,854.72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20,582,630.24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tabs>
                <w:tab w:pos="551" w:val="left" w:leader="none"/>
              </w:tabs>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-81,473.02</w:t>
            </w:r>
            <w:r>
              <w:rPr>
                <w:rFonts w:ascii="Times New Roman"/>
                <w:sz w:val="18"/>
              </w:rPr>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171,630,335.68</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145,365,578.58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其他" w:id="502"/>
      <w:bookmarkEnd w:id="502"/>
      <w:r>
        <w:rPr>
          <w:b w:val="0"/>
          <w:bCs w:val="0"/>
        </w:rPr>
      </w:r>
      <w:r>
        <w:rPr>
          <w:rFonts w:ascii="Times New Roman" w:hAnsi="Times New Roman" w:cs="Times New Roman" w:eastAsia="Times New Roman"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0"/>
        <w:jc w:val="left"/>
        <w:rPr>
          <w:b w:val="0"/>
          <w:bCs w:val="0"/>
        </w:rPr>
      </w:pPr>
      <w:bookmarkStart w:name="十八、补充资料" w:id="503"/>
      <w:bookmarkEnd w:id="503"/>
      <w:r>
        <w:rPr>
          <w:b w:val="0"/>
          <w:bCs w:val="0"/>
        </w:rPr>
      </w: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504"/>
      <w:bookmarkEnd w:id="50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spacing w:before="44"/>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55,439,672.77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21,672,288.49</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20,843,172.50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-24,343,891.53</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left"/>
              <w:rPr>
                <w:rFonts w:ascii="宋体" w:hAnsi="宋体" w:cs="宋体" w:eastAsia="宋体" w:hint="default"/>
                <w:sz w:val="18"/>
                <w:szCs w:val="18"/>
              </w:rPr>
            </w:pPr>
            <w:r>
              <w:rPr>
                <w:rFonts w:ascii="宋体" w:hAnsi="宋体" w:cs="宋体" w:eastAsia="宋体" w:hint="default"/>
                <w:sz w:val="18"/>
                <w:szCs w:val="18"/>
              </w:rPr>
              <w:t>采用公允价值模式进行后续计量的投资性 房地产公允价值变动产生的损益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1,823,056.00</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-4,999,715.08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7,849,675.97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12,924,432.48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1,997,830.61</w:t>
            </w:r>
          </w:p>
        </w:tc>
        <w:tc>
          <w:tcPr>
            <w:tcW w:w="318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3327"/>
        <w:gridCol w:w="3059"/>
        <w:gridCol w:w="317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91" w:right="0"/>
              <w:jc w:val="left"/>
              <w:rPr>
                <w:rFonts w:ascii="Times New Roman" w:hAnsi="Times New Roman" w:cs="Times New Roman" w:eastAsia="Times New Roman" w:hint="default"/>
                <w:sz w:val="18"/>
                <w:szCs w:val="18"/>
              </w:rPr>
            </w:pPr>
            <w:r>
              <w:rPr>
                <w:rFonts w:ascii="Times New Roman"/>
                <w:sz w:val="18"/>
              </w:rPr>
              <w:t>63,361,996.03</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5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5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505"/>
      <w:bookmarkEnd w:id="50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6"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506"/>
      <w:bookmarkEnd w:id="50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507"/>
      <w:bookmarkEnd w:id="50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508"/>
      <w:bookmarkEnd w:id="50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5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509"/>
      <w:bookmarkEnd w:id="50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6"/>
        </w:rPr>
        <w:t> </w:t>
      </w:r>
      <w:r>
        <w:rPr>
          <w:spacing w:val="-66"/>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510"/>
      <w:bookmarkEnd w:id="51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0"/>
        <w:jc w:val="left"/>
        <w:rPr>
          <w:b w:val="0"/>
          <w:bCs w:val="0"/>
        </w:rPr>
      </w:pPr>
      <w:bookmarkStart w:name="第十二节 备查文件目录" w:id="511"/>
      <w:bookmarkEnd w:id="511"/>
      <w:r>
        <w:rPr>
          <w:b w:val="0"/>
          <w:bCs w:val="0"/>
        </w:rPr>
      </w:r>
      <w:bookmarkStart w:name="_bookmark11" w:id="512"/>
      <w:bookmarkEnd w:id="512"/>
      <w:r>
        <w:rPr>
          <w:b w:val="0"/>
          <w:bCs w:val="0"/>
        </w:rPr>
      </w:r>
      <w:r>
        <w:rPr/>
        <w:t>第十二节</w:t>
      </w:r>
      <w:r>
        <w:rPr>
          <w:spacing w:val="-8"/>
        </w:rPr>
        <w:t> </w:t>
      </w:r>
      <w:r>
        <w:rPr/>
        <w:t>备查文件目录</w:t>
      </w:r>
      <w:r>
        <w:rPr>
          <w:b w:val="0"/>
          <w:bCs w:val="0"/>
        </w:rPr>
      </w:r>
    </w:p>
    <w:p>
      <w:pPr>
        <w:spacing w:line="240" w:lineRule="auto" w:before="6"/>
        <w:rPr>
          <w:rFonts w:ascii="宋体" w:hAnsi="宋体" w:cs="宋体" w:eastAsia="宋体" w:hint="default"/>
          <w:b/>
          <w:bCs/>
          <w:sz w:val="42"/>
          <w:szCs w:val="42"/>
        </w:rPr>
      </w:pPr>
    </w:p>
    <w:p>
      <w:pPr>
        <w:spacing w:before="0"/>
        <w:ind w:left="154" w:right="0" w:firstLine="0"/>
        <w:jc w:val="left"/>
        <w:rPr>
          <w:rFonts w:ascii="宋体" w:hAnsi="宋体" w:cs="宋体" w:eastAsia="宋体" w:hint="default"/>
          <w:sz w:val="18"/>
          <w:szCs w:val="18"/>
        </w:rPr>
      </w:pPr>
      <w:r>
        <w:rPr>
          <w:rFonts w:ascii="宋体" w:hAnsi="宋体" w:cs="宋体" w:eastAsia="宋体" w:hint="default"/>
          <w:sz w:val="18"/>
          <w:szCs w:val="18"/>
        </w:rPr>
        <w:t>（一）载有法定代表人、主管会计工作负责人、会计机构负责人签名并盖章的财务报表；</w:t>
      </w:r>
    </w:p>
    <w:p>
      <w:pPr>
        <w:spacing w:before="77"/>
        <w:ind w:left="154" w:right="0" w:firstLine="0"/>
        <w:jc w:val="left"/>
        <w:rPr>
          <w:rFonts w:ascii="宋体" w:hAnsi="宋体" w:cs="宋体" w:eastAsia="宋体" w:hint="default"/>
          <w:sz w:val="18"/>
          <w:szCs w:val="18"/>
        </w:rPr>
      </w:pPr>
      <w:r>
        <w:rPr>
          <w:rFonts w:ascii="宋体" w:hAnsi="宋体" w:cs="宋体" w:eastAsia="宋体" w:hint="default"/>
          <w:sz w:val="18"/>
          <w:szCs w:val="18"/>
        </w:rPr>
        <w:t>（二）载有广东正中珠江会计师事务所（特殊普通合伙）盖章、注册会计师签名并盖章的审计报告原件；</w:t>
      </w:r>
    </w:p>
    <w:p>
      <w:pPr>
        <w:spacing w:before="76"/>
        <w:ind w:left="154" w:right="0" w:firstLine="0"/>
        <w:jc w:val="left"/>
        <w:rPr>
          <w:rFonts w:ascii="宋体" w:hAnsi="宋体" w:cs="宋体" w:eastAsia="宋体" w:hint="default"/>
          <w:sz w:val="18"/>
          <w:szCs w:val="18"/>
        </w:rPr>
      </w:pPr>
      <w:r>
        <w:rPr>
          <w:rFonts w:ascii="宋体" w:hAnsi="宋体" w:cs="宋体" w:eastAsia="宋体" w:hint="default"/>
          <w:sz w:val="18"/>
          <w:szCs w:val="18"/>
        </w:rPr>
        <w:t>（三）报告期内在中国证监会指定报纸上公开披露过的所有公司文件的正本及公告的原稿；</w:t>
      </w:r>
    </w:p>
    <w:p>
      <w:pPr>
        <w:spacing w:before="76"/>
        <w:ind w:left="154" w:right="0" w:firstLine="0"/>
        <w:jc w:val="left"/>
        <w:rPr>
          <w:rFonts w:ascii="宋体" w:hAnsi="宋体" w:cs="宋体" w:eastAsia="宋体" w:hint="default"/>
          <w:sz w:val="18"/>
          <w:szCs w:val="18"/>
        </w:rPr>
      </w:pPr>
      <w:r>
        <w:rPr>
          <w:rFonts w:ascii="宋体" w:hAnsi="宋体" w:cs="宋体" w:eastAsia="宋体" w:hint="default"/>
          <w:sz w:val="18"/>
          <w:szCs w:val="18"/>
        </w:rPr>
        <w:t>（四）载有董事长签名的</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年年度报告文本原件；</w:t>
      </w:r>
    </w:p>
    <w:p>
      <w:pPr>
        <w:spacing w:before="63"/>
        <w:ind w:left="154" w:right="0" w:firstLine="0"/>
        <w:jc w:val="left"/>
        <w:rPr>
          <w:rFonts w:ascii="宋体" w:hAnsi="宋体" w:cs="宋体" w:eastAsia="宋体" w:hint="default"/>
          <w:sz w:val="18"/>
          <w:szCs w:val="18"/>
        </w:rPr>
      </w:pPr>
      <w:r>
        <w:rPr>
          <w:rFonts w:ascii="宋体" w:hAnsi="宋体" w:cs="宋体" w:eastAsia="宋体" w:hint="default"/>
          <w:sz w:val="18"/>
          <w:szCs w:val="18"/>
        </w:rPr>
        <w:t>（五）以上备查文件的备置地点：公司董事会办公室。</w:t>
      </w:r>
    </w:p>
    <w:sectPr>
      <w:pgSz w:w="11910" w:h="16840"/>
      <w:pgMar w:header="747"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464" type="#_x0000_t75" stroked="false">
          <v:imagedata r:id="rId1" o:title=""/>
        </v:shape>
      </w:pict>
    </w:r>
    <w:r>
      <w:rPr/>
      <w:pict>
        <v:shape style="position:absolute;margin-left:533.179993pt;margin-top:795.517944pt;width:6.5pt;height:11pt;mso-position-horizontal-relative:page;mso-position-vertical-relative:page;z-index:-126544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416" type="#_x0000_t75" stroked="false">
          <v:imagedata r:id="rId1" o:title=""/>
        </v:shape>
      </w:pict>
    </w:r>
    <w:r>
      <w:rPr/>
      <w:pict>
        <v:shape style="position:absolute;margin-left:527.679993pt;margin-top:781.957947pt;width:13pt;height:11pt;mso-position-horizontal-relative:page;mso-position-vertical-relative:page;z-index:-12653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368" type="#_x0000_t75" stroked="false">
          <v:imagedata r:id="rId1" o:title=""/>
        </v:shape>
      </w:pict>
    </w:r>
    <w:r>
      <w:rPr/>
      <w:pict>
        <v:shape style="position:absolute;margin-left:524.179993pt;margin-top:781.957947pt;width:15.5pt;height:11pt;mso-position-horizontal-relative:page;mso-position-vertical-relative:page;z-index:-1265344"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320" type="#_x0000_t75" stroked="false">
          <v:imagedata r:id="rId1" o:title=""/>
        </v:shape>
      </w:pict>
    </w:r>
    <w:r>
      <w:rPr/>
      <w:pict>
        <v:shape style="position:absolute;margin-left:523.179993pt;margin-top:781.957947pt;width:17.5pt;height:11pt;mso-position-horizontal-relative:page;mso-position-vertical-relative:page;z-index:-12652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272" type="#_x0000_t75" stroked="false">
          <v:imagedata r:id="rId1" o:title=""/>
        </v:shape>
      </w:pict>
    </w:r>
    <w:r>
      <w:rPr/>
      <w:pict>
        <v:shape style="position:absolute;margin-left:524.179993pt;margin-top:781.957947pt;width:15.5pt;height:11pt;mso-position-horizontal-relative:page;mso-position-vertical-relative:page;z-index:-126524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200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265224" type="#_x0000_t75" stroked="false">
          <v:imagedata r:id="rId1" o:title=""/>
        </v:shape>
      </w:pict>
    </w:r>
    <w:r>
      <w:rPr/>
      <w:pict>
        <v:shape style="position:absolute;margin-left:523.179993pt;margin-top:781.957947pt;width:17.5pt;height:11pt;mso-position-horizontal-relative:page;mso-position-vertical-relative:page;z-index:-12652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160004pt;margin-top:36.325607pt;width:204.55pt;height:11.5pt;mso-position-horizontal-relative:page;mso-position-vertical-relative:page;z-index:-12654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广东省广告集团股份有限公司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4"/>
    </w:pPr>
    <w:rPr>
      <w:rFonts w:ascii="宋体" w:hAnsi="宋体" w:eastAsia="宋体"/>
      <w:b/>
      <w:bCs/>
      <w:sz w:val="28"/>
      <w:szCs w:val="28"/>
    </w:rPr>
  </w:style>
  <w:style w:styleId="BodyText" w:type="paragraph">
    <w:name w:val="Body Text"/>
    <w:basedOn w:val="Normal"/>
    <w:uiPriority w:val="1"/>
    <w:qFormat/>
    <w:pPr>
      <w:ind w:left="154"/>
    </w:pPr>
    <w:rPr>
      <w:rFonts w:ascii="宋体" w:hAnsi="宋体" w:eastAsia="宋体"/>
      <w:sz w:val="21"/>
      <w:szCs w:val="21"/>
    </w:rPr>
  </w:style>
  <w:style w:styleId="Heading1" w:type="paragraph">
    <w:name w:val="Heading 1"/>
    <w:basedOn w:val="Normal"/>
    <w:uiPriority w:val="1"/>
    <w:qFormat/>
    <w:pPr>
      <w:spacing w:before="1"/>
      <w:ind w:left="156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gimc.cn/" TargetMode="External"/><Relationship Id="rId10" Type="http://schemas.openxmlformats.org/officeDocument/2006/relationships/hyperlink" Target="mailto:db@gimc.cn" TargetMode="External"/><Relationship Id="rId11" Type="http://schemas.openxmlformats.org/officeDocument/2006/relationships/hyperlink" Target="http://www.cninfo.com.cn/" TargetMode="External"/><Relationship Id="rId12" Type="http://schemas.openxmlformats.org/officeDocument/2006/relationships/image" Target="media/image3.jpeg"/><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广东省广告集团股份有限公司</dc:creator>
  <dc:title>广东省广告集团股份有限公司2018年年度报告全文</dc:title>
  <dcterms:created xsi:type="dcterms:W3CDTF">2020-05-05T00:12:51Z</dcterms:created>
  <dcterms:modified xsi:type="dcterms:W3CDTF">2020-05-05T00:12:51Z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2019-04-17T00:00:00Z</vt:filetime>
  </property>
  <property fmtid="{D5CDD505-2E9C-101B-9397-08002B2CF9AE}" pid="3" name="Creator">
    <vt:lpwstr>Microsoft® Office Word 2007</vt:lpwstr>
  </property>
  <property fmtid="{D5CDD505-2E9C-101B-9397-08002B2CF9AE}" pid="4" name="LastSaved">
    <vt:filetime>2020-05-04T00:00:00Z</vt:filetime>
  </property>
</Properties>
</file>