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spacing w:line="580" w:lineRule="exact" w:before="0"/>
        <w:ind w:left="1580" w:right="1580" w:firstLine="0"/>
        <w:jc w:val="center"/>
        <w:rPr>
          <w:rFonts w:ascii="宋体" w:hAnsi="宋体" w:cs="宋体" w:eastAsia="宋体" w:hint="default"/>
          <w:sz w:val="48"/>
          <w:szCs w:val="48"/>
        </w:rPr>
      </w:pPr>
      <w:r>
        <w:rPr/>
        <w:pict>
          <v:group style="position:absolute;margin-left:55.200001pt;margin-top:-82.614998pt;width:484.8pt;height:.1pt;mso-position-horizontal-relative:page;mso-position-vertical-relative:paragraph;z-index:0" coordorigin="1104,-1652" coordsize="9696,2">
            <v:shape style="position:absolute;left:1104;top:-1652;width:9696;height:2" coordorigin="1104,-1652" coordsize="9696,0" path="m1104,-1652l10800,-1652e" filled="false" stroked="true" strokeweight=".72pt" strokecolor="#000000">
              <v:path arrowok="t"/>
            </v:shape>
            <w10:wrap type="none"/>
          </v:group>
        </w:pict>
      </w:r>
      <w:r>
        <w:rPr>
          <w:rFonts w:ascii="宋体" w:hAnsi="宋体" w:cs="宋体" w:eastAsia="宋体" w:hint="default"/>
          <w:b/>
          <w:bCs/>
          <w:sz w:val="48"/>
          <w:szCs w:val="48"/>
        </w:rPr>
        <w:t>北京四维图新科技股份有限公司</w:t>
      </w:r>
      <w:r>
        <w:rPr>
          <w:rFonts w:ascii="宋体" w:hAnsi="宋体" w:cs="宋体" w:eastAsia="宋体" w:hint="default"/>
          <w:sz w:val="48"/>
          <w:szCs w:val="48"/>
        </w:rPr>
      </w:r>
    </w:p>
    <w:p>
      <w:pPr>
        <w:spacing w:before="110"/>
        <w:ind w:left="1580" w:right="1580" w:firstLine="0"/>
        <w:jc w:val="center"/>
        <w:rPr>
          <w:rFonts w:ascii="Times New Roman" w:hAnsi="Times New Roman" w:cs="Times New Roman" w:eastAsia="Times New Roman" w:hint="default"/>
          <w:sz w:val="48"/>
          <w:szCs w:val="48"/>
        </w:rPr>
      </w:pPr>
      <w:r>
        <w:rPr>
          <w:rFonts w:ascii="Times New Roman"/>
          <w:b/>
          <w:sz w:val="48"/>
        </w:rPr>
        <w:t>NavInfo Co.,</w:t>
      </w:r>
      <w:r>
        <w:rPr>
          <w:rFonts w:ascii="Times New Roman"/>
          <w:b/>
          <w:spacing w:val="-4"/>
          <w:sz w:val="48"/>
        </w:rPr>
        <w:t> </w:t>
      </w:r>
      <w:r>
        <w:rPr>
          <w:rFonts w:ascii="Times New Roman"/>
          <w:b/>
          <w:sz w:val="48"/>
        </w:rPr>
        <w:t>Ltd.</w:t>
      </w:r>
      <w:r>
        <w:rPr>
          <w:rFonts w:ascii="Times New Roman"/>
          <w:sz w:val="48"/>
        </w:rPr>
      </w:r>
    </w:p>
    <w:p>
      <w:pPr>
        <w:spacing w:line="240" w:lineRule="auto" w:before="6"/>
        <w:rPr>
          <w:rFonts w:ascii="Times New Roman" w:hAnsi="Times New Roman" w:cs="Times New Roman" w:eastAsia="Times New Roman" w:hint="default"/>
          <w:b/>
          <w:bCs/>
          <w:sz w:val="3"/>
          <w:szCs w:val="3"/>
        </w:rPr>
      </w:pPr>
    </w:p>
    <w:p>
      <w:pPr>
        <w:spacing w:line="585" w:lineRule="exact"/>
        <w:ind w:left="34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1992413" cy="37185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992413" cy="371855"/>
                    </a:xfrm>
                    <a:prstGeom prst="rect">
                      <a:avLst/>
                    </a:prstGeom>
                  </pic:spPr>
                </pic:pic>
              </a:graphicData>
            </a:graphic>
          </wp:inline>
        </w:drawing>
      </w:r>
      <w:r>
        <w:rPr>
          <w:rFonts w:ascii="Times New Roman" w:hAnsi="Times New Roman" w:cs="Times New Roman" w:eastAsia="Times New Roman" w:hint="default"/>
          <w:position w:val="-11"/>
          <w:sz w:val="20"/>
          <w:szCs w:val="20"/>
        </w:rPr>
      </w: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line="240" w:lineRule="auto" w:before="8"/>
        <w:rPr>
          <w:rFonts w:ascii="Times New Roman" w:hAnsi="Times New Roman" w:cs="Times New Roman" w:eastAsia="Times New Roman" w:hint="default"/>
          <w:b/>
          <w:bCs/>
          <w:sz w:val="65"/>
          <w:szCs w:val="65"/>
        </w:rPr>
      </w:pPr>
    </w:p>
    <w:p>
      <w:pPr>
        <w:spacing w:before="0"/>
        <w:ind w:left="1580" w:right="1580" w:firstLine="0"/>
        <w:jc w:val="center"/>
        <w:rPr>
          <w:rFonts w:ascii="宋体" w:hAnsi="宋体" w:cs="宋体" w:eastAsia="宋体" w:hint="default"/>
          <w:sz w:val="48"/>
          <w:szCs w:val="48"/>
        </w:rPr>
      </w:pPr>
      <w:r>
        <w:rPr>
          <w:rFonts w:ascii="宋体" w:hAnsi="宋体" w:cs="宋体" w:eastAsia="宋体" w:hint="default"/>
          <w:b/>
          <w:bCs/>
          <w:sz w:val="48"/>
          <w:szCs w:val="48"/>
        </w:rPr>
        <w:t>二○一五年年度报告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before="428"/>
        <w:ind w:left="1580" w:right="1580" w:firstLine="0"/>
        <w:jc w:val="center"/>
        <w:rPr>
          <w:rFonts w:ascii="宋体" w:hAnsi="宋体" w:cs="宋体" w:eastAsia="宋体" w:hint="default"/>
          <w:sz w:val="36"/>
          <w:szCs w:val="36"/>
        </w:rPr>
      </w:pPr>
      <w:r>
        <w:rPr>
          <w:rFonts w:ascii="宋体" w:hAnsi="宋体" w:cs="宋体" w:eastAsia="宋体" w:hint="default"/>
          <w:b/>
          <w:bCs/>
          <w:sz w:val="36"/>
          <w:szCs w:val="36"/>
        </w:rPr>
        <w:t>二○一六年四月十一日</w:t>
      </w:r>
      <w:r>
        <w:rPr>
          <w:rFonts w:ascii="宋体" w:hAnsi="宋体" w:cs="宋体" w:eastAsia="宋体" w:hint="default"/>
          <w:sz w:val="36"/>
          <w:szCs w:val="36"/>
        </w:rPr>
      </w:r>
    </w:p>
    <w:p>
      <w:pPr>
        <w:spacing w:after="0"/>
        <w:jc w:val="center"/>
        <w:rPr>
          <w:rFonts w:ascii="宋体" w:hAnsi="宋体" w:cs="宋体" w:eastAsia="宋体" w:hint="default"/>
          <w:sz w:val="36"/>
          <w:szCs w:val="36"/>
        </w:rPr>
        <w:sectPr>
          <w:headerReference w:type="default" r:id="rId5"/>
          <w:footerReference w:type="default" r:id="rId6"/>
          <w:type w:val="continuous"/>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left="2802" w:right="102"/>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7"/>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7"/>
        <w:ind w:right="248" w:firstLine="561"/>
        <w:jc w:val="both"/>
        <w:rPr>
          <w:b w:val="0"/>
          <w:bCs w:val="0"/>
        </w:rPr>
      </w:pPr>
      <w:r>
        <w:rPr>
          <w:spacing w:val="2"/>
        </w:rPr>
        <w:t>本公司董事会、监事会及董事、监事、高级管理人员保证年度报告内容的</w:t>
      </w:r>
      <w:r>
        <w:rPr>
          <w:spacing w:val="2"/>
          <w:w w:val="99"/>
        </w:rPr>
        <w:t> </w:t>
      </w:r>
      <w:r>
        <w:rPr>
          <w:spacing w:val="2"/>
        </w:rPr>
        <w:t>真实、准确、完整，不存在虚假记载、误导性陈述或重大遗漏，并承担个别和</w:t>
      </w:r>
      <w:r>
        <w:rPr>
          <w:spacing w:val="2"/>
          <w:w w:val="99"/>
        </w:rPr>
        <w:t> </w:t>
      </w:r>
      <w:r>
        <w:rPr/>
        <w:t>连带的法律责任。</w:t>
      </w:r>
      <w:r>
        <w:rPr>
          <w:b w:val="0"/>
          <w:bCs w:val="0"/>
        </w:rPr>
      </w:r>
    </w:p>
    <w:p>
      <w:pPr>
        <w:spacing w:line="386" w:lineRule="auto" w:before="160"/>
        <w:ind w:left="152" w:right="253"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公司负责人吴劲风、主管会计工作负责人唐伟及会计机构负责人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姜晓明声明：保证年度报告中财务报告的真实、准确、完整。</w:t>
      </w:r>
      <w:r>
        <w:rPr>
          <w:rFonts w:ascii="宋体" w:hAnsi="宋体" w:cs="宋体" w:eastAsia="宋体" w:hint="default"/>
          <w:sz w:val="28"/>
          <w:szCs w:val="28"/>
        </w:rPr>
      </w:r>
    </w:p>
    <w:p>
      <w:pPr>
        <w:spacing w:line="475" w:lineRule="auto" w:before="148"/>
        <w:ind w:left="714" w:right="10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本年度报告涉及未来计划等前瞻性陈述，不构成公司对投资者的实质承诺，</w:t>
      </w:r>
      <w:r>
        <w:rPr>
          <w:rFonts w:ascii="宋体" w:hAnsi="宋体" w:cs="宋体" w:eastAsia="宋体" w:hint="default"/>
          <w:spacing w:val="-2"/>
          <w:sz w:val="28"/>
          <w:szCs w:val="28"/>
        </w:rPr>
      </w:r>
    </w:p>
    <w:p>
      <w:pPr>
        <w:spacing w:line="350" w:lineRule="exact" w:before="0"/>
        <w:ind w:left="152" w:right="102" w:firstLine="0"/>
        <w:jc w:val="left"/>
        <w:rPr>
          <w:rFonts w:ascii="宋体" w:hAnsi="宋体" w:cs="宋体" w:eastAsia="宋体" w:hint="default"/>
          <w:sz w:val="28"/>
          <w:szCs w:val="28"/>
        </w:rPr>
      </w:pPr>
      <w:r>
        <w:rPr>
          <w:rFonts w:ascii="宋体" w:hAnsi="宋体" w:cs="宋体" w:eastAsia="宋体" w:hint="default"/>
          <w:b/>
          <w:bCs/>
          <w:sz w:val="28"/>
          <w:szCs w:val="28"/>
        </w:rPr>
        <w:t>请投资者注意投资风险。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8" w:lineRule="auto" w:before="0"/>
        <w:ind w:left="152" w:right="251"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公司经本次董事会审议通过的利润分配预案为：以权益分派实施股权登记</w:t>
      </w:r>
      <w:r>
        <w:rPr>
          <w:rFonts w:ascii="宋体" w:hAnsi="宋体" w:cs="宋体" w:eastAsia="宋体" w:hint="default"/>
          <w:b/>
          <w:bCs/>
          <w:w w:val="99"/>
          <w:sz w:val="28"/>
          <w:szCs w:val="28"/>
        </w:rPr>
        <w:t> </w:t>
      </w:r>
      <w:r>
        <w:rPr>
          <w:rFonts w:ascii="宋体" w:hAnsi="宋体" w:cs="宋体" w:eastAsia="宋体" w:hint="default"/>
          <w:b/>
          <w:bCs/>
          <w:w w:val="99"/>
          <w:sz w:val="28"/>
          <w:szCs w:val="28"/>
        </w:rPr>
        <w:t>日公司股份总数为基数，每</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spacing w:val="-1"/>
          <w:w w:val="100"/>
          <w:sz w:val="28"/>
          <w:szCs w:val="28"/>
        </w:rPr>
        <w:t>10</w:t>
      </w:r>
      <w:r>
        <w:rPr>
          <w:rFonts w:ascii="Times New Roman" w:hAnsi="Times New Roman" w:cs="Times New Roman" w:eastAsia="Times New Roman" w:hint="default"/>
          <w:b/>
          <w:bCs/>
          <w:spacing w:val="4"/>
          <w:w w:val="100"/>
          <w:sz w:val="28"/>
          <w:szCs w:val="28"/>
        </w:rPr>
        <w:t> </w:t>
      </w:r>
      <w:r>
        <w:rPr>
          <w:rFonts w:ascii="宋体" w:hAnsi="宋体" w:cs="宋体" w:eastAsia="宋体" w:hint="default"/>
          <w:b/>
          <w:bCs/>
          <w:w w:val="99"/>
          <w:sz w:val="28"/>
          <w:szCs w:val="28"/>
        </w:rPr>
        <w:t>股派发现金</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spacing w:val="-1"/>
          <w:w w:val="100"/>
          <w:sz w:val="28"/>
          <w:szCs w:val="28"/>
        </w:rPr>
        <w:t>0.55</w:t>
      </w:r>
      <w:r>
        <w:rPr>
          <w:rFonts w:ascii="Times New Roman" w:hAnsi="Times New Roman" w:cs="Times New Roman" w:eastAsia="Times New Roman" w:hint="default"/>
          <w:b/>
          <w:bCs/>
          <w:spacing w:val="4"/>
          <w:w w:val="100"/>
          <w:sz w:val="28"/>
          <w:szCs w:val="28"/>
        </w:rPr>
        <w:t> </w:t>
      </w:r>
      <w:r>
        <w:rPr>
          <w:rFonts w:ascii="宋体" w:hAnsi="宋体" w:cs="宋体" w:eastAsia="宋体" w:hint="default"/>
          <w:b/>
          <w:bCs/>
          <w:spacing w:val="-10"/>
          <w:w w:val="99"/>
          <w:sz w:val="28"/>
          <w:szCs w:val="28"/>
        </w:rPr>
        <w:t>元（含税），以资本公积金向全</w:t>
      </w:r>
      <w:r>
        <w:rPr>
          <w:rFonts w:ascii="宋体" w:hAnsi="宋体" w:cs="宋体" w:eastAsia="宋体" w:hint="default"/>
          <w:spacing w:val="-10"/>
          <w:sz w:val="28"/>
          <w:szCs w:val="28"/>
        </w:rPr>
      </w:r>
    </w:p>
    <w:p>
      <w:pPr>
        <w:spacing w:before="19"/>
        <w:ind w:left="152" w:right="102" w:firstLine="0"/>
        <w:jc w:val="left"/>
        <w:rPr>
          <w:rFonts w:ascii="宋体" w:hAnsi="宋体" w:cs="宋体" w:eastAsia="宋体" w:hint="default"/>
          <w:sz w:val="28"/>
          <w:szCs w:val="28"/>
        </w:rPr>
      </w:pPr>
      <w:r>
        <w:rPr>
          <w:rFonts w:ascii="宋体" w:hAnsi="宋体" w:cs="宋体" w:eastAsia="宋体" w:hint="default"/>
          <w:b/>
          <w:bCs/>
          <w:sz w:val="28"/>
          <w:szCs w:val="28"/>
        </w:rPr>
        <w:t>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2" w:header="745" w:top="1060" w:bottom="118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line="460" w:lineRule="exact" w:before="0"/>
        <w:ind w:left="97" w:right="15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p>
      <w:pPr>
        <w:pStyle w:val="Heading3"/>
        <w:spacing w:line="240" w:lineRule="auto"/>
        <w:ind w:left="204" w:right="157"/>
        <w:jc w:val="center"/>
        <w:rPr>
          <w:rFonts w:ascii="宋体" w:hAnsi="宋体" w:cs="宋体" w:eastAsia="宋体" w:hint="default"/>
          <w:b w:val="0"/>
          <w:bCs w:val="0"/>
        </w:rPr>
      </w:pPr>
      <w:hyperlink w:history="true" w:anchor="_bookmark0">
        <w:r>
          <w:rPr/>
          <w:t>第一节 </w:t>
        </w:r>
        <w:r>
          <w:rPr>
            <w:rFonts w:ascii="宋体" w:hAnsi="宋体" w:cs="宋体" w:eastAsia="宋体" w:hint="default"/>
          </w:rPr>
        </w:r>
        <w:r>
          <w:rPr/>
          <w:t>重要提示、目录和释义 </w:t>
        </w:r>
        <w:r>
          <w:rPr>
            <w:rFonts w:ascii="宋体" w:hAnsi="宋体" w:cs="宋体" w:eastAsia="宋体" w:hint="default"/>
          </w:rPr>
          <w:t>..................................................</w:t>
        </w:r>
        <w:r>
          <w:rPr>
            <w:rFonts w:ascii="宋体" w:hAnsi="宋体" w:cs="宋体" w:eastAsia="宋体" w:hint="default"/>
            <w:spacing w:val="-58"/>
          </w:rPr>
          <w:t> </w:t>
        </w:r>
        <w:r>
          <w:rPr>
            <w:rFonts w:ascii="宋体" w:hAnsi="宋体" w:cs="宋体" w:eastAsia="宋体" w:hint="default"/>
          </w:rPr>
          <w:t>2</w:t>
        </w:r>
      </w:hyperlink>
      <w:r>
        <w:rPr>
          <w:rFonts w:ascii="宋体" w:hAnsi="宋体" w:cs="宋体" w:eastAsia="宋体" w:hint="default"/>
        </w:rPr>
        <w:t> </w:t>
      </w:r>
      <w:r>
        <w:rPr>
          <w:rFonts w:ascii="宋体" w:hAnsi="宋体" w:cs="宋体" w:eastAsia="宋体" w:hint="default"/>
          <w:b w:val="0"/>
          <w:bCs w:val="0"/>
        </w:rPr>
      </w:r>
    </w:p>
    <w:p>
      <w:pPr>
        <w:spacing w:line="240" w:lineRule="auto" w:before="12"/>
        <w:rPr>
          <w:rFonts w:ascii="宋体" w:hAnsi="宋体" w:cs="宋体" w:eastAsia="宋体" w:hint="default"/>
          <w:b/>
          <w:bCs/>
          <w:sz w:val="12"/>
          <w:szCs w:val="12"/>
        </w:rPr>
      </w:pPr>
    </w:p>
    <w:p>
      <w:pPr>
        <w:spacing w:before="26"/>
        <w:ind w:left="152" w:right="99" w:firstLine="0"/>
        <w:jc w:val="left"/>
        <w:rPr>
          <w:rFonts w:ascii="宋体" w:hAnsi="宋体" w:cs="宋体" w:eastAsia="宋体" w:hint="default"/>
          <w:sz w:val="24"/>
          <w:szCs w:val="24"/>
        </w:rPr>
      </w:pPr>
      <w:hyperlink w:history="true" w:anchor="_bookmark1">
        <w:r>
          <w:rPr>
            <w:rFonts w:ascii="宋体" w:hAnsi="宋体" w:cs="宋体" w:eastAsia="宋体" w:hint="default"/>
            <w:b/>
            <w:bCs/>
            <w:sz w:val="24"/>
            <w:szCs w:val="24"/>
          </w:rPr>
          <w:t>第二节</w:t>
        </w:r>
        <w:r>
          <w:rPr>
            <w:rFonts w:ascii="宋体" w:hAnsi="宋体" w:cs="宋体" w:eastAsia="宋体" w:hint="default"/>
            <w:b/>
            <w:bCs/>
            <w:spacing w:val="-23"/>
            <w:sz w:val="24"/>
            <w:szCs w:val="24"/>
          </w:rPr>
          <w:t> </w:t>
        </w:r>
        <w:r>
          <w:rPr>
            <w:rFonts w:ascii="宋体" w:hAnsi="宋体" w:cs="宋体" w:eastAsia="宋体" w:hint="default"/>
            <w:b/>
            <w:bCs/>
            <w:spacing w:val="-23"/>
            <w:sz w:val="24"/>
            <w:szCs w:val="24"/>
          </w:rPr>
        </w:r>
        <w:r>
          <w:rPr>
            <w:rFonts w:ascii="宋体" w:hAnsi="宋体" w:cs="宋体" w:eastAsia="宋体" w:hint="default"/>
            <w:b/>
            <w:bCs/>
            <w:sz w:val="24"/>
            <w:szCs w:val="24"/>
          </w:rPr>
          <w:t>公司简介和主要财务指标</w:t>
        </w:r>
        <w:r>
          <w:rPr>
            <w:rFonts w:ascii="宋体" w:hAnsi="宋体" w:cs="宋体" w:eastAsia="宋体" w:hint="default"/>
            <w:b/>
            <w:bCs/>
            <w:spacing w:val="-102"/>
            <w:sz w:val="24"/>
            <w:szCs w:val="24"/>
          </w:rPr>
          <w:t> </w:t>
        </w:r>
        <w:r>
          <w:rPr>
            <w:rFonts w:ascii="宋体" w:hAnsi="宋体" w:cs="宋体" w:eastAsia="宋体" w:hint="default"/>
            <w:b/>
            <w:bCs/>
            <w:spacing w:val="-102"/>
            <w:sz w:val="24"/>
            <w:szCs w:val="24"/>
          </w:rPr>
        </w:r>
        <w:r>
          <w:rPr>
            <w:rFonts w:ascii="宋体" w:hAnsi="宋体" w:cs="宋体" w:eastAsia="宋体" w:hint="default"/>
            <w:b/>
            <w:bCs/>
            <w:spacing w:val="2"/>
            <w:sz w:val="24"/>
            <w:szCs w:val="24"/>
          </w:rPr>
          <w:t>................................................</w:t>
        </w:r>
        <w:r>
          <w:rPr>
            <w:rFonts w:ascii="宋体" w:hAnsi="宋体" w:cs="宋体" w:eastAsia="宋体" w:hint="default"/>
            <w:b/>
            <w:bCs/>
            <w:spacing w:val="-28"/>
            <w:sz w:val="24"/>
            <w:szCs w:val="24"/>
          </w:rPr>
          <w:t> </w:t>
        </w:r>
        <w:r>
          <w:rPr>
            <w:rFonts w:ascii="宋体" w:hAnsi="宋体" w:cs="宋体" w:eastAsia="宋体" w:hint="default"/>
            <w:b/>
            <w:bCs/>
            <w:sz w:val="24"/>
            <w:szCs w:val="24"/>
          </w:rPr>
          <w:t>7</w:t>
        </w:r>
      </w:hyperlink>
      <w:r>
        <w:rPr>
          <w:rFonts w:ascii="宋体" w:hAnsi="宋体" w:cs="宋体" w:eastAsia="宋体" w:hint="default"/>
          <w:b/>
          <w:bCs/>
          <w:sz w:val="24"/>
          <w:szCs w:val="24"/>
        </w:rPr>
        <w:t> </w:t>
      </w:r>
      <w:r>
        <w:rPr>
          <w:rFonts w:ascii="宋体" w:hAnsi="宋体" w:cs="宋体" w:eastAsia="宋体" w:hint="default"/>
          <w:sz w:val="24"/>
          <w:szCs w:val="24"/>
        </w:rPr>
      </w:r>
    </w:p>
    <w:p>
      <w:pPr>
        <w:spacing w:line="240" w:lineRule="auto" w:before="9"/>
        <w:rPr>
          <w:rFonts w:ascii="宋体" w:hAnsi="宋体" w:cs="宋体" w:eastAsia="宋体" w:hint="default"/>
          <w:b/>
          <w:bCs/>
          <w:sz w:val="12"/>
          <w:szCs w:val="12"/>
        </w:rPr>
      </w:pPr>
    </w:p>
    <w:p>
      <w:pPr>
        <w:spacing w:before="26"/>
        <w:ind w:left="152" w:right="99" w:firstLine="0"/>
        <w:jc w:val="left"/>
        <w:rPr>
          <w:rFonts w:ascii="宋体" w:hAnsi="宋体" w:cs="宋体" w:eastAsia="宋体" w:hint="default"/>
          <w:sz w:val="24"/>
          <w:szCs w:val="24"/>
        </w:rPr>
      </w:pPr>
      <w:hyperlink w:history="true" w:anchor="_bookmark2">
        <w:r>
          <w:rPr>
            <w:rFonts w:ascii="宋体" w:hAnsi="宋体" w:cs="宋体" w:eastAsia="宋体" w:hint="default"/>
            <w:b/>
            <w:bCs/>
            <w:sz w:val="24"/>
            <w:szCs w:val="24"/>
          </w:rPr>
          <w:t>第三节 </w:t>
        </w:r>
        <w:r>
          <w:rPr>
            <w:rFonts w:ascii="宋体" w:hAnsi="宋体" w:cs="宋体" w:eastAsia="宋体" w:hint="default"/>
            <w:b/>
            <w:bCs/>
            <w:sz w:val="24"/>
            <w:szCs w:val="24"/>
          </w:rPr>
        </w:r>
        <w:r>
          <w:rPr>
            <w:rFonts w:ascii="宋体" w:hAnsi="宋体" w:cs="宋体" w:eastAsia="宋体" w:hint="default"/>
            <w:b/>
            <w:bCs/>
            <w:sz w:val="24"/>
            <w:szCs w:val="24"/>
          </w:rPr>
          <w:t>公司业务概要 </w:t>
        </w:r>
        <w:r>
          <w:rPr>
            <w:rFonts w:ascii="宋体" w:hAnsi="宋体" w:cs="宋体" w:eastAsia="宋体" w:hint="default"/>
            <w:b/>
            <w:bCs/>
            <w:sz w:val="24"/>
            <w:szCs w:val="24"/>
          </w:rPr>
          <w:t>.........................................................</w:t>
        </w:r>
        <w:r>
          <w:rPr>
            <w:rFonts w:ascii="宋体" w:hAnsi="宋体" w:cs="宋体" w:eastAsia="宋体" w:hint="default"/>
            <w:b/>
            <w:bCs/>
            <w:spacing w:val="-65"/>
            <w:sz w:val="24"/>
            <w:szCs w:val="24"/>
          </w:rPr>
          <w:t> </w:t>
        </w:r>
        <w:r>
          <w:rPr>
            <w:rFonts w:ascii="宋体" w:hAnsi="宋体" w:cs="宋体" w:eastAsia="宋体" w:hint="default"/>
            <w:b/>
            <w:bCs/>
            <w:sz w:val="24"/>
            <w:szCs w:val="24"/>
          </w:rPr>
          <w:t>11</w:t>
        </w:r>
      </w:hyperlink>
      <w:r>
        <w:rPr>
          <w:rFonts w:ascii="宋体" w:hAnsi="宋体" w:cs="宋体" w:eastAsia="宋体" w:hint="default"/>
          <w:b/>
          <w:bCs/>
          <w:sz w:val="24"/>
          <w:szCs w:val="24"/>
        </w:rPr>
        <w:t> </w:t>
      </w:r>
      <w:r>
        <w:rPr>
          <w:rFonts w:ascii="宋体" w:hAnsi="宋体" w:cs="宋体" w:eastAsia="宋体" w:hint="default"/>
          <w:sz w:val="24"/>
          <w:szCs w:val="24"/>
        </w:rPr>
      </w:r>
    </w:p>
    <w:p>
      <w:pPr>
        <w:spacing w:line="240" w:lineRule="auto" w:before="12"/>
        <w:rPr>
          <w:rFonts w:ascii="宋体" w:hAnsi="宋体" w:cs="宋体" w:eastAsia="宋体" w:hint="default"/>
          <w:b/>
          <w:bCs/>
          <w:sz w:val="12"/>
          <w:szCs w:val="12"/>
        </w:rPr>
      </w:pPr>
    </w:p>
    <w:p>
      <w:pPr>
        <w:spacing w:before="26"/>
        <w:ind w:left="152" w:right="99" w:firstLine="0"/>
        <w:jc w:val="left"/>
        <w:rPr>
          <w:rFonts w:ascii="宋体" w:hAnsi="宋体" w:cs="宋体" w:eastAsia="宋体" w:hint="default"/>
          <w:sz w:val="24"/>
          <w:szCs w:val="24"/>
        </w:rPr>
      </w:pPr>
      <w:hyperlink w:history="true" w:anchor="_bookmark3">
        <w:r>
          <w:rPr>
            <w:rFonts w:ascii="宋体" w:hAnsi="宋体" w:cs="宋体" w:eastAsia="宋体" w:hint="default"/>
            <w:b/>
            <w:bCs/>
            <w:sz w:val="24"/>
            <w:szCs w:val="24"/>
          </w:rPr>
          <w:t>第四节</w:t>
        </w:r>
        <w:r>
          <w:rPr>
            <w:rFonts w:ascii="宋体" w:hAnsi="宋体" w:cs="宋体" w:eastAsia="宋体" w:hint="default"/>
            <w:b/>
            <w:bCs/>
            <w:spacing w:val="-25"/>
            <w:sz w:val="24"/>
            <w:szCs w:val="24"/>
          </w:rPr>
          <w:t> </w:t>
        </w:r>
        <w:r>
          <w:rPr>
            <w:rFonts w:ascii="宋体" w:hAnsi="宋体" w:cs="宋体" w:eastAsia="宋体" w:hint="default"/>
            <w:b/>
            <w:bCs/>
            <w:spacing w:val="-25"/>
            <w:sz w:val="24"/>
            <w:szCs w:val="24"/>
          </w:rPr>
        </w:r>
        <w:r>
          <w:rPr>
            <w:rFonts w:ascii="宋体" w:hAnsi="宋体" w:cs="宋体" w:eastAsia="宋体" w:hint="default"/>
            <w:b/>
            <w:bCs/>
            <w:sz w:val="24"/>
            <w:szCs w:val="24"/>
          </w:rPr>
          <w:t>管理层讨论与分析</w:t>
        </w:r>
        <w:r>
          <w:rPr>
            <w:rFonts w:ascii="宋体" w:hAnsi="宋体" w:cs="宋体" w:eastAsia="宋体" w:hint="default"/>
            <w:b/>
            <w:bCs/>
            <w:spacing w:val="-112"/>
            <w:sz w:val="24"/>
            <w:szCs w:val="24"/>
          </w:rPr>
          <w:t> </w:t>
        </w:r>
        <w:r>
          <w:rPr>
            <w:rFonts w:ascii="宋体" w:hAnsi="宋体" w:cs="宋体" w:eastAsia="宋体" w:hint="default"/>
            <w:b/>
            <w:bCs/>
            <w:spacing w:val="-112"/>
            <w:sz w:val="24"/>
            <w:szCs w:val="24"/>
          </w:rPr>
        </w:r>
        <w:r>
          <w:rPr>
            <w:rFonts w:ascii="宋体" w:hAnsi="宋体" w:cs="宋体" w:eastAsia="宋体" w:hint="default"/>
            <w:b/>
            <w:bCs/>
            <w:spacing w:val="2"/>
            <w:sz w:val="24"/>
            <w:szCs w:val="24"/>
          </w:rPr>
          <w:t>.....................................................</w:t>
        </w:r>
        <w:r>
          <w:rPr>
            <w:rFonts w:ascii="宋体" w:hAnsi="宋体" w:cs="宋体" w:eastAsia="宋体" w:hint="default"/>
            <w:b/>
            <w:bCs/>
            <w:spacing w:val="-31"/>
            <w:sz w:val="24"/>
            <w:szCs w:val="24"/>
          </w:rPr>
          <w:t> </w:t>
        </w:r>
        <w:r>
          <w:rPr>
            <w:rFonts w:ascii="宋体" w:hAnsi="宋体" w:cs="宋体" w:eastAsia="宋体" w:hint="default"/>
            <w:b/>
            <w:bCs/>
            <w:sz w:val="24"/>
            <w:szCs w:val="24"/>
          </w:rPr>
          <w:t>19</w:t>
        </w:r>
      </w:hyperlink>
      <w:r>
        <w:rPr>
          <w:rFonts w:ascii="宋体" w:hAnsi="宋体" w:cs="宋体" w:eastAsia="宋体" w:hint="default"/>
          <w:b/>
          <w:bCs/>
          <w:sz w:val="24"/>
          <w:szCs w:val="24"/>
        </w:rPr>
        <w:t> </w:t>
      </w:r>
      <w:r>
        <w:rPr>
          <w:rFonts w:ascii="宋体" w:hAnsi="宋体" w:cs="宋体" w:eastAsia="宋体" w:hint="default"/>
          <w:sz w:val="24"/>
          <w:szCs w:val="24"/>
        </w:rPr>
      </w:r>
    </w:p>
    <w:p>
      <w:pPr>
        <w:spacing w:line="240" w:lineRule="auto" w:before="12"/>
        <w:rPr>
          <w:rFonts w:ascii="宋体" w:hAnsi="宋体" w:cs="宋体" w:eastAsia="宋体" w:hint="default"/>
          <w:b/>
          <w:bCs/>
          <w:sz w:val="12"/>
          <w:szCs w:val="12"/>
        </w:rPr>
      </w:pPr>
    </w:p>
    <w:p>
      <w:pPr>
        <w:spacing w:before="26"/>
        <w:ind w:left="152" w:right="99" w:firstLine="0"/>
        <w:jc w:val="left"/>
        <w:rPr>
          <w:rFonts w:ascii="宋体" w:hAnsi="宋体" w:cs="宋体" w:eastAsia="宋体" w:hint="default"/>
          <w:sz w:val="24"/>
          <w:szCs w:val="24"/>
        </w:rPr>
      </w:pPr>
      <w:hyperlink w:history="true" w:anchor="_bookmark4">
        <w:r>
          <w:rPr>
            <w:rFonts w:ascii="宋体" w:hAnsi="宋体" w:cs="宋体" w:eastAsia="宋体" w:hint="default"/>
            <w:b/>
            <w:bCs/>
            <w:sz w:val="24"/>
            <w:szCs w:val="24"/>
          </w:rPr>
          <w:t>第五节 </w:t>
        </w:r>
        <w:r>
          <w:rPr>
            <w:rFonts w:ascii="宋体" w:hAnsi="宋体" w:cs="宋体" w:eastAsia="宋体" w:hint="default"/>
            <w:b/>
            <w:bCs/>
            <w:sz w:val="24"/>
            <w:szCs w:val="24"/>
          </w:rPr>
        </w:r>
        <w:r>
          <w:rPr>
            <w:rFonts w:ascii="宋体" w:hAnsi="宋体" w:cs="宋体" w:eastAsia="宋体" w:hint="default"/>
            <w:b/>
            <w:bCs/>
            <w:sz w:val="24"/>
            <w:szCs w:val="24"/>
          </w:rPr>
          <w:t>重要事项 </w:t>
        </w:r>
        <w:r>
          <w:rPr>
            <w:rFonts w:ascii="宋体" w:hAnsi="宋体" w:cs="宋体" w:eastAsia="宋体" w:hint="default"/>
            <w:b/>
            <w:bCs/>
            <w:sz w:val="24"/>
            <w:szCs w:val="24"/>
          </w:rPr>
          <w:t>............................................................</w:t>
        </w:r>
        <w:r>
          <w:rPr>
            <w:rFonts w:ascii="宋体" w:hAnsi="宋体" w:cs="宋体" w:eastAsia="宋体" w:hint="default"/>
            <w:b/>
            <w:bCs/>
            <w:spacing w:val="54"/>
            <w:sz w:val="24"/>
            <w:szCs w:val="24"/>
          </w:rPr>
          <w:t> </w:t>
        </w:r>
        <w:r>
          <w:rPr>
            <w:rFonts w:ascii="宋体" w:hAnsi="宋体" w:cs="宋体" w:eastAsia="宋体" w:hint="default"/>
            <w:b/>
            <w:bCs/>
            <w:sz w:val="24"/>
            <w:szCs w:val="24"/>
          </w:rPr>
          <w:t>38</w:t>
        </w:r>
      </w:hyperlink>
      <w:r>
        <w:rPr>
          <w:rFonts w:ascii="宋体" w:hAnsi="宋体" w:cs="宋体" w:eastAsia="宋体" w:hint="default"/>
          <w:b/>
          <w:bCs/>
          <w:sz w:val="24"/>
          <w:szCs w:val="24"/>
        </w:rPr>
        <w:t> </w:t>
      </w:r>
      <w:r>
        <w:rPr>
          <w:rFonts w:ascii="宋体" w:hAnsi="宋体" w:cs="宋体" w:eastAsia="宋体" w:hint="default"/>
          <w:sz w:val="24"/>
          <w:szCs w:val="24"/>
        </w:rPr>
      </w:r>
    </w:p>
    <w:p>
      <w:pPr>
        <w:spacing w:line="240" w:lineRule="auto" w:before="9"/>
        <w:rPr>
          <w:rFonts w:ascii="宋体" w:hAnsi="宋体" w:cs="宋体" w:eastAsia="宋体" w:hint="default"/>
          <w:b/>
          <w:bCs/>
          <w:sz w:val="12"/>
          <w:szCs w:val="12"/>
        </w:rPr>
      </w:pPr>
    </w:p>
    <w:p>
      <w:pPr>
        <w:spacing w:before="26"/>
        <w:ind w:left="152" w:right="99" w:firstLine="0"/>
        <w:jc w:val="left"/>
        <w:rPr>
          <w:rFonts w:ascii="宋体" w:hAnsi="宋体" w:cs="宋体" w:eastAsia="宋体" w:hint="default"/>
          <w:sz w:val="24"/>
          <w:szCs w:val="24"/>
        </w:rPr>
      </w:pPr>
      <w:hyperlink w:history="true" w:anchor="_bookmark5">
        <w:r>
          <w:rPr>
            <w:rFonts w:ascii="宋体" w:hAnsi="宋体" w:cs="宋体" w:eastAsia="宋体" w:hint="default"/>
            <w:b/>
            <w:bCs/>
            <w:sz w:val="24"/>
            <w:szCs w:val="24"/>
          </w:rPr>
          <w:t>第六节 </w:t>
        </w:r>
        <w:r>
          <w:rPr>
            <w:rFonts w:ascii="宋体" w:hAnsi="宋体" w:cs="宋体" w:eastAsia="宋体" w:hint="default"/>
            <w:b/>
            <w:bCs/>
            <w:sz w:val="24"/>
            <w:szCs w:val="24"/>
          </w:rPr>
        </w:r>
        <w:r>
          <w:rPr>
            <w:rFonts w:ascii="宋体" w:hAnsi="宋体" w:cs="宋体" w:eastAsia="宋体" w:hint="default"/>
            <w:b/>
            <w:bCs/>
            <w:sz w:val="24"/>
            <w:szCs w:val="24"/>
          </w:rPr>
          <w:t>股份变动及股东情况 </w:t>
        </w:r>
        <w:r>
          <w:rPr>
            <w:rFonts w:ascii="宋体" w:hAnsi="宋体" w:cs="宋体" w:eastAsia="宋体" w:hint="default"/>
            <w:b/>
            <w:bCs/>
            <w:sz w:val="24"/>
            <w:szCs w:val="24"/>
          </w:rPr>
          <w:t>...................................................</w:t>
        </w:r>
        <w:r>
          <w:rPr>
            <w:rFonts w:ascii="宋体" w:hAnsi="宋体" w:cs="宋体" w:eastAsia="宋体" w:hint="default"/>
            <w:b/>
            <w:bCs/>
            <w:spacing w:val="-60"/>
            <w:sz w:val="24"/>
            <w:szCs w:val="24"/>
          </w:rPr>
          <w:t> </w:t>
        </w:r>
        <w:r>
          <w:rPr>
            <w:rFonts w:ascii="宋体" w:hAnsi="宋体" w:cs="宋体" w:eastAsia="宋体" w:hint="default"/>
            <w:b/>
            <w:bCs/>
            <w:sz w:val="24"/>
            <w:szCs w:val="24"/>
          </w:rPr>
          <w:t>47</w:t>
        </w:r>
      </w:hyperlink>
      <w:r>
        <w:rPr>
          <w:rFonts w:ascii="宋体" w:hAnsi="宋体" w:cs="宋体" w:eastAsia="宋体" w:hint="default"/>
          <w:b/>
          <w:bCs/>
          <w:sz w:val="24"/>
          <w:szCs w:val="24"/>
        </w:rPr>
        <w:t> </w:t>
      </w:r>
      <w:r>
        <w:rPr>
          <w:rFonts w:ascii="宋体" w:hAnsi="宋体" w:cs="宋体" w:eastAsia="宋体" w:hint="default"/>
          <w:sz w:val="24"/>
          <w:szCs w:val="24"/>
        </w:rPr>
      </w:r>
    </w:p>
    <w:p>
      <w:pPr>
        <w:spacing w:line="240" w:lineRule="auto" w:before="12"/>
        <w:rPr>
          <w:rFonts w:ascii="宋体" w:hAnsi="宋体" w:cs="宋体" w:eastAsia="宋体" w:hint="default"/>
          <w:b/>
          <w:bCs/>
          <w:sz w:val="12"/>
          <w:szCs w:val="12"/>
        </w:rPr>
      </w:pPr>
    </w:p>
    <w:p>
      <w:pPr>
        <w:spacing w:before="26"/>
        <w:ind w:left="152" w:right="99" w:firstLine="0"/>
        <w:jc w:val="left"/>
        <w:rPr>
          <w:rFonts w:ascii="宋体" w:hAnsi="宋体" w:cs="宋体" w:eastAsia="宋体" w:hint="default"/>
          <w:sz w:val="24"/>
          <w:szCs w:val="24"/>
        </w:rPr>
      </w:pPr>
      <w:hyperlink w:history="true" w:anchor="_bookmark6">
        <w:r>
          <w:rPr>
            <w:rFonts w:ascii="宋体" w:hAnsi="宋体" w:cs="宋体" w:eastAsia="宋体" w:hint="default"/>
            <w:b/>
            <w:bCs/>
            <w:sz w:val="24"/>
            <w:szCs w:val="24"/>
          </w:rPr>
          <w:t>第七节 </w:t>
        </w:r>
        <w:r>
          <w:rPr>
            <w:rFonts w:ascii="宋体" w:hAnsi="宋体" w:cs="宋体" w:eastAsia="宋体" w:hint="default"/>
            <w:b/>
            <w:bCs/>
            <w:sz w:val="24"/>
            <w:szCs w:val="24"/>
          </w:rPr>
        </w:r>
        <w:r>
          <w:rPr>
            <w:rFonts w:ascii="宋体" w:hAnsi="宋体" w:cs="宋体" w:eastAsia="宋体" w:hint="default"/>
            <w:b/>
            <w:bCs/>
            <w:sz w:val="24"/>
            <w:szCs w:val="24"/>
          </w:rPr>
          <w:t>优先股相关情况 </w:t>
        </w:r>
        <w:r>
          <w:rPr>
            <w:rFonts w:ascii="宋体" w:hAnsi="宋体" w:cs="宋体" w:eastAsia="宋体" w:hint="default"/>
            <w:b/>
            <w:bCs/>
            <w:sz w:val="24"/>
            <w:szCs w:val="24"/>
          </w:rPr>
          <w:t>.......................................................</w:t>
        </w:r>
        <w:r>
          <w:rPr>
            <w:rFonts w:ascii="宋体" w:hAnsi="宋体" w:cs="宋体" w:eastAsia="宋体" w:hint="default"/>
            <w:b/>
            <w:bCs/>
            <w:spacing w:val="-63"/>
            <w:sz w:val="24"/>
            <w:szCs w:val="24"/>
          </w:rPr>
          <w:t> </w:t>
        </w:r>
        <w:r>
          <w:rPr>
            <w:rFonts w:ascii="宋体" w:hAnsi="宋体" w:cs="宋体" w:eastAsia="宋体" w:hint="default"/>
            <w:b/>
            <w:bCs/>
            <w:sz w:val="24"/>
            <w:szCs w:val="24"/>
          </w:rPr>
          <w:t>53</w:t>
        </w:r>
      </w:hyperlink>
      <w:r>
        <w:rPr>
          <w:rFonts w:ascii="宋体" w:hAnsi="宋体" w:cs="宋体" w:eastAsia="宋体" w:hint="default"/>
          <w:b/>
          <w:bCs/>
          <w:sz w:val="24"/>
          <w:szCs w:val="24"/>
        </w:rPr>
        <w:t> </w:t>
      </w:r>
      <w:r>
        <w:rPr>
          <w:rFonts w:ascii="宋体" w:hAnsi="宋体" w:cs="宋体" w:eastAsia="宋体" w:hint="default"/>
          <w:sz w:val="24"/>
          <w:szCs w:val="24"/>
        </w:rPr>
      </w:r>
    </w:p>
    <w:p>
      <w:pPr>
        <w:spacing w:line="240" w:lineRule="auto" w:before="12"/>
        <w:rPr>
          <w:rFonts w:ascii="宋体" w:hAnsi="宋体" w:cs="宋体" w:eastAsia="宋体" w:hint="default"/>
          <w:b/>
          <w:bCs/>
          <w:sz w:val="12"/>
          <w:szCs w:val="12"/>
        </w:rPr>
      </w:pPr>
    </w:p>
    <w:p>
      <w:pPr>
        <w:spacing w:before="26"/>
        <w:ind w:left="152" w:right="99" w:firstLine="0"/>
        <w:jc w:val="left"/>
        <w:rPr>
          <w:rFonts w:ascii="宋体" w:hAnsi="宋体" w:cs="宋体" w:eastAsia="宋体" w:hint="default"/>
          <w:sz w:val="24"/>
          <w:szCs w:val="24"/>
        </w:rPr>
      </w:pPr>
      <w:hyperlink w:history="true" w:anchor="_bookmark7">
        <w:r>
          <w:rPr>
            <w:rFonts w:ascii="宋体" w:hAnsi="宋体" w:cs="宋体" w:eastAsia="宋体" w:hint="default"/>
            <w:b/>
            <w:bCs/>
            <w:sz w:val="24"/>
            <w:szCs w:val="24"/>
          </w:rPr>
          <w:t>第八节 </w:t>
        </w:r>
        <w:r>
          <w:rPr>
            <w:rFonts w:ascii="宋体" w:hAnsi="宋体" w:cs="宋体" w:eastAsia="宋体" w:hint="default"/>
            <w:b/>
            <w:bCs/>
            <w:sz w:val="24"/>
            <w:szCs w:val="24"/>
          </w:rPr>
        </w:r>
        <w:r>
          <w:rPr>
            <w:rFonts w:ascii="宋体" w:hAnsi="宋体" w:cs="宋体" w:eastAsia="宋体" w:hint="default"/>
            <w:b/>
            <w:bCs/>
            <w:sz w:val="24"/>
            <w:szCs w:val="24"/>
          </w:rPr>
          <w:t>董事、监事、高级管理人员和员工情况 </w:t>
        </w:r>
        <w:r>
          <w:rPr>
            <w:rFonts w:ascii="宋体" w:hAnsi="宋体" w:cs="宋体" w:eastAsia="宋体" w:hint="default"/>
            <w:b/>
            <w:bCs/>
            <w:sz w:val="24"/>
            <w:szCs w:val="24"/>
          </w:rPr>
          <w:t>...................................</w:t>
        </w:r>
        <w:r>
          <w:rPr>
            <w:rFonts w:ascii="宋体" w:hAnsi="宋体" w:cs="宋体" w:eastAsia="宋体" w:hint="default"/>
            <w:b/>
            <w:bCs/>
            <w:spacing w:val="-46"/>
            <w:sz w:val="24"/>
            <w:szCs w:val="24"/>
          </w:rPr>
          <w:t> </w:t>
        </w:r>
        <w:r>
          <w:rPr>
            <w:rFonts w:ascii="宋体" w:hAnsi="宋体" w:cs="宋体" w:eastAsia="宋体" w:hint="default"/>
            <w:b/>
            <w:bCs/>
            <w:sz w:val="24"/>
            <w:szCs w:val="24"/>
          </w:rPr>
          <w:t>54</w:t>
        </w:r>
      </w:hyperlink>
      <w:r>
        <w:rPr>
          <w:rFonts w:ascii="宋体" w:hAnsi="宋体" w:cs="宋体" w:eastAsia="宋体" w:hint="default"/>
          <w:b/>
          <w:bCs/>
          <w:sz w:val="24"/>
          <w:szCs w:val="24"/>
        </w:rPr>
        <w:t> </w:t>
      </w:r>
      <w:r>
        <w:rPr>
          <w:rFonts w:ascii="宋体" w:hAnsi="宋体" w:cs="宋体" w:eastAsia="宋体" w:hint="default"/>
          <w:sz w:val="24"/>
          <w:szCs w:val="24"/>
        </w:rPr>
      </w:r>
    </w:p>
    <w:p>
      <w:pPr>
        <w:spacing w:line="240" w:lineRule="auto" w:before="9"/>
        <w:rPr>
          <w:rFonts w:ascii="宋体" w:hAnsi="宋体" w:cs="宋体" w:eastAsia="宋体" w:hint="default"/>
          <w:b/>
          <w:bCs/>
          <w:sz w:val="12"/>
          <w:szCs w:val="12"/>
        </w:rPr>
      </w:pPr>
    </w:p>
    <w:p>
      <w:pPr>
        <w:spacing w:before="26"/>
        <w:ind w:left="152" w:right="99" w:firstLine="0"/>
        <w:jc w:val="left"/>
        <w:rPr>
          <w:rFonts w:ascii="宋体" w:hAnsi="宋体" w:cs="宋体" w:eastAsia="宋体" w:hint="default"/>
          <w:sz w:val="24"/>
          <w:szCs w:val="24"/>
        </w:rPr>
      </w:pPr>
      <w:hyperlink w:history="true" w:anchor="_bookmark8">
        <w:r>
          <w:rPr>
            <w:rFonts w:ascii="宋体" w:hAnsi="宋体" w:cs="宋体" w:eastAsia="宋体" w:hint="default"/>
            <w:b/>
            <w:bCs/>
            <w:sz w:val="24"/>
            <w:szCs w:val="24"/>
          </w:rPr>
          <w:t>第九节 </w:t>
        </w:r>
        <w:r>
          <w:rPr>
            <w:rFonts w:ascii="宋体" w:hAnsi="宋体" w:cs="宋体" w:eastAsia="宋体" w:hint="default"/>
            <w:b/>
            <w:bCs/>
            <w:sz w:val="24"/>
            <w:szCs w:val="24"/>
          </w:rPr>
        </w:r>
        <w:r>
          <w:rPr>
            <w:rFonts w:ascii="宋体" w:hAnsi="宋体" w:cs="宋体" w:eastAsia="宋体" w:hint="default"/>
            <w:b/>
            <w:bCs/>
            <w:sz w:val="24"/>
            <w:szCs w:val="24"/>
          </w:rPr>
          <w:t>公司治理 </w:t>
        </w:r>
        <w:r>
          <w:rPr>
            <w:rFonts w:ascii="宋体" w:hAnsi="宋体" w:cs="宋体" w:eastAsia="宋体" w:hint="default"/>
            <w:b/>
            <w:bCs/>
            <w:sz w:val="24"/>
            <w:szCs w:val="24"/>
          </w:rPr>
          <w:t>............................................................</w:t>
        </w:r>
        <w:r>
          <w:rPr>
            <w:rFonts w:ascii="宋体" w:hAnsi="宋体" w:cs="宋体" w:eastAsia="宋体" w:hint="default"/>
            <w:b/>
            <w:bCs/>
            <w:spacing w:val="54"/>
            <w:sz w:val="24"/>
            <w:szCs w:val="24"/>
          </w:rPr>
          <w:t> </w:t>
        </w:r>
        <w:r>
          <w:rPr>
            <w:rFonts w:ascii="宋体" w:hAnsi="宋体" w:cs="宋体" w:eastAsia="宋体" w:hint="default"/>
            <w:b/>
            <w:bCs/>
            <w:sz w:val="24"/>
            <w:szCs w:val="24"/>
          </w:rPr>
          <w:t>64</w:t>
        </w:r>
      </w:hyperlink>
      <w:r>
        <w:rPr>
          <w:rFonts w:ascii="宋体" w:hAnsi="宋体" w:cs="宋体" w:eastAsia="宋体" w:hint="default"/>
          <w:b/>
          <w:bCs/>
          <w:sz w:val="24"/>
          <w:szCs w:val="24"/>
        </w:rPr>
        <w:t> </w:t>
      </w:r>
      <w:r>
        <w:rPr>
          <w:rFonts w:ascii="宋体" w:hAnsi="宋体" w:cs="宋体" w:eastAsia="宋体" w:hint="default"/>
          <w:sz w:val="24"/>
          <w:szCs w:val="24"/>
        </w:rPr>
      </w:r>
    </w:p>
    <w:p>
      <w:pPr>
        <w:spacing w:line="240" w:lineRule="auto" w:before="12"/>
        <w:rPr>
          <w:rFonts w:ascii="宋体" w:hAnsi="宋体" w:cs="宋体" w:eastAsia="宋体" w:hint="default"/>
          <w:b/>
          <w:bCs/>
          <w:sz w:val="12"/>
          <w:szCs w:val="12"/>
        </w:rPr>
      </w:pPr>
    </w:p>
    <w:p>
      <w:pPr>
        <w:spacing w:before="26"/>
        <w:ind w:left="152" w:right="99" w:firstLine="0"/>
        <w:jc w:val="left"/>
        <w:rPr>
          <w:rFonts w:ascii="宋体" w:hAnsi="宋体" w:cs="宋体" w:eastAsia="宋体" w:hint="default"/>
          <w:sz w:val="24"/>
          <w:szCs w:val="24"/>
        </w:rPr>
      </w:pPr>
      <w:hyperlink w:history="true" w:anchor="_bookmark9">
        <w:r>
          <w:rPr>
            <w:rFonts w:ascii="宋体" w:hAnsi="宋体" w:cs="宋体" w:eastAsia="宋体" w:hint="default"/>
            <w:b/>
            <w:bCs/>
            <w:sz w:val="24"/>
            <w:szCs w:val="24"/>
          </w:rPr>
          <w:t>第十节 </w:t>
        </w:r>
        <w:r>
          <w:rPr>
            <w:rFonts w:ascii="宋体" w:hAnsi="宋体" w:cs="宋体" w:eastAsia="宋体" w:hint="default"/>
            <w:b/>
            <w:bCs/>
            <w:sz w:val="24"/>
            <w:szCs w:val="24"/>
          </w:rPr>
        </w:r>
        <w:r>
          <w:rPr>
            <w:rFonts w:ascii="宋体" w:hAnsi="宋体" w:cs="宋体" w:eastAsia="宋体" w:hint="default"/>
            <w:b/>
            <w:bCs/>
            <w:sz w:val="24"/>
            <w:szCs w:val="24"/>
          </w:rPr>
          <w:t>财务报告 </w:t>
        </w:r>
        <w:r>
          <w:rPr>
            <w:rFonts w:ascii="宋体" w:hAnsi="宋体" w:cs="宋体" w:eastAsia="宋体" w:hint="default"/>
            <w:b/>
            <w:bCs/>
            <w:sz w:val="24"/>
            <w:szCs w:val="24"/>
          </w:rPr>
          <w:t>............................................................</w:t>
        </w:r>
        <w:r>
          <w:rPr>
            <w:rFonts w:ascii="宋体" w:hAnsi="宋体" w:cs="宋体" w:eastAsia="宋体" w:hint="default"/>
            <w:b/>
            <w:bCs/>
            <w:spacing w:val="54"/>
            <w:sz w:val="24"/>
            <w:szCs w:val="24"/>
          </w:rPr>
          <w:t> </w:t>
        </w:r>
        <w:r>
          <w:rPr>
            <w:rFonts w:ascii="宋体" w:hAnsi="宋体" w:cs="宋体" w:eastAsia="宋体" w:hint="default"/>
            <w:b/>
            <w:bCs/>
            <w:sz w:val="24"/>
            <w:szCs w:val="24"/>
          </w:rPr>
          <w:t>69</w:t>
        </w:r>
      </w:hyperlink>
      <w:r>
        <w:rPr>
          <w:rFonts w:ascii="宋体" w:hAnsi="宋体" w:cs="宋体" w:eastAsia="宋体" w:hint="default"/>
          <w:b/>
          <w:bCs/>
          <w:sz w:val="24"/>
          <w:szCs w:val="24"/>
        </w:rPr>
        <w:t> </w:t>
      </w:r>
      <w:r>
        <w:rPr>
          <w:rFonts w:ascii="宋体" w:hAnsi="宋体" w:cs="宋体" w:eastAsia="宋体" w:hint="default"/>
          <w:sz w:val="24"/>
          <w:szCs w:val="24"/>
        </w:rPr>
      </w:r>
    </w:p>
    <w:p>
      <w:pPr>
        <w:spacing w:line="240" w:lineRule="auto" w:before="12"/>
        <w:rPr>
          <w:rFonts w:ascii="宋体" w:hAnsi="宋体" w:cs="宋体" w:eastAsia="宋体" w:hint="default"/>
          <w:b/>
          <w:bCs/>
          <w:sz w:val="12"/>
          <w:szCs w:val="12"/>
        </w:rPr>
      </w:pPr>
    </w:p>
    <w:p>
      <w:pPr>
        <w:spacing w:before="26"/>
        <w:ind w:left="152" w:right="99" w:firstLine="0"/>
        <w:jc w:val="left"/>
        <w:rPr>
          <w:rFonts w:ascii="宋体" w:hAnsi="宋体" w:cs="宋体" w:eastAsia="宋体" w:hint="default"/>
          <w:sz w:val="24"/>
          <w:szCs w:val="24"/>
        </w:rPr>
      </w:pPr>
      <w:hyperlink w:history="true" w:anchor="_bookmark10">
        <w:r>
          <w:rPr>
            <w:rFonts w:ascii="宋体" w:hAnsi="宋体" w:cs="宋体" w:eastAsia="宋体" w:hint="default"/>
            <w:b/>
            <w:bCs/>
            <w:sz w:val="24"/>
            <w:szCs w:val="24"/>
          </w:rPr>
          <w:t>第十一节 </w:t>
        </w:r>
        <w:r>
          <w:rPr>
            <w:rFonts w:ascii="宋体" w:hAnsi="宋体" w:cs="宋体" w:eastAsia="宋体" w:hint="default"/>
            <w:b/>
            <w:bCs/>
            <w:sz w:val="24"/>
            <w:szCs w:val="24"/>
          </w:rPr>
        </w:r>
        <w:r>
          <w:rPr>
            <w:rFonts w:ascii="宋体" w:hAnsi="宋体" w:cs="宋体" w:eastAsia="宋体" w:hint="default"/>
            <w:b/>
            <w:bCs/>
            <w:sz w:val="24"/>
            <w:szCs w:val="24"/>
          </w:rPr>
          <w:t>备查文件目录 </w:t>
        </w:r>
        <w:r>
          <w:rPr>
            <w:rFonts w:ascii="宋体" w:hAnsi="宋体" w:cs="宋体" w:eastAsia="宋体" w:hint="default"/>
            <w:b/>
            <w:bCs/>
            <w:sz w:val="24"/>
            <w:szCs w:val="24"/>
          </w:rPr>
          <w:t>......................................................</w:t>
        </w:r>
        <w:r>
          <w:rPr>
            <w:rFonts w:ascii="宋体" w:hAnsi="宋体" w:cs="宋体" w:eastAsia="宋体" w:hint="default"/>
            <w:b/>
            <w:bCs/>
            <w:spacing w:val="-63"/>
            <w:sz w:val="24"/>
            <w:szCs w:val="24"/>
          </w:rPr>
          <w:t> </w:t>
        </w:r>
        <w:r>
          <w:rPr>
            <w:rFonts w:ascii="宋体" w:hAnsi="宋体" w:cs="宋体" w:eastAsia="宋体" w:hint="default"/>
            <w:b/>
            <w:bCs/>
            <w:sz w:val="24"/>
            <w:szCs w:val="24"/>
          </w:rPr>
          <w:t>186</w:t>
        </w:r>
      </w:hyperlink>
      <w:r>
        <w:rPr>
          <w:rFonts w:ascii="宋体" w:hAnsi="宋体" w:cs="宋体" w:eastAsia="宋体" w:hint="default"/>
          <w:b/>
          <w:bCs/>
          <w:sz w:val="24"/>
          <w:szCs w:val="24"/>
        </w:rPr>
        <w:t> </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745" w:footer="982" w:top="1060" w:bottom="1180" w:left="98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59"/>
        <w:ind w:left="1578" w:right="158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spacing w:before="44"/>
        <w:ind w:left="0" w:right="160" w:firstLine="0"/>
        <w:jc w:val="right"/>
        <w:rPr>
          <w:rFonts w:ascii="宋体" w:hAnsi="宋体" w:cs="宋体" w:eastAsia="宋体" w:hint="default"/>
          <w:sz w:val="18"/>
          <w:szCs w:val="18"/>
        </w:rPr>
      </w:pPr>
      <w:r>
        <w:rPr/>
        <w:pict>
          <v:shape style="position:absolute;margin-left:56.400002pt;margin-top:-503.2883pt;width:479.2pt;height:605.6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3"/>
                    <w:gridCol w:w="622"/>
                    <w:gridCol w:w="5424"/>
                  </w:tblGrid>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四维图新、公司、本公司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世纪高通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北京世纪高通科技有限公司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上海纳维</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上海纳维信息技术有限公司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图新经纬</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北京图新经纬导航系统有限公司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图新科技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北京四维图新科技有限公司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四维图新（欧洲）</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四维图新（欧洲）有限公司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中交宇科</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中交宇科（北京）空间信息技术有限公司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图迅丰达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北京图迅丰达信息技术有限公司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上海四维</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上海四维图新信息技术有限公司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香港四维</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四维图新（香港）有限公司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图新智盛</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北京图新智盛信息技术有限公司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安悦四维</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上海安悦四维信息技术有限公司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腾瑞万里</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北京腾瑞万里信息技术有限公司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中寰卫星</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中寰卫星导航通信有限公司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海图科技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长沙海图科技有限公司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上海趣驾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上海趣驾信息科技有限公司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和骊安</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和骊安（中国）汽车信息系统有限公司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图为先</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北京图为先科技有限公司</w:t>
                        </w:r>
                        <w:r>
                          <w:rPr>
                            <w:rFonts w:ascii="宋体" w:hAnsi="宋体" w:cs="宋体" w:eastAsia="宋体"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图吧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BVI</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Mapbar Technology</w:t>
                        </w:r>
                        <w:r>
                          <w:rPr>
                            <w:rFonts w:ascii="Times New Roman"/>
                            <w:spacing w:val="-29"/>
                            <w:sz w:val="18"/>
                          </w:rPr>
                          <w:t> </w:t>
                        </w:r>
                        <w:r>
                          <w:rPr>
                            <w:rFonts w:ascii="Times New Roman"/>
                            <w:sz w:val="18"/>
                          </w:rPr>
                          <w:t>Limited</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蜂云科创</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北京蜂云科创信息技术有限公司</w:t>
                        </w:r>
                        <w:r>
                          <w:rPr>
                            <w:rFonts w:ascii="宋体" w:hAnsi="宋体" w:cs="宋体" w:eastAsia="宋体"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中国四维</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现势性</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地理空间信息要尽可能地反映当前最新的情况。</w:t>
                        </w:r>
                      </w:p>
                    </w:tc>
                  </w:tr>
                  <w:tr>
                    <w:trPr>
                      <w:trHeight w:val="102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互联网地图服务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地图服务方根据用户提出的地理信息需求，通过自动搜索、人工查询</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在线交流等方式为用户提供方便、快捷、准确的地图信息、周边景物</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场所信息及出行交通指引资讯的在线信息服务。</w:t>
                        </w:r>
                      </w:p>
                    </w:tc>
                  </w:tr>
                  <w:tr>
                    <w:trPr>
                      <w:trHeight w:val="1027"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动态交通信息服务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0"/>
                          <w:jc w:val="both"/>
                          <w:rPr>
                            <w:rFonts w:ascii="宋体" w:hAnsi="宋体" w:cs="宋体" w:eastAsia="宋体" w:hint="default"/>
                            <w:sz w:val="18"/>
                            <w:szCs w:val="18"/>
                          </w:rPr>
                        </w:pPr>
                        <w:r>
                          <w:rPr>
                            <w:rFonts w:ascii="宋体" w:hAnsi="宋体" w:cs="宋体" w:eastAsia="宋体" w:hint="default"/>
                            <w:spacing w:val="-2"/>
                            <w:sz w:val="18"/>
                            <w:szCs w:val="18"/>
                          </w:rPr>
                          <w:t>在对交通信息的采集、融合、处理基础上，通过有线网络和无线网络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向互联网、呼叫中心、手机、</w:t>
                        </w:r>
                        <w:r>
                          <w:rPr>
                            <w:rFonts w:ascii="Times New Roman" w:hAnsi="Times New Roman" w:cs="Times New Roman" w:eastAsia="Times New Roman" w:hint="default"/>
                            <w:sz w:val="18"/>
                            <w:szCs w:val="18"/>
                          </w:rPr>
                          <w:t>PDA</w:t>
                        </w:r>
                        <w:r>
                          <w:rPr>
                            <w:rFonts w:ascii="宋体" w:hAnsi="宋体" w:cs="宋体" w:eastAsia="宋体" w:hint="default"/>
                            <w:sz w:val="18"/>
                            <w:szCs w:val="18"/>
                          </w:rPr>
                          <w:t>、车载终端等发布实时交通信息， 为出行者提供较为完善的出行信息服务。</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3"/>
        <w:gridCol w:w="622"/>
        <w:gridCol w:w="5424"/>
      </w:tblGrid>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综合地理信息服务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基于地理位置的为车辆、个人用户、行业用户提供信息服务的统称</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GIS</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Geographical Information System</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的缩写，地理信息系统。</w:t>
            </w:r>
          </w:p>
        </w:tc>
      </w:tr>
      <w:tr>
        <w:trPr>
          <w:trHeight w:val="196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北斗导航</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是北斗卫星导航系统的简称。北斗导航卫星系统由空间端、地面端和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用户端三部分组成。空间端由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颗静止轨道卫星和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颗非静止轨道 </w:t>
            </w:r>
            <w:r>
              <w:rPr>
                <w:rFonts w:ascii="宋体" w:hAnsi="宋体" w:cs="宋体" w:eastAsia="宋体" w:hint="default"/>
                <w:spacing w:val="-2"/>
                <w:sz w:val="18"/>
                <w:szCs w:val="18"/>
              </w:rPr>
              <w:t>卫星，地面端包括主控站、注入站和监测站等若干个地面站，用户端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包括北斗用户终端以及与其他卫星导航系统兼容的终端。北斗卫星导</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航系统与其他卫星导航系统相比优势在于北斗具有定位和导航双重 作用，具备的短信通讯功能，能与导航相结合。</w:t>
            </w:r>
          </w:p>
        </w:tc>
      </w:tr>
      <w:tr>
        <w:trPr>
          <w:trHeight w:val="1027"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pacing w:val="-2"/>
                <w:sz w:val="18"/>
                <w:szCs w:val="18"/>
              </w:rPr>
              <w:t>指以互联网、物联物、电信网、广电网、无线宽带网等网络组合为基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础，以智慧技术高度集成、智慧产业高度发展、智慧服务高效便民为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主要特征的城市发展新模式。</w:t>
            </w:r>
          </w:p>
        </w:tc>
      </w:tr>
      <w:tr>
        <w:trPr>
          <w:trHeight w:val="1337"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数字城市</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1"/>
              <w:jc w:val="both"/>
              <w:rPr>
                <w:rFonts w:ascii="宋体" w:hAnsi="宋体" w:cs="宋体" w:eastAsia="宋体" w:hint="default"/>
                <w:sz w:val="18"/>
                <w:szCs w:val="18"/>
              </w:rPr>
            </w:pPr>
            <w:r>
              <w:rPr>
                <w:rFonts w:ascii="宋体" w:hAnsi="宋体" w:cs="宋体" w:eastAsia="宋体" w:hint="default"/>
                <w:spacing w:val="-15"/>
                <w:w w:val="99"/>
                <w:sz w:val="18"/>
                <w:szCs w:val="18"/>
              </w:rPr>
              <w:t>是基于地理信息系统（</w:t>
            </w:r>
            <w:r>
              <w:rPr>
                <w:rFonts w:ascii="Times New Roman" w:hAnsi="Times New Roman" w:cs="Times New Roman" w:eastAsia="Times New Roman" w:hint="default"/>
                <w:spacing w:val="-15"/>
                <w:w w:val="99"/>
                <w:sz w:val="18"/>
                <w:szCs w:val="18"/>
              </w:rPr>
              <w:t>GIS</w:t>
            </w:r>
            <w:r>
              <w:rPr>
                <w:rFonts w:ascii="宋体" w:hAnsi="宋体" w:cs="宋体" w:eastAsia="宋体" w:hint="default"/>
                <w:spacing w:val="-15"/>
                <w:w w:val="99"/>
                <w:sz w:val="18"/>
                <w:szCs w:val="18"/>
              </w:rPr>
              <w:t>）、全球定位系统（</w:t>
            </w:r>
            <w:r>
              <w:rPr>
                <w:rFonts w:ascii="Times New Roman" w:hAnsi="Times New Roman" w:cs="Times New Roman" w:eastAsia="Times New Roman" w:hint="default"/>
                <w:spacing w:val="-15"/>
                <w:w w:val="99"/>
                <w:sz w:val="18"/>
                <w:szCs w:val="18"/>
              </w:rPr>
              <w:t>GPS</w:t>
            </w:r>
            <w:r>
              <w:rPr>
                <w:rFonts w:ascii="宋体" w:hAnsi="宋体" w:cs="宋体" w:eastAsia="宋体" w:hint="default"/>
                <w:spacing w:val="-15"/>
                <w:w w:val="99"/>
                <w:sz w:val="18"/>
                <w:szCs w:val="18"/>
              </w:rPr>
              <w:t>）、遥感系统（</w:t>
            </w:r>
            <w:r>
              <w:rPr>
                <w:rFonts w:ascii="Times New Roman" w:hAnsi="Times New Roman" w:cs="Times New Roman" w:eastAsia="Times New Roman" w:hint="default"/>
                <w:spacing w:val="-15"/>
                <w:w w:val="99"/>
                <w:sz w:val="18"/>
                <w:szCs w:val="18"/>
              </w:rPr>
              <w:t>RS</w:t>
            </w:r>
            <w:r>
              <w:rPr>
                <w:rFonts w:ascii="宋体" w:hAnsi="宋体" w:cs="宋体" w:eastAsia="宋体" w:hint="default"/>
                <w:spacing w:val="-15"/>
                <w:w w:val="99"/>
                <w:sz w:val="18"/>
                <w:szCs w:val="18"/>
              </w:rPr>
              <w:t>）、</w:t>
            </w:r>
            <w:r>
              <w:rPr>
                <w:rFonts w:ascii="宋体" w:hAnsi="宋体" w:cs="宋体" w:eastAsia="宋体" w:hint="default"/>
                <w:spacing w:val="-74"/>
                <w:w w:val="99"/>
                <w:sz w:val="18"/>
                <w:szCs w:val="18"/>
              </w:rPr>
              <w:t> </w:t>
            </w:r>
            <w:r>
              <w:rPr>
                <w:rFonts w:ascii="宋体" w:hAnsi="宋体" w:cs="宋体" w:eastAsia="宋体" w:hint="default"/>
                <w:spacing w:val="-2"/>
                <w:sz w:val="18"/>
                <w:szCs w:val="18"/>
              </w:rPr>
              <w:t>虚拟仿真等技术构建的一个信息平台，将某一城市或地区的经济、服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务等信息资源加载上去，加以整合和利用，实现对城市的高效规划和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利用。</w:t>
            </w:r>
          </w:p>
        </w:tc>
      </w:tr>
      <w:tr>
        <w:trPr>
          <w:trHeight w:val="1339"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车联网</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pacing w:val="-2"/>
                <w:sz w:val="18"/>
                <w:szCs w:val="18"/>
              </w:rPr>
              <w:t>指装载在车辆上的电子标签通过无线射频等识别技术，实现在信息网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络平台上对所有车辆的属性信息和静、动信息进行提取和有效利用， 并根据不同的功能需求对所有车辆的运行状态进行有效的监管和提 供综合信息服务。</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地图编译</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指将电子地图由一般数据库格式转换成物理格式的过程。</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NDS</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Navigation Data Standard</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的简称，电子地图导航数据标准。</w:t>
            </w:r>
          </w:p>
        </w:tc>
      </w:tr>
      <w:tr>
        <w:trPr>
          <w:trHeight w:val="71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在线服务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是指利用互联网技术，向用户提供线上导航电子地图及动态交通信息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等服务的方式。</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行业应用</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指技术、设备、制度等在某个行业内得到广泛使用。</w:t>
            </w:r>
          </w:p>
        </w:tc>
      </w:tr>
      <w:tr>
        <w:trPr>
          <w:trHeight w:val="165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ADAS</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both"/>
              <w:rPr>
                <w:rFonts w:ascii="宋体" w:hAnsi="宋体" w:cs="宋体" w:eastAsia="宋体" w:hint="default"/>
                <w:sz w:val="18"/>
                <w:szCs w:val="18"/>
              </w:rPr>
            </w:pPr>
            <w:r>
              <w:rPr>
                <w:rFonts w:ascii="宋体" w:hAnsi="宋体" w:cs="宋体" w:eastAsia="宋体" w:hint="default"/>
                <w:spacing w:val="-2"/>
                <w:sz w:val="18"/>
                <w:szCs w:val="18"/>
              </w:rPr>
              <w:t>即高级驾驶辅助系统，是利用安装在车上的各式各样传感器，在汽车</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行驶过程中随时感应周围的环境，收集数据，进行静态、动态物体的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辨识、侦测与追踪，并结合导航仪地图数据进行系统的运算与分析， </w:t>
            </w:r>
            <w:r>
              <w:rPr>
                <w:rFonts w:ascii="宋体" w:hAnsi="宋体" w:cs="宋体" w:eastAsia="宋体" w:hint="default"/>
                <w:spacing w:val="-2"/>
                <w:sz w:val="18"/>
                <w:szCs w:val="18"/>
              </w:rPr>
              <w:t>从而预先让驾驶者察觉到可能发生的危险，有效增加汽车驾驶的舒适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性与安全性。</w:t>
            </w:r>
          </w:p>
        </w:tc>
      </w:tr>
    </w:tbl>
    <w:p>
      <w:pPr>
        <w:spacing w:after="0" w:line="316" w:lineRule="auto"/>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1580"/>
        <w:jc w:val="center"/>
        <w:rPr>
          <w:b w:val="0"/>
          <w:bCs w:val="0"/>
        </w:rPr>
      </w:pPr>
      <w:bookmarkStart w:name="风险提示" w:id="3"/>
      <w:bookmarkEnd w:id="3"/>
      <w:r>
        <w:rPr>
          <w:b w:val="0"/>
          <w:bCs w:val="0"/>
        </w:rPr>
      </w:r>
      <w:r>
        <w:rPr/>
        <w:t>风险提示</w:t>
      </w:r>
      <w:r>
        <w:rPr>
          <w:b w:val="0"/>
          <w:bCs w:val="0"/>
        </w:rPr>
      </w:r>
    </w:p>
    <w:p>
      <w:pPr>
        <w:spacing w:line="240" w:lineRule="auto" w:before="13"/>
        <w:rPr>
          <w:rFonts w:ascii="宋体" w:hAnsi="宋体" w:cs="宋体" w:eastAsia="宋体" w:hint="default"/>
          <w:b/>
          <w:bCs/>
          <w:sz w:val="46"/>
          <w:szCs w:val="46"/>
        </w:rPr>
      </w:pPr>
    </w:p>
    <w:p>
      <w:pPr>
        <w:spacing w:line="408" w:lineRule="auto" w:before="0"/>
        <w:ind w:left="152" w:right="151" w:firstLine="422"/>
        <w:jc w:val="both"/>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、互联网企业利用免费的手机导航向中低端汽车前装导航市场渗透，对公司的前装车载导航电子地</w:t>
      </w:r>
      <w:r>
        <w:rPr>
          <w:rFonts w:ascii="宋体" w:hAnsi="宋体" w:cs="宋体" w:eastAsia="宋体" w:hint="default"/>
          <w:b/>
          <w:bCs/>
          <w:w w:val="100"/>
          <w:sz w:val="21"/>
          <w:szCs w:val="21"/>
        </w:rPr>
        <w:t> </w:t>
      </w:r>
      <w:r>
        <w:rPr>
          <w:rFonts w:ascii="宋体" w:hAnsi="宋体" w:cs="宋体" w:eastAsia="宋体" w:hint="default"/>
          <w:b/>
          <w:bCs/>
          <w:sz w:val="21"/>
          <w:szCs w:val="21"/>
        </w:rPr>
        <w:t>图市场形成威胁</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line="408" w:lineRule="auto" w:before="0"/>
        <w:ind w:left="152" w:right="147" w:firstLine="420"/>
        <w:jc w:val="both"/>
        <w:rPr>
          <w:rFonts w:ascii="宋体" w:hAnsi="宋体" w:cs="宋体" w:eastAsia="宋体" w:hint="default"/>
          <w:sz w:val="21"/>
          <w:szCs w:val="21"/>
        </w:rPr>
      </w:pPr>
      <w:r>
        <w:rPr>
          <w:rFonts w:ascii="宋体" w:hAnsi="宋体" w:cs="宋体" w:eastAsia="宋体" w:hint="default"/>
          <w:spacing w:val="-2"/>
          <w:sz w:val="21"/>
          <w:szCs w:val="21"/>
        </w:rPr>
        <w:t>受预装成本及消费理念影响，中低端汽车前装导航的初装率始终保持在较低的水平，而国内互联网企</w:t>
      </w:r>
      <w:r>
        <w:rPr>
          <w:rFonts w:ascii="宋体" w:hAnsi="宋体" w:cs="宋体" w:eastAsia="宋体" w:hint="default"/>
          <w:w w:val="100"/>
          <w:sz w:val="21"/>
          <w:szCs w:val="21"/>
        </w:rPr>
        <w:t> </w:t>
      </w:r>
      <w:r>
        <w:rPr>
          <w:rFonts w:ascii="宋体" w:hAnsi="宋体" w:cs="宋体" w:eastAsia="宋体" w:hint="default"/>
          <w:spacing w:val="-2"/>
          <w:sz w:val="21"/>
          <w:szCs w:val="21"/>
        </w:rPr>
        <w:t>业又纷纷推出免费的手机地图和手机导航来抢占市场，中低端汽车导航市场面临来自免费手机导航的渗透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风险。</w:t>
      </w:r>
      <w:r>
        <w:rPr>
          <w:rFonts w:ascii="宋体" w:hAnsi="宋体" w:cs="宋体" w:eastAsia="宋体" w:hint="default"/>
          <w:sz w:val="21"/>
          <w:szCs w:val="21"/>
        </w:rPr>
        <w:t> </w:t>
      </w:r>
    </w:p>
    <w:p>
      <w:pPr>
        <w:spacing w:line="240" w:lineRule="auto" w:before="11"/>
        <w:rPr>
          <w:rFonts w:ascii="宋体" w:hAnsi="宋体" w:cs="宋体" w:eastAsia="宋体" w:hint="default"/>
          <w:sz w:val="21"/>
          <w:szCs w:val="21"/>
        </w:rPr>
      </w:pPr>
    </w:p>
    <w:p>
      <w:pPr>
        <w:spacing w:line="408" w:lineRule="auto" w:before="0"/>
        <w:ind w:left="152" w:right="147" w:firstLine="420"/>
        <w:jc w:val="both"/>
        <w:rPr>
          <w:rFonts w:ascii="宋体" w:hAnsi="宋体" w:cs="宋体" w:eastAsia="宋体" w:hint="default"/>
          <w:sz w:val="21"/>
          <w:szCs w:val="21"/>
        </w:rPr>
      </w:pPr>
      <w:r>
        <w:rPr>
          <w:rFonts w:ascii="宋体" w:hAnsi="宋体" w:cs="宋体" w:eastAsia="宋体" w:hint="default"/>
          <w:spacing w:val="-3"/>
          <w:sz w:val="21"/>
          <w:szCs w:val="21"/>
        </w:rPr>
        <w:t>公司将积极开发创新性地图业务，面向自动驾驶及无人驾驶，聚焦高级地图产品研发；积极筹措国际</w:t>
      </w:r>
      <w:r>
        <w:rPr>
          <w:rFonts w:ascii="宋体" w:hAnsi="宋体" w:cs="宋体" w:eastAsia="宋体" w:hint="default"/>
          <w:spacing w:val="-3"/>
          <w:w w:val="100"/>
          <w:sz w:val="21"/>
          <w:szCs w:val="21"/>
        </w:rPr>
        <w:t> </w:t>
      </w:r>
      <w:r>
        <w:rPr>
          <w:rFonts w:ascii="宋体" w:hAnsi="宋体" w:cs="宋体" w:eastAsia="宋体" w:hint="default"/>
          <w:spacing w:val="-2"/>
          <w:sz w:val="21"/>
          <w:szCs w:val="21"/>
        </w:rPr>
        <w:t>化布局，响应国际高端车厂客户需求，提供包括中国地图数据在内的国际化解决方案；积极推动公司业务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的专业化和垂直化，整合产业链资源，面向车厂用户提供包括硬件在内的产业链整体解决方案；公司积极</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开拓中低端汽车市场及后装市场，增强公司抵御风险的能力。</w:t>
      </w:r>
      <w:r>
        <w:rPr>
          <w:rFonts w:ascii="宋体" w:hAnsi="宋体" w:cs="宋体" w:eastAsia="宋体" w:hint="default"/>
          <w:sz w:val="21"/>
          <w:szCs w:val="21"/>
        </w:rPr>
        <w:t> </w:t>
      </w:r>
    </w:p>
    <w:p>
      <w:pPr>
        <w:spacing w:line="240" w:lineRule="auto" w:before="11"/>
        <w:rPr>
          <w:rFonts w:ascii="宋体" w:hAnsi="宋体" w:cs="宋体" w:eastAsia="宋体" w:hint="default"/>
          <w:sz w:val="21"/>
          <w:szCs w:val="21"/>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、公司新业务投入风险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408" w:lineRule="auto" w:before="171"/>
        <w:ind w:left="152" w:right="147" w:firstLine="420"/>
        <w:jc w:val="both"/>
        <w:rPr>
          <w:rFonts w:ascii="宋体" w:hAnsi="宋体" w:cs="宋体" w:eastAsia="宋体" w:hint="default"/>
          <w:sz w:val="21"/>
          <w:szCs w:val="21"/>
        </w:rPr>
      </w:pPr>
      <w:r>
        <w:rPr>
          <w:rFonts w:ascii="宋体" w:hAnsi="宋体" w:cs="宋体" w:eastAsia="宋体" w:hint="default"/>
          <w:spacing w:val="-2"/>
          <w:sz w:val="21"/>
          <w:szCs w:val="21"/>
        </w:rPr>
        <w:t>公司依照发展战略及面临的市场形势，将继续保持对车联网业务、地理位置相关的商业智能业务、移</w:t>
      </w:r>
      <w:r>
        <w:rPr>
          <w:rFonts w:ascii="宋体" w:hAnsi="宋体" w:cs="宋体" w:eastAsia="宋体" w:hint="default"/>
          <w:w w:val="100"/>
          <w:sz w:val="21"/>
          <w:szCs w:val="21"/>
        </w:rPr>
        <w:t> </w:t>
      </w:r>
      <w:r>
        <w:rPr>
          <w:rFonts w:ascii="宋体" w:hAnsi="宋体" w:cs="宋体" w:eastAsia="宋体" w:hint="default"/>
          <w:spacing w:val="-2"/>
          <w:sz w:val="21"/>
          <w:szCs w:val="21"/>
        </w:rPr>
        <w:t>动互联网应用业务以及大数据业务的投入力度。新业务的投入会相应增加公司经营成本，新业务的经济产</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出需要一定的市场培育期，可能会长于预期时间。</w:t>
      </w:r>
      <w:r>
        <w:rPr>
          <w:rFonts w:ascii="宋体" w:hAnsi="宋体" w:cs="宋体" w:eastAsia="宋体" w:hint="default"/>
          <w:sz w:val="21"/>
          <w:szCs w:val="21"/>
        </w:rPr>
        <w:t> </w:t>
      </w:r>
    </w:p>
    <w:p>
      <w:pPr>
        <w:spacing w:line="240" w:lineRule="auto" w:before="11"/>
        <w:rPr>
          <w:rFonts w:ascii="宋体" w:hAnsi="宋体" w:cs="宋体" w:eastAsia="宋体" w:hint="default"/>
          <w:sz w:val="21"/>
          <w:szCs w:val="21"/>
        </w:rPr>
      </w:pPr>
    </w:p>
    <w:p>
      <w:pPr>
        <w:spacing w:line="408" w:lineRule="auto" w:before="0"/>
        <w:ind w:left="152" w:right="147" w:firstLine="420"/>
        <w:jc w:val="both"/>
        <w:rPr>
          <w:rFonts w:ascii="宋体" w:hAnsi="宋体" w:cs="宋体" w:eastAsia="宋体" w:hint="default"/>
          <w:sz w:val="21"/>
          <w:szCs w:val="21"/>
        </w:rPr>
      </w:pPr>
      <w:r>
        <w:rPr>
          <w:rFonts w:ascii="宋体" w:hAnsi="宋体" w:cs="宋体" w:eastAsia="宋体" w:hint="default"/>
          <w:spacing w:val="-2"/>
          <w:sz w:val="21"/>
          <w:szCs w:val="21"/>
        </w:rPr>
        <w:t>公司将通过跟踪新业务市场发展趋势，定期进行新业务研讨、严格审核大额新业务投入等措施提高新</w:t>
      </w:r>
      <w:r>
        <w:rPr>
          <w:rFonts w:ascii="宋体" w:hAnsi="宋体" w:cs="宋体" w:eastAsia="宋体" w:hint="default"/>
          <w:w w:val="100"/>
          <w:sz w:val="21"/>
          <w:szCs w:val="21"/>
        </w:rPr>
        <w:t> </w:t>
      </w:r>
      <w:r>
        <w:rPr>
          <w:rFonts w:ascii="宋体" w:hAnsi="宋体" w:cs="宋体" w:eastAsia="宋体" w:hint="default"/>
          <w:sz w:val="21"/>
          <w:szCs w:val="21"/>
        </w:rPr>
        <w:t>业务开展的预见性，降低由此带来的经营风险。</w:t>
      </w:r>
      <w:r>
        <w:rPr>
          <w:rFonts w:ascii="宋体" w:hAnsi="宋体" w:cs="宋体" w:eastAsia="宋体" w:hint="default"/>
          <w:sz w:val="21"/>
          <w:szCs w:val="21"/>
        </w:rPr>
        <w:t> </w:t>
      </w:r>
    </w:p>
    <w:p>
      <w:pPr>
        <w:spacing w:line="240" w:lineRule="auto" w:before="11"/>
        <w:rPr>
          <w:rFonts w:ascii="宋体" w:hAnsi="宋体" w:cs="宋体" w:eastAsia="宋体" w:hint="default"/>
          <w:sz w:val="21"/>
          <w:szCs w:val="21"/>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、公司电子地图数据及软件产品被盗版、侵权的风险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408" w:lineRule="auto" w:before="171"/>
        <w:ind w:left="152" w:right="147" w:firstLine="420"/>
        <w:jc w:val="both"/>
        <w:rPr>
          <w:rFonts w:ascii="宋体" w:hAnsi="宋体" w:cs="宋体" w:eastAsia="宋体" w:hint="default"/>
          <w:sz w:val="21"/>
          <w:szCs w:val="21"/>
        </w:rPr>
      </w:pPr>
      <w:r>
        <w:rPr>
          <w:rFonts w:ascii="宋体" w:hAnsi="宋体" w:cs="宋体" w:eastAsia="宋体" w:hint="default"/>
          <w:spacing w:val="-2"/>
          <w:sz w:val="21"/>
          <w:szCs w:val="21"/>
        </w:rPr>
        <w:t>伴随互联网技术的快速发展，低成本获取电子数据资源的渠道和方式更加多样化、便捷化，新型电子</w:t>
      </w:r>
      <w:r>
        <w:rPr>
          <w:rFonts w:ascii="宋体" w:hAnsi="宋体" w:cs="宋体" w:eastAsia="宋体" w:hint="default"/>
          <w:w w:val="100"/>
          <w:sz w:val="21"/>
          <w:szCs w:val="21"/>
        </w:rPr>
        <w:t> </w:t>
      </w:r>
      <w:r>
        <w:rPr>
          <w:rFonts w:ascii="宋体" w:hAnsi="宋体" w:cs="宋体" w:eastAsia="宋体" w:hint="default"/>
          <w:sz w:val="21"/>
          <w:szCs w:val="21"/>
        </w:rPr>
        <w:t>地图版权侵权案件时有发生，对于公司电子地图业务及软件产品的经济收入造成巨大威胁。</w:t>
      </w:r>
      <w:r>
        <w:rPr>
          <w:rFonts w:ascii="宋体" w:hAnsi="宋体" w:cs="宋体" w:eastAsia="宋体" w:hint="default"/>
          <w:sz w:val="21"/>
          <w:szCs w:val="21"/>
        </w:rPr>
        <w:t> </w:t>
      </w:r>
    </w:p>
    <w:p>
      <w:pPr>
        <w:spacing w:line="240" w:lineRule="auto" w:before="11"/>
        <w:rPr>
          <w:rFonts w:ascii="宋体" w:hAnsi="宋体" w:cs="宋体" w:eastAsia="宋体" w:hint="default"/>
          <w:sz w:val="21"/>
          <w:szCs w:val="21"/>
        </w:rPr>
      </w:pPr>
    </w:p>
    <w:p>
      <w:pPr>
        <w:spacing w:before="0"/>
        <w:ind w:left="572" w:right="0" w:firstLine="0"/>
        <w:jc w:val="left"/>
        <w:rPr>
          <w:rFonts w:ascii="宋体" w:hAnsi="宋体" w:cs="宋体" w:eastAsia="宋体" w:hint="default"/>
          <w:sz w:val="21"/>
          <w:szCs w:val="21"/>
        </w:rPr>
      </w:pPr>
      <w:r>
        <w:rPr>
          <w:rFonts w:ascii="宋体" w:hAnsi="宋体" w:cs="宋体" w:eastAsia="宋体" w:hint="default"/>
          <w:sz w:val="21"/>
          <w:szCs w:val="21"/>
        </w:rPr>
        <w:t>公司将加大知识产权保护力度，针对盗版侵权行为，及时采取法律行动，维护公司合法权益。</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before="171"/>
        <w:ind w:left="572" w:right="0" w:firstLine="0"/>
        <w:jc w:val="left"/>
        <w:rPr>
          <w:rFonts w:ascii="宋体" w:hAnsi="宋体" w:cs="宋体" w:eastAsia="宋体" w:hint="default"/>
          <w:sz w:val="21"/>
          <w:szCs w:val="21"/>
        </w:rPr>
      </w:pPr>
      <w:r>
        <w:rPr>
          <w:rFonts w:ascii="宋体"/>
          <w:w w:val="100"/>
          <w:sz w:val="21"/>
        </w:rPr>
        <w:t> </w:t>
      </w:r>
    </w:p>
    <w:p>
      <w:pPr>
        <w:spacing w:after="0"/>
        <w:jc w:val="left"/>
        <w:rPr>
          <w:rFonts w:ascii="宋体" w:hAnsi="宋体" w:cs="宋体" w:eastAsia="宋体" w:hint="default"/>
          <w:sz w:val="21"/>
          <w:szCs w:val="21"/>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r>
        <w:rPr/>
        <w:pict>
          <v:group style="position:absolute;margin-left:171.119995pt;margin-top:257.159973pt;width:362.65pt;height:20.8pt;mso-position-horizontal-relative:page;mso-position-vertical-relative:page;z-index:-1054288" coordorigin="3422,5143" coordsize="7253,416">
            <v:group style="position:absolute;left:3434;top:5155;width:2;height:392" coordorigin="3434,5155" coordsize="2,392">
              <v:shape style="position:absolute;left:3434;top:5155;width:2;height:392" coordorigin="3434,5155" coordsize="0,392" path="m3434,5155l3434,5546e" filled="false" stroked="true" strokeweight="1.2pt" strokecolor="#ffffff">
                <v:path arrowok="t"/>
              </v:shape>
            </v:group>
            <v:group style="position:absolute;left:3446;top:5155;width:7229;height:392" coordorigin="3446,5155" coordsize="7229,392">
              <v:shape style="position:absolute;left:3446;top:5155;width:7229;height:392" coordorigin="3446,5155" coordsize="7229,392" path="m3446,5546l10675,5546,10675,5155,3446,5155,3446,5546xe" filled="true" fillcolor="#ffffff" stroked="false">
                <v:path arrowok="t"/>
                <v:fill type="solid"/>
              </v:shape>
            </v:group>
            <w10:wrap type="none"/>
          </v:group>
        </w:pict>
      </w:r>
    </w:p>
    <w:p>
      <w:pPr>
        <w:spacing w:line="240" w:lineRule="auto" w:before="2"/>
        <w:rPr>
          <w:rFonts w:ascii="宋体" w:hAnsi="宋体" w:cs="宋体" w:eastAsia="宋体" w:hint="default"/>
          <w:sz w:val="17"/>
          <w:szCs w:val="17"/>
        </w:rPr>
      </w:pPr>
    </w:p>
    <w:p>
      <w:pPr>
        <w:pStyle w:val="Heading1"/>
        <w:spacing w:line="240" w:lineRule="auto"/>
        <w:ind w:left="2641" w:right="0"/>
        <w:jc w:val="left"/>
        <w:rPr>
          <w:b w:val="0"/>
          <w:bCs w:val="0"/>
        </w:rPr>
      </w:pPr>
      <w:bookmarkStart w:name="三、信息披露及备置地点" w:id="4"/>
      <w:bookmarkEnd w:id="4"/>
      <w:r>
        <w:rPr>
          <w:b w:val="0"/>
          <w:bCs w:val="0"/>
        </w:rPr>
      </w:r>
      <w:bookmarkStart w:name="第二节 公司简介和主要财务指标" w:id="5"/>
      <w:bookmarkEnd w:id="5"/>
      <w:r>
        <w:rPr>
          <w:b w:val="0"/>
          <w:bCs w:val="0"/>
        </w:rPr>
      </w:r>
      <w:bookmarkStart w:name="_bookmark1" w:id="6"/>
      <w:bookmarkEnd w:id="6"/>
      <w:r>
        <w:rPr>
          <w:b w:val="0"/>
          <w:bCs w:val="0"/>
        </w:rPr>
      </w:r>
      <w:r>
        <w:rPr/>
        <w:t>第二节</w:t>
      </w:r>
      <w:r>
        <w:rPr>
          <w:spacing w:val="-7"/>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一、公</w:t>
      </w:r>
      <w:bookmarkStart w:name="一、公司信息" w:id="7"/>
      <w:bookmarkEnd w:id="7"/>
      <w:r>
        <w:rPr/>
        <w:t>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1"/>
        <w:gridCol w:w="2976"/>
        <w:gridCol w:w="2132"/>
        <w:gridCol w:w="2188"/>
      </w:tblGrid>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四维图新</w:t>
            </w:r>
          </w:p>
        </w:tc>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002405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四维图新</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NavInfo Co.,</w:t>
            </w:r>
            <w:r>
              <w:rPr>
                <w:rFonts w:ascii="Times New Roman"/>
                <w:spacing w:val="-3"/>
                <w:sz w:val="18"/>
              </w:rPr>
              <w:t> </w:t>
            </w:r>
            <w:r>
              <w:rPr>
                <w:rFonts w:ascii="Times New Roman"/>
                <w:sz w:val="18"/>
              </w:rPr>
              <w:t>Ltd.</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46"/>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NavInfo</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吴劲风</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号弘彧大厦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1002A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室</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100083</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北京市朝阳区曙光西里甲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号楼凤凰置地广场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16-17 </w:t>
            </w:r>
            <w:r>
              <w:rPr>
                <w:rFonts w:ascii="宋体" w:hAnsi="宋体" w:cs="宋体" w:eastAsia="宋体" w:hint="default"/>
                <w:sz w:val="18"/>
                <w:szCs w:val="18"/>
              </w:rPr>
              <w:t>层</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100028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www.navinfo.com</w:t>
              </w:r>
            </w:hyperlink>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info2405@navinfo.com</w:t>
              </w:r>
            </w:hyperlink>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bookmarkStart w:name="二、联系人和联系方式" w:id="8"/>
            <w:bookmarkEnd w:id="8"/>
            <w:r>
              <w:rPr/>
            </w:r>
            <w:r>
              <w:rPr>
                <w:rFonts w:ascii="宋体" w:hAnsi="宋体" w:cs="宋体" w:eastAsia="宋体" w:hint="default"/>
                <w:sz w:val="18"/>
                <w:szCs w:val="18"/>
              </w:rPr>
              <w:t>证券事务代表</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雷文辉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秦芳</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9" w:space="0" w:color="D4D4D4"/>
              <w:right w:val="single" w:sz="4" w:space="0" w:color="000000"/>
            </w:tcBorders>
          </w:tcPr>
          <w:p>
            <w:pPr>
              <w:pStyle w:val="TableParagraph"/>
              <w:spacing w:line="300" w:lineRule="auto" w:before="49"/>
              <w:ind w:left="17" w:right="17"/>
              <w:jc w:val="left"/>
              <w:rPr>
                <w:rFonts w:ascii="宋体" w:hAnsi="宋体" w:cs="宋体" w:eastAsia="宋体" w:hint="default"/>
                <w:sz w:val="18"/>
                <w:szCs w:val="18"/>
              </w:rPr>
            </w:pPr>
            <w:r>
              <w:rPr>
                <w:rFonts w:ascii="宋体" w:hAnsi="宋体" w:cs="宋体" w:eastAsia="宋体" w:hint="default"/>
                <w:sz w:val="18"/>
                <w:szCs w:val="18"/>
              </w:rPr>
              <w:t>北京市朝阳区曙光西里甲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 凤凰置地广场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座写字楼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北京市朝阳区曙光西里甲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 凤凰置地广场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座写字楼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010-82306399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010-84554886</w:t>
            </w:r>
            <w:r>
              <w:rPr>
                <w:rFonts w:ascii="宋体" w:hAnsi="宋体" w:cs="宋体" w:eastAsia="宋体" w:hint="default"/>
                <w:sz w:val="18"/>
                <w:szCs w:val="18"/>
              </w:rPr>
              <w:t>、</w:t>
            </w:r>
            <w:r>
              <w:rPr>
                <w:rFonts w:ascii="Times New Roman" w:hAnsi="Times New Roman" w:cs="Times New Roman" w:eastAsia="Times New Roman" w:hint="default"/>
                <w:sz w:val="18"/>
                <w:szCs w:val="18"/>
              </w:rPr>
              <w:t>010-82306399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010-82306909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010-82306909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hyperlink r:id="rId11">
              <w:r>
                <w:rPr>
                  <w:rFonts w:ascii="Times New Roman"/>
                  <w:sz w:val="18"/>
                </w:rPr>
                <w:t>dongmi@navinfo.com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qinfang@navinfo.com</w:t>
              </w:r>
            </w:hyperlink>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b/>
          <w:bCs/>
          <w:sz w:val="23"/>
          <w:szCs w:val="23"/>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637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bookmarkStart w:name="四、注册变更情况" w:id="9"/>
            <w:bookmarkEnd w:id="9"/>
            <w:r>
              <w:rPr/>
            </w: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74546712-3</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bookmarkStart w:name="五、其他有关资料" w:id="10"/>
            <w:bookmarkEnd w:id="10"/>
            <w:r>
              <w:rPr/>
            </w: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季晟、彭旭</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北京市东城区朝阳门内大街</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188 </w:t>
            </w: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刘乃生、翟程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18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8"/>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bookmarkStart w:name="六、主要会计数据和财务指标" w:id="11"/>
            <w:bookmarkEnd w:id="11"/>
            <w:r>
              <w:rPr/>
            </w: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1,506,153,411.37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1,059,013,155.23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880,874,047.84</w:t>
            </w:r>
            <w:r>
              <w:rPr>
                <w:rFonts w:ascii="Times New Roman"/>
                <w:sz w:val="18"/>
              </w:rPr>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130,160,648.82</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117,501,997.72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105,326,522.08</w:t>
            </w:r>
            <w:r>
              <w:rPr>
                <w:rFonts w:ascii="Times New Roman"/>
                <w:sz w:val="18"/>
              </w:rPr>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101,943,066.93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77,590,563.66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77,457,417.72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296,482,797.13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324,775,433.95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189,653,254.75</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0.19</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11.76%</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0.15</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0.19</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0.17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11.76%</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0.15</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3,728,219,001.03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3,111,253,171.90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2,987,971,914.97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8"/>
        <w:gridCol w:w="1735"/>
      </w:tblGrid>
      <w:tr>
        <w:trPr>
          <w:trHeight w:val="715" w:hRule="exact"/>
        </w:trPr>
        <w:tc>
          <w:tcPr>
            <w:tcW w:w="2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2,541,873,601.37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2,460,660,858.34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2,409,809,713.87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3"/>
        <w:spacing w:line="240" w:lineRule="auto" w:before="26"/>
        <w:ind w:right="0"/>
        <w:jc w:val="left"/>
        <w:rPr>
          <w:b w:val="0"/>
          <w:bCs w:val="0"/>
        </w:rPr>
      </w:pPr>
      <w:r>
        <w:rPr/>
        <w:t>七、境</w:t>
      </w:r>
      <w:bookmarkStart w:name="七、境内外会计准则下会计数据差异" w:id="12"/>
      <w:bookmarkEnd w:id="12"/>
      <w:r>
        <w:rPr/>
        <w:t>内外</w:t>
      </w:r>
      <w:r>
        <w:rPr/>
        <w:t>会计准则下会计数据差异</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w:t>
      </w:r>
      <w:bookmarkStart w:name="1、同时按照国际会计准则与按照中国会计准则披露的财务报告中净利润和净资产差异情况" w:id="13"/>
      <w:bookmarkEnd w:id="13"/>
      <w:r>
        <w:rPr>
          <w:rFonts w:ascii="宋体" w:hAnsi="宋体" w:cs="宋体" w:eastAsia="宋体" w:hint="default"/>
          <w:b/>
          <w:bCs/>
          <w:sz w:val="21"/>
          <w:szCs w:val="21"/>
        </w:rPr>
        <w:t>计准</w:t>
      </w:r>
      <w:r>
        <w:rPr>
          <w:rFonts w:ascii="宋体" w:hAnsi="宋体" w:cs="宋体" w:eastAsia="宋体" w:hint="default"/>
          <w:b/>
          <w:bCs/>
          <w:sz w:val="21"/>
          <w:szCs w:val="21"/>
        </w:rPr>
        <w:t>则与按照中国会计准则披露的财务报告中净利润和净资产差异情况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w:t>
      </w:r>
      <w:bookmarkStart w:name="2、同时按照境外会计准则与按照中国会计准则披露的财务报告中净利润和净资产差异情况" w:id="14"/>
      <w:bookmarkEnd w:id="14"/>
      <w:r>
        <w:rPr>
          <w:rFonts w:ascii="宋体" w:hAnsi="宋体" w:cs="宋体" w:eastAsia="宋体" w:hint="default"/>
          <w:b/>
          <w:bCs/>
          <w:sz w:val="21"/>
          <w:szCs w:val="21"/>
        </w:rPr>
        <w:t>与按照中国会计准</w:t>
      </w:r>
      <w:r>
        <w:rPr>
          <w:rFonts w:ascii="宋体" w:hAnsi="宋体" w:cs="宋体" w:eastAsia="宋体" w:hint="default"/>
          <w:b/>
          <w:bCs/>
          <w:sz w:val="21"/>
          <w:szCs w:val="21"/>
        </w:rPr>
        <w:t>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八、分季度主要财务指标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八、分季度主要财务指标" w:id="15"/>
      <w:bookmarkEnd w:id="15"/>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289,579,761.61</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386,177,644.95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311,630,825.71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518,765,179.10</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30,514,999.34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40,670,250.09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20,179,737.36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38,795,662.03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26,376,279.25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35,120,139.50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1,005,006.45</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39,441,641.73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17,661,936.99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71,972,460.48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113,770,199.46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93,078,200.20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3" w:firstLine="0"/>
        <w:jc w:val="right"/>
        <w:rPr>
          <w:rFonts w:ascii="宋体" w:hAnsi="宋体" w:cs="宋体" w:eastAsia="宋体" w:hint="default"/>
          <w:sz w:val="18"/>
          <w:szCs w:val="18"/>
        </w:rPr>
      </w:pPr>
      <w:bookmarkStart w:name="九、非经常性损益项目及金额" w:id="16"/>
      <w:bookmarkEnd w:id="16"/>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1"/>
        <w:gridCol w:w="1430"/>
        <w:gridCol w:w="1558"/>
        <w:gridCol w:w="1337"/>
        <w:gridCol w:w="1711"/>
      </w:tblGrid>
      <w:tr>
        <w:trPr>
          <w:trHeight w:val="403" w:hRule="exact"/>
        </w:trPr>
        <w:tc>
          <w:tcPr>
            <w:tcW w:w="3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77"/>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 准备的冲销部分）</w:t>
            </w:r>
          </w:p>
        </w:tc>
        <w:tc>
          <w:tcPr>
            <w:tcW w:w="143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-10,639,493.63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-586,894.57</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841,769.57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处置固定资产、无形 资产损益</w:t>
            </w:r>
          </w:p>
        </w:tc>
      </w:tr>
      <w:tr>
        <w:trPr>
          <w:trHeight w:val="715" w:hRule="exact"/>
        </w:trPr>
        <w:tc>
          <w:tcPr>
            <w:tcW w:w="3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77"/>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 免</w:t>
            </w:r>
          </w:p>
        </w:tc>
        <w:tc>
          <w:tcPr>
            <w:tcW w:w="1430"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611,758.28</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521" w:type="dxa"/>
            <w:tcBorders>
              <w:top w:val="single" w:sz="4" w:space="0" w:color="000000"/>
              <w:left w:val="single" w:sz="4" w:space="0" w:color="000000"/>
              <w:bottom w:val="nil" w:sz="6" w:space="0" w:color="auto"/>
              <w:right w:val="single" w:sz="4" w:space="0" w:color="000000"/>
            </w:tcBorders>
            <w:shd w:val="clear" w:color="auto" w:fill="D4D4D4"/>
          </w:tcPr>
          <w:p>
            <w:pPr/>
          </w:p>
        </w:tc>
        <w:tc>
          <w:tcPr>
            <w:tcW w:w="1430"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30,263,206.51</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49,989,212.97</w:t>
            </w: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20,475,043.43</w:t>
            </w: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公司收到政府项目资 助，并在本期结转递 延收益确认营业外收 入</w:t>
            </w:r>
            <w:r>
              <w:rPr>
                <w:rFonts w:ascii="Times New Roman" w:hAnsi="Times New Roman" w:cs="Times New Roman" w:eastAsia="Times New Roman" w:hint="default"/>
                <w:sz w:val="18"/>
                <w:szCs w:val="18"/>
              </w:rPr>
              <w:t>.</w:t>
            </w:r>
          </w:p>
        </w:tc>
      </w:tr>
      <w:tr>
        <w:trPr>
          <w:trHeight w:val="1015" w:hRule="exact"/>
        </w:trPr>
        <w:tc>
          <w:tcPr>
            <w:tcW w:w="35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12" w:right="7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计入当期损益的政府补助（与企业业务密切 相关，按照国家统一标准定额或定量享受的 政府补助除外）</w:t>
            </w:r>
          </w:p>
        </w:tc>
        <w:tc>
          <w:tcPr>
            <w:tcW w:w="1430" w:type="dxa"/>
            <w:vMerge/>
            <w:tcBorders>
              <w:left w:val="single" w:sz="10" w:space="0" w:color="D4D4D4"/>
              <w:right w:val="single" w:sz="4" w:space="0" w:color="000000"/>
            </w:tcBorders>
          </w:tcPr>
          <w:p>
            <w:pPr/>
          </w:p>
        </w:tc>
        <w:tc>
          <w:tcPr>
            <w:tcW w:w="1558" w:type="dxa"/>
            <w:vMerge/>
            <w:tcBorders>
              <w:left w:val="single" w:sz="4" w:space="0" w:color="000000"/>
              <w:right w:val="single" w:sz="4" w:space="0" w:color="000000"/>
            </w:tcBorders>
          </w:tcPr>
          <w:p>
            <w:pPr/>
          </w:p>
        </w:tc>
        <w:tc>
          <w:tcPr>
            <w:tcW w:w="1337"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161" w:hRule="exact"/>
        </w:trPr>
        <w:tc>
          <w:tcPr>
            <w:tcW w:w="3521" w:type="dxa"/>
            <w:tcBorders>
              <w:top w:val="nil" w:sz="6" w:space="0" w:color="auto"/>
              <w:left w:val="single" w:sz="4" w:space="0" w:color="000000"/>
              <w:bottom w:val="single" w:sz="4" w:space="0" w:color="000000"/>
              <w:right w:val="single" w:sz="4" w:space="0" w:color="000000"/>
            </w:tcBorders>
            <w:shd w:val="clear" w:color="auto" w:fill="D4D4D4"/>
          </w:tcPr>
          <w:p>
            <w:pPr/>
          </w:p>
        </w:tc>
        <w:tc>
          <w:tcPr>
            <w:tcW w:w="1430" w:type="dxa"/>
            <w:vMerge/>
            <w:tcBorders>
              <w:left w:val="single" w:sz="10" w:space="0" w:color="D4D4D4"/>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715" w:hRule="exact"/>
        </w:trPr>
        <w:tc>
          <w:tcPr>
            <w:tcW w:w="3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77"/>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 用费</w:t>
            </w:r>
          </w:p>
        </w:tc>
        <w:tc>
          <w:tcPr>
            <w:tcW w:w="1430"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44"/>
        <w:gridCol w:w="1418"/>
        <w:gridCol w:w="1558"/>
        <w:gridCol w:w="1337"/>
        <w:gridCol w:w="1711"/>
      </w:tblGrid>
      <w:tr>
        <w:trPr>
          <w:trHeight w:val="1025"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企业取得子公司、联营企业及合营企业的投 资成本小于取得投资时应享有被投资单位可 辨认净资产公允价值产生的收益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16,176,000.00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6,820,273.97</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15,841,666.67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银行理财收益</w:t>
            </w:r>
          </w:p>
        </w:tc>
      </w:tr>
      <w:tr>
        <w:trPr>
          <w:trHeight w:val="715"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 各项资产减值准备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 用等</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9"/>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 值部分的损益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 并日的当期净损益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-107,800.70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9"/>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 损益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 业务外，持有交易性金融资产、交易性金融 负债产生的公允价值变动损益，以及处置交 易性金融资产、交易性金融负债和可供出售 金融资产取得的投资收益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 地产公允价值变动产生的损益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 损益进行一次性调整对当期损益的影响</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-1,033,062.96</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510,351.61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1,521,612.91</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5,096,409.44</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3,043,589.43</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3,087,452.27</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1,452,658.59</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14,389,678.77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7,615,735.25</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28,217,581.89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39,911,434.06</w:t>
            </w:r>
            <w:r>
              <w:rPr>
                <w:rFonts w:ascii="Times New Roman"/>
                <w:sz w:val="18"/>
              </w:rPr>
            </w:r>
          </w:p>
        </w:tc>
        <w:tc>
          <w:tcPr>
            <w:tcW w:w="1337"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27,869,104.36</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4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8" w:right="3671"/>
        <w:jc w:val="center"/>
        <w:rPr>
          <w:b w:val="0"/>
          <w:bCs w:val="0"/>
        </w:rPr>
      </w:pPr>
      <w:bookmarkStart w:name="第三节 公司业务概要" w:id="17"/>
      <w:bookmarkEnd w:id="17"/>
      <w:r>
        <w:rPr>
          <w:b w:val="0"/>
          <w:bCs w:val="0"/>
        </w:rPr>
      </w:r>
      <w:bookmarkStart w:name="_bookmark2" w:id="18"/>
      <w:bookmarkEnd w:id="18"/>
      <w:r>
        <w:rPr>
          <w:b w:val="0"/>
          <w:bCs w:val="0"/>
        </w:rPr>
      </w:r>
      <w:r>
        <w:rPr/>
        <w:t>第三节</w:t>
      </w:r>
      <w:r>
        <w:rPr>
          <w:spacing w:val="-7"/>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both"/>
        <w:rPr>
          <w:b w:val="0"/>
          <w:bCs w:val="0"/>
        </w:rPr>
      </w:pPr>
      <w:r>
        <w:rPr/>
        <w:t>一、报告期内</w:t>
      </w:r>
      <w:bookmarkStart w:name="一、报告期内公司从事的主要业务" w:id="19"/>
      <w:bookmarkEnd w:id="19"/>
      <w:r>
        <w:rPr/>
        <w:t>公</w:t>
      </w:r>
      <w:r>
        <w:rPr/>
        <w:t>司从事的主要业务</w:t>
      </w:r>
      <w:r>
        <w:rPr>
          <w:b w:val="0"/>
          <w:bCs w:val="0"/>
        </w:rPr>
      </w:r>
    </w:p>
    <w:p>
      <w:pPr>
        <w:spacing w:line="240" w:lineRule="auto" w:before="8"/>
        <w:rPr>
          <w:rFonts w:ascii="宋体" w:hAnsi="宋体" w:cs="宋体" w:eastAsia="宋体" w:hint="default"/>
          <w:b/>
          <w:bCs/>
          <w:sz w:val="30"/>
          <w:szCs w:val="30"/>
        </w:rPr>
      </w:pPr>
    </w:p>
    <w:p>
      <w:pPr>
        <w:spacing w:line="408" w:lineRule="auto" w:before="0"/>
        <w:ind w:left="572" w:right="0" w:firstLine="0"/>
        <w:jc w:val="left"/>
        <w:rPr>
          <w:rFonts w:ascii="宋体" w:hAnsi="宋体" w:cs="宋体" w:eastAsia="宋体" w:hint="default"/>
          <w:sz w:val="21"/>
          <w:szCs w:val="21"/>
        </w:rPr>
      </w:pPr>
      <w:r>
        <w:rPr>
          <w:rFonts w:ascii="宋体" w:hAnsi="宋体" w:cs="宋体" w:eastAsia="宋体" w:hint="default"/>
          <w:sz w:val="21"/>
          <w:szCs w:val="21"/>
        </w:rPr>
        <w:t>（一）公司业务概况</w:t>
      </w:r>
      <w:r>
        <w:rPr>
          <w:rFonts w:ascii="宋体" w:hAnsi="宋体" w:cs="宋体" w:eastAsia="宋体" w:hint="default"/>
          <w:w w:val="100"/>
          <w:sz w:val="21"/>
          <w:szCs w:val="21"/>
        </w:rPr>
        <w:t> </w:t>
      </w:r>
      <w:r>
        <w:rPr>
          <w:rFonts w:ascii="宋体" w:hAnsi="宋体" w:cs="宋体" w:eastAsia="宋体" w:hint="default"/>
          <w:spacing w:val="-2"/>
          <w:sz w:val="21"/>
          <w:szCs w:val="21"/>
        </w:rPr>
        <w:t>公司是中国领先的数字地图内容、车联网及动态交通信服务、基于位置的大数据与移动互联网应用服</w:t>
      </w:r>
    </w:p>
    <w:p>
      <w:pPr>
        <w:spacing w:line="408" w:lineRule="auto" w:before="46"/>
        <w:ind w:left="152" w:right="387" w:firstLine="0"/>
        <w:jc w:val="both"/>
        <w:rPr>
          <w:rFonts w:ascii="宋体" w:hAnsi="宋体" w:cs="宋体" w:eastAsia="宋体" w:hint="default"/>
          <w:sz w:val="21"/>
          <w:szCs w:val="21"/>
        </w:rPr>
      </w:pPr>
      <w:r>
        <w:rPr>
          <w:rFonts w:ascii="宋体" w:hAnsi="宋体" w:cs="宋体" w:eastAsia="宋体" w:hint="default"/>
          <w:spacing w:val="-3"/>
          <w:sz w:val="21"/>
          <w:szCs w:val="21"/>
        </w:rPr>
        <w:t>务提供商，始终致力于为全球客户提供专业化、高品质的地理信息产品和服务。在保证核心地图产品的基</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3"/>
          <w:sz w:val="21"/>
          <w:szCs w:val="21"/>
        </w:rPr>
        <w:t>础上，公司在智能车载操作系统、混合导航引擎、手机车联方案等产品线上做了深入布局，结合云端海量</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3"/>
          <w:sz w:val="21"/>
          <w:szCs w:val="21"/>
        </w:rPr>
        <w:t>数据处理服务，提供了面向车载领域最完整的、拥有完全自主知识产权的车联网方案。秉承</w:t>
      </w:r>
      <w:r>
        <w:rPr>
          <w:rFonts w:ascii="宋体" w:hAnsi="宋体" w:cs="宋体" w:eastAsia="宋体" w:hint="default"/>
          <w:spacing w:val="-3"/>
          <w:sz w:val="21"/>
          <w:szCs w:val="21"/>
        </w:rPr>
        <w:t>“</w:t>
      </w:r>
      <w:r>
        <w:rPr>
          <w:rFonts w:ascii="宋体" w:hAnsi="宋体" w:cs="宋体" w:eastAsia="宋体" w:hint="default"/>
          <w:spacing w:val="-3"/>
          <w:sz w:val="21"/>
          <w:szCs w:val="21"/>
        </w:rPr>
        <w:t>专业化、国</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2"/>
          <w:sz w:val="21"/>
          <w:szCs w:val="21"/>
        </w:rPr>
        <w:t>际化、软硬一体化</w:t>
      </w:r>
      <w:r>
        <w:rPr>
          <w:rFonts w:ascii="宋体" w:hAnsi="宋体" w:cs="宋体" w:eastAsia="宋体" w:hint="default"/>
          <w:spacing w:val="-2"/>
          <w:sz w:val="21"/>
          <w:szCs w:val="21"/>
        </w:rPr>
        <w:t>”</w:t>
      </w:r>
      <w:r>
        <w:rPr>
          <w:rFonts w:ascii="宋体" w:hAnsi="宋体" w:cs="宋体" w:eastAsia="宋体" w:hint="default"/>
          <w:spacing w:val="-2"/>
          <w:sz w:val="21"/>
          <w:szCs w:val="21"/>
        </w:rPr>
        <w:t>的经营理念，公司在多年地图技术积累之上，全面加大面向无人驾驶的高精度地图制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3"/>
          <w:sz w:val="21"/>
          <w:szCs w:val="21"/>
        </w:rPr>
        <w:t>作的投入，同时结合人工智能深度学习技术，争取在未来成为中国乃至全球车联网和无人驾驶领域的不可</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或缺参与者。</w:t>
      </w:r>
      <w:r>
        <w:rPr>
          <w:rFonts w:ascii="宋体" w:hAnsi="宋体" w:cs="宋体" w:eastAsia="宋体" w:hint="default"/>
          <w:sz w:val="21"/>
          <w:szCs w:val="21"/>
        </w:rPr>
        <w:t> </w:t>
      </w:r>
    </w:p>
    <w:p>
      <w:pPr>
        <w:spacing w:line="408" w:lineRule="auto" w:before="46"/>
        <w:ind w:left="153" w:right="0" w:firstLine="420"/>
        <w:jc w:val="left"/>
        <w:rPr>
          <w:rFonts w:ascii="宋体" w:hAnsi="宋体" w:cs="宋体" w:eastAsia="宋体" w:hint="default"/>
          <w:sz w:val="21"/>
          <w:szCs w:val="21"/>
        </w:rPr>
      </w:pPr>
      <w:r>
        <w:rPr>
          <w:rFonts w:ascii="宋体" w:hAnsi="宋体" w:cs="宋体" w:eastAsia="宋体" w:hint="default"/>
          <w:spacing w:val="-2"/>
          <w:sz w:val="21"/>
          <w:szCs w:val="21"/>
        </w:rPr>
        <w:t>公司上市以来，不断进行业务、产品等的自主创新，及通过资本手段进行产业链上下游的业务整合，</w:t>
      </w:r>
      <w:r>
        <w:rPr>
          <w:rFonts w:ascii="宋体" w:hAnsi="宋体" w:cs="宋体" w:eastAsia="宋体" w:hint="default"/>
          <w:spacing w:val="-3"/>
          <w:w w:val="100"/>
          <w:sz w:val="21"/>
          <w:szCs w:val="21"/>
        </w:rPr>
        <w:t> </w:t>
      </w:r>
      <w:r>
        <w:rPr>
          <w:rFonts w:ascii="宋体" w:hAnsi="宋体" w:cs="宋体" w:eastAsia="宋体" w:hint="default"/>
          <w:sz w:val="21"/>
          <w:szCs w:val="21"/>
        </w:rPr>
        <w:t>形成地理信息产业的全产业链业务布局。现拥有的业务及产品有：</w:t>
      </w:r>
      <w:r>
        <w:rPr>
          <w:rFonts w:ascii="宋体" w:hAnsi="宋体" w:cs="宋体" w:eastAsia="宋体" w:hint="default"/>
          <w:sz w:val="21"/>
          <w:szCs w:val="21"/>
        </w:rPr>
        <w:t> </w:t>
      </w:r>
    </w:p>
    <w:p>
      <w:pPr>
        <w:spacing w:line="408" w:lineRule="auto" w:before="46"/>
        <w:ind w:left="152" w:right="0" w:firstLine="420"/>
        <w:jc w:val="left"/>
        <w:rPr>
          <w:rFonts w:ascii="宋体" w:hAnsi="宋体" w:cs="宋体" w:eastAsia="宋体" w:hint="default"/>
          <w:sz w:val="21"/>
          <w:szCs w:val="21"/>
        </w:rPr>
      </w:pPr>
      <w:r>
        <w:rPr>
          <w:rFonts w:ascii="宋体" w:hAnsi="宋体" w:cs="宋体" w:eastAsia="宋体" w:hint="default"/>
          <w:b/>
          <w:bCs/>
          <w:sz w:val="21"/>
          <w:szCs w:val="21"/>
        </w:rPr>
        <w:t>导航电子地图与动态交通信息业务产品</w:t>
      </w:r>
      <w:r>
        <w:rPr>
          <w:rFonts w:ascii="宋体" w:hAnsi="宋体" w:cs="宋体" w:eastAsia="宋体" w:hint="default"/>
          <w:sz w:val="21"/>
          <w:szCs w:val="21"/>
        </w:rPr>
        <w:t>：导航电子地图产品包括基础地图产品、</w:t>
      </w:r>
      <w:r>
        <w:rPr>
          <w:rFonts w:ascii="宋体" w:hAnsi="宋体" w:cs="宋体" w:eastAsia="宋体" w:hint="default"/>
          <w:sz w:val="21"/>
          <w:szCs w:val="21"/>
        </w:rPr>
        <w:t>NDS</w:t>
      </w:r>
      <w:r>
        <w:rPr>
          <w:rFonts w:ascii="宋体" w:hAnsi="宋体" w:cs="宋体" w:eastAsia="宋体" w:hint="default"/>
          <w:spacing w:val="-51"/>
          <w:sz w:val="21"/>
          <w:szCs w:val="21"/>
        </w:rPr>
        <w:t> </w:t>
      </w:r>
      <w:r>
        <w:rPr>
          <w:rFonts w:ascii="宋体" w:hAnsi="宋体" w:cs="宋体" w:eastAsia="宋体" w:hint="default"/>
          <w:spacing w:val="-3"/>
          <w:sz w:val="21"/>
          <w:szCs w:val="21"/>
        </w:rPr>
        <w:t>标准地图格式产</w:t>
      </w:r>
      <w:r>
        <w:rPr>
          <w:rFonts w:ascii="宋体" w:hAnsi="宋体" w:cs="宋体" w:eastAsia="宋体" w:hint="default"/>
          <w:spacing w:val="-3"/>
          <w:w w:val="100"/>
          <w:sz w:val="21"/>
          <w:szCs w:val="21"/>
        </w:rPr>
        <w:t> </w:t>
      </w:r>
      <w:r>
        <w:rPr>
          <w:rFonts w:ascii="宋体" w:hAnsi="宋体" w:cs="宋体" w:eastAsia="宋体" w:hint="default"/>
          <w:spacing w:val="-3"/>
          <w:sz w:val="21"/>
          <w:szCs w:val="21"/>
        </w:rPr>
        <w:t>品、</w:t>
      </w:r>
      <w:r>
        <w:rPr>
          <w:rFonts w:ascii="宋体" w:hAnsi="宋体" w:cs="宋体" w:eastAsia="宋体" w:hint="default"/>
          <w:spacing w:val="-3"/>
          <w:sz w:val="21"/>
          <w:szCs w:val="21"/>
        </w:rPr>
        <w:t>ADAS </w:t>
      </w:r>
      <w:r>
        <w:rPr>
          <w:rFonts w:ascii="宋体" w:hAnsi="宋体" w:cs="宋体" w:eastAsia="宋体" w:hint="default"/>
          <w:spacing w:val="-4"/>
          <w:sz w:val="21"/>
          <w:szCs w:val="21"/>
        </w:rPr>
        <w:t>高精度地图产品、三维地图数据、语音识别地图产品、行人导航地图产品、室内地图与停车场导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5"/>
          <w:sz w:val="21"/>
          <w:szCs w:val="21"/>
        </w:rPr>
        <w:t>航地图产品等。动态交通信息服务产品包括路况交通眼、四维交通指数等，并提供丰富的实时路况、事件、</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预测、停车场、天气、航班、综合换乘等动态交通信息车联网业务；智慧云路径服务，是考虑实时路况、</w:t>
      </w:r>
      <w:r>
        <w:rPr>
          <w:rFonts w:ascii="宋体" w:hAnsi="宋体" w:cs="宋体" w:eastAsia="宋体" w:hint="default"/>
          <w:spacing w:val="-3"/>
          <w:w w:val="100"/>
          <w:sz w:val="21"/>
          <w:szCs w:val="21"/>
        </w:rPr>
        <w:t> </w:t>
      </w:r>
      <w:r>
        <w:rPr>
          <w:rFonts w:ascii="宋体" w:hAnsi="宋体" w:cs="宋体" w:eastAsia="宋体" w:hint="default"/>
          <w:spacing w:val="-2"/>
          <w:sz w:val="21"/>
          <w:szCs w:val="21"/>
        </w:rPr>
        <w:t>预测路况、历史路况、通过数据挖掘发现的其他模式等数据的在线路径计算引擎，在云端实时为用户提供</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路径规划服务。</w:t>
      </w:r>
      <w:r>
        <w:rPr>
          <w:rFonts w:ascii="宋体" w:hAnsi="宋体" w:cs="宋体" w:eastAsia="宋体" w:hint="default"/>
          <w:sz w:val="21"/>
          <w:szCs w:val="21"/>
        </w:rPr>
        <w:t> </w:t>
      </w:r>
    </w:p>
    <w:p>
      <w:pPr>
        <w:spacing w:line="240" w:lineRule="auto" w:before="7"/>
        <w:rPr>
          <w:rFonts w:ascii="宋体" w:hAnsi="宋体" w:cs="宋体" w:eastAsia="宋体" w:hint="default"/>
          <w:sz w:val="12"/>
          <w:szCs w:val="12"/>
        </w:rPr>
      </w:pPr>
    </w:p>
    <w:p>
      <w:pPr>
        <w:tabs>
          <w:tab w:pos="5454" w:val="left" w:leader="none"/>
        </w:tabs>
        <w:spacing w:line="3645" w:lineRule="exact"/>
        <w:ind w:left="294" w:right="0" w:firstLine="0"/>
        <w:rPr>
          <w:rFonts w:ascii="宋体" w:hAnsi="宋体" w:cs="宋体" w:eastAsia="宋体" w:hint="default"/>
          <w:sz w:val="20"/>
          <w:szCs w:val="20"/>
        </w:rPr>
      </w:pPr>
      <w:r>
        <w:rPr>
          <w:rFonts w:ascii="宋体"/>
          <w:position w:val="-51"/>
          <w:sz w:val="20"/>
        </w:rPr>
        <w:drawing>
          <wp:inline distT="0" distB="0" distL="0" distR="0">
            <wp:extent cx="3128855" cy="21812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3128855" cy="2181225"/>
                    </a:xfrm>
                    <a:prstGeom prst="rect">
                      <a:avLst/>
                    </a:prstGeom>
                  </pic:spPr>
                </pic:pic>
              </a:graphicData>
            </a:graphic>
          </wp:inline>
        </w:drawing>
      </w:r>
      <w:r>
        <w:rPr>
          <w:rFonts w:ascii="宋体"/>
          <w:position w:val="-51"/>
          <w:sz w:val="20"/>
        </w:rPr>
      </w:r>
      <w:r>
        <w:rPr>
          <w:rFonts w:ascii="宋体"/>
          <w:position w:val="-51"/>
          <w:sz w:val="20"/>
        </w:rPr>
        <w:tab/>
      </w:r>
      <w:r>
        <w:rPr>
          <w:rFonts w:ascii="宋体"/>
          <w:position w:val="-72"/>
          <w:sz w:val="20"/>
        </w:rPr>
        <w:drawing>
          <wp:inline distT="0" distB="0" distL="0" distR="0">
            <wp:extent cx="2907590" cy="23145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2907590" cy="2314575"/>
                    </a:xfrm>
                    <a:prstGeom prst="rect">
                      <a:avLst/>
                    </a:prstGeom>
                  </pic:spPr>
                </pic:pic>
              </a:graphicData>
            </a:graphic>
          </wp:inline>
        </w:drawing>
      </w:r>
      <w:r>
        <w:rPr>
          <w:rFonts w:ascii="宋体"/>
          <w:position w:val="-72"/>
          <w:sz w:val="20"/>
        </w:rPr>
      </w:r>
    </w:p>
    <w:p>
      <w:pPr>
        <w:tabs>
          <w:tab w:pos="6769" w:val="left" w:leader="none"/>
        </w:tabs>
        <w:spacing w:before="125"/>
        <w:ind w:left="1623" w:right="0" w:firstLine="0"/>
        <w:jc w:val="left"/>
        <w:rPr>
          <w:rFonts w:ascii="宋体" w:hAnsi="宋体" w:cs="宋体" w:eastAsia="宋体" w:hint="default"/>
          <w:sz w:val="21"/>
          <w:szCs w:val="21"/>
        </w:rPr>
      </w:pPr>
      <w:r>
        <w:rPr>
          <w:rFonts w:ascii="宋体" w:hAnsi="宋体" w:cs="宋体" w:eastAsia="宋体" w:hint="default"/>
          <w:spacing w:val="-2"/>
          <w:sz w:val="21"/>
          <w:szCs w:val="21"/>
        </w:rPr>
        <w:t>导航电子地图产品示意图</w:t>
        <w:tab/>
        <w:t>动态交通信息服务示意图</w:t>
      </w:r>
    </w:p>
    <w:p>
      <w:pPr>
        <w:spacing w:after="0"/>
        <w:jc w:val="left"/>
        <w:rPr>
          <w:rFonts w:ascii="宋体" w:hAnsi="宋体" w:cs="宋体" w:eastAsia="宋体" w:hint="default"/>
          <w:sz w:val="21"/>
          <w:szCs w:val="21"/>
        </w:rPr>
        <w:sectPr>
          <w:pgSz w:w="11910" w:h="16840"/>
          <w:pgMar w:header="745" w:footer="982" w:top="1060" w:bottom="1180" w:left="980" w:right="7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line="5520" w:lineRule="exact"/>
        <w:ind w:left="572" w:right="0" w:firstLine="0"/>
        <w:rPr>
          <w:rFonts w:ascii="宋体" w:hAnsi="宋体" w:cs="宋体" w:eastAsia="宋体" w:hint="default"/>
          <w:sz w:val="20"/>
          <w:szCs w:val="20"/>
        </w:rPr>
      </w:pPr>
      <w:r>
        <w:rPr>
          <w:rFonts w:ascii="宋体" w:hAnsi="宋体" w:cs="宋体" w:eastAsia="宋体" w:hint="default"/>
          <w:position w:val="-109"/>
          <w:sz w:val="20"/>
          <w:szCs w:val="20"/>
        </w:rPr>
        <w:pict>
          <v:group style="width:433.7pt;height:276pt;mso-position-horizontal-relative:char;mso-position-vertical-relative:line" coordorigin="0,0" coordsize="8674,5520">
            <v:shape style="position:absolute;left:65;top:0;width:8609;height:5520" type="#_x0000_t75" stroked="false">
              <v:imagedata r:id="rId16" o:title=""/>
            </v:shape>
            <v:shape style="position:absolute;left:0;top:356;width:108;height:3956"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w w:val="100"/>
                        <w:sz w:val="21"/>
                      </w:rPr>
                      <w:t> </w:t>
                    </w:r>
                  </w:p>
                  <w:p>
                    <w:pPr>
                      <w:spacing w:line="240" w:lineRule="auto" w:before="10"/>
                      <w:rPr>
                        <w:rFonts w:ascii="宋体" w:hAnsi="宋体" w:cs="宋体" w:eastAsia="宋体" w:hint="default"/>
                        <w:sz w:val="14"/>
                        <w:szCs w:val="14"/>
                      </w:rPr>
                    </w:pPr>
                  </w:p>
                  <w:p>
                    <w:pPr>
                      <w:spacing w:before="0"/>
                      <w:ind w:left="0" w:right="0" w:firstLine="0"/>
                      <w:jc w:val="left"/>
                      <w:rPr>
                        <w:rFonts w:ascii="宋体" w:hAnsi="宋体" w:cs="宋体" w:eastAsia="宋体" w:hint="default"/>
                        <w:sz w:val="21"/>
                        <w:szCs w:val="21"/>
                      </w:rPr>
                    </w:pPr>
                    <w:r>
                      <w:rPr>
                        <w:rFonts w:ascii="宋体"/>
                        <w:w w:val="100"/>
                        <w:sz w:val="21"/>
                      </w:rPr>
                      <w:t> </w:t>
                    </w:r>
                  </w:p>
                  <w:p>
                    <w:pPr>
                      <w:spacing w:line="240" w:lineRule="auto" w:before="10"/>
                      <w:rPr>
                        <w:rFonts w:ascii="宋体" w:hAnsi="宋体" w:cs="宋体" w:eastAsia="宋体" w:hint="default"/>
                        <w:sz w:val="14"/>
                        <w:szCs w:val="14"/>
                      </w:rPr>
                    </w:pPr>
                  </w:p>
                  <w:p>
                    <w:pPr>
                      <w:spacing w:before="0"/>
                      <w:ind w:left="0" w:right="0" w:firstLine="0"/>
                      <w:jc w:val="left"/>
                      <w:rPr>
                        <w:rFonts w:ascii="宋体" w:hAnsi="宋体" w:cs="宋体" w:eastAsia="宋体" w:hint="default"/>
                        <w:sz w:val="21"/>
                        <w:szCs w:val="21"/>
                      </w:rPr>
                    </w:pPr>
                    <w:r>
                      <w:rPr>
                        <w:rFonts w:ascii="宋体"/>
                        <w:w w:val="100"/>
                        <w:sz w:val="21"/>
                      </w:rPr>
                      <w:t> </w:t>
                    </w:r>
                  </w:p>
                  <w:p>
                    <w:pPr>
                      <w:spacing w:line="240" w:lineRule="auto" w:before="10"/>
                      <w:rPr>
                        <w:rFonts w:ascii="宋体" w:hAnsi="宋体" w:cs="宋体" w:eastAsia="宋体" w:hint="default"/>
                        <w:sz w:val="14"/>
                        <w:szCs w:val="14"/>
                      </w:rPr>
                    </w:pPr>
                  </w:p>
                  <w:p>
                    <w:pPr>
                      <w:spacing w:before="0"/>
                      <w:ind w:left="0" w:right="0" w:firstLine="0"/>
                      <w:jc w:val="left"/>
                      <w:rPr>
                        <w:rFonts w:ascii="宋体" w:hAnsi="宋体" w:cs="宋体" w:eastAsia="宋体" w:hint="default"/>
                        <w:sz w:val="21"/>
                        <w:szCs w:val="21"/>
                      </w:rPr>
                    </w:pPr>
                    <w:r>
                      <w:rPr>
                        <w:rFonts w:ascii="宋体"/>
                        <w:w w:val="100"/>
                        <w:sz w:val="21"/>
                      </w:rPr>
                      <w:t> </w:t>
                    </w:r>
                  </w:p>
                  <w:p>
                    <w:pPr>
                      <w:spacing w:line="240" w:lineRule="auto" w:before="10"/>
                      <w:rPr>
                        <w:rFonts w:ascii="宋体" w:hAnsi="宋体" w:cs="宋体" w:eastAsia="宋体" w:hint="default"/>
                        <w:sz w:val="14"/>
                        <w:szCs w:val="14"/>
                      </w:rPr>
                    </w:pPr>
                  </w:p>
                  <w:p>
                    <w:pPr>
                      <w:spacing w:before="0"/>
                      <w:ind w:left="0" w:right="0" w:firstLine="0"/>
                      <w:jc w:val="left"/>
                      <w:rPr>
                        <w:rFonts w:ascii="宋体" w:hAnsi="宋体" w:cs="宋体" w:eastAsia="宋体" w:hint="default"/>
                        <w:sz w:val="21"/>
                        <w:szCs w:val="21"/>
                      </w:rPr>
                    </w:pPr>
                    <w:r>
                      <w:rPr>
                        <w:rFonts w:ascii="宋体"/>
                        <w:w w:val="100"/>
                        <w:sz w:val="21"/>
                      </w:rPr>
                      <w:t> </w:t>
                    </w:r>
                  </w:p>
                  <w:p>
                    <w:pPr>
                      <w:spacing w:line="240" w:lineRule="auto" w:before="10"/>
                      <w:rPr>
                        <w:rFonts w:ascii="宋体" w:hAnsi="宋体" w:cs="宋体" w:eastAsia="宋体" w:hint="default"/>
                        <w:sz w:val="14"/>
                        <w:szCs w:val="14"/>
                      </w:rPr>
                    </w:pPr>
                  </w:p>
                  <w:p>
                    <w:pPr>
                      <w:spacing w:before="0"/>
                      <w:ind w:left="2" w:right="0" w:firstLine="0"/>
                      <w:jc w:val="left"/>
                      <w:rPr>
                        <w:rFonts w:ascii="宋体" w:hAnsi="宋体" w:cs="宋体" w:eastAsia="宋体" w:hint="default"/>
                        <w:sz w:val="21"/>
                        <w:szCs w:val="21"/>
                      </w:rPr>
                    </w:pPr>
                    <w:r>
                      <w:rPr>
                        <w:rFonts w:ascii="宋体"/>
                        <w:b/>
                        <w:w w:val="99"/>
                        <w:sz w:val="21"/>
                      </w:rPr>
                      <w:t> </w:t>
                    </w:r>
                    <w:r>
                      <w:rPr>
                        <w:rFonts w:ascii="宋体"/>
                        <w:sz w:val="21"/>
                      </w:rPr>
                    </w:r>
                  </w:p>
                  <w:p>
                    <w:pPr>
                      <w:spacing w:line="240" w:lineRule="auto" w:before="10"/>
                      <w:rPr>
                        <w:rFonts w:ascii="宋体" w:hAnsi="宋体" w:cs="宋体" w:eastAsia="宋体" w:hint="default"/>
                        <w:sz w:val="14"/>
                        <w:szCs w:val="14"/>
                      </w:rPr>
                    </w:pPr>
                  </w:p>
                  <w:p>
                    <w:pPr>
                      <w:spacing w:before="0"/>
                      <w:ind w:left="2" w:right="0" w:firstLine="0"/>
                      <w:jc w:val="left"/>
                      <w:rPr>
                        <w:rFonts w:ascii="宋体" w:hAnsi="宋体" w:cs="宋体" w:eastAsia="宋体" w:hint="default"/>
                        <w:sz w:val="21"/>
                        <w:szCs w:val="21"/>
                      </w:rPr>
                    </w:pPr>
                    <w:r>
                      <w:rPr>
                        <w:rFonts w:ascii="宋体"/>
                        <w:b/>
                        <w:w w:val="99"/>
                        <w:sz w:val="21"/>
                      </w:rPr>
                      <w:t> </w:t>
                    </w:r>
                    <w:r>
                      <w:rPr>
                        <w:rFonts w:ascii="宋体"/>
                        <w:sz w:val="21"/>
                      </w:rPr>
                    </w:r>
                  </w:p>
                  <w:p>
                    <w:pPr>
                      <w:spacing w:line="240" w:lineRule="auto" w:before="10"/>
                      <w:rPr>
                        <w:rFonts w:ascii="宋体" w:hAnsi="宋体" w:cs="宋体" w:eastAsia="宋体" w:hint="default"/>
                        <w:sz w:val="14"/>
                        <w:szCs w:val="14"/>
                      </w:rPr>
                    </w:pPr>
                  </w:p>
                  <w:p>
                    <w:pPr>
                      <w:spacing w:before="0"/>
                      <w:ind w:left="2" w:right="0" w:firstLine="0"/>
                      <w:jc w:val="left"/>
                      <w:rPr>
                        <w:rFonts w:ascii="宋体" w:hAnsi="宋体" w:cs="宋体" w:eastAsia="宋体" w:hint="default"/>
                        <w:sz w:val="21"/>
                        <w:szCs w:val="21"/>
                      </w:rPr>
                    </w:pPr>
                    <w:r>
                      <w:rPr>
                        <w:rFonts w:ascii="宋体"/>
                        <w:b/>
                        <w:w w:val="99"/>
                        <w:sz w:val="21"/>
                      </w:rPr>
                      <w:t> </w:t>
                    </w:r>
                    <w:r>
                      <w:rPr>
                        <w:rFonts w:ascii="宋体"/>
                        <w:sz w:val="21"/>
                      </w:rPr>
                    </w:r>
                  </w:p>
                  <w:p>
                    <w:pPr>
                      <w:spacing w:line="240" w:lineRule="auto" w:before="10"/>
                      <w:rPr>
                        <w:rFonts w:ascii="宋体" w:hAnsi="宋体" w:cs="宋体" w:eastAsia="宋体" w:hint="default"/>
                        <w:sz w:val="14"/>
                        <w:szCs w:val="14"/>
                      </w:rPr>
                    </w:pPr>
                  </w:p>
                  <w:p>
                    <w:pPr>
                      <w:spacing w:before="0"/>
                      <w:ind w:left="2" w:right="0" w:firstLine="0"/>
                      <w:jc w:val="left"/>
                      <w:rPr>
                        <w:rFonts w:ascii="宋体" w:hAnsi="宋体" w:cs="宋体" w:eastAsia="宋体" w:hint="default"/>
                        <w:sz w:val="21"/>
                        <w:szCs w:val="21"/>
                      </w:rPr>
                    </w:pPr>
                    <w:r>
                      <w:rPr>
                        <w:rFonts w:ascii="宋体"/>
                        <w:b/>
                        <w:w w:val="99"/>
                        <w:sz w:val="21"/>
                      </w:rPr>
                      <w:t> </w:t>
                    </w:r>
                    <w:r>
                      <w:rPr>
                        <w:rFonts w:ascii="宋体"/>
                        <w:sz w:val="21"/>
                      </w:rPr>
                    </w:r>
                  </w:p>
                </w:txbxContent>
              </v:textbox>
              <w10:wrap type="none"/>
            </v:shape>
            <v:shape style="position:absolute;left:2;top:5036;width:10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b/>
                        <w:w w:val="99"/>
                        <w:sz w:val="21"/>
                      </w:rPr>
                      <w:t> </w:t>
                    </w:r>
                    <w:r>
                      <w:rPr>
                        <w:rFonts w:ascii="宋体"/>
                        <w:sz w:val="21"/>
                      </w:rPr>
                    </w:r>
                  </w:p>
                </w:txbxContent>
              </v:textbox>
              <w10:wrap type="none"/>
            </v:shape>
          </v:group>
        </w:pict>
      </w:r>
      <w:r>
        <w:rPr>
          <w:rFonts w:ascii="宋体" w:hAnsi="宋体" w:cs="宋体" w:eastAsia="宋体" w:hint="default"/>
          <w:position w:val="-109"/>
          <w:sz w:val="20"/>
          <w:szCs w:val="20"/>
        </w:rPr>
      </w:r>
    </w:p>
    <w:p>
      <w:pPr>
        <w:spacing w:line="240" w:lineRule="auto" w:before="7"/>
        <w:rPr>
          <w:rFonts w:ascii="宋体" w:hAnsi="宋体" w:cs="宋体" w:eastAsia="宋体" w:hint="default"/>
          <w:sz w:val="26"/>
          <w:szCs w:val="26"/>
        </w:rPr>
      </w:pPr>
    </w:p>
    <w:p>
      <w:pPr>
        <w:spacing w:before="36"/>
        <w:ind w:left="1580" w:right="1480" w:firstLine="0"/>
        <w:jc w:val="center"/>
        <w:rPr>
          <w:rFonts w:ascii="宋体" w:hAnsi="宋体" w:cs="宋体" w:eastAsia="宋体" w:hint="default"/>
          <w:sz w:val="21"/>
          <w:szCs w:val="21"/>
        </w:rPr>
      </w:pPr>
      <w:r>
        <w:rPr>
          <w:rFonts w:ascii="宋体" w:hAnsi="宋体" w:cs="宋体" w:eastAsia="宋体" w:hint="default"/>
          <w:sz w:val="21"/>
          <w:szCs w:val="21"/>
        </w:rPr>
        <w:t>“四维交通指数”产品</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470" w:lineRule="atLeast" w:before="3"/>
        <w:ind w:left="152" w:right="0" w:firstLine="419"/>
        <w:jc w:val="left"/>
        <w:rPr>
          <w:rFonts w:ascii="宋体" w:hAnsi="宋体" w:cs="宋体" w:eastAsia="宋体" w:hint="default"/>
          <w:sz w:val="21"/>
          <w:szCs w:val="21"/>
        </w:rPr>
      </w:pPr>
      <w:r>
        <w:rPr>
          <w:rFonts w:ascii="宋体" w:hAnsi="宋体" w:cs="宋体" w:eastAsia="宋体" w:hint="default"/>
          <w:b/>
          <w:bCs/>
          <w:spacing w:val="-2"/>
          <w:sz w:val="21"/>
          <w:szCs w:val="21"/>
        </w:rPr>
        <w:t>面向无人驾驶的高精度地图产品：</w:t>
      </w:r>
      <w:r>
        <w:rPr>
          <w:rFonts w:ascii="宋体" w:hAnsi="宋体" w:cs="宋体" w:eastAsia="宋体" w:hint="default"/>
          <w:spacing w:val="-2"/>
          <w:sz w:val="21"/>
          <w:szCs w:val="21"/>
        </w:rPr>
        <w:t>高精度地图在面向无人驾驶的智能汽车领域扮演着核心角色，是实</w:t>
      </w:r>
      <w:r>
        <w:rPr>
          <w:rFonts w:ascii="宋体" w:hAnsi="宋体" w:cs="宋体" w:eastAsia="宋体" w:hint="default"/>
          <w:spacing w:val="-3"/>
          <w:w w:val="100"/>
          <w:sz w:val="21"/>
          <w:szCs w:val="21"/>
        </w:rPr>
        <w:t> </w:t>
      </w:r>
      <w:r>
        <w:rPr>
          <w:rFonts w:ascii="宋体" w:hAnsi="宋体" w:cs="宋体" w:eastAsia="宋体" w:hint="default"/>
          <w:sz w:val="21"/>
          <w:szCs w:val="21"/>
        </w:rPr>
        <w:t>现自动化驾驶的关键因素。高精度地图作为自动驾驶的</w:t>
      </w:r>
      <w:r>
        <w:rPr>
          <w:rFonts w:ascii="宋体" w:hAnsi="宋体" w:cs="宋体" w:eastAsia="宋体" w:hint="default"/>
          <w:sz w:val="21"/>
          <w:szCs w:val="21"/>
        </w:rPr>
        <w:t>“</w:t>
      </w:r>
      <w:r>
        <w:rPr>
          <w:rFonts w:ascii="宋体" w:hAnsi="宋体" w:cs="宋体" w:eastAsia="宋体" w:hint="default"/>
          <w:sz w:val="21"/>
          <w:szCs w:val="21"/>
        </w:rPr>
        <w:t>眼睛</w:t>
      </w:r>
      <w:r>
        <w:rPr>
          <w:rFonts w:ascii="宋体" w:hAnsi="宋体" w:cs="宋体" w:eastAsia="宋体" w:hint="default"/>
          <w:sz w:val="21"/>
          <w:szCs w:val="21"/>
        </w:rPr>
        <w:t>”</w:t>
      </w:r>
      <w:r>
        <w:rPr>
          <w:rFonts w:ascii="宋体" w:hAnsi="宋体" w:cs="宋体" w:eastAsia="宋体" w:hint="default"/>
          <w:sz w:val="21"/>
          <w:szCs w:val="21"/>
        </w:rPr>
        <w:t>，精度可达</w:t>
      </w:r>
      <w:r>
        <w:rPr>
          <w:rFonts w:ascii="宋体" w:hAnsi="宋体" w:cs="宋体" w:eastAsia="宋体" w:hint="default"/>
          <w:spacing w:val="-59"/>
          <w:sz w:val="21"/>
          <w:szCs w:val="21"/>
        </w:rPr>
        <w:t> </w:t>
      </w:r>
      <w:r>
        <w:rPr>
          <w:rFonts w:ascii="宋体" w:hAnsi="宋体" w:cs="宋体" w:eastAsia="宋体" w:hint="default"/>
          <w:sz w:val="21"/>
          <w:szCs w:val="21"/>
        </w:rPr>
        <w:t>20</w:t>
      </w:r>
      <w:r>
        <w:rPr>
          <w:rFonts w:ascii="宋体" w:hAnsi="宋体" w:cs="宋体" w:eastAsia="宋体" w:hint="default"/>
          <w:spacing w:val="-57"/>
          <w:sz w:val="21"/>
          <w:szCs w:val="21"/>
        </w:rPr>
        <w:t> </w:t>
      </w:r>
      <w:r>
        <w:rPr>
          <w:rFonts w:ascii="宋体" w:hAnsi="宋体" w:cs="宋体" w:eastAsia="宋体" w:hint="default"/>
          <w:sz w:val="21"/>
          <w:szCs w:val="21"/>
        </w:rPr>
        <w:t>厘米，可以帮助汽车预先</w:t>
      </w:r>
      <w:r>
        <w:rPr>
          <w:rFonts w:ascii="宋体" w:hAnsi="宋体" w:cs="宋体" w:eastAsia="宋体" w:hint="default"/>
          <w:spacing w:val="-3"/>
          <w:w w:val="100"/>
          <w:sz w:val="21"/>
          <w:szCs w:val="21"/>
        </w:rPr>
        <w:t> </w:t>
      </w:r>
      <w:r>
        <w:rPr>
          <w:rFonts w:ascii="宋体" w:hAnsi="宋体" w:cs="宋体" w:eastAsia="宋体" w:hint="default"/>
          <w:spacing w:val="-3"/>
          <w:sz w:val="21"/>
          <w:szCs w:val="21"/>
        </w:rPr>
        <w:t>感知路面复杂信息，如坡度、曲率、航向等，结合智能路径规划，让汽车做出正确决策。自动驾驶在乘用</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2"/>
          <w:sz w:val="21"/>
          <w:szCs w:val="21"/>
        </w:rPr>
        <w:t>车和商用车领域都具有重大的商业价值和社会价值，公司在高精度地图领域已经做了重大投入和规划，将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完成中国高速路网和重点城市的作业，同时已经在和国内外主流车厂初步开展了基于高精度地图自动驾驶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的广泛深入的讨论及合作。</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tabs>
          <w:tab w:pos="5164" w:val="left" w:leader="none"/>
        </w:tabs>
        <w:spacing w:line="3600" w:lineRule="exact"/>
        <w:ind w:left="162" w:right="0" w:firstLine="0"/>
        <w:rPr>
          <w:rFonts w:ascii="宋体" w:hAnsi="宋体" w:cs="宋体" w:eastAsia="宋体" w:hint="default"/>
          <w:sz w:val="20"/>
          <w:szCs w:val="20"/>
        </w:rPr>
      </w:pPr>
      <w:r>
        <w:rPr>
          <w:rFonts w:ascii="宋体"/>
          <w:position w:val="-71"/>
          <w:sz w:val="20"/>
        </w:rPr>
        <w:drawing>
          <wp:inline distT="0" distB="0" distL="0" distR="0">
            <wp:extent cx="3008858" cy="228600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7" cstate="print"/>
                    <a:stretch>
                      <a:fillRect/>
                    </a:stretch>
                  </pic:blipFill>
                  <pic:spPr>
                    <a:xfrm>
                      <a:off x="0" y="0"/>
                      <a:ext cx="3008858" cy="2286000"/>
                    </a:xfrm>
                    <a:prstGeom prst="rect">
                      <a:avLst/>
                    </a:prstGeom>
                  </pic:spPr>
                </pic:pic>
              </a:graphicData>
            </a:graphic>
          </wp:inline>
        </w:drawing>
      </w:r>
      <w:r>
        <w:rPr>
          <w:rFonts w:ascii="宋体"/>
          <w:position w:val="-71"/>
          <w:sz w:val="20"/>
        </w:rPr>
      </w:r>
      <w:r>
        <w:rPr>
          <w:rFonts w:ascii="宋体"/>
          <w:position w:val="-71"/>
          <w:sz w:val="20"/>
        </w:rPr>
        <w:tab/>
      </w:r>
      <w:r>
        <w:rPr>
          <w:rFonts w:ascii="宋体"/>
          <w:position w:val="-70"/>
          <w:sz w:val="20"/>
        </w:rPr>
        <w:drawing>
          <wp:inline distT="0" distB="0" distL="0" distR="0">
            <wp:extent cx="2956146" cy="2278284"/>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8" cstate="print"/>
                    <a:stretch>
                      <a:fillRect/>
                    </a:stretch>
                  </pic:blipFill>
                  <pic:spPr>
                    <a:xfrm>
                      <a:off x="0" y="0"/>
                      <a:ext cx="2956146" cy="2278284"/>
                    </a:xfrm>
                    <a:prstGeom prst="rect">
                      <a:avLst/>
                    </a:prstGeom>
                  </pic:spPr>
                </pic:pic>
              </a:graphicData>
            </a:graphic>
          </wp:inline>
        </w:drawing>
      </w:r>
      <w:r>
        <w:rPr>
          <w:rFonts w:ascii="宋体"/>
          <w:position w:val="-70"/>
          <w:sz w:val="20"/>
        </w:rPr>
      </w:r>
    </w:p>
    <w:p>
      <w:pPr>
        <w:spacing w:line="240" w:lineRule="auto" w:before="8"/>
        <w:rPr>
          <w:rFonts w:ascii="宋体" w:hAnsi="宋体" w:cs="宋体" w:eastAsia="宋体" w:hint="default"/>
          <w:b/>
          <w:bCs/>
          <w:sz w:val="19"/>
          <w:szCs w:val="19"/>
        </w:rPr>
      </w:pPr>
    </w:p>
    <w:p>
      <w:pPr>
        <w:spacing w:before="0"/>
        <w:ind w:left="575" w:right="0" w:firstLine="0"/>
        <w:jc w:val="left"/>
        <w:rPr>
          <w:rFonts w:ascii="宋体" w:hAnsi="宋体" w:cs="宋体" w:eastAsia="宋体" w:hint="default"/>
          <w:sz w:val="21"/>
          <w:szCs w:val="21"/>
        </w:rPr>
      </w:pPr>
      <w:r>
        <w:rPr>
          <w:rFonts w:ascii="宋体"/>
          <w:b/>
          <w:w w:val="99"/>
          <w:sz w:val="21"/>
        </w:rPr>
        <w:t> </w:t>
      </w:r>
      <w:r>
        <w:rPr>
          <w:rFonts w:ascii="宋体"/>
          <w:sz w:val="21"/>
        </w:rPr>
      </w:r>
    </w:p>
    <w:p>
      <w:pPr>
        <w:spacing w:after="0"/>
        <w:jc w:val="left"/>
        <w:rPr>
          <w:rFonts w:ascii="宋体" w:hAnsi="宋体" w:cs="宋体" w:eastAsia="宋体" w:hint="default"/>
          <w:sz w:val="21"/>
          <w:szCs w:val="21"/>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tabs>
          <w:tab w:pos="5284" w:val="left" w:leader="none"/>
        </w:tabs>
        <w:spacing w:line="3441" w:lineRule="exact"/>
        <w:ind w:left="241" w:right="0" w:firstLine="0"/>
        <w:rPr>
          <w:rFonts w:ascii="宋体" w:hAnsi="宋体" w:cs="宋体" w:eastAsia="宋体" w:hint="default"/>
          <w:sz w:val="20"/>
          <w:szCs w:val="20"/>
        </w:rPr>
      </w:pPr>
      <w:r>
        <w:rPr>
          <w:rFonts w:ascii="宋体"/>
          <w:position w:val="-66"/>
          <w:sz w:val="20"/>
        </w:rPr>
        <w:drawing>
          <wp:inline distT="0" distB="0" distL="0" distR="0">
            <wp:extent cx="3015518" cy="2176272"/>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9" cstate="print"/>
                    <a:stretch>
                      <a:fillRect/>
                    </a:stretch>
                  </pic:blipFill>
                  <pic:spPr>
                    <a:xfrm>
                      <a:off x="0" y="0"/>
                      <a:ext cx="3015518" cy="2176272"/>
                    </a:xfrm>
                    <a:prstGeom prst="rect">
                      <a:avLst/>
                    </a:prstGeom>
                  </pic:spPr>
                </pic:pic>
              </a:graphicData>
            </a:graphic>
          </wp:inline>
        </w:drawing>
      </w:r>
      <w:r>
        <w:rPr>
          <w:rFonts w:ascii="宋体"/>
          <w:position w:val="-66"/>
          <w:sz w:val="20"/>
        </w:rPr>
      </w:r>
      <w:r>
        <w:rPr>
          <w:rFonts w:ascii="宋体"/>
          <w:position w:val="-66"/>
          <w:sz w:val="20"/>
        </w:rPr>
        <w:tab/>
      </w:r>
      <w:r>
        <w:rPr>
          <w:rFonts w:ascii="宋体"/>
          <w:position w:val="-68"/>
          <w:sz w:val="20"/>
        </w:rPr>
        <w:drawing>
          <wp:inline distT="0" distB="0" distL="0" distR="0">
            <wp:extent cx="2831098" cy="2185035"/>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20" cstate="print"/>
                    <a:stretch>
                      <a:fillRect/>
                    </a:stretch>
                  </pic:blipFill>
                  <pic:spPr>
                    <a:xfrm>
                      <a:off x="0" y="0"/>
                      <a:ext cx="2831098" cy="2185035"/>
                    </a:xfrm>
                    <a:prstGeom prst="rect">
                      <a:avLst/>
                    </a:prstGeom>
                  </pic:spPr>
                </pic:pic>
              </a:graphicData>
            </a:graphic>
          </wp:inline>
        </w:drawing>
      </w:r>
      <w:r>
        <w:rPr>
          <w:rFonts w:ascii="宋体"/>
          <w:position w:val="-68"/>
          <w:sz w:val="20"/>
        </w:rPr>
      </w:r>
    </w:p>
    <w:p>
      <w:pPr>
        <w:spacing w:line="240" w:lineRule="auto" w:before="5"/>
        <w:rPr>
          <w:rFonts w:ascii="宋体" w:hAnsi="宋体" w:cs="宋体" w:eastAsia="宋体" w:hint="default"/>
          <w:b/>
          <w:bCs/>
          <w:sz w:val="15"/>
          <w:szCs w:val="15"/>
        </w:rPr>
      </w:pPr>
    </w:p>
    <w:p>
      <w:pPr>
        <w:spacing w:before="36"/>
        <w:ind w:left="1580" w:right="1120" w:firstLine="0"/>
        <w:jc w:val="center"/>
        <w:rPr>
          <w:rFonts w:ascii="宋体" w:hAnsi="宋体" w:cs="宋体" w:eastAsia="宋体" w:hint="default"/>
          <w:sz w:val="21"/>
          <w:szCs w:val="21"/>
        </w:rPr>
      </w:pPr>
      <w:r>
        <w:rPr>
          <w:rFonts w:ascii="宋体" w:hAnsi="宋体" w:cs="宋体" w:eastAsia="宋体" w:hint="default"/>
          <w:sz w:val="21"/>
          <w:szCs w:val="21"/>
        </w:rPr>
        <w:t>高精度地图产品示意图</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408" w:lineRule="auto" w:before="198"/>
        <w:ind w:left="152" w:right="0" w:firstLine="422"/>
        <w:jc w:val="left"/>
        <w:rPr>
          <w:rFonts w:ascii="宋体" w:hAnsi="宋体" w:cs="宋体" w:eastAsia="宋体" w:hint="default"/>
          <w:sz w:val="21"/>
          <w:szCs w:val="21"/>
        </w:rPr>
      </w:pPr>
      <w:r>
        <w:rPr>
          <w:rFonts w:ascii="宋体" w:hAnsi="宋体" w:cs="宋体" w:eastAsia="宋体" w:hint="default"/>
          <w:b/>
          <w:bCs/>
          <w:sz w:val="21"/>
          <w:szCs w:val="21"/>
        </w:rPr>
        <w:t>车联网业务包括乘用车联网业务和商用车联网业务。</w:t>
      </w:r>
      <w:r>
        <w:rPr>
          <w:rFonts w:ascii="宋体" w:hAnsi="宋体" w:cs="宋体" w:eastAsia="宋体" w:hint="default"/>
          <w:sz w:val="21"/>
          <w:szCs w:val="21"/>
        </w:rPr>
        <w:t>其中，</w:t>
      </w:r>
      <w:r>
        <w:rPr>
          <w:rFonts w:ascii="宋体" w:hAnsi="宋体" w:cs="宋体" w:eastAsia="宋体" w:hint="default"/>
          <w:b/>
          <w:bCs/>
          <w:sz w:val="21"/>
          <w:szCs w:val="21"/>
        </w:rPr>
        <w:t>乘用车车联网业务产品有</w:t>
      </w:r>
      <w:r>
        <w:rPr>
          <w:rFonts w:ascii="宋体" w:hAnsi="宋体" w:cs="宋体" w:eastAsia="宋体" w:hint="default"/>
          <w:sz w:val="21"/>
          <w:szCs w:val="21"/>
        </w:rPr>
        <w:t>，趣驾</w:t>
      </w:r>
      <w:r>
        <w:rPr>
          <w:rFonts w:ascii="宋体" w:hAnsi="宋体" w:cs="宋体" w:eastAsia="宋体" w:hint="default"/>
          <w:spacing w:val="-57"/>
          <w:sz w:val="21"/>
          <w:szCs w:val="21"/>
        </w:rPr>
        <w:t> </w:t>
      </w:r>
      <w:r>
        <w:rPr>
          <w:rFonts w:ascii="宋体" w:hAnsi="宋体" w:cs="宋体" w:eastAsia="宋体" w:hint="default"/>
          <w:sz w:val="21"/>
          <w:szCs w:val="21"/>
        </w:rPr>
        <w:t>WeDrive</w:t>
      </w:r>
      <w:r>
        <w:rPr>
          <w:rFonts w:ascii="宋体" w:hAnsi="宋体" w:cs="宋体" w:eastAsia="宋体" w:hint="default"/>
          <w:w w:val="100"/>
          <w:sz w:val="21"/>
          <w:szCs w:val="21"/>
        </w:rPr>
        <w:t> </w:t>
      </w:r>
      <w:r>
        <w:rPr>
          <w:rFonts w:ascii="宋体" w:hAnsi="宋体" w:cs="宋体" w:eastAsia="宋体" w:hint="default"/>
          <w:spacing w:val="-2"/>
          <w:sz w:val="21"/>
          <w:szCs w:val="21"/>
        </w:rPr>
        <w:t>全生态车联网产品涵盖从导航数据、实时交通数据、自主车规级操作系统、混合导航、自主手机车联、应</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用商店开放平台、云服务平台在内的完整车联网解决方案，实现人与车、车于车之间的智慧连接；趣驾</w:t>
      </w:r>
      <w:r>
        <w:rPr>
          <w:rFonts w:ascii="宋体" w:hAnsi="宋体" w:cs="宋体" w:eastAsia="宋体" w:hint="default"/>
          <w:spacing w:val="-3"/>
          <w:w w:val="100"/>
          <w:sz w:val="21"/>
          <w:szCs w:val="21"/>
        </w:rPr>
        <w:t> </w:t>
      </w:r>
      <w:r>
        <w:rPr>
          <w:rFonts w:ascii="宋体" w:hAnsi="宋体" w:cs="宋体" w:eastAsia="宋体" w:hint="default"/>
          <w:spacing w:val="-2"/>
          <w:sz w:val="21"/>
          <w:szCs w:val="21"/>
        </w:rPr>
        <w:t>WeLink</w:t>
      </w:r>
      <w:r>
        <w:rPr>
          <w:rFonts w:ascii="宋体" w:hAnsi="宋体" w:cs="宋体" w:eastAsia="宋体" w:hint="default"/>
          <w:spacing w:val="-2"/>
          <w:sz w:val="21"/>
          <w:szCs w:val="21"/>
        </w:rPr>
        <w:t>，实现手机与车机的完美便捷连接，让手机的内容和用户的习惯在车载上得到完美延伸，它涵盖车</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5"/>
          <w:sz w:val="21"/>
          <w:szCs w:val="21"/>
        </w:rPr>
        <w:t>载使用场景必备应用和功能</w:t>
      </w:r>
      <w:r>
        <w:rPr>
          <w:rFonts w:ascii="宋体" w:hAnsi="宋体" w:cs="宋体" w:eastAsia="宋体" w:hint="default"/>
          <w:spacing w:val="-5"/>
          <w:sz w:val="21"/>
          <w:szCs w:val="21"/>
        </w:rPr>
        <w:t>,</w:t>
      </w:r>
      <w:r>
        <w:rPr>
          <w:rFonts w:ascii="宋体" w:hAnsi="宋体" w:cs="宋体" w:eastAsia="宋体" w:hint="default"/>
          <w:spacing w:val="-5"/>
          <w:sz w:val="21"/>
          <w:szCs w:val="21"/>
        </w:rPr>
        <w:t>更特别为车主设计了驾驶模式下的</w:t>
      </w:r>
      <w:r>
        <w:rPr>
          <w:rFonts w:ascii="宋体" w:hAnsi="宋体" w:cs="宋体" w:eastAsia="宋体" w:hint="default"/>
          <w:spacing w:val="-5"/>
          <w:sz w:val="21"/>
          <w:szCs w:val="21"/>
        </w:rPr>
        <w:t>“</w:t>
      </w:r>
      <w:r>
        <w:rPr>
          <w:rFonts w:ascii="宋体" w:hAnsi="宋体" w:cs="宋体" w:eastAsia="宋体" w:hint="default"/>
          <w:spacing w:val="-5"/>
          <w:sz w:val="21"/>
          <w:szCs w:val="21"/>
        </w:rPr>
        <w:t>交通路况看板</w:t>
      </w:r>
      <w:r>
        <w:rPr>
          <w:rFonts w:ascii="宋体" w:hAnsi="宋体" w:cs="宋体" w:eastAsia="宋体" w:hint="default"/>
          <w:spacing w:val="-5"/>
          <w:sz w:val="21"/>
          <w:szCs w:val="21"/>
        </w:rPr>
        <w:t>”</w:t>
      </w:r>
      <w:r>
        <w:rPr>
          <w:rFonts w:ascii="宋体" w:hAnsi="宋体" w:cs="宋体" w:eastAsia="宋体" w:hint="default"/>
          <w:spacing w:val="-5"/>
          <w:sz w:val="21"/>
          <w:szCs w:val="21"/>
        </w:rPr>
        <w:t>、</w:t>
      </w:r>
      <w:r>
        <w:rPr>
          <w:rFonts w:ascii="宋体" w:hAnsi="宋体" w:cs="宋体" w:eastAsia="宋体" w:hint="default"/>
          <w:spacing w:val="-5"/>
          <w:sz w:val="21"/>
          <w:szCs w:val="21"/>
        </w:rPr>
        <w:t>“</w:t>
      </w:r>
      <w:r>
        <w:rPr>
          <w:rFonts w:ascii="宋体" w:hAnsi="宋体" w:cs="宋体" w:eastAsia="宋体" w:hint="default"/>
          <w:spacing w:val="-5"/>
          <w:sz w:val="21"/>
          <w:szCs w:val="21"/>
        </w:rPr>
        <w:t>轻导航面板</w:t>
      </w:r>
      <w:r>
        <w:rPr>
          <w:rFonts w:ascii="宋体" w:hAnsi="宋体" w:cs="宋体" w:eastAsia="宋体" w:hint="default"/>
          <w:spacing w:val="-5"/>
          <w:sz w:val="21"/>
          <w:szCs w:val="21"/>
        </w:rPr>
        <w:t>”</w:t>
      </w:r>
      <w:r>
        <w:rPr>
          <w:rFonts w:ascii="宋体" w:hAnsi="宋体" w:cs="宋体" w:eastAsia="宋体" w:hint="default"/>
          <w:spacing w:val="-5"/>
          <w:sz w:val="21"/>
          <w:szCs w:val="21"/>
        </w:rPr>
        <w:t>、</w:t>
      </w:r>
      <w:r>
        <w:rPr>
          <w:rFonts w:ascii="宋体" w:hAnsi="宋体" w:cs="宋体" w:eastAsia="宋体" w:hint="default"/>
          <w:spacing w:val="-5"/>
          <w:sz w:val="21"/>
          <w:szCs w:val="21"/>
        </w:rPr>
        <w:t>“</w:t>
      </w:r>
      <w:r>
        <w:rPr>
          <w:rFonts w:ascii="宋体" w:hAnsi="宋体" w:cs="宋体" w:eastAsia="宋体" w:hint="default"/>
          <w:spacing w:val="-5"/>
          <w:sz w:val="21"/>
          <w:szCs w:val="21"/>
        </w:rPr>
        <w:t>社</w:t>
      </w:r>
      <w:r>
        <w:rPr>
          <w:rFonts w:ascii="宋体" w:hAnsi="宋体" w:cs="宋体" w:eastAsia="宋体" w:hint="default"/>
          <w:spacing w:val="-15"/>
          <w:sz w:val="21"/>
          <w:szCs w:val="21"/>
        </w:rPr>
        <w:t> </w:t>
      </w:r>
      <w:r>
        <w:rPr>
          <w:rFonts w:ascii="宋体" w:hAnsi="宋体" w:cs="宋体" w:eastAsia="宋体" w:hint="default"/>
          <w:sz w:val="21"/>
          <w:szCs w:val="21"/>
        </w:rPr>
        <w:t>交上车</w:t>
      </w:r>
      <w:r>
        <w:rPr>
          <w:rFonts w:ascii="宋体" w:hAnsi="宋体" w:cs="宋体" w:eastAsia="宋体" w:hint="default"/>
          <w:sz w:val="21"/>
          <w:szCs w:val="21"/>
        </w:rPr>
        <w:t>”</w:t>
      </w:r>
      <w:r>
        <w:rPr>
          <w:rFonts w:ascii="宋体" w:hAnsi="宋体" w:cs="宋体" w:eastAsia="宋体" w:hint="default"/>
          <w:sz w:val="21"/>
          <w:szCs w:val="21"/>
        </w:rPr>
        <w:t>等特色功能，同时配备了强大的云端应用商店</w:t>
      </w:r>
      <w:r>
        <w:rPr>
          <w:rFonts w:ascii="宋体" w:hAnsi="宋体" w:cs="宋体" w:eastAsia="宋体" w:hint="default"/>
          <w:spacing w:val="-54"/>
          <w:sz w:val="21"/>
          <w:szCs w:val="21"/>
        </w:rPr>
        <w:t> </w:t>
      </w:r>
      <w:r>
        <w:rPr>
          <w:rFonts w:ascii="宋体" w:hAnsi="宋体" w:cs="宋体" w:eastAsia="宋体" w:hint="default"/>
          <w:sz w:val="21"/>
          <w:szCs w:val="21"/>
        </w:rPr>
        <w:t>APP</w:t>
      </w:r>
      <w:r>
        <w:rPr>
          <w:rFonts w:ascii="宋体" w:hAnsi="宋体" w:cs="宋体" w:eastAsia="宋体" w:hint="default"/>
          <w:spacing w:val="-1"/>
          <w:sz w:val="21"/>
          <w:szCs w:val="21"/>
        </w:rPr>
        <w:t> </w:t>
      </w:r>
      <w:r>
        <w:rPr>
          <w:rFonts w:ascii="宋体" w:hAnsi="宋体" w:cs="宋体" w:eastAsia="宋体" w:hint="default"/>
          <w:sz w:val="21"/>
          <w:szCs w:val="21"/>
        </w:rPr>
        <w:t>STORE</w:t>
      </w:r>
      <w:r>
        <w:rPr>
          <w:rFonts w:ascii="宋体" w:hAnsi="宋体" w:cs="宋体" w:eastAsia="宋体" w:hint="default"/>
          <w:sz w:val="21"/>
          <w:szCs w:val="21"/>
        </w:rPr>
        <w:t>，让车机内容更加丰富；</w:t>
      </w:r>
      <w:r>
        <w:rPr>
          <w:rFonts w:ascii="宋体" w:hAnsi="宋体" w:cs="宋体" w:eastAsia="宋体" w:hint="default"/>
          <w:spacing w:val="-56"/>
          <w:sz w:val="21"/>
          <w:szCs w:val="21"/>
        </w:rPr>
        <w:t> </w:t>
      </w:r>
      <w:r>
        <w:rPr>
          <w:rFonts w:ascii="宋体" w:hAnsi="宋体" w:cs="宋体" w:eastAsia="宋体" w:hint="default"/>
          <w:sz w:val="21"/>
          <w:szCs w:val="21"/>
        </w:rPr>
        <w:t>WeNav</w:t>
      </w:r>
      <w:r>
        <w:rPr>
          <w:rFonts w:ascii="宋体" w:hAnsi="宋体" w:cs="宋体" w:eastAsia="宋体" w:hint="default"/>
          <w:spacing w:val="-54"/>
          <w:sz w:val="21"/>
          <w:szCs w:val="21"/>
        </w:rPr>
        <w:t> </w:t>
      </w:r>
      <w:r>
        <w:rPr>
          <w:rFonts w:ascii="宋体" w:hAnsi="宋体" w:cs="宋体" w:eastAsia="宋体" w:hint="default"/>
          <w:sz w:val="21"/>
          <w:szCs w:val="21"/>
        </w:rPr>
        <w:t>混合导</w:t>
      </w:r>
      <w:r>
        <w:rPr>
          <w:rFonts w:ascii="宋体" w:hAnsi="宋体" w:cs="宋体" w:eastAsia="宋体" w:hint="default"/>
          <w:w w:val="100"/>
          <w:sz w:val="21"/>
          <w:szCs w:val="21"/>
        </w:rPr>
        <w:t> </w:t>
      </w:r>
      <w:r>
        <w:rPr>
          <w:rFonts w:ascii="宋体" w:hAnsi="宋体" w:cs="宋体" w:eastAsia="宋体" w:hint="default"/>
          <w:spacing w:val="-3"/>
          <w:sz w:val="21"/>
          <w:szCs w:val="21"/>
        </w:rPr>
        <w:t>航是国内领先的车载和移动端导航引擎，支持在线、离线双导航引擎自由切换模式，及实景三维视图，支</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2"/>
          <w:sz w:val="21"/>
          <w:szCs w:val="21"/>
        </w:rPr>
        <w:t>持数据差分、增量更新、分省更新，提供多种方式智能路线规划方案，同时凭借智能语音进行地点搜索、</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路线查询以及导航中的自然语义引导，更重要的是导航过程中的电子眼语音播报、行车记录仪、车道线识</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别等</w:t>
      </w:r>
      <w:r>
        <w:rPr>
          <w:rFonts w:ascii="宋体" w:hAnsi="宋体" w:cs="宋体" w:eastAsia="宋体" w:hint="default"/>
          <w:spacing w:val="-55"/>
          <w:sz w:val="21"/>
          <w:szCs w:val="21"/>
        </w:rPr>
        <w:t> </w:t>
      </w:r>
      <w:r>
        <w:rPr>
          <w:rFonts w:ascii="宋体" w:hAnsi="宋体" w:cs="宋体" w:eastAsia="宋体" w:hint="default"/>
          <w:sz w:val="21"/>
          <w:szCs w:val="21"/>
        </w:rPr>
        <w:t>ADAS</w:t>
      </w:r>
      <w:r>
        <w:rPr>
          <w:rFonts w:ascii="宋体" w:hAnsi="宋体" w:cs="宋体" w:eastAsia="宋体" w:hint="default"/>
          <w:spacing w:val="-57"/>
          <w:sz w:val="21"/>
          <w:szCs w:val="21"/>
        </w:rPr>
        <w:t> </w:t>
      </w:r>
      <w:r>
        <w:rPr>
          <w:rFonts w:ascii="宋体" w:hAnsi="宋体" w:cs="宋体" w:eastAsia="宋体" w:hint="default"/>
          <w:sz w:val="21"/>
          <w:szCs w:val="21"/>
        </w:rPr>
        <w:t>功能，将为用户带来更加安全的导航驾驶体验；公司同时还与进口大众、丰田等国际车厂前装</w:t>
      </w:r>
      <w:r>
        <w:rPr>
          <w:rFonts w:ascii="宋体" w:hAnsi="宋体" w:cs="宋体" w:eastAsia="宋体" w:hint="default"/>
          <w:w w:val="100"/>
          <w:sz w:val="21"/>
          <w:szCs w:val="21"/>
        </w:rPr>
        <w:t> </w:t>
      </w:r>
      <w:r>
        <w:rPr>
          <w:rFonts w:ascii="宋体" w:hAnsi="宋体" w:cs="宋体" w:eastAsia="宋体" w:hint="default"/>
          <w:spacing w:val="-3"/>
          <w:sz w:val="21"/>
          <w:szCs w:val="21"/>
        </w:rPr>
        <w:t>车厂联合进行车联网运营与业务集成。</w:t>
      </w:r>
      <w:r>
        <w:rPr>
          <w:rFonts w:ascii="宋体" w:hAnsi="宋体" w:cs="宋体" w:eastAsia="宋体" w:hint="default"/>
          <w:b/>
          <w:bCs/>
          <w:spacing w:val="-3"/>
          <w:sz w:val="21"/>
          <w:szCs w:val="21"/>
        </w:rPr>
        <w:t>商用车车联网业务产品有</w:t>
      </w:r>
      <w:r>
        <w:rPr>
          <w:rFonts w:ascii="宋体" w:hAnsi="宋体" w:cs="宋体" w:eastAsia="宋体" w:hint="default"/>
          <w:spacing w:val="-3"/>
          <w:sz w:val="21"/>
          <w:szCs w:val="21"/>
        </w:rPr>
        <w:t>，寰游天下车辆综合信息服务平台、中寰</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位置云服务平台、北斗物流云服务平台，形成一整套平台、终端、移动端</w:t>
      </w:r>
      <w:r>
        <w:rPr>
          <w:rFonts w:ascii="宋体" w:hAnsi="宋体" w:cs="宋体" w:eastAsia="宋体" w:hint="default"/>
          <w:spacing w:val="-34"/>
          <w:sz w:val="21"/>
          <w:szCs w:val="21"/>
        </w:rPr>
        <w:t> </w:t>
      </w:r>
      <w:r>
        <w:rPr>
          <w:rFonts w:ascii="宋体" w:hAnsi="宋体" w:cs="宋体" w:eastAsia="宋体" w:hint="default"/>
          <w:sz w:val="21"/>
          <w:szCs w:val="21"/>
        </w:rPr>
        <w:t>App</w:t>
      </w:r>
      <w:r>
        <w:rPr>
          <w:rFonts w:ascii="宋体" w:hAnsi="宋体" w:cs="宋体" w:eastAsia="宋体" w:hint="default"/>
          <w:spacing w:val="-33"/>
          <w:sz w:val="21"/>
          <w:szCs w:val="21"/>
        </w:rPr>
        <w:t> </w:t>
      </w:r>
      <w:r>
        <w:rPr>
          <w:rFonts w:ascii="宋体" w:hAnsi="宋体" w:cs="宋体" w:eastAsia="宋体" w:hint="default"/>
          <w:sz w:val="21"/>
          <w:szCs w:val="21"/>
        </w:rPr>
        <w:t>应用的商用车联网服务产品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及从车辆数据采集到云平台服务、到大数据处理、再到手机端垂直应用的产品组合，实现了包括金融风险</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防控、车厂服务能力前移、售后服务质量监管等主要功能。</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36"/>
        <w:ind w:left="572" w:right="0" w:firstLine="0"/>
        <w:jc w:val="left"/>
        <w:rPr>
          <w:rFonts w:ascii="宋体" w:hAnsi="宋体" w:cs="宋体" w:eastAsia="宋体" w:hint="default"/>
          <w:sz w:val="21"/>
          <w:szCs w:val="21"/>
        </w:rPr>
      </w:pPr>
      <w:r>
        <w:rPr>
          <w:rFonts w:ascii="宋体"/>
          <w:w w:val="100"/>
          <w:sz w:val="21"/>
        </w:rPr>
        <w:t> </w:t>
      </w:r>
    </w:p>
    <w:p>
      <w:pPr>
        <w:spacing w:after="0"/>
        <w:jc w:val="left"/>
        <w:rPr>
          <w:rFonts w:ascii="宋体" w:hAnsi="宋体" w:cs="宋体" w:eastAsia="宋体" w:hint="default"/>
          <w:sz w:val="21"/>
          <w:szCs w:val="21"/>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line="5133" w:lineRule="exact"/>
        <w:ind w:left="354" w:right="0" w:firstLine="0"/>
        <w:rPr>
          <w:rFonts w:ascii="宋体" w:hAnsi="宋体" w:cs="宋体" w:eastAsia="宋体" w:hint="default"/>
          <w:sz w:val="20"/>
          <w:szCs w:val="20"/>
        </w:rPr>
      </w:pPr>
      <w:r>
        <w:rPr>
          <w:rFonts w:ascii="宋体" w:hAnsi="宋体" w:cs="宋体" w:eastAsia="宋体" w:hint="default"/>
          <w:position w:val="-102"/>
          <w:sz w:val="20"/>
          <w:szCs w:val="20"/>
        </w:rPr>
        <w:drawing>
          <wp:inline distT="0" distB="0" distL="0" distR="0">
            <wp:extent cx="5814924" cy="3259836"/>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21" cstate="print"/>
                    <a:stretch>
                      <a:fillRect/>
                    </a:stretch>
                  </pic:blipFill>
                  <pic:spPr>
                    <a:xfrm>
                      <a:off x="0" y="0"/>
                      <a:ext cx="5814924" cy="3259836"/>
                    </a:xfrm>
                    <a:prstGeom prst="rect">
                      <a:avLst/>
                    </a:prstGeom>
                  </pic:spPr>
                </pic:pic>
              </a:graphicData>
            </a:graphic>
          </wp:inline>
        </w:drawing>
      </w:r>
      <w:r>
        <w:rPr>
          <w:rFonts w:ascii="宋体" w:hAnsi="宋体" w:cs="宋体" w:eastAsia="宋体" w:hint="default"/>
          <w:position w:val="-102"/>
          <w:sz w:val="20"/>
          <w:szCs w:val="20"/>
        </w:rPr>
      </w:r>
    </w:p>
    <w:p>
      <w:pPr>
        <w:spacing w:line="240" w:lineRule="auto" w:before="11"/>
        <w:rPr>
          <w:rFonts w:ascii="宋体" w:hAnsi="宋体" w:cs="宋体" w:eastAsia="宋体" w:hint="default"/>
          <w:sz w:val="7"/>
          <w:szCs w:val="7"/>
        </w:rPr>
      </w:pPr>
    </w:p>
    <w:p>
      <w:pPr>
        <w:spacing w:before="36"/>
        <w:ind w:left="3877" w:right="0" w:firstLine="0"/>
        <w:jc w:val="left"/>
        <w:rPr>
          <w:rFonts w:ascii="宋体" w:hAnsi="宋体" w:cs="宋体" w:eastAsia="宋体" w:hint="default"/>
          <w:sz w:val="21"/>
          <w:szCs w:val="21"/>
        </w:rPr>
      </w:pPr>
      <w:r>
        <w:rPr>
          <w:rFonts w:ascii="宋体" w:hAnsi="宋体" w:cs="宋体" w:eastAsia="宋体" w:hint="default"/>
          <w:w w:val="105"/>
          <w:sz w:val="21"/>
          <w:szCs w:val="21"/>
        </w:rPr>
        <w:t>趣驾</w:t>
      </w:r>
      <w:r>
        <w:rPr>
          <w:rFonts w:ascii="宋体" w:hAnsi="宋体" w:cs="宋体" w:eastAsia="宋体" w:hint="default"/>
          <w:spacing w:val="-80"/>
          <w:w w:val="105"/>
          <w:sz w:val="21"/>
          <w:szCs w:val="21"/>
        </w:rPr>
        <w:t> </w:t>
      </w:r>
      <w:r>
        <w:rPr>
          <w:rFonts w:ascii="Palatino Linotype" w:hAnsi="Palatino Linotype" w:cs="Palatino Linotype" w:eastAsia="Palatino Linotype" w:hint="default"/>
          <w:w w:val="105"/>
          <w:sz w:val="21"/>
          <w:szCs w:val="21"/>
        </w:rPr>
        <w:t>WeDrive3.0</w:t>
      </w:r>
      <w:r>
        <w:rPr>
          <w:rFonts w:ascii="Palatino Linotype" w:hAnsi="Palatino Linotype" w:cs="Palatino Linotype" w:eastAsia="Palatino Linotype" w:hint="default"/>
          <w:spacing w:val="-25"/>
          <w:w w:val="105"/>
          <w:sz w:val="21"/>
          <w:szCs w:val="21"/>
        </w:rPr>
        <w:t> </w:t>
      </w:r>
      <w:r>
        <w:rPr>
          <w:rFonts w:ascii="宋体" w:hAnsi="宋体" w:cs="宋体" w:eastAsia="宋体" w:hint="default"/>
          <w:w w:val="105"/>
          <w:sz w:val="21"/>
          <w:szCs w:val="21"/>
        </w:rPr>
        <w:t>生态平台</w:t>
      </w:r>
      <w:r>
        <w:rPr>
          <w:rFonts w:ascii="宋体" w:hAnsi="宋体" w:cs="宋体" w:eastAsia="宋体" w:hint="default"/>
          <w:spacing w:val="-3"/>
          <w:w w:val="105"/>
          <w:sz w:val="21"/>
          <w:szCs w:val="21"/>
        </w:rPr>
        <w:t> </w:t>
      </w:r>
      <w:r>
        <w:rPr>
          <w:rFonts w:ascii="宋体" w:hAnsi="宋体" w:cs="宋体" w:eastAsia="宋体" w:hint="default"/>
          <w:w w:val="105"/>
          <w:sz w:val="21"/>
          <w:szCs w:val="21"/>
        </w:rPr>
        <w:t> </w:t>
      </w:r>
    </w:p>
    <w:p>
      <w:pPr>
        <w:spacing w:line="408" w:lineRule="auto" w:before="164"/>
        <w:ind w:left="152" w:right="149" w:firstLine="422"/>
        <w:jc w:val="both"/>
        <w:rPr>
          <w:rFonts w:ascii="宋体" w:hAnsi="宋体" w:cs="宋体" w:eastAsia="宋体" w:hint="default"/>
          <w:sz w:val="21"/>
          <w:szCs w:val="21"/>
        </w:rPr>
      </w:pPr>
      <w:r>
        <w:rPr>
          <w:rFonts w:ascii="宋体" w:hAnsi="宋体" w:cs="宋体" w:eastAsia="宋体" w:hint="default"/>
          <w:b/>
          <w:bCs/>
          <w:sz w:val="21"/>
          <w:szCs w:val="21"/>
        </w:rPr>
        <w:t>导航电子地图编译业务产品：</w:t>
      </w:r>
      <w:r>
        <w:rPr>
          <w:rFonts w:ascii="宋体" w:hAnsi="宋体" w:cs="宋体" w:eastAsia="宋体" w:hint="default"/>
          <w:sz w:val="21"/>
          <w:szCs w:val="21"/>
        </w:rPr>
        <w:t>以中间数据库格式</w:t>
      </w:r>
      <w:r>
        <w:rPr>
          <w:rFonts w:ascii="宋体" w:hAnsi="宋体" w:cs="宋体" w:eastAsia="宋体" w:hint="default"/>
          <w:spacing w:val="-49"/>
          <w:sz w:val="21"/>
          <w:szCs w:val="21"/>
        </w:rPr>
        <w:t> </w:t>
      </w:r>
      <w:r>
        <w:rPr>
          <w:rFonts w:ascii="宋体" w:hAnsi="宋体" w:cs="宋体" w:eastAsia="宋体" w:hint="default"/>
          <w:spacing w:val="-3"/>
          <w:sz w:val="21"/>
          <w:szCs w:val="21"/>
        </w:rPr>
        <w:t>dHive</w:t>
      </w:r>
      <w:r>
        <w:rPr>
          <w:rFonts w:ascii="宋体" w:hAnsi="宋体" w:cs="宋体" w:eastAsia="宋体" w:hint="default"/>
          <w:spacing w:val="-43"/>
          <w:sz w:val="21"/>
          <w:szCs w:val="21"/>
        </w:rPr>
        <w:t> </w:t>
      </w:r>
      <w:r>
        <w:rPr>
          <w:rFonts w:ascii="宋体" w:hAnsi="宋体" w:cs="宋体" w:eastAsia="宋体" w:hint="default"/>
          <w:spacing w:val="-4"/>
          <w:sz w:val="21"/>
          <w:szCs w:val="21"/>
        </w:rPr>
        <w:t>为中心，实现</w:t>
      </w:r>
      <w:r>
        <w:rPr>
          <w:rFonts w:ascii="宋体" w:hAnsi="宋体" w:cs="宋体" w:eastAsia="宋体" w:hint="default"/>
          <w:spacing w:val="-49"/>
          <w:sz w:val="21"/>
          <w:szCs w:val="21"/>
        </w:rPr>
        <w:t> </w:t>
      </w:r>
      <w:r>
        <w:rPr>
          <w:rFonts w:ascii="宋体" w:hAnsi="宋体" w:cs="宋体" w:eastAsia="宋体" w:hint="default"/>
          <w:spacing w:val="-3"/>
          <w:sz w:val="21"/>
          <w:szCs w:val="21"/>
        </w:rPr>
        <w:t>NDS</w:t>
      </w:r>
      <w:r>
        <w:rPr>
          <w:rFonts w:ascii="宋体" w:hAnsi="宋体" w:cs="宋体" w:eastAsia="宋体" w:hint="default"/>
          <w:spacing w:val="-3"/>
          <w:sz w:val="21"/>
          <w:szCs w:val="21"/>
        </w:rPr>
        <w:t>、</w:t>
      </w:r>
      <w:r>
        <w:rPr>
          <w:rFonts w:ascii="宋体" w:hAnsi="宋体" w:cs="宋体" w:eastAsia="宋体" w:hint="default"/>
          <w:spacing w:val="-3"/>
          <w:sz w:val="21"/>
          <w:szCs w:val="21"/>
        </w:rPr>
        <w:t>RDF</w:t>
      </w:r>
      <w:r>
        <w:rPr>
          <w:rFonts w:ascii="宋体" w:hAnsi="宋体" w:cs="宋体" w:eastAsia="宋体" w:hint="default"/>
          <w:spacing w:val="-3"/>
          <w:sz w:val="21"/>
          <w:szCs w:val="21"/>
        </w:rPr>
        <w:t>、</w:t>
      </w:r>
      <w:r>
        <w:rPr>
          <w:rFonts w:ascii="宋体" w:hAnsi="宋体" w:cs="宋体" w:eastAsia="宋体" w:hint="default"/>
          <w:spacing w:val="-3"/>
          <w:sz w:val="21"/>
          <w:szCs w:val="21"/>
        </w:rPr>
        <w:t>GDF</w:t>
      </w:r>
      <w:r>
        <w:rPr>
          <w:rFonts w:ascii="宋体" w:hAnsi="宋体" w:cs="宋体" w:eastAsia="宋体" w:hint="default"/>
          <w:spacing w:val="-51"/>
          <w:sz w:val="21"/>
          <w:szCs w:val="21"/>
        </w:rPr>
        <w:t> </w:t>
      </w:r>
      <w:r>
        <w:rPr>
          <w:rFonts w:ascii="宋体" w:hAnsi="宋体" w:cs="宋体" w:eastAsia="宋体" w:hint="default"/>
          <w:sz w:val="21"/>
          <w:szCs w:val="21"/>
        </w:rPr>
        <w:t>等各种数据格式</w:t>
      </w:r>
      <w:r>
        <w:rPr>
          <w:rFonts w:ascii="宋体" w:hAnsi="宋体" w:cs="宋体" w:eastAsia="宋体" w:hint="default"/>
          <w:w w:val="100"/>
          <w:sz w:val="21"/>
          <w:szCs w:val="21"/>
        </w:rPr>
        <w:t> </w:t>
      </w:r>
      <w:r>
        <w:rPr>
          <w:rFonts w:ascii="宋体" w:hAnsi="宋体" w:cs="宋体" w:eastAsia="宋体" w:hint="default"/>
          <w:spacing w:val="-3"/>
          <w:sz w:val="21"/>
          <w:szCs w:val="21"/>
        </w:rPr>
        <w:t>的编译转换，在荷兰设有研发中心，面向全球提供</w:t>
      </w:r>
      <w:r>
        <w:rPr>
          <w:rFonts w:ascii="宋体" w:hAnsi="宋体" w:cs="宋体" w:eastAsia="宋体" w:hint="default"/>
          <w:spacing w:val="-44"/>
          <w:sz w:val="21"/>
          <w:szCs w:val="21"/>
        </w:rPr>
        <w:t> </w:t>
      </w:r>
      <w:r>
        <w:rPr>
          <w:rFonts w:ascii="宋体" w:hAnsi="宋体" w:cs="宋体" w:eastAsia="宋体" w:hint="default"/>
          <w:sz w:val="21"/>
          <w:szCs w:val="21"/>
        </w:rPr>
        <w:t>NDS</w:t>
      </w:r>
      <w:r>
        <w:rPr>
          <w:rFonts w:ascii="宋体" w:hAnsi="宋体" w:cs="宋体" w:eastAsia="宋体" w:hint="default"/>
          <w:spacing w:val="-40"/>
          <w:sz w:val="21"/>
          <w:szCs w:val="21"/>
        </w:rPr>
        <w:t> </w:t>
      </w:r>
      <w:r>
        <w:rPr>
          <w:rFonts w:ascii="宋体" w:hAnsi="宋体" w:cs="宋体" w:eastAsia="宋体" w:hint="default"/>
          <w:spacing w:val="-3"/>
          <w:sz w:val="21"/>
          <w:szCs w:val="21"/>
        </w:rPr>
        <w:t>数据编译服务。作为</w:t>
      </w:r>
      <w:r>
        <w:rPr>
          <w:rFonts w:ascii="宋体" w:hAnsi="宋体" w:cs="宋体" w:eastAsia="宋体" w:hint="default"/>
          <w:spacing w:val="-43"/>
          <w:sz w:val="21"/>
          <w:szCs w:val="21"/>
        </w:rPr>
        <w:t> </w:t>
      </w:r>
      <w:r>
        <w:rPr>
          <w:rFonts w:ascii="宋体" w:hAnsi="宋体" w:cs="宋体" w:eastAsia="宋体" w:hint="default"/>
          <w:sz w:val="21"/>
          <w:szCs w:val="21"/>
        </w:rPr>
        <w:t>NDS</w:t>
      </w:r>
      <w:r>
        <w:rPr>
          <w:rFonts w:ascii="宋体" w:hAnsi="宋体" w:cs="宋体" w:eastAsia="宋体" w:hint="default"/>
          <w:spacing w:val="-36"/>
          <w:sz w:val="21"/>
          <w:szCs w:val="21"/>
        </w:rPr>
        <w:t> </w:t>
      </w:r>
      <w:r>
        <w:rPr>
          <w:rFonts w:ascii="宋体" w:hAnsi="宋体" w:cs="宋体" w:eastAsia="宋体" w:hint="default"/>
          <w:sz w:val="21"/>
          <w:szCs w:val="21"/>
        </w:rPr>
        <w:t>协会指导委员会主席及中</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国最早开展</w:t>
      </w:r>
      <w:r>
        <w:rPr>
          <w:rFonts w:ascii="宋体" w:hAnsi="宋体" w:cs="宋体" w:eastAsia="宋体" w:hint="default"/>
          <w:spacing w:val="-48"/>
          <w:sz w:val="21"/>
          <w:szCs w:val="21"/>
        </w:rPr>
        <w:t> </w:t>
      </w:r>
      <w:r>
        <w:rPr>
          <w:rFonts w:ascii="宋体" w:hAnsi="宋体" w:cs="宋体" w:eastAsia="宋体" w:hint="default"/>
          <w:sz w:val="21"/>
          <w:szCs w:val="21"/>
        </w:rPr>
        <w:t>NDS</w:t>
      </w:r>
      <w:r>
        <w:rPr>
          <w:rFonts w:ascii="宋体" w:hAnsi="宋体" w:cs="宋体" w:eastAsia="宋体" w:hint="default"/>
          <w:spacing w:val="-50"/>
          <w:sz w:val="21"/>
          <w:szCs w:val="21"/>
        </w:rPr>
        <w:t> </w:t>
      </w:r>
      <w:r>
        <w:rPr>
          <w:rFonts w:ascii="宋体" w:hAnsi="宋体" w:cs="宋体" w:eastAsia="宋体" w:hint="default"/>
          <w:sz w:val="21"/>
          <w:szCs w:val="21"/>
        </w:rPr>
        <w:t>数据标准开发的公司，建立了一套完善的</w:t>
      </w:r>
      <w:r>
        <w:rPr>
          <w:rFonts w:ascii="宋体" w:hAnsi="宋体" w:cs="宋体" w:eastAsia="宋体" w:hint="default"/>
          <w:spacing w:val="-48"/>
          <w:sz w:val="21"/>
          <w:szCs w:val="21"/>
        </w:rPr>
        <w:t> </w:t>
      </w:r>
      <w:r>
        <w:rPr>
          <w:rFonts w:ascii="宋体" w:hAnsi="宋体" w:cs="宋体" w:eastAsia="宋体" w:hint="default"/>
          <w:sz w:val="21"/>
          <w:szCs w:val="21"/>
        </w:rPr>
        <w:t>NDS</w:t>
      </w:r>
      <w:r>
        <w:rPr>
          <w:rFonts w:ascii="宋体" w:hAnsi="宋体" w:cs="宋体" w:eastAsia="宋体" w:hint="default"/>
          <w:spacing w:val="-50"/>
          <w:sz w:val="21"/>
          <w:szCs w:val="21"/>
        </w:rPr>
        <w:t> </w:t>
      </w:r>
      <w:r>
        <w:rPr>
          <w:rFonts w:ascii="宋体" w:hAnsi="宋体" w:cs="宋体" w:eastAsia="宋体" w:hint="default"/>
          <w:spacing w:val="-3"/>
          <w:sz w:val="21"/>
          <w:szCs w:val="21"/>
        </w:rPr>
        <w:t>编译、测试和出品流程，有着完善的项目管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理、问题处理体系，目前正在给宝马、大众、奔驰等汽车厂商提供全球的</w:t>
      </w:r>
      <w:r>
        <w:rPr>
          <w:rFonts w:ascii="宋体" w:hAnsi="宋体" w:cs="宋体" w:eastAsia="宋体" w:hint="default"/>
          <w:spacing w:val="-60"/>
          <w:sz w:val="21"/>
          <w:szCs w:val="21"/>
        </w:rPr>
        <w:t> </w:t>
      </w:r>
      <w:r>
        <w:rPr>
          <w:rFonts w:ascii="宋体" w:hAnsi="宋体" w:cs="宋体" w:eastAsia="宋体" w:hint="default"/>
          <w:sz w:val="21"/>
          <w:szCs w:val="21"/>
        </w:rPr>
        <w:t>NDS</w:t>
      </w:r>
      <w:r>
        <w:rPr>
          <w:rFonts w:ascii="宋体" w:hAnsi="宋体" w:cs="宋体" w:eastAsia="宋体" w:hint="default"/>
          <w:spacing w:val="-59"/>
          <w:sz w:val="21"/>
          <w:szCs w:val="21"/>
        </w:rPr>
        <w:t> </w:t>
      </w:r>
      <w:r>
        <w:rPr>
          <w:rFonts w:ascii="宋体" w:hAnsi="宋体" w:cs="宋体" w:eastAsia="宋体" w:hint="default"/>
          <w:sz w:val="21"/>
          <w:szCs w:val="21"/>
        </w:rPr>
        <w:t>编译服务。</w:t>
      </w:r>
      <w:r>
        <w:rPr>
          <w:rFonts w:ascii="宋体" w:hAnsi="宋体" w:cs="宋体" w:eastAsia="宋体" w:hint="default"/>
          <w:sz w:val="21"/>
          <w:szCs w:val="21"/>
        </w:rPr>
        <w:t> </w:t>
      </w:r>
    </w:p>
    <w:p>
      <w:pPr>
        <w:spacing w:line="240" w:lineRule="auto" w:before="5"/>
        <w:rPr>
          <w:rFonts w:ascii="宋体" w:hAnsi="宋体" w:cs="宋体" w:eastAsia="宋体" w:hint="default"/>
          <w:sz w:val="8"/>
          <w:szCs w:val="8"/>
        </w:rPr>
      </w:pPr>
    </w:p>
    <w:p>
      <w:pPr>
        <w:spacing w:line="5262" w:lineRule="exact"/>
        <w:ind w:left="572" w:right="0" w:firstLine="0"/>
        <w:rPr>
          <w:rFonts w:ascii="宋体" w:hAnsi="宋体" w:cs="宋体" w:eastAsia="宋体" w:hint="default"/>
          <w:sz w:val="20"/>
          <w:szCs w:val="20"/>
        </w:rPr>
      </w:pPr>
      <w:r>
        <w:rPr>
          <w:rFonts w:ascii="宋体" w:hAnsi="宋体" w:cs="宋体" w:eastAsia="宋体" w:hint="default"/>
          <w:position w:val="-104"/>
          <w:sz w:val="20"/>
          <w:szCs w:val="20"/>
        </w:rPr>
        <w:pict>
          <v:group style="width:439.7pt;height:263.150pt;mso-position-horizontal-relative:char;mso-position-vertical-relative:line" coordorigin="0,0" coordsize="8794,5263">
            <v:shape style="position:absolute;left:5;top:93;width:8789;height:5170" type="#_x0000_t75" stroked="false">
              <v:imagedata r:id="rId22" o:title=""/>
            </v:shape>
            <v:shape style="position:absolute;left:0;top:0;width:106;height:680"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w w:val="100"/>
                        <w:sz w:val="21"/>
                      </w:rPr>
                      <w:t> </w:t>
                    </w:r>
                  </w:p>
                  <w:p>
                    <w:pPr>
                      <w:spacing w:line="240" w:lineRule="auto" w:before="10"/>
                      <w:rPr>
                        <w:rFonts w:ascii="宋体" w:hAnsi="宋体" w:cs="宋体" w:eastAsia="宋体" w:hint="default"/>
                        <w:sz w:val="14"/>
                        <w:szCs w:val="14"/>
                      </w:rPr>
                    </w:pPr>
                  </w:p>
                  <w:p>
                    <w:pPr>
                      <w:spacing w:before="0"/>
                      <w:ind w:left="0" w:right="0" w:firstLine="0"/>
                      <w:jc w:val="left"/>
                      <w:rPr>
                        <w:rFonts w:ascii="宋体" w:hAnsi="宋体" w:cs="宋体" w:eastAsia="宋体" w:hint="default"/>
                        <w:sz w:val="21"/>
                        <w:szCs w:val="21"/>
                      </w:rPr>
                    </w:pPr>
                    <w:r>
                      <w:rPr>
                        <w:rFonts w:ascii="宋体"/>
                        <w:w w:val="100"/>
                        <w:sz w:val="21"/>
                      </w:rPr>
                      <w:t> </w:t>
                    </w:r>
                  </w:p>
                </w:txbxContent>
              </v:textbox>
              <w10:wrap type="none"/>
            </v:shape>
          </v:group>
        </w:pict>
      </w:r>
      <w:r>
        <w:rPr>
          <w:rFonts w:ascii="宋体" w:hAnsi="宋体" w:cs="宋体" w:eastAsia="宋体" w:hint="default"/>
          <w:position w:val="-104"/>
          <w:sz w:val="20"/>
          <w:szCs w:val="20"/>
        </w:rPr>
      </w:r>
    </w:p>
    <w:p>
      <w:pPr>
        <w:spacing w:line="240" w:lineRule="auto" w:before="12"/>
        <w:rPr>
          <w:rFonts w:ascii="宋体" w:hAnsi="宋体" w:cs="宋体" w:eastAsia="宋体" w:hint="default"/>
          <w:sz w:val="19"/>
          <w:szCs w:val="19"/>
        </w:rPr>
      </w:pPr>
    </w:p>
    <w:p>
      <w:pPr>
        <w:spacing w:before="15"/>
        <w:ind w:left="1580" w:right="1160" w:firstLine="0"/>
        <w:jc w:val="center"/>
        <w:rPr>
          <w:rFonts w:ascii="宋体" w:hAnsi="宋体" w:cs="宋体" w:eastAsia="宋体" w:hint="default"/>
          <w:sz w:val="21"/>
          <w:szCs w:val="21"/>
        </w:rPr>
      </w:pPr>
      <w:r>
        <w:rPr>
          <w:rFonts w:ascii="宋体" w:hAnsi="宋体" w:cs="宋体" w:eastAsia="宋体" w:hint="default"/>
          <w:sz w:val="21"/>
          <w:szCs w:val="21"/>
        </w:rPr>
        <w:t>导航电子地图编译产品</w:t>
      </w:r>
    </w:p>
    <w:p>
      <w:pPr>
        <w:spacing w:after="0"/>
        <w:jc w:val="center"/>
        <w:rPr>
          <w:rFonts w:ascii="宋体" w:hAnsi="宋体" w:cs="宋体" w:eastAsia="宋体" w:hint="default"/>
          <w:sz w:val="21"/>
          <w:szCs w:val="21"/>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408" w:lineRule="auto" w:before="175"/>
        <w:ind w:left="252" w:right="104" w:firstLine="42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61"/>
          <w:sz w:val="21"/>
          <w:szCs w:val="21"/>
        </w:rPr>
        <w:t> </w:t>
      </w:r>
      <w:r>
        <w:rPr>
          <w:rFonts w:ascii="宋体" w:hAnsi="宋体" w:cs="宋体" w:eastAsia="宋体" w:hint="default"/>
          <w:sz w:val="21"/>
          <w:szCs w:val="21"/>
        </w:rPr>
        <w:t>NDS</w:t>
      </w:r>
      <w:r>
        <w:rPr>
          <w:rFonts w:ascii="宋体" w:hAnsi="宋体" w:cs="宋体" w:eastAsia="宋体" w:hint="default"/>
          <w:spacing w:val="-59"/>
          <w:sz w:val="21"/>
          <w:szCs w:val="21"/>
        </w:rPr>
        <w:t> </w:t>
      </w:r>
      <w:r>
        <w:rPr>
          <w:rFonts w:ascii="宋体" w:hAnsi="宋体" w:cs="宋体" w:eastAsia="宋体" w:hint="default"/>
          <w:sz w:val="21"/>
          <w:szCs w:val="21"/>
        </w:rPr>
        <w:t>导航数据标准，实现了快速增量编译、增量更新、动态图层、混合导航等关键技术。与地图</w:t>
      </w:r>
      <w:r>
        <w:rPr>
          <w:rFonts w:ascii="宋体" w:hAnsi="宋体" w:cs="宋体" w:eastAsia="宋体" w:hint="default"/>
          <w:w w:val="100"/>
          <w:sz w:val="21"/>
          <w:szCs w:val="21"/>
        </w:rPr>
        <w:t> </w:t>
      </w:r>
      <w:r>
        <w:rPr>
          <w:rFonts w:ascii="宋体" w:hAnsi="宋体" w:cs="宋体" w:eastAsia="宋体" w:hint="default"/>
          <w:spacing w:val="-4"/>
          <w:w w:val="100"/>
          <w:sz w:val="21"/>
          <w:szCs w:val="21"/>
        </w:rPr>
        <w:t>生产的传感器地图</w:t>
      </w:r>
      <w:r>
        <w:rPr>
          <w:rFonts w:ascii="宋体" w:hAnsi="宋体" w:cs="宋体" w:eastAsia="宋体" w:hint="default"/>
          <w:spacing w:val="-4"/>
          <w:w w:val="100"/>
          <w:sz w:val="21"/>
          <w:szCs w:val="21"/>
        </w:rPr>
        <w:t>(SFM)</w:t>
      </w:r>
      <w:r>
        <w:rPr>
          <w:rFonts w:ascii="宋体" w:hAnsi="宋体" w:cs="宋体" w:eastAsia="宋体" w:hint="default"/>
          <w:spacing w:val="-4"/>
          <w:w w:val="100"/>
          <w:sz w:val="21"/>
          <w:szCs w:val="21"/>
        </w:rPr>
        <w:t>业务、车联网中的导航软件业务一起，实现了从现实变化到车载地图更新的闭环。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403" w:lineRule="auto" w:before="46"/>
        <w:ind w:left="252" w:right="104" w:firstLine="360"/>
        <w:jc w:val="left"/>
        <w:rPr>
          <w:rFonts w:ascii="宋体" w:hAnsi="宋体" w:cs="宋体" w:eastAsia="宋体" w:hint="default"/>
          <w:sz w:val="21"/>
          <w:szCs w:val="21"/>
        </w:rPr>
      </w:pPr>
      <w:r>
        <w:rPr>
          <w:rFonts w:ascii="宋体" w:hAnsi="宋体" w:cs="宋体" w:eastAsia="宋体" w:hint="default"/>
          <w:b/>
          <w:bCs/>
          <w:spacing w:val="-3"/>
          <w:sz w:val="21"/>
          <w:szCs w:val="21"/>
        </w:rPr>
        <w:t>智能交通信息服务及行业应用业务产品</w:t>
      </w:r>
      <w:r>
        <w:rPr>
          <w:rFonts w:ascii="宋体" w:hAnsi="宋体" w:cs="宋体" w:eastAsia="宋体" w:hint="default"/>
          <w:spacing w:val="-3"/>
          <w:sz w:val="21"/>
          <w:szCs w:val="21"/>
        </w:rPr>
        <w:t>：以真三维虚拟现实数据云平台（</w:t>
      </w:r>
      <w:r>
        <w:rPr>
          <w:rFonts w:ascii="Times New Roman" w:hAnsi="Times New Roman" w:cs="Times New Roman" w:eastAsia="Times New Roman" w:hint="default"/>
          <w:spacing w:val="-3"/>
          <w:sz w:val="21"/>
          <w:szCs w:val="21"/>
        </w:rPr>
        <w:t>VRP+</w:t>
      </w:r>
      <w:r>
        <w:rPr>
          <w:rFonts w:ascii="宋体" w:hAnsi="宋体" w:cs="宋体" w:eastAsia="宋体" w:hint="default"/>
          <w:spacing w:val="-3"/>
          <w:sz w:val="21"/>
          <w:szCs w:val="21"/>
        </w:rPr>
        <w:t>）为基础，集高精度测</w:t>
      </w:r>
      <w:r>
        <w:rPr>
          <w:rFonts w:ascii="宋体" w:hAnsi="宋体" w:cs="宋体" w:eastAsia="宋体" w:hint="default"/>
          <w:w w:val="100"/>
          <w:sz w:val="21"/>
          <w:szCs w:val="21"/>
        </w:rPr>
        <w:t> </w:t>
      </w:r>
      <w:r>
        <w:rPr>
          <w:rFonts w:ascii="宋体" w:hAnsi="宋体" w:cs="宋体" w:eastAsia="宋体" w:hint="default"/>
          <w:spacing w:val="-5"/>
          <w:sz w:val="21"/>
          <w:szCs w:val="21"/>
        </w:rPr>
        <w:t>绘、高分遥感、真三维参数化建模、地理信息系统服务为一体，实现了交通全行业全生命周期（规划科研、</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3"/>
          <w:sz w:val="21"/>
          <w:szCs w:val="21"/>
        </w:rPr>
        <w:t>勘察设计、施工建设、运营管理、道路养护、运行监测、路政管理、智慧出行）的信息化服务应用解决方</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2"/>
          <w:sz w:val="21"/>
          <w:szCs w:val="21"/>
        </w:rPr>
        <w:t>案，旨在为政府管理部门、公路运营机构等建立智能交通信息管理体系。公司将“道路快速养护检测”和</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w w:val="100"/>
          <w:sz w:val="21"/>
          <w:szCs w:val="21"/>
        </w:rPr>
        <w:t>“高精度地图生产”实现“跨界”融合，推出“</w:t>
      </w:r>
      <w:r>
        <w:rPr>
          <w:rFonts w:ascii="Times New Roman" w:hAnsi="Times New Roman" w:cs="Times New Roman" w:eastAsia="Times New Roman" w:hint="default"/>
          <w:spacing w:val="-2"/>
          <w:w w:val="100"/>
          <w:sz w:val="21"/>
          <w:szCs w:val="21"/>
        </w:rPr>
        <w:t>E</w:t>
      </w:r>
      <w:r>
        <w:rPr>
          <w:rFonts w:ascii="Times New Roman" w:hAnsi="Times New Roman" w:cs="Times New Roman" w:eastAsia="Times New Roman" w:hint="default"/>
          <w:w w:val="100"/>
          <w:sz w:val="21"/>
          <w:szCs w:val="21"/>
        </w:rPr>
        <w:t> </w:t>
      </w:r>
      <w:r>
        <w:rPr>
          <w:rFonts w:ascii="宋体" w:hAnsi="宋体" w:cs="宋体" w:eastAsia="宋体" w:hint="default"/>
          <w:spacing w:val="-5"/>
          <w:w w:val="100"/>
          <w:sz w:val="21"/>
          <w:szCs w:val="21"/>
        </w:rPr>
        <w:t>养护（</w:t>
      </w:r>
      <w:r>
        <w:rPr>
          <w:rFonts w:ascii="Times New Roman" w:hAnsi="Times New Roman" w:cs="Times New Roman" w:eastAsia="Times New Roman" w:hint="default"/>
          <w:spacing w:val="-5"/>
          <w:w w:val="100"/>
          <w:sz w:val="21"/>
          <w:szCs w:val="21"/>
        </w:rPr>
        <w:t>Easy-Maintance</w:t>
      </w:r>
      <w:r>
        <w:rPr>
          <w:rFonts w:ascii="宋体" w:hAnsi="宋体" w:cs="宋体" w:eastAsia="宋体" w:hint="default"/>
          <w:spacing w:val="-5"/>
          <w:w w:val="100"/>
          <w:sz w:val="21"/>
          <w:szCs w:val="21"/>
        </w:rPr>
        <w:t>）”系列产品，面向导航和交通两</w:t>
      </w:r>
      <w:r>
        <w:rPr>
          <w:rFonts w:ascii="宋体" w:hAnsi="宋体" w:cs="宋体" w:eastAsia="宋体" w:hint="default"/>
          <w:spacing w:val="-79"/>
          <w:w w:val="100"/>
          <w:sz w:val="21"/>
          <w:szCs w:val="21"/>
        </w:rPr>
        <w:t> </w:t>
      </w:r>
      <w:r>
        <w:rPr>
          <w:rFonts w:ascii="宋体" w:hAnsi="宋体" w:cs="宋体" w:eastAsia="宋体" w:hint="default"/>
          <w:spacing w:val="-79"/>
          <w:w w:val="100"/>
          <w:sz w:val="21"/>
          <w:szCs w:val="21"/>
        </w:rPr>
      </w:r>
      <w:r>
        <w:rPr>
          <w:rFonts w:ascii="宋体" w:hAnsi="宋体" w:cs="宋体" w:eastAsia="宋体" w:hint="default"/>
          <w:sz w:val="21"/>
          <w:szCs w:val="21"/>
        </w:rPr>
        <w:t>大行业提供技术服务。</w:t>
      </w:r>
      <w:r>
        <w:rPr>
          <w:rFonts w:ascii="宋体" w:hAnsi="宋体" w:cs="宋体" w:eastAsia="宋体" w:hint="default"/>
          <w:sz w:val="21"/>
          <w:szCs w:val="21"/>
        </w:rPr>
        <w:t>Eplan-</w:t>
      </w:r>
      <w:r>
        <w:rPr>
          <w:rFonts w:ascii="宋体" w:hAnsi="宋体" w:cs="宋体" w:eastAsia="宋体" w:hint="default"/>
          <w:sz w:val="21"/>
          <w:szCs w:val="21"/>
        </w:rPr>
        <w:t>规划改进的政务系统解决方案，</w:t>
      </w:r>
      <w:r>
        <w:rPr>
          <w:rFonts w:ascii="宋体" w:hAnsi="宋体" w:cs="宋体" w:eastAsia="宋体" w:hint="default"/>
          <w:sz w:val="21"/>
          <w:szCs w:val="21"/>
        </w:rPr>
        <w:t>Eplan</w:t>
      </w:r>
      <w:r>
        <w:rPr>
          <w:rFonts w:ascii="宋体" w:hAnsi="宋体" w:cs="宋体" w:eastAsia="宋体" w:hint="default"/>
          <w:spacing w:val="-58"/>
          <w:sz w:val="21"/>
          <w:szCs w:val="21"/>
        </w:rPr>
        <w:t> </w:t>
      </w:r>
      <w:r>
        <w:rPr>
          <w:rFonts w:ascii="宋体" w:hAnsi="宋体" w:cs="宋体" w:eastAsia="宋体" w:hint="default"/>
          <w:sz w:val="21"/>
          <w:szCs w:val="21"/>
        </w:rPr>
        <w:t>包括城市规划编制设计、规划项目审</w:t>
      </w:r>
      <w:r>
        <w:rPr>
          <w:rFonts w:ascii="宋体" w:hAnsi="宋体" w:cs="宋体" w:eastAsia="宋体" w:hint="default"/>
          <w:w w:val="100"/>
          <w:sz w:val="21"/>
          <w:szCs w:val="21"/>
        </w:rPr>
        <w:t> </w:t>
      </w:r>
      <w:r>
        <w:rPr>
          <w:rFonts w:ascii="宋体" w:hAnsi="宋体" w:cs="宋体" w:eastAsia="宋体" w:hint="default"/>
          <w:spacing w:val="-2"/>
          <w:sz w:val="21"/>
          <w:szCs w:val="21"/>
        </w:rPr>
        <w:t>批、规划一张图管理、三维规划辅助决策等核心应用模块，为城市规划管理部门提供图文一体化的信息化</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服务；面向政企客户销售地图数据，</w:t>
      </w:r>
      <w:r>
        <w:rPr>
          <w:rFonts w:ascii="宋体" w:hAnsi="宋体" w:cs="宋体" w:eastAsia="宋体" w:hint="default"/>
          <w:spacing w:val="-3"/>
          <w:sz w:val="21"/>
          <w:szCs w:val="21"/>
        </w:rPr>
        <w:t>WEBGIS</w:t>
      </w:r>
      <w:r>
        <w:rPr>
          <w:rFonts w:ascii="宋体" w:hAnsi="宋体" w:cs="宋体" w:eastAsia="宋体" w:hint="default"/>
          <w:spacing w:val="-46"/>
          <w:sz w:val="21"/>
          <w:szCs w:val="21"/>
        </w:rPr>
        <w:t> </w:t>
      </w:r>
      <w:r>
        <w:rPr>
          <w:rFonts w:ascii="宋体" w:hAnsi="宋体" w:cs="宋体" w:eastAsia="宋体" w:hint="default"/>
          <w:spacing w:val="-5"/>
          <w:sz w:val="21"/>
          <w:szCs w:val="21"/>
        </w:rPr>
        <w:t>平台与导航产品（开发包）及以</w:t>
      </w:r>
      <w:r>
        <w:rPr>
          <w:rFonts w:ascii="宋体" w:hAnsi="宋体" w:cs="宋体" w:eastAsia="宋体" w:hint="default"/>
          <w:spacing w:val="-46"/>
          <w:sz w:val="21"/>
          <w:szCs w:val="21"/>
        </w:rPr>
        <w:t> </w:t>
      </w:r>
      <w:r>
        <w:rPr>
          <w:rFonts w:ascii="宋体" w:hAnsi="宋体" w:cs="宋体" w:eastAsia="宋体" w:hint="default"/>
          <w:sz w:val="21"/>
          <w:szCs w:val="21"/>
        </w:rPr>
        <w:t>GIS</w:t>
      </w:r>
      <w:r>
        <w:rPr>
          <w:rFonts w:ascii="宋体" w:hAnsi="宋体" w:cs="宋体" w:eastAsia="宋体" w:hint="default"/>
          <w:spacing w:val="-43"/>
          <w:sz w:val="21"/>
          <w:szCs w:val="21"/>
        </w:rPr>
        <w:t> </w:t>
      </w:r>
      <w:r>
        <w:rPr>
          <w:rFonts w:ascii="宋体" w:hAnsi="宋体" w:cs="宋体" w:eastAsia="宋体" w:hint="default"/>
          <w:sz w:val="21"/>
          <w:szCs w:val="21"/>
        </w:rPr>
        <w:t>为基础的企业应用解决方</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案。</w:t>
      </w:r>
      <w:r>
        <w:rPr>
          <w:rFonts w:ascii="宋体" w:hAnsi="宋体" w:cs="宋体" w:eastAsia="宋体" w:hint="default"/>
          <w:sz w:val="21"/>
          <w:szCs w:val="21"/>
        </w:rPr>
        <w:t> </w:t>
      </w:r>
    </w:p>
    <w:p>
      <w:pPr>
        <w:tabs>
          <w:tab w:pos="5388" w:val="left" w:leader="none"/>
        </w:tabs>
        <w:spacing w:line="4255" w:lineRule="exact"/>
        <w:ind w:left="118" w:right="0" w:firstLine="0"/>
        <w:rPr>
          <w:rFonts w:ascii="宋体" w:hAnsi="宋体" w:cs="宋体" w:eastAsia="宋体" w:hint="default"/>
          <w:sz w:val="20"/>
          <w:szCs w:val="20"/>
        </w:rPr>
      </w:pPr>
      <w:r>
        <w:rPr>
          <w:rFonts w:ascii="宋体"/>
          <w:position w:val="-84"/>
          <w:sz w:val="20"/>
        </w:rPr>
        <w:drawing>
          <wp:inline distT="0" distB="0" distL="0" distR="0">
            <wp:extent cx="3060978" cy="2501265"/>
            <wp:effectExtent l="0" t="0" r="0" b="0"/>
            <wp:docPr id="17" name="image11.jpeg" descr="中交宇科"/>
            <wp:cNvGraphicFramePr>
              <a:graphicFrameLocks noChangeAspect="1"/>
            </wp:cNvGraphicFramePr>
            <a:graphic>
              <a:graphicData uri="http://schemas.openxmlformats.org/drawingml/2006/picture">
                <pic:pic>
                  <pic:nvPicPr>
                    <pic:cNvPr id="18" name="image11.jpeg"/>
                    <pic:cNvPicPr/>
                  </pic:nvPicPr>
                  <pic:blipFill>
                    <a:blip r:embed="rId23" cstate="print"/>
                    <a:stretch>
                      <a:fillRect/>
                    </a:stretch>
                  </pic:blipFill>
                  <pic:spPr>
                    <a:xfrm>
                      <a:off x="0" y="0"/>
                      <a:ext cx="3060978" cy="2501265"/>
                    </a:xfrm>
                    <a:prstGeom prst="rect">
                      <a:avLst/>
                    </a:prstGeom>
                  </pic:spPr>
                </pic:pic>
              </a:graphicData>
            </a:graphic>
          </wp:inline>
        </w:drawing>
      </w:r>
      <w:r>
        <w:rPr>
          <w:rFonts w:ascii="宋体"/>
          <w:position w:val="-84"/>
          <w:sz w:val="20"/>
        </w:rPr>
      </w:r>
      <w:r>
        <w:rPr>
          <w:rFonts w:ascii="宋体"/>
          <w:position w:val="-84"/>
          <w:sz w:val="20"/>
        </w:rPr>
        <w:tab/>
      </w:r>
      <w:r>
        <w:rPr>
          <w:rFonts w:ascii="宋体"/>
          <w:position w:val="-71"/>
          <w:sz w:val="20"/>
        </w:rPr>
        <w:drawing>
          <wp:inline distT="0" distB="0" distL="0" distR="0">
            <wp:extent cx="2786787" cy="2617660"/>
            <wp:effectExtent l="0" t="0" r="0" b="0"/>
            <wp:docPr id="19" name="image12.jpeg" descr="1"/>
            <wp:cNvGraphicFramePr>
              <a:graphicFrameLocks noChangeAspect="1"/>
            </wp:cNvGraphicFramePr>
            <a:graphic>
              <a:graphicData uri="http://schemas.openxmlformats.org/drawingml/2006/picture">
                <pic:pic>
                  <pic:nvPicPr>
                    <pic:cNvPr id="20" name="image12.jpeg"/>
                    <pic:cNvPicPr/>
                  </pic:nvPicPr>
                  <pic:blipFill>
                    <a:blip r:embed="rId24" cstate="print"/>
                    <a:stretch>
                      <a:fillRect/>
                    </a:stretch>
                  </pic:blipFill>
                  <pic:spPr>
                    <a:xfrm>
                      <a:off x="0" y="0"/>
                      <a:ext cx="2786787" cy="2617660"/>
                    </a:xfrm>
                    <a:prstGeom prst="rect">
                      <a:avLst/>
                    </a:prstGeom>
                  </pic:spPr>
                </pic:pic>
              </a:graphicData>
            </a:graphic>
          </wp:inline>
        </w:drawing>
      </w:r>
      <w:r>
        <w:rPr>
          <w:rFonts w:ascii="宋体"/>
          <w:position w:val="-71"/>
          <w:sz w:val="20"/>
        </w:rPr>
      </w:r>
    </w:p>
    <w:p>
      <w:pPr>
        <w:tabs>
          <w:tab w:pos="6867" w:val="left" w:leader="none"/>
        </w:tabs>
        <w:spacing w:before="125"/>
        <w:ind w:left="1409" w:right="104" w:firstLine="0"/>
        <w:jc w:val="left"/>
        <w:rPr>
          <w:rFonts w:ascii="宋体" w:hAnsi="宋体" w:cs="宋体" w:eastAsia="宋体" w:hint="default"/>
          <w:sz w:val="21"/>
          <w:szCs w:val="21"/>
        </w:rPr>
      </w:pPr>
      <w:r>
        <w:rPr>
          <w:rFonts w:ascii="宋体" w:hAnsi="宋体" w:cs="宋体" w:eastAsia="宋体" w:hint="default"/>
          <w:spacing w:val="-2"/>
          <w:sz w:val="21"/>
          <w:szCs w:val="21"/>
        </w:rPr>
        <w:t>智能交通信息服务产品</w:t>
        <w:tab/>
        <w:t>行业应用产品</w:t>
      </w:r>
      <w:r>
        <w:rPr>
          <w:rFonts w:ascii="宋体" w:hAnsi="宋体" w:cs="宋体" w:eastAsia="宋体" w:hint="default"/>
          <w:sz w:val="21"/>
          <w:szCs w:val="21"/>
        </w:rPr>
        <w:t> </w:t>
      </w:r>
    </w:p>
    <w:p>
      <w:pPr>
        <w:spacing w:line="240" w:lineRule="auto" w:before="1"/>
        <w:rPr>
          <w:rFonts w:ascii="宋体" w:hAnsi="宋体" w:cs="宋体" w:eastAsia="宋体" w:hint="default"/>
          <w:sz w:val="18"/>
          <w:szCs w:val="18"/>
        </w:rPr>
      </w:pPr>
    </w:p>
    <w:p>
      <w:pPr>
        <w:spacing w:line="408" w:lineRule="auto" w:before="0"/>
        <w:ind w:left="672" w:right="3679" w:firstLine="0"/>
        <w:jc w:val="left"/>
        <w:rPr>
          <w:rFonts w:ascii="宋体" w:hAnsi="宋体" w:cs="宋体" w:eastAsia="宋体" w:hint="default"/>
          <w:sz w:val="21"/>
          <w:szCs w:val="21"/>
        </w:rPr>
      </w:pPr>
      <w:r>
        <w:rPr>
          <w:rFonts w:ascii="宋体" w:hAnsi="宋体" w:cs="宋体" w:eastAsia="宋体" w:hint="default"/>
          <w:sz w:val="21"/>
          <w:szCs w:val="21"/>
        </w:rPr>
        <w:t>（二）公司所属主要行业概况及行业地位</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、导航电子地图行业</w:t>
      </w:r>
      <w:r>
        <w:rPr>
          <w:rFonts w:ascii="宋体" w:hAnsi="宋体" w:cs="宋体" w:eastAsia="宋体" w:hint="default"/>
          <w:sz w:val="21"/>
          <w:szCs w:val="21"/>
        </w:rPr>
        <w:t> </w:t>
      </w:r>
    </w:p>
    <w:p>
      <w:pPr>
        <w:spacing w:line="408" w:lineRule="auto" w:before="46"/>
        <w:ind w:left="252" w:right="104" w:firstLine="420"/>
        <w:jc w:val="left"/>
        <w:rPr>
          <w:rFonts w:ascii="宋体" w:hAnsi="宋体" w:cs="宋体" w:eastAsia="宋体" w:hint="default"/>
          <w:sz w:val="21"/>
          <w:szCs w:val="21"/>
        </w:rPr>
      </w:pPr>
      <w:r>
        <w:rPr>
          <w:rFonts w:ascii="宋体" w:hAnsi="宋体" w:cs="宋体" w:eastAsia="宋体" w:hint="default"/>
          <w:spacing w:val="-2"/>
          <w:sz w:val="21"/>
          <w:szCs w:val="21"/>
        </w:rPr>
        <w:t>随着国家地理信息产业快速发展利好政策频出、居民出行对路径规划及位置服务的需求日益爆发、传</w:t>
      </w:r>
      <w:r>
        <w:rPr>
          <w:rFonts w:ascii="宋体" w:hAnsi="宋体" w:cs="宋体" w:eastAsia="宋体" w:hint="default"/>
          <w:w w:val="100"/>
          <w:sz w:val="21"/>
          <w:szCs w:val="21"/>
        </w:rPr>
        <w:t> </w:t>
      </w:r>
      <w:r>
        <w:rPr>
          <w:rFonts w:ascii="宋体" w:hAnsi="宋体" w:cs="宋体" w:eastAsia="宋体" w:hint="default"/>
          <w:sz w:val="21"/>
          <w:szCs w:val="21"/>
        </w:rPr>
        <w:t>统产业互联网化进程对地理信息应用需求缺口越来越明显，国家位置信息产业正在迎来一轮发展机遇。</w:t>
      </w:r>
      <w:r>
        <w:rPr>
          <w:rFonts w:ascii="宋体" w:hAnsi="宋体" w:cs="宋体" w:eastAsia="宋体" w:hint="default"/>
          <w:sz w:val="21"/>
          <w:szCs w:val="21"/>
        </w:rPr>
        <w:t> </w:t>
      </w:r>
    </w:p>
    <w:p>
      <w:pPr>
        <w:spacing w:line="408" w:lineRule="auto" w:before="46"/>
        <w:ind w:left="252" w:right="101" w:firstLine="420"/>
        <w:jc w:val="both"/>
        <w:rPr>
          <w:rFonts w:ascii="宋体" w:hAnsi="宋体" w:cs="宋体" w:eastAsia="宋体" w:hint="default"/>
          <w:sz w:val="21"/>
          <w:szCs w:val="21"/>
        </w:rPr>
      </w:pPr>
      <w:r>
        <w:rPr>
          <w:rFonts w:ascii="宋体" w:hAnsi="宋体" w:cs="宋体" w:eastAsia="宋体" w:hint="default"/>
          <w:sz w:val="21"/>
          <w:szCs w:val="21"/>
        </w:rPr>
        <w:t>产业链相关参与者纷纷向导航电子地图领域聚焦，市场竞争日益加剧。地理信息及位置出行需求日益</w:t>
      </w:r>
      <w:r>
        <w:rPr>
          <w:rFonts w:ascii="宋体" w:hAnsi="宋体" w:cs="宋体" w:eastAsia="宋体" w:hint="default"/>
          <w:w w:val="100"/>
          <w:sz w:val="21"/>
          <w:szCs w:val="21"/>
        </w:rPr>
        <w:t> </w:t>
      </w:r>
      <w:r>
        <w:rPr>
          <w:rFonts w:ascii="宋体" w:hAnsi="宋体" w:cs="宋体" w:eastAsia="宋体" w:hint="default"/>
          <w:spacing w:val="-3"/>
          <w:sz w:val="21"/>
          <w:szCs w:val="21"/>
        </w:rPr>
        <w:t>复杂且多样化，产业环境对导航电子地图数据的内容丰富度、精度、鲜度等提出了越来越严苛的要求，特</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5"/>
          <w:sz w:val="21"/>
          <w:szCs w:val="21"/>
        </w:rPr>
        <w:t>别是用于支撑自动驾驶、无人驾驶等面向未来新兴产业的高精度地图、智能地图等领域，其核心生产技术、</w:t>
      </w:r>
    </w:p>
    <w:p>
      <w:pPr>
        <w:spacing w:after="0" w:line="408" w:lineRule="auto"/>
        <w:jc w:val="both"/>
        <w:rPr>
          <w:rFonts w:ascii="宋体" w:hAnsi="宋体" w:cs="宋体" w:eastAsia="宋体" w:hint="default"/>
          <w:sz w:val="21"/>
          <w:szCs w:val="21"/>
        </w:rPr>
        <w:sectPr>
          <w:pgSz w:w="11910" w:h="16840"/>
          <w:pgMar w:header="745" w:footer="982" w:top="1060" w:bottom="1180" w:left="880" w:right="920"/>
        </w:sectPr>
      </w:pPr>
    </w:p>
    <w:p>
      <w:pPr>
        <w:spacing w:line="240" w:lineRule="auto" w:before="0"/>
        <w:rPr>
          <w:rFonts w:ascii="宋体" w:hAnsi="宋体" w:cs="宋体" w:eastAsia="宋体" w:hint="default"/>
          <w:sz w:val="20"/>
          <w:szCs w:val="20"/>
        </w:rPr>
      </w:pPr>
    </w:p>
    <w:p>
      <w:pPr>
        <w:spacing w:line="408" w:lineRule="auto" w:before="175"/>
        <w:ind w:left="152" w:right="206" w:firstLine="0"/>
        <w:jc w:val="both"/>
        <w:rPr>
          <w:rFonts w:ascii="宋体" w:hAnsi="宋体" w:cs="宋体" w:eastAsia="宋体" w:hint="default"/>
          <w:sz w:val="21"/>
          <w:szCs w:val="21"/>
        </w:rPr>
      </w:pPr>
      <w:r>
        <w:rPr>
          <w:rFonts w:ascii="宋体" w:hAnsi="宋体" w:cs="宋体" w:eastAsia="宋体" w:hint="default"/>
          <w:spacing w:val="-2"/>
          <w:sz w:val="21"/>
          <w:szCs w:val="21"/>
        </w:rPr>
        <w:t>制作工艺等仍处于前端科研阶段，技术瓶颈及攻关难度较大，研发周期较长；现阶段试验用的高精度采集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设备大部分于国外进口，费用高昂，且产品化甚至商业化程度不高，产业整体向前推进任重道远。</w:t>
      </w:r>
      <w:r>
        <w:rPr>
          <w:rFonts w:ascii="宋体" w:hAnsi="宋体" w:cs="宋体" w:eastAsia="宋体" w:hint="default"/>
          <w:sz w:val="21"/>
          <w:szCs w:val="21"/>
        </w:rPr>
        <w:t> </w:t>
      </w:r>
    </w:p>
    <w:p>
      <w:pPr>
        <w:spacing w:line="408" w:lineRule="auto" w:before="46"/>
        <w:ind w:left="152" w:right="206" w:firstLine="420"/>
        <w:jc w:val="both"/>
        <w:rPr>
          <w:rFonts w:ascii="宋体" w:hAnsi="宋体" w:cs="宋体" w:eastAsia="宋体" w:hint="default"/>
          <w:sz w:val="21"/>
          <w:szCs w:val="21"/>
        </w:rPr>
      </w:pPr>
      <w:r>
        <w:rPr>
          <w:rFonts w:ascii="宋体" w:hAnsi="宋体" w:cs="宋体" w:eastAsia="宋体" w:hint="default"/>
          <w:spacing w:val="-2"/>
          <w:sz w:val="21"/>
          <w:szCs w:val="21"/>
        </w:rPr>
        <w:t>近年来，基于公司面向未来的前瞻性布局，以及在产品、技术、市场运作等方面的持续性投入，公司</w:t>
      </w:r>
      <w:r>
        <w:rPr>
          <w:rFonts w:ascii="宋体" w:hAnsi="宋体" w:cs="宋体" w:eastAsia="宋体" w:hint="default"/>
          <w:w w:val="100"/>
          <w:sz w:val="21"/>
          <w:szCs w:val="21"/>
        </w:rPr>
        <w:t> </w:t>
      </w:r>
      <w:r>
        <w:rPr>
          <w:rFonts w:ascii="宋体" w:hAnsi="宋体" w:cs="宋体" w:eastAsia="宋体" w:hint="default"/>
          <w:spacing w:val="-2"/>
          <w:sz w:val="21"/>
          <w:szCs w:val="21"/>
        </w:rPr>
        <w:t>导航电子地图业务业绩增长趋稳，扎实推进全球化拓展及本土化深耕，已连续十多年领航中国前装车载导</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航市场，并成为国际主流车厂以及腾讯、百度、搜狗等国内互联网企业的重要合作伙伴。</w:t>
      </w:r>
      <w:r>
        <w:rPr>
          <w:rFonts w:ascii="宋体" w:hAnsi="宋体" w:cs="宋体" w:eastAsia="宋体" w:hint="default"/>
          <w:sz w:val="21"/>
          <w:szCs w:val="21"/>
        </w:rPr>
        <w:t> </w:t>
      </w:r>
    </w:p>
    <w:p>
      <w:pPr>
        <w:spacing w:before="46"/>
        <w:ind w:left="572" w:right="9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、车联网行业</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52" w:right="289" w:firstLine="420"/>
        <w:jc w:val="left"/>
        <w:rPr>
          <w:rFonts w:ascii="宋体" w:hAnsi="宋体" w:cs="宋体" w:eastAsia="宋体" w:hint="default"/>
          <w:sz w:val="21"/>
          <w:szCs w:val="21"/>
        </w:rPr>
      </w:pPr>
      <w:r>
        <w:rPr>
          <w:rFonts w:ascii="宋体" w:hAnsi="宋体" w:cs="宋体" w:eastAsia="宋体" w:hint="default"/>
          <w:sz w:val="21"/>
          <w:szCs w:val="21"/>
        </w:rPr>
        <w:t>随着移动互联网的快速发展，移动联网终端设备正在从以智能手机为主导逐步扩展到更多的智能载</w:t>
      </w:r>
      <w:r>
        <w:rPr>
          <w:rFonts w:ascii="宋体" w:hAnsi="宋体" w:cs="宋体" w:eastAsia="宋体" w:hint="default"/>
          <w:w w:val="100"/>
          <w:sz w:val="21"/>
          <w:szCs w:val="21"/>
        </w:rPr>
        <w:t> </w:t>
      </w:r>
      <w:r>
        <w:rPr>
          <w:rFonts w:ascii="宋体" w:hAnsi="宋体" w:cs="宋体" w:eastAsia="宋体" w:hint="default"/>
          <w:sz w:val="21"/>
          <w:szCs w:val="21"/>
        </w:rPr>
        <w:t>体，与汽车之间的结合让</w:t>
      </w:r>
      <w:r>
        <w:rPr>
          <w:rFonts w:ascii="宋体" w:hAnsi="宋体" w:cs="宋体" w:eastAsia="宋体" w:hint="default"/>
          <w:sz w:val="21"/>
          <w:szCs w:val="21"/>
        </w:rPr>
        <w:t>“</w:t>
      </w:r>
      <w:r>
        <w:rPr>
          <w:rFonts w:ascii="宋体" w:hAnsi="宋体" w:cs="宋体" w:eastAsia="宋体" w:hint="default"/>
          <w:sz w:val="21"/>
          <w:szCs w:val="21"/>
        </w:rPr>
        <w:t>车联网</w:t>
      </w:r>
      <w:r>
        <w:rPr>
          <w:rFonts w:ascii="宋体" w:hAnsi="宋体" w:cs="宋体" w:eastAsia="宋体" w:hint="default"/>
          <w:sz w:val="21"/>
          <w:szCs w:val="21"/>
        </w:rPr>
        <w:t>”</w:t>
      </w:r>
      <w:r>
        <w:rPr>
          <w:rFonts w:ascii="宋体" w:hAnsi="宋体" w:cs="宋体" w:eastAsia="宋体" w:hint="default"/>
          <w:sz w:val="21"/>
          <w:szCs w:val="21"/>
        </w:rPr>
        <w:t>这一概念引起广泛关注。根据公安部交管局统计数据，截至</w:t>
      </w:r>
      <w:r>
        <w:rPr>
          <w:rFonts w:ascii="宋体" w:hAnsi="宋体" w:cs="宋体" w:eastAsia="宋体" w:hint="default"/>
          <w:spacing w:val="-57"/>
          <w:sz w:val="21"/>
          <w:szCs w:val="21"/>
        </w:rPr>
        <w:t> </w:t>
      </w:r>
      <w:r>
        <w:rPr>
          <w:rFonts w:ascii="宋体" w:hAnsi="宋体" w:cs="宋体" w:eastAsia="宋体" w:hint="default"/>
          <w:sz w:val="21"/>
          <w:szCs w:val="21"/>
        </w:rPr>
        <w:t>2015</w:t>
      </w:r>
      <w:r>
        <w:rPr>
          <w:rFonts w:ascii="宋体" w:hAnsi="宋体" w:cs="宋体" w:eastAsia="宋体" w:hint="default"/>
          <w:spacing w:val="-58"/>
          <w:sz w:val="21"/>
          <w:szCs w:val="21"/>
        </w:rPr>
        <w:t> </w:t>
      </w:r>
      <w:r>
        <w:rPr>
          <w:rFonts w:ascii="宋体" w:hAnsi="宋体" w:cs="宋体" w:eastAsia="宋体" w:hint="default"/>
          <w:sz w:val="21"/>
          <w:szCs w:val="21"/>
        </w:rPr>
        <w:t>年</w:t>
      </w:r>
    </w:p>
    <w:p>
      <w:pPr>
        <w:spacing w:before="46"/>
        <w:ind w:left="152" w:right="0" w:firstLine="0"/>
        <w:jc w:val="both"/>
        <w:rPr>
          <w:rFonts w:ascii="宋体" w:hAnsi="宋体" w:cs="宋体" w:eastAsia="宋体" w:hint="default"/>
          <w:sz w:val="21"/>
          <w:szCs w:val="21"/>
        </w:rPr>
      </w:pPr>
      <w:r>
        <w:rPr>
          <w:rFonts w:ascii="宋体" w:hAnsi="宋体" w:cs="宋体" w:eastAsia="宋体" w:hint="default"/>
          <w:sz w:val="21"/>
          <w:szCs w:val="21"/>
        </w:rPr>
        <w:t>底，全国机动车保有量达</w:t>
      </w:r>
      <w:r>
        <w:rPr>
          <w:rFonts w:ascii="宋体" w:hAnsi="宋体" w:cs="宋体" w:eastAsia="宋体" w:hint="default"/>
          <w:spacing w:val="-57"/>
          <w:sz w:val="21"/>
          <w:szCs w:val="21"/>
        </w:rPr>
        <w:t> </w:t>
      </w:r>
      <w:r>
        <w:rPr>
          <w:rFonts w:ascii="宋体" w:hAnsi="宋体" w:cs="宋体" w:eastAsia="宋体" w:hint="default"/>
          <w:sz w:val="21"/>
          <w:szCs w:val="21"/>
        </w:rPr>
        <w:t>2.79</w:t>
      </w:r>
      <w:r>
        <w:rPr>
          <w:rFonts w:ascii="宋体" w:hAnsi="宋体" w:cs="宋体" w:eastAsia="宋体" w:hint="default"/>
          <w:spacing w:val="-57"/>
          <w:sz w:val="21"/>
          <w:szCs w:val="21"/>
        </w:rPr>
        <w:t> </w:t>
      </w:r>
      <w:r>
        <w:rPr>
          <w:rFonts w:ascii="宋体" w:hAnsi="宋体" w:cs="宋体" w:eastAsia="宋体" w:hint="default"/>
          <w:sz w:val="21"/>
          <w:szCs w:val="21"/>
        </w:rPr>
        <w:t>亿辆，其中汽车</w:t>
      </w:r>
      <w:r>
        <w:rPr>
          <w:rFonts w:ascii="宋体" w:hAnsi="宋体" w:cs="宋体" w:eastAsia="宋体" w:hint="default"/>
          <w:spacing w:val="-55"/>
          <w:sz w:val="21"/>
          <w:szCs w:val="21"/>
        </w:rPr>
        <w:t> </w:t>
      </w:r>
      <w:r>
        <w:rPr>
          <w:rFonts w:ascii="宋体" w:hAnsi="宋体" w:cs="宋体" w:eastAsia="宋体" w:hint="default"/>
          <w:sz w:val="21"/>
          <w:szCs w:val="21"/>
        </w:rPr>
        <w:t>1.72</w:t>
      </w:r>
      <w:r>
        <w:rPr>
          <w:rFonts w:ascii="宋体" w:hAnsi="宋体" w:cs="宋体" w:eastAsia="宋体" w:hint="default"/>
          <w:spacing w:val="-55"/>
          <w:sz w:val="21"/>
          <w:szCs w:val="21"/>
        </w:rPr>
        <w:t> </w:t>
      </w:r>
      <w:r>
        <w:rPr>
          <w:rFonts w:ascii="宋体" w:hAnsi="宋体" w:cs="宋体" w:eastAsia="宋体" w:hint="default"/>
          <w:sz w:val="21"/>
          <w:szCs w:val="21"/>
        </w:rPr>
        <w:t>亿辆，全国机动车驾驶人数</w:t>
      </w:r>
      <w:r>
        <w:rPr>
          <w:rFonts w:ascii="宋体" w:hAnsi="宋体" w:cs="宋体" w:eastAsia="宋体" w:hint="default"/>
          <w:spacing w:val="-55"/>
          <w:sz w:val="21"/>
          <w:szCs w:val="21"/>
        </w:rPr>
        <w:t> </w:t>
      </w:r>
      <w:r>
        <w:rPr>
          <w:rFonts w:ascii="宋体" w:hAnsi="宋体" w:cs="宋体" w:eastAsia="宋体" w:hint="default"/>
          <w:sz w:val="21"/>
          <w:szCs w:val="21"/>
        </w:rPr>
        <w:t>3.27</w:t>
      </w:r>
      <w:r>
        <w:rPr>
          <w:rFonts w:ascii="宋体" w:hAnsi="宋体" w:cs="宋体" w:eastAsia="宋体" w:hint="default"/>
          <w:spacing w:val="-57"/>
          <w:sz w:val="21"/>
          <w:szCs w:val="21"/>
        </w:rPr>
        <w:t> </w:t>
      </w:r>
      <w:r>
        <w:rPr>
          <w:rFonts w:ascii="宋体" w:hAnsi="宋体" w:cs="宋体" w:eastAsia="宋体" w:hint="default"/>
          <w:sz w:val="21"/>
          <w:szCs w:val="21"/>
        </w:rPr>
        <w:t>亿人，汽车驾驶人</w:t>
      </w:r>
    </w:p>
    <w:p>
      <w:pPr>
        <w:spacing w:line="240" w:lineRule="auto" w:before="10"/>
        <w:rPr>
          <w:rFonts w:ascii="宋体" w:hAnsi="宋体" w:cs="宋体" w:eastAsia="宋体" w:hint="default"/>
          <w:sz w:val="14"/>
          <w:szCs w:val="14"/>
        </w:rPr>
      </w:pPr>
    </w:p>
    <w:p>
      <w:pPr>
        <w:spacing w:line="408" w:lineRule="auto" w:before="0"/>
        <w:ind w:left="153" w:right="206" w:firstLine="0"/>
        <w:jc w:val="both"/>
        <w:rPr>
          <w:rFonts w:ascii="宋体" w:hAnsi="宋体" w:cs="宋体" w:eastAsia="宋体" w:hint="default"/>
          <w:sz w:val="21"/>
          <w:szCs w:val="21"/>
        </w:rPr>
      </w:pPr>
      <w:r>
        <w:rPr>
          <w:rFonts w:ascii="宋体" w:hAnsi="宋体" w:cs="宋体" w:eastAsia="宋体" w:hint="default"/>
          <w:sz w:val="21"/>
          <w:szCs w:val="21"/>
        </w:rPr>
        <w:t>超</w:t>
      </w:r>
      <w:r>
        <w:rPr>
          <w:rFonts w:ascii="宋体" w:hAnsi="宋体" w:cs="宋体" w:eastAsia="宋体" w:hint="default"/>
          <w:spacing w:val="-31"/>
          <w:sz w:val="21"/>
          <w:szCs w:val="21"/>
        </w:rPr>
        <w:t> </w:t>
      </w:r>
      <w:r>
        <w:rPr>
          <w:rFonts w:ascii="宋体" w:hAnsi="宋体" w:cs="宋体" w:eastAsia="宋体" w:hint="default"/>
          <w:sz w:val="21"/>
          <w:szCs w:val="21"/>
        </w:rPr>
        <w:t>2.8</w:t>
      </w:r>
      <w:r>
        <w:rPr>
          <w:rFonts w:ascii="宋体" w:hAnsi="宋体" w:cs="宋体" w:eastAsia="宋体" w:hint="default"/>
          <w:spacing w:val="-34"/>
          <w:sz w:val="21"/>
          <w:szCs w:val="21"/>
        </w:rPr>
        <w:t> </w:t>
      </w:r>
      <w:r>
        <w:rPr>
          <w:rFonts w:ascii="宋体" w:hAnsi="宋体" w:cs="宋体" w:eastAsia="宋体" w:hint="default"/>
          <w:spacing w:val="-2"/>
          <w:sz w:val="21"/>
          <w:szCs w:val="21"/>
        </w:rPr>
        <w:t>亿人。据不完全统计，每年与汽车相关消费规模超过十万亿元人民币。面对庞大的汽车存量规模和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车主用户基础，以及极具想象空间的基于互联网的汽车消费市场规模，如何在汽车联网的过程中挖掘新的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商业机会已经在整个汽车产业形成共识，不但吸引了众多国内外车企、互联网巨头以及通讯产业的技术公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司的广泛关注，更有大量的创业创新企业跻身其中，关注领域涵盖了车辆生产、制造到买车、卖车、用车</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等整个工业周期和消费周期。</w:t>
      </w:r>
      <w:r>
        <w:rPr>
          <w:rFonts w:ascii="宋体" w:hAnsi="宋体" w:cs="宋体" w:eastAsia="宋体" w:hint="default"/>
          <w:sz w:val="21"/>
          <w:szCs w:val="21"/>
        </w:rPr>
        <w:t> </w:t>
      </w:r>
    </w:p>
    <w:p>
      <w:pPr>
        <w:spacing w:line="408" w:lineRule="auto" w:before="46"/>
        <w:ind w:left="153" w:right="99" w:firstLine="419"/>
        <w:jc w:val="left"/>
        <w:rPr>
          <w:rFonts w:ascii="宋体" w:hAnsi="宋体" w:cs="宋体" w:eastAsia="宋体" w:hint="default"/>
          <w:sz w:val="21"/>
          <w:szCs w:val="21"/>
        </w:rPr>
      </w:pPr>
      <w:r>
        <w:rPr>
          <w:rFonts w:ascii="宋体" w:hAnsi="宋体" w:cs="宋体" w:eastAsia="宋体" w:hint="default"/>
          <w:sz w:val="21"/>
          <w:szCs w:val="21"/>
        </w:rPr>
        <w:t>公司自</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年开始布局车联网产业，组建专业的产品研发团队及运营平台，持续加大投入力度，建</w:t>
      </w:r>
      <w:r>
        <w:rPr>
          <w:rFonts w:ascii="宋体" w:hAnsi="宋体" w:cs="宋体" w:eastAsia="宋体" w:hint="default"/>
          <w:w w:val="100"/>
          <w:sz w:val="21"/>
          <w:szCs w:val="21"/>
        </w:rPr>
        <w:t> </w:t>
      </w:r>
      <w:r>
        <w:rPr>
          <w:rFonts w:ascii="宋体" w:hAnsi="宋体" w:cs="宋体" w:eastAsia="宋体" w:hint="default"/>
          <w:spacing w:val="-2"/>
          <w:sz w:val="21"/>
          <w:szCs w:val="21"/>
        </w:rPr>
        <w:t>立起覆盖乘用车、商用车的车联网服务应用体系，并针对客户的不同需求，提供定制化一站式解决方案服</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6"/>
          <w:sz w:val="21"/>
          <w:szCs w:val="21"/>
        </w:rPr>
        <w:t>务，已获得了国内外众多客户的认可。</w:t>
      </w:r>
      <w:r>
        <w:rPr>
          <w:rFonts w:ascii="宋体" w:hAnsi="宋体" w:cs="宋体" w:eastAsia="宋体" w:hint="default"/>
          <w:spacing w:val="-6"/>
          <w:sz w:val="21"/>
          <w:szCs w:val="21"/>
        </w:rPr>
        <w:t>2015 </w:t>
      </w:r>
      <w:r>
        <w:rPr>
          <w:rFonts w:ascii="宋体" w:hAnsi="宋体" w:cs="宋体" w:eastAsia="宋体" w:hint="default"/>
          <w:spacing w:val="-5"/>
          <w:sz w:val="21"/>
          <w:szCs w:val="21"/>
        </w:rPr>
        <w:t>年，基于自身的行业地位、资源优势以及一系列资本运作方式，</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公司实现了从传统地图到动态内容、云端平台服务、车载手机应用、车载操作系统、混合导航以及手机车</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机互联方案的完整的全产业链生态布局，并成为国内领先的具有车联网全产业链服务能力的供应商。</w:t>
      </w:r>
      <w:r>
        <w:rPr>
          <w:rFonts w:ascii="宋体" w:hAnsi="宋体" w:cs="宋体" w:eastAsia="宋体" w:hint="default"/>
          <w:sz w:val="21"/>
          <w:szCs w:val="21"/>
        </w:rPr>
        <w:t> </w:t>
      </w:r>
    </w:p>
    <w:p>
      <w:pPr>
        <w:spacing w:before="46"/>
        <w:ind w:left="573" w:right="9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、其他地理信息服务行业</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53" w:right="99" w:firstLine="420"/>
        <w:jc w:val="left"/>
        <w:rPr>
          <w:rFonts w:ascii="宋体" w:hAnsi="宋体" w:cs="宋体" w:eastAsia="宋体" w:hint="default"/>
          <w:sz w:val="21"/>
          <w:szCs w:val="21"/>
        </w:rPr>
      </w:pPr>
      <w:r>
        <w:rPr>
          <w:rFonts w:ascii="宋体" w:hAnsi="宋体" w:cs="宋体" w:eastAsia="宋体" w:hint="default"/>
          <w:sz w:val="21"/>
          <w:szCs w:val="21"/>
        </w:rPr>
        <w:t>以地理信息资源开发利用为核心的地理信息产业，作为高技术产业、现代服务业和战略性新兴产业，</w:t>
      </w:r>
      <w:r>
        <w:rPr>
          <w:rFonts w:ascii="宋体" w:hAnsi="宋体" w:cs="宋体" w:eastAsia="宋体" w:hint="default"/>
          <w:spacing w:val="-3"/>
          <w:w w:val="100"/>
          <w:sz w:val="21"/>
          <w:szCs w:val="21"/>
        </w:rPr>
        <w:t> </w:t>
      </w:r>
      <w:r>
        <w:rPr>
          <w:rFonts w:ascii="宋体" w:hAnsi="宋体" w:cs="宋体" w:eastAsia="宋体" w:hint="default"/>
          <w:spacing w:val="-2"/>
          <w:sz w:val="21"/>
          <w:szCs w:val="21"/>
        </w:rPr>
        <w:t>面对国家的高度重视以及产业环境的不断优化，以位置信息为核心的产业大数据属性不断发酵，其衍生价</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值也在与不同行业细分领域融合的过程中不断提升，并引起社会各界的广泛关注和极大兴趣。基于海量的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5"/>
          <w:sz w:val="21"/>
          <w:szCs w:val="21"/>
        </w:rPr>
        <w:t>用户定位大数据分析，再现大众位置生活场景，描述用户画像，指导商业运营；借助虚拟实现、人机交互、</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2"/>
          <w:sz w:val="21"/>
          <w:szCs w:val="21"/>
        </w:rPr>
        <w:t>真三维、点云等新兴技术手段，位置信息被国家政府部门、企事业单位、行业机构等广泛的应用到物流监</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控、灾害预防、环境治理、数字城市等领域，并被赋予不同的使命。经过多年的运作，公司依托自身极具</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竞争优势的数据服务能力，已经在移动通讯、物流、智能交通、城市规划、智慧城市等细分行业取得了不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错的成绩。</w:t>
      </w:r>
      <w:r>
        <w:rPr>
          <w:rFonts w:ascii="宋体" w:hAnsi="宋体" w:cs="宋体" w:eastAsia="宋体" w:hint="default"/>
          <w:sz w:val="21"/>
          <w:szCs w:val="21"/>
        </w:rPr>
        <w:t> </w:t>
      </w:r>
    </w:p>
    <w:p>
      <w:pPr>
        <w:spacing w:after="0" w:line="408" w:lineRule="auto"/>
        <w:jc w:val="left"/>
        <w:rPr>
          <w:rFonts w:ascii="宋体" w:hAnsi="宋体" w:cs="宋体" w:eastAsia="宋体" w:hint="default"/>
          <w:sz w:val="21"/>
          <w:szCs w:val="21"/>
        </w:rPr>
        <w:sectPr>
          <w:pgSz w:w="11910" w:h="16840"/>
          <w:pgMar w:header="745" w:footer="982" w:top="1060" w:bottom="1180" w:left="980" w:right="92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bookmarkStart w:name="二、主要资产重大变化情况" w:id="20"/>
      <w:bookmarkEnd w:id="20"/>
      <w:r>
        <w:rPr>
          <w:rFonts w:ascii="Times New Roman" w:hAnsi="Times New Roman" w:cs="Times New Roman" w:eastAsia="Times New Roman" w:hint="default"/>
          <w:b/>
          <w:bCs/>
          <w:sz w:val="21"/>
          <w:szCs w:val="21"/>
        </w:rPr>
      </w:r>
      <w:bookmarkStart w:name="1、主要资产重大变化情况" w:id="21"/>
      <w:bookmarkEnd w:id="21"/>
      <w:r>
        <w:rPr>
          <w:rFonts w:ascii="Times New Roman" w:hAnsi="Times New Roman" w:cs="Times New Roman" w:eastAsia="Times New Roman" w:hint="default"/>
          <w:b/>
          <w:bCs/>
          <w:sz w:val="21"/>
          <w:szCs w:val="21"/>
        </w:rPr>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spacing w:before="44"/>
        <w:ind w:left="0" w:right="162" w:firstLine="0"/>
        <w:jc w:val="right"/>
        <w:rPr>
          <w:rFonts w:ascii="宋体" w:hAnsi="宋体" w:cs="宋体" w:eastAsia="宋体" w:hint="default"/>
          <w:sz w:val="18"/>
          <w:szCs w:val="18"/>
        </w:rPr>
      </w:pPr>
      <w:r>
        <w:rPr/>
        <w:pict>
          <v:shape style="position:absolute;margin-left:56.400002pt;margin-top:-39.008278pt;width:479.2pt;height:150.4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0"/>
                    <w:gridCol w:w="6518"/>
                  </w:tblGrid>
                  <w:tr>
                    <w:trPr>
                      <w:trHeight w:val="187" w:hRule="exact"/>
                    </w:trPr>
                    <w:tc>
                      <w:tcPr>
                        <w:tcW w:w="3050"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0"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9" w:hRule="exact"/>
                    </w:trPr>
                    <w:tc>
                      <w:tcPr>
                        <w:tcW w:w="3050"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vMerge w:val="restart"/>
                        <w:tcBorders>
                          <w:top w:val="single" w:sz="4" w:space="0" w:color="000000"/>
                          <w:left w:val="single" w:sz="10" w:space="0" w:color="D4D4D4"/>
                          <w:right w:val="single" w:sz="4" w:space="0" w:color="000000"/>
                        </w:tcBorders>
                      </w:tcPr>
                      <w:p>
                        <w:pPr>
                          <w:pStyle w:val="TableParagraph"/>
                          <w:spacing w:line="307"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本期新增投资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Mapbar</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Technology</w:t>
                        </w:r>
                        <w:r>
                          <w:rPr>
                            <w:rFonts w:ascii="Times New Roman" w:hAnsi="Times New Roman" w:cs="Times New Roman" w:eastAsia="Times New Roman" w:hint="default"/>
                            <w:spacing w:val="-3"/>
                            <w:sz w:val="18"/>
                            <w:szCs w:val="18"/>
                          </w:rPr>
                          <w:t> Limited</w:t>
                        </w:r>
                        <w:r>
                          <w:rPr>
                            <w:rFonts w:ascii="宋体" w:hAnsi="宋体" w:cs="宋体" w:eastAsia="宋体" w:hint="default"/>
                            <w:spacing w:val="-3"/>
                            <w:sz w:val="18"/>
                            <w:szCs w:val="18"/>
                          </w:rPr>
                          <w:t>、和骊安（中国）汽车信息系统有限公司</w:t>
                        </w:r>
                        <w:r>
                          <w:rPr>
                            <w:rFonts w:ascii="宋体" w:hAnsi="宋体" w:cs="宋体" w:eastAsia="宋体" w:hint="default"/>
                            <w:sz w:val="18"/>
                            <w:szCs w:val="18"/>
                          </w:rPr>
                          <w:t> </w:t>
                        </w:r>
                        <w:r>
                          <w:rPr>
                            <w:rFonts w:ascii="宋体" w:hAnsi="宋体" w:cs="宋体" w:eastAsia="宋体" w:hint="default"/>
                            <w:spacing w:val="-1"/>
                            <w:sz w:val="18"/>
                            <w:szCs w:val="18"/>
                          </w:rPr>
                          <w:t>北京腾瑞万里科技有限公司、北京蜂云科创信息技术有限公司、北京图新数聚科技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有限公司、武汉四维图新科技有限公司等</w:t>
                        </w: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vMerge/>
                        <w:tcBorders>
                          <w:left w:val="single" w:sz="10" w:space="0" w:color="D4D4D4"/>
                          <w:right w:val="single" w:sz="4" w:space="0" w:color="000000"/>
                        </w:tcBorders>
                      </w:tcPr>
                      <w:p>
                        <w:pPr/>
                      </w:p>
                    </w:tc>
                  </w:tr>
                  <w:tr>
                    <w:trPr>
                      <w:trHeight w:val="317" w:hRule="exact"/>
                    </w:trPr>
                    <w:tc>
                      <w:tcPr>
                        <w:tcW w:w="3050"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vMerge/>
                        <w:tcBorders>
                          <w:left w:val="single" w:sz="10" w:space="0" w:color="D4D4D4"/>
                          <w:bottom w:val="single" w:sz="4" w:space="0" w:color="000000"/>
                          <w:right w:val="single" w:sz="4" w:space="0" w:color="000000"/>
                        </w:tcBorders>
                      </w:tcPr>
                      <w:p>
                        <w:pP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本期增加北京中关村永丰高新技术产业基地建设</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三、核心竞争力分析</w:t>
      </w:r>
      <w:r>
        <w:rPr>
          <w:b w:val="0"/>
          <w:bCs w:val="0"/>
        </w:rPr>
      </w:r>
    </w:p>
    <w:p>
      <w:pPr>
        <w:spacing w:line="240" w:lineRule="auto" w:before="10"/>
        <w:rPr>
          <w:rFonts w:ascii="宋体" w:hAnsi="宋体" w:cs="宋体" w:eastAsia="宋体" w:hint="default"/>
          <w:b/>
          <w:bCs/>
          <w:sz w:val="30"/>
          <w:szCs w:val="30"/>
        </w:rPr>
      </w:pPr>
    </w:p>
    <w:p>
      <w:pPr>
        <w:spacing w:line="408" w:lineRule="auto" w:before="0"/>
        <w:ind w:left="152" w:right="154"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、优质的品质保证能力、贴合市场</w:t>
      </w:r>
      <w:bookmarkStart w:name="2、主要境外资产情况" w:id="22"/>
      <w:bookmarkEnd w:id="22"/>
      <w:r>
        <w:rPr>
          <w:rFonts w:ascii="宋体" w:hAnsi="宋体" w:cs="宋体" w:eastAsia="宋体" w:hint="default"/>
          <w:sz w:val="21"/>
          <w:szCs w:val="21"/>
        </w:rPr>
        <w:t>需求的</w:t>
      </w:r>
      <w:r>
        <w:rPr>
          <w:rFonts w:ascii="宋体" w:hAnsi="宋体" w:cs="宋体" w:eastAsia="宋体" w:hint="default"/>
          <w:sz w:val="21"/>
          <w:szCs w:val="21"/>
        </w:rPr>
        <w:t>数据产品及</w:t>
      </w:r>
      <w:bookmarkStart w:name="三、核心竞争力分析" w:id="23"/>
      <w:bookmarkEnd w:id="23"/>
      <w:r>
        <w:rPr>
          <w:rFonts w:ascii="宋体" w:hAnsi="宋体" w:cs="宋体" w:eastAsia="宋体" w:hint="default"/>
          <w:sz w:val="21"/>
          <w:szCs w:val="21"/>
        </w:rPr>
        <w:t>服务</w:t>
      </w:r>
      <w:r>
        <w:rPr>
          <w:rFonts w:ascii="宋体" w:hAnsi="宋体" w:cs="宋体" w:eastAsia="宋体" w:hint="default"/>
          <w:sz w:val="21"/>
          <w:szCs w:val="21"/>
        </w:rPr>
        <w:t>能力、领先的技术创新能力是公司在数字</w:t>
      </w:r>
      <w:r>
        <w:rPr>
          <w:rFonts w:ascii="宋体" w:hAnsi="宋体" w:cs="宋体" w:eastAsia="宋体" w:hint="default"/>
          <w:w w:val="100"/>
          <w:sz w:val="21"/>
          <w:szCs w:val="21"/>
        </w:rPr>
        <w:t> </w:t>
      </w:r>
      <w:r>
        <w:rPr>
          <w:rFonts w:ascii="宋体" w:hAnsi="宋体" w:cs="宋体" w:eastAsia="宋体" w:hint="default"/>
          <w:sz w:val="21"/>
          <w:szCs w:val="21"/>
        </w:rPr>
        <w:t>地图领域核心竞争优势的源动力</w:t>
      </w:r>
      <w:r>
        <w:rPr>
          <w:rFonts w:ascii="宋体" w:hAnsi="宋体" w:cs="宋体" w:eastAsia="宋体" w:hint="default"/>
          <w:sz w:val="21"/>
          <w:szCs w:val="21"/>
        </w:rPr>
        <w:t> </w:t>
      </w:r>
    </w:p>
    <w:p>
      <w:pPr>
        <w:spacing w:line="240" w:lineRule="auto" w:before="6"/>
        <w:rPr>
          <w:rFonts w:ascii="宋体" w:hAnsi="宋体" w:cs="宋体" w:eastAsia="宋体" w:hint="default"/>
          <w:sz w:val="15"/>
          <w:szCs w:val="15"/>
        </w:rPr>
      </w:pPr>
    </w:p>
    <w:p>
      <w:pPr>
        <w:spacing w:line="408" w:lineRule="auto" w:before="0"/>
        <w:ind w:left="152" w:right="147" w:firstLine="420"/>
        <w:jc w:val="both"/>
        <w:rPr>
          <w:rFonts w:ascii="宋体" w:hAnsi="宋体" w:cs="宋体" w:eastAsia="宋体" w:hint="default"/>
          <w:sz w:val="21"/>
          <w:szCs w:val="21"/>
        </w:rPr>
      </w:pPr>
      <w:r>
        <w:rPr>
          <w:rFonts w:ascii="宋体" w:hAnsi="宋体" w:cs="宋体" w:eastAsia="宋体" w:hint="default"/>
          <w:spacing w:val="-2"/>
          <w:sz w:val="21"/>
          <w:szCs w:val="21"/>
        </w:rPr>
        <w:t>凭借优质的产品品质保证能力、贴合市场需求的数据产品及服务能力、不断引领市场的技术创新能力</w:t>
      </w:r>
      <w:r>
        <w:rPr>
          <w:rFonts w:ascii="宋体" w:hAnsi="宋体" w:cs="宋体" w:eastAsia="宋体" w:hint="default"/>
          <w:w w:val="100"/>
          <w:sz w:val="21"/>
          <w:szCs w:val="21"/>
        </w:rPr>
        <w:t> </w:t>
      </w:r>
      <w:r>
        <w:rPr>
          <w:rFonts w:ascii="宋体" w:hAnsi="宋体" w:cs="宋体" w:eastAsia="宋体" w:hint="default"/>
          <w:sz w:val="21"/>
          <w:szCs w:val="21"/>
        </w:rPr>
        <w:t>以及与国际主流车厂常年积累的良好合作关系，公司已连续 </w:t>
      </w:r>
      <w:r>
        <w:rPr>
          <w:rFonts w:ascii="宋体" w:hAnsi="宋体" w:cs="宋体" w:eastAsia="宋体" w:hint="default"/>
          <w:sz w:val="21"/>
          <w:szCs w:val="21"/>
        </w:rPr>
        <w:t>13</w:t>
      </w:r>
      <w:r>
        <w:rPr>
          <w:rFonts w:ascii="宋体" w:hAnsi="宋体" w:cs="宋体" w:eastAsia="宋体" w:hint="default"/>
          <w:spacing w:val="-30"/>
          <w:sz w:val="21"/>
          <w:szCs w:val="21"/>
        </w:rPr>
        <w:t> </w:t>
      </w:r>
      <w:r>
        <w:rPr>
          <w:rFonts w:ascii="宋体" w:hAnsi="宋体" w:cs="宋体" w:eastAsia="宋体" w:hint="default"/>
          <w:sz w:val="21"/>
          <w:szCs w:val="21"/>
        </w:rPr>
        <w:t>年领航中国车载前装导航市场；由于在地</w:t>
      </w:r>
      <w:r>
        <w:rPr>
          <w:rFonts w:ascii="宋体" w:hAnsi="宋体" w:cs="宋体" w:eastAsia="宋体" w:hint="default"/>
          <w:w w:val="100"/>
          <w:sz w:val="21"/>
          <w:szCs w:val="21"/>
        </w:rPr>
        <w:t> </w:t>
      </w:r>
      <w:r>
        <w:rPr>
          <w:rFonts w:ascii="宋体" w:hAnsi="宋体" w:cs="宋体" w:eastAsia="宋体" w:hint="default"/>
          <w:spacing w:val="-3"/>
          <w:sz w:val="21"/>
          <w:szCs w:val="21"/>
        </w:rPr>
        <w:t>图快速更新及用户反馈处理等方面做出了卓越表现，公司已成为国际主流车厂以及腾讯、百度、搜狗等重</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要互联网企业的地图数据服务提供商和战略合作伙伴。</w:t>
      </w:r>
      <w:r>
        <w:rPr>
          <w:rFonts w:ascii="宋体" w:hAnsi="宋体" w:cs="宋体" w:eastAsia="宋体" w:hint="default"/>
          <w:sz w:val="21"/>
          <w:szCs w:val="21"/>
        </w:rPr>
        <w:t> </w:t>
      </w:r>
    </w:p>
    <w:p>
      <w:pPr>
        <w:spacing w:line="408" w:lineRule="auto" w:before="46"/>
        <w:ind w:left="152" w:right="147" w:firstLine="420"/>
        <w:jc w:val="both"/>
        <w:rPr>
          <w:rFonts w:ascii="宋体" w:hAnsi="宋体" w:cs="宋体" w:eastAsia="宋体" w:hint="default"/>
          <w:sz w:val="21"/>
          <w:szCs w:val="21"/>
        </w:rPr>
      </w:pPr>
      <w:r>
        <w:rPr>
          <w:rFonts w:ascii="宋体" w:hAnsi="宋体" w:cs="宋体" w:eastAsia="宋体" w:hint="default"/>
          <w:sz w:val="21"/>
          <w:szCs w:val="21"/>
        </w:rPr>
        <w:t>在品质保证方面，公司围绕 </w:t>
      </w:r>
      <w:r>
        <w:rPr>
          <w:rFonts w:ascii="宋体" w:hAnsi="宋体" w:cs="宋体" w:eastAsia="宋体" w:hint="default"/>
          <w:sz w:val="21"/>
          <w:szCs w:val="21"/>
        </w:rPr>
        <w:t>Automotive SPICE </w:t>
      </w:r>
      <w:r>
        <w:rPr>
          <w:rFonts w:ascii="宋体" w:hAnsi="宋体" w:cs="宋体" w:eastAsia="宋体" w:hint="default"/>
          <w:sz w:val="21"/>
          <w:szCs w:val="21"/>
        </w:rPr>
        <w:t>Ⅲ、</w:t>
      </w:r>
      <w:r>
        <w:rPr>
          <w:rFonts w:ascii="宋体" w:hAnsi="宋体" w:cs="宋体" w:eastAsia="宋体" w:hint="default"/>
          <w:sz w:val="21"/>
          <w:szCs w:val="21"/>
        </w:rPr>
        <w:t>TS16949</w:t>
      </w:r>
      <w:r>
        <w:rPr>
          <w:rFonts w:ascii="宋体" w:hAnsi="宋体" w:cs="宋体" w:eastAsia="宋体" w:hint="default"/>
          <w:sz w:val="21"/>
          <w:szCs w:val="21"/>
        </w:rPr>
        <w:t>、</w:t>
      </w:r>
      <w:r>
        <w:rPr>
          <w:rFonts w:ascii="宋体" w:hAnsi="宋体" w:cs="宋体" w:eastAsia="宋体" w:hint="default"/>
          <w:sz w:val="21"/>
          <w:szCs w:val="21"/>
        </w:rPr>
        <w:t>ISO/IEC 27001-2013</w:t>
      </w:r>
      <w:r>
        <w:rPr>
          <w:rFonts w:ascii="宋体" w:hAnsi="宋体" w:cs="宋体" w:eastAsia="宋体" w:hint="default"/>
          <w:spacing w:val="-33"/>
          <w:sz w:val="21"/>
          <w:szCs w:val="21"/>
        </w:rPr>
        <w:t> </w:t>
      </w:r>
      <w:r>
        <w:rPr>
          <w:rFonts w:ascii="宋体" w:hAnsi="宋体" w:cs="宋体" w:eastAsia="宋体" w:hint="default"/>
          <w:sz w:val="21"/>
          <w:szCs w:val="21"/>
        </w:rPr>
        <w:t>等国际认证标准</w:t>
      </w:r>
      <w:r>
        <w:rPr>
          <w:rFonts w:ascii="宋体" w:hAnsi="宋体" w:cs="宋体" w:eastAsia="宋体" w:hint="default"/>
          <w:w w:val="100"/>
          <w:sz w:val="21"/>
          <w:szCs w:val="21"/>
        </w:rPr>
        <w:t> </w:t>
      </w:r>
      <w:r>
        <w:rPr>
          <w:rFonts w:ascii="宋体" w:hAnsi="宋体" w:cs="宋体" w:eastAsia="宋体" w:hint="default"/>
          <w:spacing w:val="-2"/>
          <w:sz w:val="21"/>
          <w:szCs w:val="21"/>
        </w:rPr>
        <w:t>建立了严格的品质控制体系，最大程度的满足了国内外主流汽车厂商及互联网用户日益严格的产品及服务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品质要求。</w:t>
      </w:r>
      <w:r>
        <w:rPr>
          <w:rFonts w:ascii="宋体" w:hAnsi="宋体" w:cs="宋体" w:eastAsia="宋体" w:hint="default"/>
          <w:sz w:val="21"/>
          <w:szCs w:val="21"/>
        </w:rPr>
        <w:t> </w:t>
      </w:r>
    </w:p>
    <w:p>
      <w:pPr>
        <w:spacing w:line="408" w:lineRule="auto" w:before="46"/>
        <w:ind w:left="152" w:right="147" w:firstLine="420"/>
        <w:jc w:val="both"/>
        <w:rPr>
          <w:rFonts w:ascii="宋体" w:hAnsi="宋体" w:cs="宋体" w:eastAsia="宋体" w:hint="default"/>
          <w:sz w:val="21"/>
          <w:szCs w:val="21"/>
        </w:rPr>
      </w:pPr>
      <w:r>
        <w:rPr>
          <w:rFonts w:ascii="宋体" w:hAnsi="宋体" w:cs="宋体" w:eastAsia="宋体" w:hint="default"/>
          <w:spacing w:val="-4"/>
          <w:sz w:val="21"/>
          <w:szCs w:val="21"/>
        </w:rPr>
        <w:t>在产品创新方面，公司积极响应日趋复杂且多样化的市场需求，推动复杂车道模型、</w:t>
      </w:r>
      <w:r>
        <w:rPr>
          <w:rFonts w:ascii="宋体" w:hAnsi="宋体" w:cs="宋体" w:eastAsia="宋体" w:hint="default"/>
          <w:spacing w:val="-4"/>
          <w:sz w:val="21"/>
          <w:szCs w:val="21"/>
        </w:rPr>
        <w:t>3D</w:t>
      </w:r>
      <w:r>
        <w:rPr>
          <w:rFonts w:ascii="宋体" w:hAnsi="宋体" w:cs="宋体" w:eastAsia="宋体" w:hint="default"/>
          <w:spacing w:val="-6"/>
          <w:sz w:val="21"/>
          <w:szCs w:val="21"/>
        </w:rPr>
        <w:t> </w:t>
      </w:r>
      <w:r>
        <w:rPr>
          <w:rFonts w:ascii="宋体" w:hAnsi="宋体" w:cs="宋体" w:eastAsia="宋体" w:hint="default"/>
          <w:sz w:val="21"/>
          <w:szCs w:val="21"/>
        </w:rPr>
        <w:t>城市模型以及</w:t>
      </w:r>
      <w:r>
        <w:rPr>
          <w:rFonts w:ascii="宋体" w:hAnsi="宋体" w:cs="宋体" w:eastAsia="宋体" w:hint="default"/>
          <w:w w:val="100"/>
          <w:sz w:val="21"/>
          <w:szCs w:val="21"/>
        </w:rPr>
        <w:t> </w:t>
      </w:r>
      <w:r>
        <w:rPr>
          <w:rFonts w:ascii="宋体" w:hAnsi="宋体" w:cs="宋体" w:eastAsia="宋体" w:hint="default"/>
          <w:sz w:val="21"/>
          <w:szCs w:val="21"/>
        </w:rPr>
        <w:t>基于</w:t>
      </w:r>
      <w:r>
        <w:rPr>
          <w:rFonts w:ascii="宋体" w:hAnsi="宋体" w:cs="宋体" w:eastAsia="宋体" w:hint="default"/>
          <w:spacing w:val="-30"/>
          <w:sz w:val="21"/>
          <w:szCs w:val="21"/>
        </w:rPr>
        <w:t> </w:t>
      </w:r>
      <w:r>
        <w:rPr>
          <w:rFonts w:ascii="宋体" w:hAnsi="宋体" w:cs="宋体" w:eastAsia="宋体" w:hint="default"/>
          <w:spacing w:val="-1"/>
          <w:sz w:val="21"/>
          <w:szCs w:val="21"/>
        </w:rPr>
        <w:t>Fastmap</w:t>
      </w:r>
      <w:r>
        <w:rPr>
          <w:rFonts w:ascii="宋体" w:hAnsi="宋体" w:cs="宋体" w:eastAsia="宋体" w:hint="default"/>
          <w:spacing w:val="-30"/>
          <w:sz w:val="21"/>
          <w:szCs w:val="21"/>
        </w:rPr>
        <w:t> </w:t>
      </w:r>
      <w:r>
        <w:rPr>
          <w:rFonts w:ascii="宋体" w:hAnsi="宋体" w:cs="宋体" w:eastAsia="宋体" w:hint="default"/>
          <w:spacing w:val="-2"/>
          <w:sz w:val="21"/>
          <w:szCs w:val="21"/>
        </w:rPr>
        <w:t>地图快速更新机制的日更新等地图产品的研发及商业化；同时，公司积极推进多源动态数据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融合的技术攻关及市场验证进程，大幅提升数据产品及服务能力，特别是互联网客户各方面需求的应对能</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力。</w:t>
      </w:r>
      <w:r>
        <w:rPr>
          <w:rFonts w:ascii="宋体" w:hAnsi="宋体" w:cs="宋体" w:eastAsia="宋体" w:hint="default"/>
          <w:sz w:val="21"/>
          <w:szCs w:val="21"/>
        </w:rPr>
        <w:t> </w:t>
      </w:r>
    </w:p>
    <w:p>
      <w:pPr>
        <w:spacing w:line="408" w:lineRule="auto" w:before="46"/>
        <w:ind w:left="152" w:right="147" w:firstLine="420"/>
        <w:jc w:val="both"/>
        <w:rPr>
          <w:rFonts w:ascii="宋体" w:hAnsi="宋体" w:cs="宋体" w:eastAsia="宋体" w:hint="default"/>
          <w:sz w:val="21"/>
          <w:szCs w:val="21"/>
        </w:rPr>
      </w:pPr>
      <w:r>
        <w:rPr>
          <w:rFonts w:ascii="宋体" w:hAnsi="宋体" w:cs="宋体" w:eastAsia="宋体" w:hint="default"/>
          <w:spacing w:val="-2"/>
          <w:sz w:val="21"/>
          <w:szCs w:val="21"/>
        </w:rPr>
        <w:t>在现有生产技术及工艺创新方面，公司不断加大生产工艺改造及技术升级的研发投入力度，积极推进</w:t>
      </w:r>
      <w:r>
        <w:rPr>
          <w:rFonts w:ascii="宋体" w:hAnsi="宋体" w:cs="宋体" w:eastAsia="宋体" w:hint="default"/>
          <w:w w:val="100"/>
          <w:sz w:val="21"/>
          <w:szCs w:val="21"/>
        </w:rPr>
        <w:t> </w:t>
      </w:r>
      <w:r>
        <w:rPr>
          <w:rFonts w:ascii="宋体" w:hAnsi="宋体" w:cs="宋体" w:eastAsia="宋体" w:hint="default"/>
          <w:spacing w:val="-2"/>
          <w:sz w:val="21"/>
          <w:szCs w:val="21"/>
        </w:rPr>
        <w:t>外业采集与数据生产一体化改造，将快速采集、用户主动反馈、大数据处理等先进技术与传统生产工艺进</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行有效融合，全面提升核心数据生产能效和服务保障能力。</w:t>
      </w:r>
      <w:r>
        <w:rPr>
          <w:rFonts w:ascii="宋体" w:hAnsi="宋体" w:cs="宋体" w:eastAsia="宋体" w:hint="default"/>
          <w:sz w:val="21"/>
          <w:szCs w:val="21"/>
        </w:rPr>
        <w:t> </w:t>
      </w:r>
    </w:p>
    <w:p>
      <w:pPr>
        <w:spacing w:after="0" w:line="408" w:lineRule="auto"/>
        <w:jc w:val="both"/>
        <w:rPr>
          <w:rFonts w:ascii="宋体" w:hAnsi="宋体" w:cs="宋体" w:eastAsia="宋体" w:hint="default"/>
          <w:sz w:val="21"/>
          <w:szCs w:val="21"/>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408" w:lineRule="auto" w:before="175"/>
        <w:ind w:left="152" w:right="146" w:firstLine="420"/>
        <w:jc w:val="both"/>
        <w:rPr>
          <w:rFonts w:ascii="宋体" w:hAnsi="宋体" w:cs="宋体" w:eastAsia="宋体" w:hint="default"/>
          <w:sz w:val="21"/>
          <w:szCs w:val="21"/>
        </w:rPr>
      </w:pPr>
      <w:r>
        <w:rPr>
          <w:rFonts w:ascii="宋体" w:hAnsi="宋体" w:cs="宋体" w:eastAsia="宋体" w:hint="default"/>
          <w:spacing w:val="-2"/>
          <w:sz w:val="21"/>
          <w:szCs w:val="21"/>
        </w:rPr>
        <w:t>在面向未来的产品预研和技术储备方面，公司有效整合了海内外研发资源，并与国际主流车厂及国际</w:t>
      </w:r>
      <w:r>
        <w:rPr>
          <w:rFonts w:ascii="宋体" w:hAnsi="宋体" w:cs="宋体" w:eastAsia="宋体" w:hint="default"/>
          <w:w w:val="100"/>
          <w:sz w:val="21"/>
          <w:szCs w:val="21"/>
        </w:rPr>
        <w:t> </w:t>
      </w:r>
      <w:r>
        <w:rPr>
          <w:rFonts w:ascii="宋体" w:hAnsi="宋体" w:cs="宋体" w:eastAsia="宋体" w:hint="default"/>
          <w:spacing w:val="-2"/>
          <w:sz w:val="21"/>
          <w:szCs w:val="21"/>
        </w:rPr>
        <w:t>顶尖科研机构进行合作，全面提速图像识别、传感器融合地图等行业前瞻性领域的技术研发进度，以及面</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向高精度辅助驾驶、自动驾驶地图数据等核心关键技术的攻关进程，确保公司在新技术新趋势领域持续保</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持领先地位。</w:t>
      </w:r>
      <w:r>
        <w:rPr>
          <w:rFonts w:ascii="宋体" w:hAnsi="宋体" w:cs="宋体" w:eastAsia="宋体" w:hint="default"/>
          <w:sz w:val="21"/>
          <w:szCs w:val="21"/>
        </w:rPr>
        <w:t> </w:t>
      </w:r>
    </w:p>
    <w:p>
      <w:pPr>
        <w:spacing w:line="240" w:lineRule="auto" w:before="6"/>
        <w:rPr>
          <w:rFonts w:ascii="宋体" w:hAnsi="宋体" w:cs="宋体" w:eastAsia="宋体" w:hint="default"/>
          <w:sz w:val="15"/>
          <w:szCs w:val="15"/>
        </w:rPr>
      </w:pPr>
    </w:p>
    <w:p>
      <w:pPr>
        <w:spacing w:before="0"/>
        <w:ind w:left="57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、高水平的全产业链服务能力是公司在车联网领域核心竞争优势的集中体现</w:t>
      </w:r>
      <w:r>
        <w:rPr>
          <w:rFonts w:ascii="宋体" w:hAnsi="宋体" w:cs="宋体" w:eastAsia="宋体" w:hint="default"/>
          <w:sz w:val="21"/>
          <w:szCs w:val="21"/>
        </w:rPr>
        <w:t> </w:t>
      </w:r>
    </w:p>
    <w:p>
      <w:pPr>
        <w:spacing w:line="240" w:lineRule="auto" w:before="9"/>
        <w:rPr>
          <w:rFonts w:ascii="宋体" w:hAnsi="宋体" w:cs="宋体" w:eastAsia="宋体" w:hint="default"/>
          <w:sz w:val="26"/>
          <w:szCs w:val="26"/>
        </w:rPr>
      </w:pPr>
    </w:p>
    <w:p>
      <w:pPr>
        <w:spacing w:line="408" w:lineRule="auto" w:before="0"/>
        <w:ind w:left="152" w:right="147" w:firstLine="420"/>
        <w:jc w:val="both"/>
        <w:rPr>
          <w:rFonts w:ascii="宋体" w:hAnsi="宋体" w:cs="宋体" w:eastAsia="宋体" w:hint="default"/>
          <w:sz w:val="21"/>
          <w:szCs w:val="21"/>
        </w:rPr>
      </w:pPr>
      <w:r>
        <w:rPr>
          <w:rFonts w:ascii="宋体" w:hAnsi="宋体" w:cs="宋体" w:eastAsia="宋体" w:hint="default"/>
          <w:spacing w:val="-3"/>
          <w:sz w:val="21"/>
          <w:szCs w:val="21"/>
        </w:rPr>
        <w:t>公司在专业垂直化战略的驱动下，依托在车联网服务领域多年积累的坚实基础，通过资本运作等手段</w:t>
      </w:r>
      <w:r>
        <w:rPr>
          <w:rFonts w:ascii="宋体" w:hAnsi="宋体" w:cs="宋体" w:eastAsia="宋体" w:hint="default"/>
          <w:spacing w:val="-3"/>
          <w:w w:val="100"/>
          <w:sz w:val="21"/>
          <w:szCs w:val="21"/>
        </w:rPr>
        <w:t> </w:t>
      </w:r>
      <w:r>
        <w:rPr>
          <w:rFonts w:ascii="宋体" w:hAnsi="宋体" w:cs="宋体" w:eastAsia="宋体" w:hint="default"/>
          <w:spacing w:val="-2"/>
          <w:sz w:val="21"/>
          <w:szCs w:val="21"/>
        </w:rPr>
        <w:t>完成了对产业链核心企业的投资并购及整合，构建了全新的车联网事业部，并在车联网领域实现了从传统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地图到动态内容、云端平台服务、车载手机应用、车载操作系统、混合导航以及手机车机互联方案的完整</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的全产业链生态布局，成为国内领先的具备车联网全产业链服务能力的供应商。</w:t>
      </w:r>
      <w:r>
        <w:rPr>
          <w:rFonts w:ascii="宋体" w:hAnsi="宋体" w:cs="宋体" w:eastAsia="宋体" w:hint="default"/>
          <w:sz w:val="21"/>
          <w:szCs w:val="21"/>
        </w:rPr>
        <w:t> </w:t>
      </w:r>
    </w:p>
    <w:p>
      <w:pPr>
        <w:spacing w:line="408" w:lineRule="auto" w:before="46"/>
        <w:ind w:left="152" w:right="147" w:firstLine="420"/>
        <w:jc w:val="both"/>
        <w:rPr>
          <w:rFonts w:ascii="宋体" w:hAnsi="宋体" w:cs="宋体" w:eastAsia="宋体" w:hint="default"/>
          <w:sz w:val="21"/>
          <w:szCs w:val="21"/>
        </w:rPr>
      </w:pPr>
      <w:r>
        <w:rPr>
          <w:rFonts w:ascii="宋体" w:hAnsi="宋体" w:cs="宋体" w:eastAsia="宋体" w:hint="default"/>
          <w:spacing w:val="-2"/>
          <w:sz w:val="21"/>
          <w:szCs w:val="21"/>
        </w:rPr>
        <w:t>为保障车联网服务业务可持续的核心竞争优势，公司以基础技术研究院为核心，围绕车联网服务生态</w:t>
      </w:r>
      <w:r>
        <w:rPr>
          <w:rFonts w:ascii="宋体" w:hAnsi="宋体" w:cs="宋体" w:eastAsia="宋体" w:hint="default"/>
          <w:w w:val="100"/>
          <w:sz w:val="21"/>
          <w:szCs w:val="21"/>
        </w:rPr>
        <w:t> </w:t>
      </w:r>
      <w:r>
        <w:rPr>
          <w:rFonts w:ascii="宋体" w:hAnsi="宋体" w:cs="宋体" w:eastAsia="宋体" w:hint="default"/>
          <w:sz w:val="21"/>
          <w:szCs w:val="21"/>
        </w:rPr>
        <w:t>链条，推进基于</w:t>
      </w:r>
      <w:r>
        <w:rPr>
          <w:rFonts w:ascii="宋体" w:hAnsi="宋体" w:cs="宋体" w:eastAsia="宋体" w:hint="default"/>
          <w:spacing w:val="-50"/>
          <w:sz w:val="21"/>
          <w:szCs w:val="21"/>
        </w:rPr>
        <w:t> </w:t>
      </w:r>
      <w:r>
        <w:rPr>
          <w:rFonts w:ascii="宋体" w:hAnsi="宋体" w:cs="宋体" w:eastAsia="宋体" w:hint="default"/>
          <w:sz w:val="21"/>
          <w:szCs w:val="21"/>
        </w:rPr>
        <w:t>NDS</w:t>
      </w:r>
      <w:r>
        <w:rPr>
          <w:rFonts w:ascii="宋体" w:hAnsi="宋体" w:cs="宋体" w:eastAsia="宋体" w:hint="default"/>
          <w:sz w:val="21"/>
          <w:szCs w:val="21"/>
        </w:rPr>
        <w:t>（</w:t>
      </w:r>
      <w:r>
        <w:rPr>
          <w:rFonts w:ascii="宋体" w:hAnsi="宋体" w:cs="宋体" w:eastAsia="宋体" w:hint="default"/>
          <w:sz w:val="21"/>
          <w:szCs w:val="21"/>
        </w:rPr>
        <w:t>Navigation</w:t>
      </w:r>
      <w:r>
        <w:rPr>
          <w:rFonts w:ascii="宋体" w:hAnsi="宋体" w:cs="宋体" w:eastAsia="宋体" w:hint="default"/>
          <w:spacing w:val="-49"/>
          <w:sz w:val="21"/>
          <w:szCs w:val="21"/>
        </w:rPr>
        <w:t> </w:t>
      </w:r>
      <w:r>
        <w:rPr>
          <w:rFonts w:ascii="宋体" w:hAnsi="宋体" w:cs="宋体" w:eastAsia="宋体" w:hint="default"/>
          <w:sz w:val="21"/>
          <w:szCs w:val="21"/>
        </w:rPr>
        <w:t>Data</w:t>
      </w:r>
      <w:r>
        <w:rPr>
          <w:rFonts w:ascii="宋体" w:hAnsi="宋体" w:cs="宋体" w:eastAsia="宋体" w:hint="default"/>
          <w:spacing w:val="-49"/>
          <w:sz w:val="21"/>
          <w:szCs w:val="21"/>
        </w:rPr>
        <w:t> </w:t>
      </w:r>
      <w:r>
        <w:rPr>
          <w:rFonts w:ascii="宋体" w:hAnsi="宋体" w:cs="宋体" w:eastAsia="宋体" w:hint="default"/>
          <w:sz w:val="21"/>
          <w:szCs w:val="21"/>
        </w:rPr>
        <w:t>Standard</w:t>
      </w:r>
      <w:r>
        <w:rPr>
          <w:rFonts w:ascii="宋体" w:hAnsi="宋体" w:cs="宋体" w:eastAsia="宋体" w:hint="default"/>
          <w:sz w:val="21"/>
          <w:szCs w:val="21"/>
        </w:rPr>
        <w:t>）的</w:t>
      </w:r>
      <w:r>
        <w:rPr>
          <w:rFonts w:ascii="宋体" w:hAnsi="宋体" w:cs="宋体" w:eastAsia="宋体" w:hint="default"/>
          <w:spacing w:val="-50"/>
          <w:sz w:val="21"/>
          <w:szCs w:val="21"/>
        </w:rPr>
        <w:t> </w:t>
      </w:r>
      <w:r>
        <w:rPr>
          <w:rFonts w:ascii="宋体" w:hAnsi="宋体" w:cs="宋体" w:eastAsia="宋体" w:hint="default"/>
          <w:sz w:val="21"/>
          <w:szCs w:val="21"/>
        </w:rPr>
        <w:t>GIS</w:t>
      </w:r>
      <w:r>
        <w:rPr>
          <w:rFonts w:ascii="宋体" w:hAnsi="宋体" w:cs="宋体" w:eastAsia="宋体" w:hint="default"/>
          <w:spacing w:val="-52"/>
          <w:sz w:val="21"/>
          <w:szCs w:val="21"/>
        </w:rPr>
        <w:t> </w:t>
      </w:r>
      <w:r>
        <w:rPr>
          <w:rFonts w:ascii="宋体" w:hAnsi="宋体" w:cs="宋体" w:eastAsia="宋体" w:hint="default"/>
          <w:spacing w:val="-3"/>
          <w:sz w:val="21"/>
          <w:szCs w:val="21"/>
        </w:rPr>
        <w:t>核心引擎、智能语音、大数据云平台、针对</w:t>
      </w:r>
      <w:r>
        <w:rPr>
          <w:rFonts w:ascii="宋体" w:hAnsi="宋体" w:cs="宋体" w:eastAsia="宋体" w:hint="default"/>
          <w:spacing w:val="-52"/>
          <w:sz w:val="21"/>
          <w:szCs w:val="21"/>
        </w:rPr>
        <w:t> </w:t>
      </w:r>
      <w:r>
        <w:rPr>
          <w:rFonts w:ascii="宋体" w:hAnsi="宋体" w:cs="宋体" w:eastAsia="宋体" w:hint="default"/>
          <w:sz w:val="21"/>
          <w:szCs w:val="21"/>
        </w:rPr>
        <w:t>OEM</w:t>
      </w:r>
      <w:r>
        <w:rPr>
          <w:rFonts w:ascii="宋体" w:hAnsi="宋体" w:cs="宋体" w:eastAsia="宋体" w:hint="default"/>
          <w:spacing w:val="-103"/>
          <w:sz w:val="21"/>
          <w:szCs w:val="21"/>
        </w:rPr>
        <w:t> </w:t>
      </w:r>
      <w:r>
        <w:rPr>
          <w:rFonts w:ascii="宋体" w:hAnsi="宋体" w:cs="宋体" w:eastAsia="宋体" w:hint="default"/>
          <w:sz w:val="21"/>
          <w:szCs w:val="21"/>
        </w:rPr>
        <w:t>车厂及移动端的车载设备等关键技术及产品预研。</w:t>
      </w:r>
      <w:r>
        <w:rPr>
          <w:rFonts w:ascii="宋体" w:hAnsi="宋体" w:cs="宋体" w:eastAsia="宋体" w:hint="default"/>
          <w:sz w:val="21"/>
          <w:szCs w:val="21"/>
        </w:rPr>
        <w:t> </w:t>
      </w:r>
    </w:p>
    <w:p>
      <w:pPr>
        <w:spacing w:line="240" w:lineRule="auto" w:before="6"/>
        <w:rPr>
          <w:rFonts w:ascii="宋体" w:hAnsi="宋体" w:cs="宋体" w:eastAsia="宋体" w:hint="default"/>
          <w:sz w:val="15"/>
          <w:szCs w:val="15"/>
        </w:rPr>
      </w:pPr>
    </w:p>
    <w:p>
      <w:pPr>
        <w:spacing w:before="0"/>
        <w:ind w:left="572"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、全球业务整合及国际化人才队伍建设是公司提升国际竞争实力的关键</w:t>
      </w:r>
      <w:r>
        <w:rPr>
          <w:rFonts w:ascii="宋体" w:hAnsi="宋体" w:cs="宋体" w:eastAsia="宋体" w:hint="default"/>
          <w:sz w:val="21"/>
          <w:szCs w:val="21"/>
        </w:rPr>
        <w:t> </w:t>
      </w:r>
    </w:p>
    <w:p>
      <w:pPr>
        <w:spacing w:line="240" w:lineRule="auto" w:before="9"/>
        <w:rPr>
          <w:rFonts w:ascii="宋体" w:hAnsi="宋体" w:cs="宋体" w:eastAsia="宋体" w:hint="default"/>
          <w:sz w:val="26"/>
          <w:szCs w:val="26"/>
        </w:rPr>
      </w:pPr>
    </w:p>
    <w:p>
      <w:pPr>
        <w:spacing w:line="408" w:lineRule="auto" w:before="0"/>
        <w:ind w:left="152" w:right="152" w:firstLine="420"/>
        <w:jc w:val="both"/>
        <w:rPr>
          <w:rFonts w:ascii="宋体" w:hAnsi="宋体" w:cs="宋体" w:eastAsia="宋体" w:hint="default"/>
          <w:sz w:val="21"/>
          <w:szCs w:val="21"/>
        </w:rPr>
      </w:pPr>
      <w:r>
        <w:rPr>
          <w:rFonts w:ascii="宋体" w:hAnsi="宋体" w:cs="宋体" w:eastAsia="宋体" w:hint="default"/>
          <w:spacing w:val="2"/>
          <w:sz w:val="21"/>
          <w:szCs w:val="21"/>
        </w:rPr>
        <w:t>面对全球经济一体化进程快速推进带来的发展契机，公司积极寻求参与全球市场竞争的战略合作机</w:t>
      </w:r>
      <w:r>
        <w:rPr>
          <w:rFonts w:ascii="宋体" w:hAnsi="宋体" w:cs="宋体" w:eastAsia="宋体" w:hint="default"/>
          <w:w w:val="100"/>
          <w:sz w:val="21"/>
          <w:szCs w:val="21"/>
        </w:rPr>
        <w:t> </w:t>
      </w:r>
      <w:r>
        <w:rPr>
          <w:rFonts w:ascii="宋体" w:hAnsi="宋体" w:cs="宋体" w:eastAsia="宋体" w:hint="default"/>
          <w:sz w:val="21"/>
          <w:szCs w:val="21"/>
        </w:rPr>
        <w:t>会，加强全球业务整合，敦促国际化沟通和协作，储备面向未来的国际化人才。</w:t>
      </w:r>
      <w:r>
        <w:rPr>
          <w:rFonts w:ascii="宋体" w:hAnsi="宋体" w:cs="宋体" w:eastAsia="宋体" w:hint="default"/>
          <w:sz w:val="21"/>
          <w:szCs w:val="21"/>
        </w:rPr>
        <w:t> </w:t>
      </w:r>
    </w:p>
    <w:p>
      <w:pPr>
        <w:spacing w:line="408" w:lineRule="auto" w:before="46"/>
        <w:ind w:left="152" w:right="147" w:firstLine="420"/>
        <w:jc w:val="both"/>
        <w:rPr>
          <w:rFonts w:ascii="宋体" w:hAnsi="宋体" w:cs="宋体" w:eastAsia="宋体" w:hint="default"/>
          <w:sz w:val="21"/>
          <w:szCs w:val="21"/>
        </w:rPr>
      </w:pPr>
      <w:r>
        <w:rPr>
          <w:rFonts w:ascii="宋体" w:hAnsi="宋体" w:cs="宋体" w:eastAsia="宋体" w:hint="default"/>
          <w:spacing w:val="-2"/>
          <w:sz w:val="21"/>
          <w:szCs w:val="21"/>
        </w:rPr>
        <w:t>在全球业务整合方面，公司积极参与国际沟通及交流，及时掌握全球市场动态及国际客户需求；积极</w:t>
      </w:r>
      <w:r>
        <w:rPr>
          <w:rFonts w:ascii="宋体" w:hAnsi="宋体" w:cs="宋体" w:eastAsia="宋体" w:hint="default"/>
          <w:w w:val="100"/>
          <w:sz w:val="21"/>
          <w:szCs w:val="21"/>
        </w:rPr>
        <w:t> </w:t>
      </w:r>
      <w:r>
        <w:rPr>
          <w:rFonts w:ascii="宋体" w:hAnsi="宋体" w:cs="宋体" w:eastAsia="宋体" w:hint="default"/>
          <w:spacing w:val="-2"/>
          <w:sz w:val="21"/>
          <w:szCs w:val="21"/>
        </w:rPr>
        <w:t>拓展海外业务网络，优化营销体系，扩大数字地图业务及车联网服务业务全球化销售渠道优势；利用欧洲</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全资子公司的平台优势，开展无人驾驶、</w:t>
      </w:r>
      <w:r>
        <w:rPr>
          <w:rFonts w:ascii="宋体" w:hAnsi="宋体" w:cs="宋体" w:eastAsia="宋体" w:hint="default"/>
          <w:sz w:val="21"/>
          <w:szCs w:val="21"/>
        </w:rPr>
        <w:t>V2X</w:t>
      </w:r>
      <w:r>
        <w:rPr>
          <w:rFonts w:ascii="宋体" w:hAnsi="宋体" w:cs="宋体" w:eastAsia="宋体" w:hint="default"/>
          <w:sz w:val="21"/>
          <w:szCs w:val="21"/>
        </w:rPr>
        <w:t>、</w:t>
      </w:r>
      <w:r>
        <w:rPr>
          <w:rFonts w:ascii="宋体" w:hAnsi="宋体" w:cs="宋体" w:eastAsia="宋体" w:hint="default"/>
          <w:sz w:val="21"/>
          <w:szCs w:val="21"/>
        </w:rPr>
        <w:t>Deep</w:t>
      </w:r>
      <w:r>
        <w:rPr>
          <w:rFonts w:ascii="宋体" w:hAnsi="宋体" w:cs="宋体" w:eastAsia="宋体" w:hint="default"/>
          <w:spacing w:val="-32"/>
          <w:sz w:val="21"/>
          <w:szCs w:val="21"/>
        </w:rPr>
        <w:t> </w:t>
      </w:r>
      <w:r>
        <w:rPr>
          <w:rFonts w:ascii="宋体" w:hAnsi="宋体" w:cs="宋体" w:eastAsia="宋体" w:hint="default"/>
          <w:sz w:val="21"/>
          <w:szCs w:val="21"/>
        </w:rPr>
        <w:t>Learning</w:t>
      </w:r>
      <w:r>
        <w:rPr>
          <w:rFonts w:ascii="宋体" w:hAnsi="宋体" w:cs="宋体" w:eastAsia="宋体" w:hint="default"/>
          <w:sz w:val="21"/>
          <w:szCs w:val="21"/>
        </w:rPr>
        <w:t>、智能型新能源汽车协同、智能网联等全球</w:t>
      </w:r>
      <w:r>
        <w:rPr>
          <w:rFonts w:ascii="宋体" w:hAnsi="宋体" w:cs="宋体" w:eastAsia="宋体" w:hint="default"/>
          <w:w w:val="100"/>
          <w:sz w:val="21"/>
          <w:szCs w:val="21"/>
        </w:rPr>
        <w:t> </w:t>
      </w:r>
      <w:r>
        <w:rPr>
          <w:rFonts w:ascii="宋体" w:hAnsi="宋体" w:cs="宋体" w:eastAsia="宋体" w:hint="default"/>
          <w:sz w:val="21"/>
          <w:szCs w:val="21"/>
        </w:rPr>
        <w:t>领先技术交流与合作。</w:t>
      </w:r>
      <w:r>
        <w:rPr>
          <w:rFonts w:ascii="宋体" w:hAnsi="宋体" w:cs="宋体" w:eastAsia="宋体" w:hint="default"/>
          <w:sz w:val="21"/>
          <w:szCs w:val="21"/>
        </w:rPr>
        <w:t> </w:t>
      </w:r>
    </w:p>
    <w:p>
      <w:pPr>
        <w:spacing w:line="408" w:lineRule="auto" w:before="46"/>
        <w:ind w:left="152" w:right="147" w:firstLine="420"/>
        <w:jc w:val="both"/>
        <w:rPr>
          <w:rFonts w:ascii="宋体" w:hAnsi="宋体" w:cs="宋体" w:eastAsia="宋体" w:hint="default"/>
          <w:sz w:val="21"/>
          <w:szCs w:val="21"/>
        </w:rPr>
      </w:pPr>
      <w:r>
        <w:rPr>
          <w:rFonts w:ascii="宋体" w:hAnsi="宋体" w:cs="宋体" w:eastAsia="宋体" w:hint="default"/>
          <w:spacing w:val="-2"/>
          <w:sz w:val="21"/>
          <w:szCs w:val="21"/>
        </w:rPr>
        <w:t>在国际化人才队伍建设方面，在公司国际化快速发展的过程，成功培养了大批集聚国际视野和行业顶</w:t>
      </w:r>
      <w:r>
        <w:rPr>
          <w:rFonts w:ascii="宋体" w:hAnsi="宋体" w:cs="宋体" w:eastAsia="宋体" w:hint="default"/>
          <w:w w:val="100"/>
          <w:sz w:val="21"/>
          <w:szCs w:val="21"/>
        </w:rPr>
        <w:t> </w:t>
      </w:r>
      <w:r>
        <w:rPr>
          <w:rFonts w:ascii="宋体" w:hAnsi="宋体" w:cs="宋体" w:eastAsia="宋体" w:hint="default"/>
          <w:spacing w:val="-2"/>
          <w:sz w:val="21"/>
          <w:szCs w:val="21"/>
        </w:rPr>
        <w:t>尖专业能力的核心人才，并在公司产品研发、技术攻关、市场拓展等领域发挥重要作用。同时，公司建立</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了完善的人才培养计划及股权激励措施，为吸引和储备面向未来的国际化人才、提升公司国际竞争实力奠</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定基础。</w:t>
      </w:r>
      <w:r>
        <w:rPr>
          <w:rFonts w:ascii="宋体" w:hAnsi="宋体" w:cs="宋体" w:eastAsia="宋体" w:hint="default"/>
          <w:sz w:val="21"/>
          <w:szCs w:val="21"/>
        </w:rPr>
        <w:t> </w:t>
      </w:r>
    </w:p>
    <w:p>
      <w:pPr>
        <w:spacing w:line="240" w:lineRule="auto" w:before="6"/>
        <w:rPr>
          <w:rFonts w:ascii="宋体" w:hAnsi="宋体" w:cs="宋体" w:eastAsia="宋体" w:hint="default"/>
          <w:sz w:val="15"/>
          <w:szCs w:val="15"/>
        </w:rPr>
      </w:pPr>
    </w:p>
    <w:p>
      <w:pPr>
        <w:spacing w:before="0"/>
        <w:ind w:left="571"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、面向未来的业务孵化能力是公司核心竞争优势可持续发展的重要保障</w:t>
      </w:r>
      <w:r>
        <w:rPr>
          <w:rFonts w:ascii="宋体" w:hAnsi="宋体" w:cs="宋体" w:eastAsia="宋体" w:hint="default"/>
          <w:sz w:val="21"/>
          <w:szCs w:val="21"/>
        </w:rPr>
        <w:t> </w:t>
      </w:r>
    </w:p>
    <w:p>
      <w:pPr>
        <w:spacing w:line="240" w:lineRule="auto" w:before="9"/>
        <w:rPr>
          <w:rFonts w:ascii="宋体" w:hAnsi="宋体" w:cs="宋体" w:eastAsia="宋体" w:hint="default"/>
          <w:sz w:val="26"/>
          <w:szCs w:val="26"/>
        </w:rPr>
      </w:pPr>
    </w:p>
    <w:p>
      <w:pPr>
        <w:spacing w:line="408" w:lineRule="auto" w:before="0"/>
        <w:ind w:left="151" w:right="147" w:firstLine="420"/>
        <w:jc w:val="both"/>
        <w:rPr>
          <w:rFonts w:ascii="宋体" w:hAnsi="宋体" w:cs="宋体" w:eastAsia="宋体" w:hint="default"/>
          <w:sz w:val="21"/>
          <w:szCs w:val="21"/>
        </w:rPr>
      </w:pPr>
      <w:r>
        <w:rPr>
          <w:rFonts w:ascii="宋体" w:hAnsi="宋体" w:cs="宋体" w:eastAsia="宋体" w:hint="default"/>
          <w:spacing w:val="-2"/>
          <w:sz w:val="21"/>
          <w:szCs w:val="21"/>
        </w:rPr>
        <w:t>公司基于自身的行业地位及资源优势，围绕位置服务生态链，搭建了完整的业务孵化体系，对室内地</w:t>
      </w:r>
      <w:r>
        <w:rPr>
          <w:rFonts w:ascii="宋体" w:hAnsi="宋体" w:cs="宋体" w:eastAsia="宋体" w:hint="default"/>
          <w:w w:val="100"/>
          <w:sz w:val="21"/>
          <w:szCs w:val="21"/>
        </w:rPr>
        <w:t> </w:t>
      </w:r>
      <w:r>
        <w:rPr>
          <w:rFonts w:ascii="宋体" w:hAnsi="宋体" w:cs="宋体" w:eastAsia="宋体" w:hint="default"/>
          <w:spacing w:val="-2"/>
          <w:sz w:val="21"/>
          <w:szCs w:val="21"/>
        </w:rPr>
        <w:t>图、商业智能、车载多媒体、物流平台、汽车后服务等具有独特竞争优势和商业潜力的新兴业务进行技术</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支持和资源扶持，协助新兴业务打造参与市场竞争的能力，为公司未来收益孕育和培养新兴增长点，为公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司长远可持续发展的核心竞争优势提供保障。</w:t>
      </w:r>
      <w:r>
        <w:rPr>
          <w:rFonts w:ascii="宋体" w:hAnsi="宋体" w:cs="宋体" w:eastAsia="宋体" w:hint="default"/>
          <w:sz w:val="21"/>
          <w:szCs w:val="21"/>
        </w:rPr>
        <w:t> </w:t>
      </w:r>
    </w:p>
    <w:p>
      <w:pPr>
        <w:spacing w:after="0" w:line="408" w:lineRule="auto"/>
        <w:jc w:val="both"/>
        <w:rPr>
          <w:rFonts w:ascii="宋体" w:hAnsi="宋体" w:cs="宋体" w:eastAsia="宋体" w:hint="default"/>
          <w:sz w:val="21"/>
          <w:szCs w:val="21"/>
        </w:rPr>
        <w:sectPr>
          <w:footerReference w:type="default" r:id="rId25"/>
          <w:pgSz w:w="11910" w:h="16840"/>
          <w:pgMar w:footer="982" w:header="745" w:top="1060" w:bottom="1180" w:left="980" w:right="980"/>
          <w:pgNumType w:start="1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124" w:right="0"/>
        <w:jc w:val="left"/>
        <w:rPr>
          <w:b w:val="0"/>
          <w:bCs w:val="0"/>
        </w:rPr>
      </w:pPr>
      <w:bookmarkStart w:name="第四节 管理层讨论与分析" w:id="24"/>
      <w:bookmarkEnd w:id="24"/>
      <w:r>
        <w:rPr>
          <w:b w:val="0"/>
          <w:bCs w:val="0"/>
        </w:rPr>
      </w:r>
      <w:bookmarkStart w:name="_bookmark3" w:id="25"/>
      <w:bookmarkEnd w:id="25"/>
      <w:r>
        <w:rPr>
          <w:b w:val="0"/>
          <w:bCs w:val="0"/>
        </w:rPr>
      </w:r>
      <w:r>
        <w:rPr/>
        <w:t>第四节</w:t>
      </w:r>
      <w:r>
        <w:rPr>
          <w:spacing w:val="-7"/>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0"/>
        <w:jc w:val="left"/>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spacing w:line="408" w:lineRule="auto" w:before="0"/>
        <w:ind w:left="152" w:right="146" w:firstLine="420"/>
        <w:jc w:val="both"/>
        <w:rPr>
          <w:rFonts w:ascii="宋体" w:hAnsi="宋体" w:cs="宋体" w:eastAsia="宋体" w:hint="default"/>
          <w:sz w:val="21"/>
          <w:szCs w:val="21"/>
        </w:rPr>
      </w:pPr>
      <w:r>
        <w:rPr>
          <w:rFonts w:ascii="宋体" w:hAnsi="宋体" w:cs="宋体" w:eastAsia="宋体" w:hint="default"/>
          <w:spacing w:val="-2"/>
          <w:sz w:val="21"/>
          <w:szCs w:val="21"/>
        </w:rPr>
        <w:t>报告期内，公</w:t>
      </w:r>
      <w:bookmarkStart w:name="一、概述" w:id="26"/>
      <w:bookmarkEnd w:id="26"/>
      <w:r>
        <w:rPr>
          <w:rFonts w:ascii="宋体" w:hAnsi="宋体" w:cs="宋体" w:eastAsia="宋体" w:hint="default"/>
          <w:spacing w:val="-2"/>
          <w:sz w:val="21"/>
          <w:szCs w:val="21"/>
        </w:rPr>
        <w:t>司主</w:t>
      </w:r>
      <w:r>
        <w:rPr>
          <w:rFonts w:ascii="宋体" w:hAnsi="宋体" w:cs="宋体" w:eastAsia="宋体" w:hint="default"/>
          <w:spacing w:val="-2"/>
          <w:sz w:val="21"/>
          <w:szCs w:val="21"/>
        </w:rPr>
        <w:t>营业务保持良好态势，导航电子地图业务收入稳健增长，综合地理信息服务收入增</w:t>
      </w:r>
      <w:r>
        <w:rPr>
          <w:rFonts w:ascii="宋体" w:hAnsi="宋体" w:cs="宋体" w:eastAsia="宋体" w:hint="default"/>
          <w:w w:val="100"/>
          <w:sz w:val="21"/>
          <w:szCs w:val="21"/>
        </w:rPr>
        <w:t> </w:t>
      </w:r>
      <w:r>
        <w:rPr>
          <w:rFonts w:ascii="宋体" w:hAnsi="宋体" w:cs="宋体" w:eastAsia="宋体" w:hint="default"/>
          <w:sz w:val="21"/>
          <w:szCs w:val="21"/>
        </w:rPr>
        <w:t>速较快，综合地理信息服务收入在收入中所占比重持续上升。</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408" w:lineRule="auto" w:before="46"/>
        <w:ind w:left="152" w:right="150" w:firstLine="419"/>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年公司实现营业总收入</w:t>
      </w:r>
      <w:r>
        <w:rPr>
          <w:rFonts w:ascii="宋体" w:hAnsi="宋体" w:cs="宋体" w:eastAsia="宋体" w:hint="default"/>
          <w:spacing w:val="-50"/>
          <w:sz w:val="21"/>
          <w:szCs w:val="21"/>
        </w:rPr>
        <w:t> </w:t>
      </w:r>
      <w:r>
        <w:rPr>
          <w:rFonts w:ascii="宋体" w:hAnsi="宋体" w:cs="宋体" w:eastAsia="宋体" w:hint="default"/>
          <w:sz w:val="21"/>
          <w:szCs w:val="21"/>
        </w:rPr>
        <w:t>150,615.34</w:t>
      </w:r>
      <w:r>
        <w:rPr>
          <w:rFonts w:ascii="宋体" w:hAnsi="宋体" w:cs="宋体" w:eastAsia="宋体" w:hint="default"/>
          <w:spacing w:val="-53"/>
          <w:sz w:val="21"/>
          <w:szCs w:val="21"/>
        </w:rPr>
        <w:t> </w:t>
      </w:r>
      <w:r>
        <w:rPr>
          <w:rFonts w:ascii="宋体" w:hAnsi="宋体" w:cs="宋体" w:eastAsia="宋体" w:hint="default"/>
          <w:spacing w:val="-5"/>
          <w:sz w:val="21"/>
          <w:szCs w:val="21"/>
        </w:rPr>
        <w:t>万元，比去年同期增长</w:t>
      </w:r>
      <w:r>
        <w:rPr>
          <w:rFonts w:ascii="宋体" w:hAnsi="宋体" w:cs="宋体" w:eastAsia="宋体" w:hint="default"/>
          <w:spacing w:val="-50"/>
          <w:sz w:val="21"/>
          <w:szCs w:val="21"/>
        </w:rPr>
        <w:t> </w:t>
      </w:r>
      <w:r>
        <w:rPr>
          <w:rFonts w:ascii="宋体" w:hAnsi="宋体" w:cs="宋体" w:eastAsia="宋体" w:hint="default"/>
          <w:spacing w:val="-4"/>
          <w:sz w:val="21"/>
          <w:szCs w:val="21"/>
        </w:rPr>
        <w:t>42.22%</w:t>
      </w:r>
      <w:r>
        <w:rPr>
          <w:rFonts w:ascii="宋体" w:hAnsi="宋体" w:cs="宋体" w:eastAsia="宋体" w:hint="default"/>
          <w:spacing w:val="-4"/>
          <w:sz w:val="21"/>
          <w:szCs w:val="21"/>
        </w:rPr>
        <w:t>，实现营业利润</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12,347.48</w:t>
      </w:r>
      <w:r>
        <w:rPr>
          <w:rFonts w:ascii="宋体" w:hAnsi="宋体" w:cs="宋体" w:eastAsia="宋体" w:hint="default"/>
          <w:spacing w:val="-50"/>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3"/>
          <w:sz w:val="21"/>
          <w:szCs w:val="21"/>
        </w:rPr>
        <w:t>元（已扣除股权激励成本</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3,330.77</w:t>
      </w:r>
      <w:r>
        <w:rPr>
          <w:rFonts w:ascii="宋体" w:hAnsi="宋体" w:cs="宋体" w:eastAsia="宋体" w:hint="default"/>
          <w:spacing w:val="9"/>
          <w:sz w:val="21"/>
          <w:szCs w:val="21"/>
        </w:rPr>
        <w:t> </w:t>
      </w:r>
      <w:r>
        <w:rPr>
          <w:rFonts w:ascii="宋体" w:hAnsi="宋体" w:cs="宋体" w:eastAsia="宋体" w:hint="default"/>
          <w:spacing w:val="-5"/>
          <w:sz w:val="21"/>
          <w:szCs w:val="21"/>
        </w:rPr>
        <w:t>万元），比去年同期增长</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3"/>
          <w:sz w:val="21"/>
          <w:szCs w:val="21"/>
        </w:rPr>
        <w:t>101.47%</w:t>
      </w:r>
      <w:r>
        <w:rPr>
          <w:rFonts w:ascii="宋体" w:hAnsi="宋体" w:cs="宋体" w:eastAsia="宋体" w:hint="default"/>
          <w:spacing w:val="-3"/>
          <w:sz w:val="21"/>
          <w:szCs w:val="21"/>
        </w:rPr>
        <w:t>，利润总额</w:t>
      </w:r>
      <w:r>
        <w:rPr>
          <w:rFonts w:ascii="宋体" w:hAnsi="宋体" w:cs="宋体" w:eastAsia="宋体" w:hint="default"/>
          <w:spacing w:val="-45"/>
          <w:sz w:val="21"/>
          <w:szCs w:val="21"/>
        </w:rPr>
        <w:t> </w:t>
      </w:r>
      <w:r>
        <w:rPr>
          <w:rFonts w:ascii="宋体" w:hAnsi="宋体" w:cs="宋体" w:eastAsia="宋体" w:hint="default"/>
          <w:sz w:val="21"/>
          <w:szCs w:val="21"/>
        </w:rPr>
        <w:t>19,873.24</w:t>
      </w:r>
      <w:r>
        <w:rPr>
          <w:rFonts w:ascii="宋体" w:hAnsi="宋体" w:cs="宋体" w:eastAsia="宋体" w:hint="default"/>
          <w:spacing w:val="12"/>
          <w:sz w:val="21"/>
          <w:szCs w:val="21"/>
        </w:rPr>
        <w:t> </w:t>
      </w:r>
      <w:r>
        <w:rPr>
          <w:rFonts w:ascii="宋体" w:hAnsi="宋体" w:cs="宋体" w:eastAsia="宋体" w:hint="default"/>
          <w:spacing w:val="-6"/>
          <w:sz w:val="21"/>
          <w:szCs w:val="21"/>
        </w:rPr>
        <w:t>万元，比去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年同期增长 </w:t>
      </w:r>
      <w:r>
        <w:rPr>
          <w:rFonts w:ascii="宋体" w:hAnsi="宋体" w:cs="宋体" w:eastAsia="宋体" w:hint="default"/>
          <w:sz w:val="21"/>
          <w:szCs w:val="21"/>
        </w:rPr>
      </w:r>
      <w:r>
        <w:rPr>
          <w:rFonts w:ascii="宋体" w:hAnsi="宋体" w:cs="宋体" w:eastAsia="宋体" w:hint="default"/>
          <w:spacing w:val="-3"/>
          <w:sz w:val="21"/>
          <w:szCs w:val="21"/>
        </w:rPr>
        <w:t>14.61%</w:t>
      </w:r>
      <w:r>
        <w:rPr>
          <w:rFonts w:ascii="宋体" w:hAnsi="宋体" w:cs="宋体" w:eastAsia="宋体" w:hint="default"/>
          <w:spacing w:val="-3"/>
          <w:sz w:val="21"/>
          <w:szCs w:val="21"/>
        </w:rPr>
        <w:t>，归属于上市公司股东的净利润 </w:t>
      </w:r>
      <w:r>
        <w:rPr>
          <w:rFonts w:ascii="宋体" w:hAnsi="宋体" w:cs="宋体" w:eastAsia="宋体" w:hint="default"/>
          <w:spacing w:val="-3"/>
          <w:sz w:val="21"/>
          <w:szCs w:val="21"/>
        </w:rPr>
      </w:r>
      <w:r>
        <w:rPr>
          <w:rFonts w:ascii="宋体" w:hAnsi="宋体" w:cs="宋体" w:eastAsia="宋体" w:hint="default"/>
          <w:sz w:val="21"/>
          <w:szCs w:val="21"/>
        </w:rPr>
        <w:t>13,016.06 </w:t>
      </w:r>
      <w:r>
        <w:rPr>
          <w:rFonts w:ascii="宋体" w:hAnsi="宋体" w:cs="宋体" w:eastAsia="宋体" w:hint="default"/>
          <w:spacing w:val="-4"/>
          <w:sz w:val="21"/>
          <w:szCs w:val="21"/>
        </w:rPr>
        <w:t>万元，比去年同期增长 </w:t>
      </w:r>
      <w:r>
        <w:rPr>
          <w:rFonts w:ascii="宋体" w:hAnsi="宋体" w:cs="宋体" w:eastAsia="宋体" w:hint="default"/>
          <w:spacing w:val="-4"/>
          <w:sz w:val="21"/>
          <w:szCs w:val="21"/>
        </w:rPr>
        <w:t>10.77%</w:t>
      </w:r>
      <w:r>
        <w:rPr>
          <w:rFonts w:ascii="宋体" w:hAnsi="宋体" w:cs="宋体" w:eastAsia="宋体" w:hint="default"/>
          <w:spacing w:val="-4"/>
          <w:sz w:val="21"/>
          <w:szCs w:val="21"/>
        </w:rPr>
        <w:t>，基本每股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收益</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0.19</w:t>
      </w:r>
      <w:r>
        <w:rPr>
          <w:rFonts w:ascii="宋体" w:hAnsi="宋体" w:cs="宋体" w:eastAsia="宋体" w:hint="default"/>
          <w:spacing w:val="-43"/>
          <w:sz w:val="21"/>
          <w:szCs w:val="21"/>
        </w:rPr>
        <w:t> </w:t>
      </w:r>
      <w:r>
        <w:rPr>
          <w:rFonts w:ascii="宋体" w:hAnsi="宋体" w:cs="宋体" w:eastAsia="宋体" w:hint="default"/>
          <w:spacing w:val="-6"/>
          <w:sz w:val="21"/>
          <w:szCs w:val="21"/>
        </w:rPr>
        <w:t>元，比去年同期增长</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11.76%</w:t>
      </w:r>
      <w:r>
        <w:rPr>
          <w:rFonts w:ascii="宋体" w:hAnsi="宋体" w:cs="宋体" w:eastAsia="宋体" w:hint="default"/>
          <w:spacing w:val="-3"/>
          <w:sz w:val="21"/>
          <w:szCs w:val="21"/>
        </w:rPr>
        <w:t>，主要是由于公司来自车载导航领域的导航电子地图收入及来自车</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联网及编译服务领域收入实现较大幅度的增长。</w:t>
      </w:r>
      <w:r>
        <w:rPr>
          <w:rFonts w:ascii="宋体" w:hAnsi="宋体" w:cs="宋体" w:eastAsia="宋体" w:hint="default"/>
          <w:sz w:val="21"/>
          <w:szCs w:val="21"/>
        </w:rPr>
        <w:t> </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52" w:right="56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23"/>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二、主营业务分析" w:id="27"/>
      <w:bookmarkEnd w:id="27"/>
      <w:r>
        <w:rPr/>
      </w:r>
      <w:bookmarkStart w:name="1、概述" w:id="28"/>
      <w:bookmarkEnd w:id="28"/>
      <w:r>
        <w:rPr/>
      </w:r>
      <w:bookmarkStart w:name="2、收入与成本" w:id="29"/>
      <w:bookmarkEnd w:id="29"/>
      <w:r>
        <w:rPr/>
      </w:r>
      <w:bookmarkStart w:name="（1）营业收入构成" w:id="30"/>
      <w:bookmarkEnd w:id="30"/>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8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1600" w:type="dxa"/>
            <w:vMerge w:val="restart"/>
            <w:tcBorders>
              <w:top w:val="nil" w:sz="6" w:space="0" w:color="auto"/>
              <w:left w:val="single" w:sz="4" w:space="0" w:color="000000"/>
              <w:right w:val="single" w:sz="4" w:space="0" w:color="000000"/>
            </w:tcBorders>
            <w:shd w:val="clear" w:color="auto" w:fill="D4D4D4"/>
          </w:tcPr>
          <w:p>
            <w:pPr/>
          </w:p>
        </w:tc>
        <w:tc>
          <w:tcPr>
            <w:tcW w:w="3184" w:type="dxa"/>
            <w:gridSpan w:val="2"/>
            <w:vMerge/>
            <w:tcBorders>
              <w:left w:val="single" w:sz="4" w:space="0" w:color="000000"/>
              <w:bottom w:val="single" w:sz="4" w:space="0" w:color="000000"/>
              <w:right w:val="single" w:sz="4" w:space="0" w:color="000000"/>
            </w:tcBorders>
            <w:shd w:val="clear" w:color="auto" w:fill="D4D4D4"/>
          </w:tcPr>
          <w:p>
            <w:pPr/>
          </w:p>
        </w:tc>
        <w:tc>
          <w:tcPr>
            <w:tcW w:w="3185" w:type="dxa"/>
            <w:gridSpan w:val="2"/>
            <w:vMerge/>
            <w:tcBorders>
              <w:left w:val="single" w:sz="4" w:space="0" w:color="000000"/>
              <w:bottom w:val="single" w:sz="4" w:space="0" w:color="000000"/>
              <w:right w:val="single" w:sz="4" w:space="0" w:color="000000"/>
            </w:tcBorders>
            <w:shd w:val="clear" w:color="auto" w:fill="D4D4D4"/>
          </w:tcPr>
          <w:p>
            <w:pPr/>
          </w:p>
        </w:tc>
        <w:tc>
          <w:tcPr>
            <w:tcW w:w="15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0"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0" w:type="dxa"/>
            <w:vMerge/>
            <w:tcBorders>
              <w:left w:val="single" w:sz="4" w:space="0" w:color="000000"/>
              <w:bottom w:val="single" w:sz="4" w:space="0" w:color="000000"/>
              <w:right w:val="single" w:sz="4" w:space="0" w:color="000000"/>
            </w:tcBorders>
            <w:shd w:val="clear" w:color="auto" w:fill="D4D4D4"/>
          </w:tcPr>
          <w:p>
            <w:pPr/>
          </w:p>
        </w:tc>
        <w:tc>
          <w:tcPr>
            <w:tcW w:w="1600" w:type="dxa"/>
            <w:vMerge/>
            <w:tcBorders>
              <w:left w:val="single" w:sz="4" w:space="0" w:color="000000"/>
              <w:bottom w:val="single" w:sz="4" w:space="0" w:color="000000"/>
              <w:right w:val="single" w:sz="4" w:space="0" w:color="000000"/>
            </w:tcBorders>
            <w:shd w:val="clear" w:color="auto" w:fill="D4D4D4"/>
          </w:tcPr>
          <w:p>
            <w:pPr/>
          </w:p>
        </w:tc>
        <w:tc>
          <w:tcPr>
            <w:tcW w:w="1586" w:type="dxa"/>
            <w:vMerge/>
            <w:tcBorders>
              <w:left w:val="single" w:sz="4" w:space="0" w:color="000000"/>
              <w:bottom w:val="single" w:sz="4" w:space="0" w:color="000000"/>
              <w:right w:val="single" w:sz="4" w:space="0" w:color="000000"/>
            </w:tcBorders>
            <w:shd w:val="clear" w:color="auto" w:fill="D4D4D4"/>
          </w:tcPr>
          <w:p>
            <w:pPr/>
          </w:p>
        </w:tc>
        <w:tc>
          <w:tcPr>
            <w:tcW w:w="159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6" w:hRule="exact"/>
        </w:trPr>
        <w:tc>
          <w:tcPr>
            <w:tcW w:w="1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1,506,153,411.37</w:t>
            </w:r>
          </w:p>
        </w:tc>
        <w:tc>
          <w:tcPr>
            <w:tcW w:w="1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1,059,013,155.23</w:t>
            </w:r>
          </w:p>
        </w:tc>
        <w:tc>
          <w:tcPr>
            <w:tcW w:w="1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42.22%</w:t>
            </w:r>
          </w:p>
        </w:tc>
      </w:tr>
      <w:tr>
        <w:trPr>
          <w:trHeight w:val="398"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4"/>
              <w:jc w:val="left"/>
              <w:rPr>
                <w:rFonts w:ascii="宋体" w:hAnsi="宋体" w:cs="宋体" w:eastAsia="宋体" w:hint="default"/>
                <w:sz w:val="18"/>
                <w:szCs w:val="18"/>
              </w:rPr>
            </w:pPr>
            <w:r>
              <w:rPr>
                <w:rFonts w:ascii="宋体" w:hAnsi="宋体" w:cs="宋体" w:eastAsia="宋体" w:hint="default"/>
                <w:sz w:val="18"/>
                <w:szCs w:val="18"/>
              </w:rPr>
              <w:t>导航电子地图与综 合地理信息服务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1,505,566,093.06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99.96%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1,058,487,856.77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99.95%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42.24%</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587,318.31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525,298.46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11.81%</w:t>
            </w:r>
            <w:r>
              <w:rPr>
                <w:rFonts w:ascii="Times New Roman"/>
                <w:sz w:val="18"/>
              </w:rPr>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导航电子地图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702,611,786.16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46.65%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587,388,125.38</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55.47%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19.62%</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综合地理信息服务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802,954,306.90</w:t>
            </w:r>
            <w:r>
              <w:rPr>
                <w:rFonts w:ascii="Times New Roman"/>
                <w:sz w:val="18"/>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53.31%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471,099,731.39</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44.48%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70.44%</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587,318.31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525,298.46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11.81%</w:t>
            </w:r>
            <w:r>
              <w:rPr>
                <w:rFonts w:ascii="Times New Roman"/>
                <w:sz w:val="18"/>
              </w:rPr>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全部地区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1,506,153,411.37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6" w:right="0"/>
              <w:jc w:val="left"/>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1,059,013,155.23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6" w:right="0"/>
              <w:jc w:val="lef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42.22%</w:t>
            </w:r>
          </w:p>
        </w:tc>
      </w:tr>
    </w:tbl>
    <w:p>
      <w:pPr>
        <w:spacing w:before="8"/>
        <w:ind w:left="0" w:right="103" w:firstLine="0"/>
        <w:jc w:val="right"/>
        <w:rPr>
          <w:rFonts w:ascii="宋体" w:hAnsi="宋体" w:cs="宋体" w:eastAsia="宋体" w:hint="default"/>
          <w:sz w:val="18"/>
          <w:szCs w:val="18"/>
        </w:rPr>
      </w:pPr>
      <w:bookmarkStart w:name="（3）公司实物销售收入是否大于劳务收入" w:id="31"/>
      <w:bookmarkEnd w:id="31"/>
      <w:r>
        <w:rPr/>
      </w:r>
      <w:bookmarkStart w:name="（4）公司已签订的重大销售合同截至本报告期的履行情况" w:id="32"/>
      <w:bookmarkEnd w:id="32"/>
      <w:r>
        <w:rPr/>
      </w:r>
      <w:r>
        <w:rPr>
          <w:rFonts w:ascii="宋体"/>
          <w:sz w:val="18"/>
        </w:rPr>
        <w:t> </w:t>
      </w:r>
    </w:p>
    <w:p>
      <w:pPr>
        <w:spacing w:before="76"/>
        <w:ind w:left="0" w:right="19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418"/>
        <w:gridCol w:w="1985"/>
        <w:gridCol w:w="2126"/>
        <w:gridCol w:w="1985"/>
      </w:tblGrid>
      <w:tr>
        <w:trPr>
          <w:trHeight w:val="42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84" w:right="0"/>
              <w:jc w:val="left"/>
              <w:rPr>
                <w:rFonts w:ascii="宋体" w:hAnsi="宋体" w:cs="宋体" w:eastAsia="宋体" w:hint="default"/>
                <w:sz w:val="18"/>
                <w:szCs w:val="18"/>
              </w:rPr>
            </w:pPr>
            <w:r>
              <w:rPr>
                <w:rFonts w:ascii="宋体" w:hAnsi="宋体" w:cs="宋体" w:eastAsia="宋体" w:hint="default"/>
                <w:sz w:val="18"/>
                <w:szCs w:val="18"/>
              </w:rPr>
              <w:t>主营收入明细分类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46"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2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导航电子地图</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Arial" w:hAnsi="Arial" w:cs="Arial" w:eastAsia="Arial" w:hint="default"/>
                <w:sz w:val="20"/>
                <w:szCs w:val="20"/>
              </w:rPr>
            </w:pPr>
            <w:r>
              <w:rPr>
                <w:rFonts w:ascii="Arial"/>
                <w:w w:val="80"/>
                <w:sz w:val="20"/>
              </w:rPr>
              <w:t>70,261.18</w:t>
            </w:r>
            <w:r>
              <w:rPr>
                <w:rFonts w:ascii="Arial"/>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Arial" w:hAnsi="Arial" w:cs="Arial" w:eastAsia="Arial" w:hint="default"/>
                <w:sz w:val="20"/>
                <w:szCs w:val="20"/>
              </w:rPr>
            </w:pPr>
            <w:r>
              <w:rPr>
                <w:rFonts w:ascii="Arial"/>
                <w:w w:val="80"/>
                <w:sz w:val="20"/>
              </w:rPr>
              <w:t>58,738.81</w:t>
            </w:r>
            <w:r>
              <w:rPr>
                <w:rFonts w:ascii="Arial"/>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z w:val="20"/>
              </w:rPr>
              <w:t>19.62%</w:t>
            </w:r>
          </w:p>
        </w:tc>
      </w:tr>
      <w:tr>
        <w:trPr>
          <w:trHeight w:val="42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综合地理信息服务（车联网及编译）</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Arial" w:hAnsi="Arial" w:cs="Arial" w:eastAsia="Arial" w:hint="default"/>
                <w:sz w:val="20"/>
                <w:szCs w:val="20"/>
              </w:rPr>
            </w:pPr>
            <w:r>
              <w:rPr>
                <w:rFonts w:ascii="Arial"/>
                <w:w w:val="80"/>
                <w:sz w:val="20"/>
              </w:rPr>
              <w:t>62,380.18</w:t>
            </w:r>
            <w:r>
              <w:rPr>
                <w:rFonts w:ascii="Arial"/>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Arial" w:hAnsi="Arial" w:cs="Arial" w:eastAsia="Arial" w:hint="default"/>
                <w:sz w:val="20"/>
                <w:szCs w:val="20"/>
              </w:rPr>
            </w:pPr>
            <w:r>
              <w:rPr>
                <w:rFonts w:ascii="Arial"/>
                <w:w w:val="80"/>
                <w:sz w:val="20"/>
              </w:rPr>
              <w:t>34,896.96</w:t>
            </w:r>
            <w:r>
              <w:rPr>
                <w:rFonts w:ascii="Arial"/>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z w:val="20"/>
              </w:rPr>
              <w:t>78.76%</w:t>
            </w:r>
          </w:p>
        </w:tc>
      </w:tr>
      <w:tr>
        <w:trPr>
          <w:trHeight w:val="734"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2"/>
              <w:jc w:val="left"/>
              <w:rPr>
                <w:rFonts w:ascii="宋体" w:hAnsi="宋体" w:cs="宋体" w:eastAsia="宋体" w:hint="default"/>
                <w:sz w:val="18"/>
                <w:szCs w:val="18"/>
              </w:rPr>
            </w:pPr>
            <w:r>
              <w:rPr>
                <w:rFonts w:ascii="宋体" w:hAnsi="宋体" w:cs="宋体" w:eastAsia="宋体" w:hint="default"/>
                <w:spacing w:val="-2"/>
                <w:sz w:val="18"/>
                <w:szCs w:val="18"/>
              </w:rPr>
              <w:t>综合地理信息服务（在线服务和行业应用及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其他）</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right"/>
              <w:rPr>
                <w:rFonts w:ascii="Arial" w:hAnsi="Arial" w:cs="Arial" w:eastAsia="Arial" w:hint="default"/>
                <w:sz w:val="20"/>
                <w:szCs w:val="20"/>
              </w:rPr>
            </w:pPr>
            <w:r>
              <w:rPr>
                <w:rFonts w:ascii="Arial"/>
                <w:w w:val="80"/>
                <w:sz w:val="20"/>
              </w:rPr>
              <w:t>17,915.26</w:t>
            </w:r>
            <w:r>
              <w:rPr>
                <w:rFonts w:ascii="Arial"/>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Arial" w:hAnsi="Arial" w:cs="Arial" w:eastAsia="Arial" w:hint="default"/>
                <w:sz w:val="20"/>
                <w:szCs w:val="20"/>
              </w:rPr>
            </w:pPr>
            <w:r>
              <w:rPr>
                <w:rFonts w:ascii="Arial"/>
                <w:w w:val="80"/>
                <w:sz w:val="20"/>
              </w:rPr>
              <w:t>12,213.01</w:t>
            </w:r>
            <w:r>
              <w:rPr>
                <w:rFonts w:ascii="Arial"/>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sz w:val="20"/>
              </w:rPr>
              <w:t>46.69%</w:t>
            </w:r>
          </w:p>
        </w:tc>
      </w:tr>
      <w:tr>
        <w:trPr>
          <w:trHeight w:val="42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Arial" w:hAnsi="Arial" w:cs="Arial" w:eastAsia="Arial" w:hint="default"/>
                <w:sz w:val="20"/>
                <w:szCs w:val="20"/>
              </w:rPr>
            </w:pPr>
            <w:r>
              <w:rPr>
                <w:rFonts w:ascii="Arial"/>
                <w:w w:val="80"/>
                <w:sz w:val="20"/>
              </w:rPr>
              <w:t>150,556.61</w:t>
            </w:r>
            <w:r>
              <w:rPr>
                <w:rFonts w:ascii="Arial"/>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Arial" w:hAnsi="Arial" w:cs="Arial" w:eastAsia="Arial" w:hint="default"/>
                <w:sz w:val="20"/>
                <w:szCs w:val="20"/>
              </w:rPr>
            </w:pPr>
            <w:r>
              <w:rPr>
                <w:rFonts w:ascii="Arial"/>
                <w:w w:val="80"/>
                <w:sz w:val="20"/>
              </w:rPr>
              <w:t>105,848.79</w:t>
            </w:r>
            <w:r>
              <w:rPr>
                <w:rFonts w:ascii="Arial"/>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right"/>
              <w:rPr>
                <w:rFonts w:ascii="Times New Roman" w:hAnsi="Times New Roman" w:cs="Times New Roman" w:eastAsia="Times New Roman" w:hint="default"/>
                <w:sz w:val="20"/>
                <w:szCs w:val="20"/>
              </w:rPr>
            </w:pPr>
            <w:r>
              <w:rPr>
                <w:rFonts w:ascii="Times New Roman"/>
                <w:sz w:val="20"/>
              </w:rPr>
              <w:t>42.24%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36"/>
        <w:ind w:left="152" w:right="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10%</w:t>
      </w:r>
      <w:bookmarkStart w:name="（2）占公司营业收入或营业利润10%以上的行业、产品或地区情况" w:id="33"/>
      <w:bookmarkEnd w:id="33"/>
      <w:r>
        <w:rPr>
          <w:rFonts w:ascii="Times New Roman" w:hAnsi="Times New Roman" w:cs="Times New Roman" w:eastAsia="Times New Roman" w:hint="default"/>
          <w:b/>
          <w:bCs/>
          <w:sz w:val="21"/>
          <w:szCs w:val="21"/>
        </w:rPr>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导航电子地图与 综合地理信息服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1,505,566,093.06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355,582,217.62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-5.05%</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导航电子地图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702,611,786.16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76,182,757.03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综合地理信息服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802,954,306.90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279,399,460.59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-8.31%</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全部地区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1,505,566,093.06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355,582,217.62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-5.05%</w:t>
            </w:r>
          </w:p>
        </w:tc>
      </w:tr>
    </w:tbl>
    <w:p>
      <w:pPr>
        <w:spacing w:before="49"/>
        <w:ind w:left="152" w:right="9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spacing w:before="0"/>
        <w:ind w:left="152" w:right="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6）报告期内合并范围是否发生变动" w:id="34"/>
      <w:bookmarkEnd w:id="34"/>
      <w:r>
        <w:rPr/>
      </w:r>
      <w:bookmarkStart w:name="（7）公司报告期内业务、产品或服务发生重大变化或调整有关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bookmarkStart w:name="（5）营业成本构成" w:id="36"/>
      <w:bookmarkEnd w:id="36"/>
      <w:r>
        <w:rPr>
          <w:rFonts w:ascii="Times New Roman" w:hAnsi="Times New Roman" w:cs="Times New Roman" w:eastAsia="Times New Roman" w:hint="default"/>
          <w:b/>
          <w:bCs/>
          <w:sz w:val="21"/>
          <w:szCs w:val="21"/>
        </w:rPr>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4" w:right="72"/>
              <w:jc w:val="both"/>
              <w:rPr>
                <w:rFonts w:ascii="宋体" w:hAnsi="宋体" w:cs="宋体" w:eastAsia="宋体" w:hint="default"/>
                <w:sz w:val="18"/>
                <w:szCs w:val="18"/>
              </w:rPr>
            </w:pPr>
            <w:r>
              <w:rPr>
                <w:rFonts w:ascii="宋体" w:hAnsi="宋体" w:cs="宋体" w:eastAsia="宋体" w:hint="default"/>
                <w:sz w:val="18"/>
                <w:szCs w:val="18"/>
              </w:rPr>
              <w:t>导航电子地图与 综合地理信息服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172,236,943.08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48.44%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131,350,578.31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31.13%</w:t>
            </w:r>
          </w:p>
        </w:tc>
      </w:tr>
      <w:tr>
        <w:trPr>
          <w:trHeight w:val="403" w:hRule="exact"/>
        </w:trPr>
        <w:tc>
          <w:tcPr>
            <w:tcW w:w="1368" w:type="dxa"/>
            <w:vMerge/>
            <w:tcBorders>
              <w:left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物料成本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131,327,762.14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27,317,665.70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380.74%</w:t>
            </w:r>
          </w:p>
        </w:tc>
      </w:tr>
      <w:tr>
        <w:trPr>
          <w:trHeight w:val="401" w:hRule="exact"/>
        </w:trPr>
        <w:tc>
          <w:tcPr>
            <w:tcW w:w="1368" w:type="dxa"/>
            <w:vMerge/>
            <w:tcBorders>
              <w:left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36,992,134.67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24,775,349.93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49.31%</w:t>
            </w:r>
          </w:p>
        </w:tc>
      </w:tr>
      <w:tr>
        <w:trPr>
          <w:trHeight w:val="403" w:hRule="exact"/>
        </w:trPr>
        <w:tc>
          <w:tcPr>
            <w:tcW w:w="1368" w:type="dxa"/>
            <w:vMerge/>
            <w:tcBorders>
              <w:left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10,223,953.28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7,680,423.97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33.12%</w:t>
            </w:r>
          </w:p>
        </w:tc>
      </w:tr>
      <w:tr>
        <w:trPr>
          <w:trHeight w:val="401" w:hRule="exact"/>
        </w:trPr>
        <w:tc>
          <w:tcPr>
            <w:tcW w:w="1368" w:type="dxa"/>
            <w:vMerge/>
            <w:tcBorders>
              <w:left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4,801,424.45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5,486,471.37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-12.49%</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355,582,217.62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196,610,489.28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80.86%</w:t>
            </w:r>
          </w:p>
        </w:tc>
      </w:tr>
    </w:tbl>
    <w:p>
      <w:pPr>
        <w:spacing w:before="49"/>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导航电子地图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67,657,949.35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88.81%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63,630,638.20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6.33%</w:t>
            </w:r>
          </w:p>
        </w:tc>
      </w:tr>
      <w:tr>
        <w:trPr>
          <w:trHeight w:val="401" w:hRule="exact"/>
        </w:trPr>
        <w:tc>
          <w:tcPr>
            <w:tcW w:w="1368" w:type="dxa"/>
            <w:vMerge/>
            <w:tcBorders>
              <w:left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物料成本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8,019,292.20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6,580,245.98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21.87%</w:t>
            </w:r>
          </w:p>
        </w:tc>
      </w:tr>
      <w:tr>
        <w:trPr>
          <w:trHeight w:val="403" w:hRule="exact"/>
        </w:trPr>
        <w:tc>
          <w:tcPr>
            <w:tcW w:w="1368" w:type="dxa"/>
            <w:vMerge/>
            <w:tcBorders>
              <w:left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505,515.48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1,588,904.40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-68.18%</w:t>
            </w:r>
          </w:p>
        </w:tc>
      </w:tr>
      <w:tr>
        <w:trPr>
          <w:trHeight w:val="401"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76,182,757.03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71,799,788.58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w:t>
            </w: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综合地理信息服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104,578,993.73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37.43%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67,719,940.11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54.43%</w:t>
            </w:r>
          </w:p>
        </w:tc>
      </w:tr>
      <w:tr>
        <w:trPr>
          <w:trHeight w:val="401" w:hRule="exact"/>
        </w:trPr>
        <w:tc>
          <w:tcPr>
            <w:tcW w:w="1368" w:type="dxa"/>
            <w:vMerge/>
            <w:tcBorders>
              <w:left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物料成本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123,308,469.94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20,737,419.72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494.62%</w:t>
            </w:r>
          </w:p>
        </w:tc>
      </w:tr>
      <w:tr>
        <w:trPr>
          <w:trHeight w:val="403" w:hRule="exact"/>
        </w:trPr>
        <w:tc>
          <w:tcPr>
            <w:tcW w:w="1368" w:type="dxa"/>
            <w:vMerge/>
            <w:tcBorders>
              <w:left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36,992,134.67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24,775,349.93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49.31%</w:t>
            </w:r>
          </w:p>
        </w:tc>
      </w:tr>
      <w:tr>
        <w:trPr>
          <w:trHeight w:val="401" w:hRule="exact"/>
        </w:trPr>
        <w:tc>
          <w:tcPr>
            <w:tcW w:w="1368" w:type="dxa"/>
            <w:vMerge/>
            <w:tcBorders>
              <w:left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10,223,953.28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7,680,423.97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33.12%</w:t>
            </w:r>
          </w:p>
        </w:tc>
      </w:tr>
      <w:tr>
        <w:trPr>
          <w:trHeight w:val="403" w:hRule="exact"/>
        </w:trPr>
        <w:tc>
          <w:tcPr>
            <w:tcW w:w="1368" w:type="dxa"/>
            <w:vMerge/>
            <w:tcBorders>
              <w:left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4,295,908.97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3,897,566.97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10.22%</w:t>
            </w:r>
          </w:p>
        </w:tc>
      </w:tr>
      <w:tr>
        <w:trPr>
          <w:trHeight w:val="403"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279,399,460.59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124,810,700.70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123.86%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19" w:lineRule="auto"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本期因收购股权新增合并范围的有</w:t>
      </w:r>
      <w:r>
        <w:rPr>
          <w:rFonts w:ascii="Times New Roman" w:hAnsi="Times New Roman" w:cs="Times New Roman" w:eastAsia="Times New Roman" w:hint="default"/>
          <w:sz w:val="18"/>
          <w:szCs w:val="18"/>
        </w:rPr>
        <w:t>3</w:t>
      </w:r>
      <w:r>
        <w:rPr>
          <w:rFonts w:ascii="宋体" w:hAnsi="宋体" w:cs="宋体" w:eastAsia="宋体" w:hint="default"/>
          <w:sz w:val="18"/>
          <w:szCs w:val="18"/>
        </w:rPr>
        <w:t>家子公司，分别为：和骊安（中国）汽车信息系统有限公司、北京腾瑞万里科技有限公 司、</w:t>
      </w:r>
      <w:r>
        <w:rPr>
          <w:rFonts w:ascii="Times New Roman" w:hAnsi="Times New Roman" w:cs="Times New Roman" w:eastAsia="Times New Roman" w:hint="default"/>
          <w:sz w:val="18"/>
          <w:szCs w:val="18"/>
        </w:rPr>
        <w:t>Mapbar Technology</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p>
      <w:pPr>
        <w:spacing w:line="300" w:lineRule="auto"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本期因新设子公司增加合并范围的有</w:t>
      </w:r>
      <w:r>
        <w:rPr>
          <w:rFonts w:ascii="Times New Roman" w:hAnsi="Times New Roman" w:cs="Times New Roman" w:eastAsia="Times New Roman" w:hint="default"/>
          <w:sz w:val="18"/>
          <w:szCs w:val="18"/>
        </w:rPr>
        <w:t>5</w:t>
      </w:r>
      <w:r>
        <w:rPr>
          <w:rFonts w:ascii="宋体" w:hAnsi="宋体" w:cs="宋体" w:eastAsia="宋体" w:hint="default"/>
          <w:sz w:val="18"/>
          <w:szCs w:val="18"/>
        </w:rPr>
        <w:t>家子公司，分别为：北京蜂云科创信息技术有限公司、武汉四维图新科技有限公司、 北京图新数聚科技有限公司、</w:t>
      </w:r>
      <w:r>
        <w:rPr>
          <w:rFonts w:ascii="Times New Roman" w:hAnsi="Times New Roman" w:cs="Times New Roman" w:eastAsia="Times New Roman" w:hint="default"/>
          <w:sz w:val="18"/>
          <w:szCs w:val="18"/>
        </w:rPr>
        <w:t>NavInfo North America,Corp.</w:t>
      </w:r>
      <w:r>
        <w:rPr>
          <w:rFonts w:ascii="宋体" w:hAnsi="宋体" w:cs="宋体" w:eastAsia="宋体" w:hint="default"/>
          <w:sz w:val="18"/>
          <w:szCs w:val="18"/>
        </w:rPr>
        <w:t>、</w:t>
      </w:r>
      <w:r>
        <w:rPr>
          <w:rFonts w:ascii="Times New Roman" w:hAnsi="Times New Roman" w:cs="Times New Roman" w:eastAsia="Times New Roman" w:hint="default"/>
          <w:sz w:val="18"/>
          <w:szCs w:val="18"/>
        </w:rPr>
        <w:t>Coöperatieve NavInfo</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U.A.</w:t>
      </w:r>
      <w:r>
        <w:rPr>
          <w:rFonts w:ascii="宋体" w:hAnsi="宋体" w:cs="宋体" w:eastAsia="宋体" w:hint="default"/>
          <w:sz w:val="18"/>
          <w:szCs w:val="18"/>
        </w:rPr>
        <w:t>。</w:t>
      </w:r>
    </w:p>
    <w:p>
      <w:pPr>
        <w:spacing w:line="240" w:lineRule="auto" w:before="5"/>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3、费用" w:id="37"/>
      <w:bookmarkEnd w:id="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bookmarkStart w:name="（8）主要销售客户和主要供应商情况" w:id="38"/>
      <w:bookmarkEnd w:id="38"/>
      <w:r>
        <w:rPr>
          <w:rFonts w:ascii="Times New Roman" w:hAnsi="Times New Roman" w:cs="Times New Roman" w:eastAsia="Times New Roman" w:hint="default"/>
          <w:b/>
          <w:bCs/>
          <w:sz w:val="21"/>
          <w:szCs w:val="21"/>
        </w:rPr>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403,567,936.58</w:t>
            </w:r>
            <w:r>
              <w:rPr>
                <w:rFonts w:ascii="Times New Roman"/>
                <w:sz w:val="18"/>
              </w:rPr>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26.79%</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97,683,491.63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86,733,284.40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78,915,142.70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72,408,374.75</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67,827,643.10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403,567,936.58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26.79%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154,435,437.96</w:t>
            </w:r>
            <w:r>
              <w:rPr>
                <w:rFonts w:ascii="Times New Roman"/>
                <w:sz w:val="18"/>
              </w:rPr>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50.87%</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1"/>
        <w:gridCol w:w="3144"/>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1  </w:t>
            </w:r>
            <w:r>
              <w:rPr>
                <w:rFonts w:ascii="宋体" w:hAnsi="宋体" w:cs="宋体" w:eastAsia="宋体"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95,118,013.82</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31.33%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37,917,902.50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8,366,200.00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6,646,210.00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6,387,111.64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154,435,437.96</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50.87%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48"/>
        <w:gridCol w:w="1637"/>
        <w:gridCol w:w="1462"/>
        <w:gridCol w:w="2918"/>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105,029,637.57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99,089,360.99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left="484" w:right="0"/>
              <w:jc w:val="left"/>
              <w:rPr>
                <w:rFonts w:ascii="Times New Roman" w:hAnsi="Times New Roman" w:cs="Times New Roman" w:eastAsia="Times New Roman" w:hint="default"/>
                <w:sz w:val="18"/>
                <w:szCs w:val="18"/>
              </w:rPr>
            </w:pPr>
            <w:r>
              <w:rPr>
                <w:rFonts w:ascii="Times New Roman"/>
                <w:sz w:val="18"/>
              </w:rPr>
              <w:t>941,985,758.55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710,754,321.78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研发投入增加</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-19,092,937.78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-35,868,304.58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利息收入减少</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5、现金流" w:id="39"/>
      <w:bookmarkEnd w:id="3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bookmarkStart w:name="4、研发投入" w:id="40"/>
      <w:bookmarkEnd w:id="40"/>
      <w:r>
        <w:rPr>
          <w:rFonts w:ascii="宋体" w:hAnsi="宋体" w:cs="宋体" w:eastAsia="宋体" w:hint="default"/>
          <w:sz w:val="18"/>
          <w:szCs w:val="18"/>
        </w:rPr>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57"/>
        <w:ind w:left="572" w:right="0" w:firstLine="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年度公司的研发支出总额为</w:t>
      </w:r>
      <w:r>
        <w:rPr>
          <w:rFonts w:ascii="宋体" w:hAnsi="宋体" w:cs="宋体" w:eastAsia="宋体" w:hint="default"/>
          <w:sz w:val="21"/>
          <w:szCs w:val="21"/>
        </w:rPr>
        <w:t>70,088.80</w:t>
      </w:r>
      <w:r>
        <w:rPr>
          <w:rFonts w:ascii="宋体" w:hAnsi="宋体" w:cs="宋体" w:eastAsia="宋体" w:hint="default"/>
          <w:spacing w:val="-4"/>
          <w:sz w:val="21"/>
          <w:szCs w:val="21"/>
        </w:rPr>
        <w:t> </w:t>
      </w:r>
      <w:r>
        <w:rPr>
          <w:rFonts w:ascii="宋体" w:hAnsi="宋体" w:cs="宋体" w:eastAsia="宋体" w:hint="default"/>
          <w:sz w:val="21"/>
          <w:szCs w:val="21"/>
        </w:rPr>
        <w:t>万元，占公司</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日经审计净资产的比例为</w:t>
      </w:r>
    </w:p>
    <w:p>
      <w:pPr>
        <w:spacing w:line="240" w:lineRule="auto" w:before="10"/>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27.57%</w:t>
      </w:r>
      <w:r>
        <w:rPr>
          <w:rFonts w:ascii="宋体" w:hAnsi="宋体" w:cs="宋体" w:eastAsia="宋体" w:hint="default"/>
          <w:sz w:val="21"/>
          <w:szCs w:val="21"/>
        </w:rPr>
        <w:t>，占公司营业收入的比例为</w:t>
      </w:r>
      <w:r>
        <w:rPr>
          <w:rFonts w:ascii="宋体" w:hAnsi="宋体" w:cs="宋体" w:eastAsia="宋体" w:hint="default"/>
          <w:sz w:val="21"/>
          <w:szCs w:val="21"/>
        </w:rPr>
        <w:t>46.53%</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52" w:right="146" w:firstLine="420"/>
        <w:jc w:val="both"/>
        <w:rPr>
          <w:rFonts w:ascii="宋体" w:hAnsi="宋体" w:cs="宋体" w:eastAsia="宋体" w:hint="default"/>
          <w:sz w:val="21"/>
          <w:szCs w:val="21"/>
        </w:rPr>
      </w:pPr>
      <w:r>
        <w:rPr>
          <w:rFonts w:ascii="宋体" w:hAnsi="宋体" w:cs="宋体" w:eastAsia="宋体" w:hint="default"/>
          <w:spacing w:val="-2"/>
          <w:sz w:val="21"/>
          <w:szCs w:val="21"/>
        </w:rPr>
        <w:t>本报告期内，公司继续在重点技术领域及关键技术研发和商用方面加大投入力量。公司继续开发创新</w:t>
      </w:r>
      <w:r>
        <w:rPr>
          <w:rFonts w:ascii="宋体" w:hAnsi="宋体" w:cs="宋体" w:eastAsia="宋体" w:hint="default"/>
          <w:w w:val="100"/>
          <w:sz w:val="21"/>
          <w:szCs w:val="21"/>
        </w:rPr>
        <w:t> </w:t>
      </w:r>
      <w:r>
        <w:rPr>
          <w:rFonts w:ascii="宋体" w:hAnsi="宋体" w:cs="宋体" w:eastAsia="宋体" w:hint="default"/>
          <w:spacing w:val="-3"/>
          <w:sz w:val="21"/>
          <w:szCs w:val="21"/>
        </w:rPr>
        <w:t>型地图产品及服务，面向自动驾驶和无人驾驶，稳步推进 </w:t>
      </w:r>
      <w:r>
        <w:rPr>
          <w:rFonts w:ascii="宋体" w:hAnsi="宋体" w:cs="宋体" w:eastAsia="宋体" w:hint="default"/>
          <w:spacing w:val="-3"/>
          <w:sz w:val="21"/>
          <w:szCs w:val="21"/>
        </w:rPr>
        <w:t>ADAS</w:t>
      </w:r>
      <w:r>
        <w:rPr>
          <w:rFonts w:ascii="宋体" w:hAnsi="宋体" w:cs="宋体" w:eastAsia="宋体" w:hint="default"/>
          <w:spacing w:val="-3"/>
          <w:sz w:val="21"/>
          <w:szCs w:val="21"/>
        </w:rPr>
        <w:t>、高精度导航电子地图、动态交通信息等新</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产品及服务的研发进度；公司加快车联网各项产品的开发及商用进度，在智能车载操作系统、混合导航引</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擎、手机车联方案等产品线上加大投入力度，结合云端海量数据处理服务，具备了提供面向车载领域最完</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整的、拥有完全自主知识产权的车联网方案的能力；公司推进虚拟现实等新兴互联网技术与智能交通信息</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服务及行业应用产品的融合力度，实现了交通全行业全生命周期（规划科研、勘察设计、施工建设、运营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管理、道路养护、运行监测、路政管理、智慧出行）的信息化服务应用解决方案，为政府管理部门、企事</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业单位、公路运营机构等建立智能交通信息管理体系。</w:t>
      </w:r>
      <w:r>
        <w:rPr>
          <w:rFonts w:ascii="宋体" w:hAnsi="宋体" w:cs="宋体" w:eastAsia="宋体" w:hint="default"/>
          <w:sz w:val="21"/>
          <w:szCs w:val="21"/>
        </w:rPr>
        <w:t> </w:t>
      </w:r>
    </w:p>
    <w:p>
      <w:pPr>
        <w:spacing w:before="3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67.16%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57.47%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15.88%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700,888,014.90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509,964,913.08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37.44%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161,032,298.59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152,098,356.65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1,515,851,581.62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1,350,257,950.33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1,219,368,784.49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1,025,482,516.38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18.91%</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296,482,797.13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324,775,433.95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1,079,110,193.11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840,413,596.27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1,473,298,125.34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920,295,386.98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60.09%</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-394,187,932.23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-79,881,790.71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-393.46%</w:t>
            </w:r>
            <w:r>
              <w:rPr>
                <w:rFonts w:ascii="Times New Roman"/>
                <w:sz w:val="18"/>
              </w:rPr>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286,521,527.40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73,967,468.49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287.36%</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120,109,312.64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43,243,970.88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177.75%</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166,412,214.76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30,723,497.61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441.64%</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69,823,377.29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273,576,051.49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-74.48%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21" w:lineRule="auto" w:before="115"/>
        <w:ind w:left="152" w:right="2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投资活动现金流出小计同比增加，主要影响因素是本期银行理财产品投资增加； 投资活动产生的现金流量净额同比下降，主要影响因素是本期收回定期存款减少； 筹资活动现金流入小计同比增加，主要影响因素是本期股权激励收到股权款增加； 筹资活动现金流出小计同比增加，主要影响因素是本期归还银行借款增加； 筹资活动产生的现金流量净额同比增加，主要影响因素是本期股权激励收到股权款增加； 现金及现金等价物净增加额同比下降，主要影响因素是本期收回定期存款减少。</w:t>
      </w:r>
    </w:p>
    <w:p>
      <w:pPr>
        <w:spacing w:line="240" w:lineRule="auto" w:before="0"/>
        <w:rPr>
          <w:rFonts w:ascii="宋体" w:hAnsi="宋体" w:cs="宋体" w:eastAsia="宋体" w:hint="default"/>
          <w:sz w:val="18"/>
          <w:szCs w:val="18"/>
        </w:rPr>
      </w:pPr>
    </w:p>
    <w:p>
      <w:pPr>
        <w:spacing w:before="132"/>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3" w:firstLine="0"/>
        <w:jc w:val="right"/>
        <w:rPr>
          <w:rFonts w:ascii="宋体" w:hAnsi="宋体" w:cs="宋体" w:eastAsia="宋体" w:hint="default"/>
          <w:sz w:val="18"/>
          <w:szCs w:val="18"/>
        </w:rPr>
      </w:pPr>
      <w:bookmarkStart w:name="三、非主营业务分析" w:id="41"/>
      <w:bookmarkEnd w:id="41"/>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5"/>
        <w:gridCol w:w="1622"/>
        <w:gridCol w:w="2254"/>
        <w:gridCol w:w="2254"/>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9" w:hRule="exact"/>
        </w:trPr>
        <w:tc>
          <w:tcPr>
            <w:tcW w:w="151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22,884,046.26</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43" w:right="0"/>
              <w:jc w:val="left"/>
              <w:rPr>
                <w:rFonts w:ascii="Times New Roman" w:hAnsi="Times New Roman" w:cs="Times New Roman" w:eastAsia="Times New Roman" w:hint="default"/>
                <w:sz w:val="18"/>
                <w:szCs w:val="18"/>
              </w:rPr>
            </w:pPr>
            <w:r>
              <w:rPr>
                <w:rFonts w:ascii="Times New Roman"/>
                <w:sz w:val="18"/>
              </w:rPr>
              <w:t>11.52%</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9"/>
              <w:jc w:val="both"/>
              <w:rPr>
                <w:rFonts w:ascii="宋体" w:hAnsi="宋体" w:cs="宋体" w:eastAsia="宋体" w:hint="default"/>
                <w:sz w:val="18"/>
                <w:szCs w:val="18"/>
              </w:rPr>
            </w:pPr>
            <w:r>
              <w:rPr>
                <w:rFonts w:ascii="宋体" w:hAnsi="宋体" w:cs="宋体" w:eastAsia="宋体" w:hint="default"/>
                <w:sz w:val="18"/>
                <w:szCs w:val="18"/>
              </w:rPr>
              <w:t>主要为银行理财收益、联营 企业投资收益和可供出售金 融资产投资收益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具有持续性</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8,249,907.49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计提的坏账准备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具有持续性</w:t>
            </w:r>
          </w:p>
        </w:tc>
      </w:tr>
      <w:tr>
        <w:trPr>
          <w:trHeight w:val="319" w:hRule="exact"/>
        </w:trPr>
        <w:tc>
          <w:tcPr>
            <w:tcW w:w="151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88,363,394.17</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44.46%</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9"/>
              <w:jc w:val="both"/>
              <w:rPr>
                <w:rFonts w:ascii="宋体" w:hAnsi="宋体" w:cs="宋体" w:eastAsia="宋体" w:hint="default"/>
                <w:sz w:val="18"/>
                <w:szCs w:val="18"/>
              </w:rPr>
            </w:pPr>
            <w:r>
              <w:rPr>
                <w:rFonts w:ascii="宋体" w:hAnsi="宋体" w:cs="宋体" w:eastAsia="宋体" w:hint="default"/>
                <w:sz w:val="18"/>
                <w:szCs w:val="18"/>
              </w:rPr>
              <w:t>主要为软件产品增值税即征 即退收入和政府项目资助收 入</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具有持续性</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13,105,758.81</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6.59%</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主要为非流动资产处置损失 和对外捐赠支出</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不具有持续性</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3" w:hRule="exact"/>
        </w:trPr>
        <w:tc>
          <w:tcPr>
            <w:tcW w:w="151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bookmarkStart w:name="四、资产及负债状况分析" w:id="42"/>
      <w:bookmarkEnd w:id="42"/>
      <w:r>
        <w:rPr>
          <w:rFonts w:ascii="Times New Roman" w:hAnsi="Times New Roman" w:cs="Times New Roman" w:eastAsia="Times New Roman" w:hint="default"/>
          <w:b/>
          <w:bCs/>
          <w:sz w:val="21"/>
          <w:szCs w:val="21"/>
        </w:rPr>
      </w:r>
      <w:bookmarkStart w:name="1、资产构成重大变动情况" w:id="43"/>
      <w:bookmarkEnd w:id="43"/>
      <w:r>
        <w:rPr>
          <w:rFonts w:ascii="Times New Roman" w:hAnsi="Times New Roman" w:cs="Times New Roman" w:eastAsia="Times New Roman" w:hint="default"/>
          <w:b/>
          <w:bCs/>
          <w:sz w:val="21"/>
          <w:szCs w:val="21"/>
        </w:rPr>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379" w:hRule="exact"/>
        </w:trPr>
        <w:tc>
          <w:tcPr>
            <w:tcW w:w="1368" w:type="dxa"/>
            <w:tcBorders>
              <w:top w:val="single" w:sz="4" w:space="0" w:color="000000"/>
              <w:left w:val="single" w:sz="4" w:space="0" w:color="000000"/>
              <w:bottom w:val="single" w:sz="13" w:space="0" w:color="FFFFFF"/>
              <w:right w:val="single" w:sz="4" w:space="0" w:color="000000"/>
            </w:tcBorders>
            <w:shd w:val="clear" w:color="auto" w:fill="D4D4D4"/>
          </w:tcPr>
          <w:p>
            <w:pPr/>
          </w:p>
        </w:tc>
        <w:tc>
          <w:tcPr>
            <w:tcW w:w="2227" w:type="dxa"/>
            <w:gridSpan w:val="2"/>
            <w:tcBorders>
              <w:top w:val="single" w:sz="4" w:space="0" w:color="000000"/>
              <w:left w:val="single" w:sz="4" w:space="0" w:color="000000"/>
              <w:bottom w:val="single" w:sz="13" w:space="0" w:color="FFFFFF"/>
              <w:right w:val="single" w:sz="4" w:space="0" w:color="000000"/>
            </w:tcBorders>
            <w:shd w:val="clear" w:color="auto" w:fill="D4D4D4"/>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3" w:space="0" w:color="FFFFFF"/>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4D4D4"/>
          </w:tcPr>
          <w:p>
            <w:pPr/>
          </w:p>
        </w:tc>
        <w:tc>
          <w:tcPr>
            <w:tcW w:w="2918" w:type="dxa"/>
            <w:tcBorders>
              <w:top w:val="single" w:sz="4" w:space="0" w:color="000000"/>
              <w:left w:val="single" w:sz="4" w:space="0" w:color="000000"/>
              <w:bottom w:val="single" w:sz="13" w:space="0" w:color="FFFFFF"/>
              <w:right w:val="single" w:sz="4" w:space="0" w:color="000000"/>
            </w:tcBorders>
            <w:shd w:val="clear" w:color="auto" w:fill="D4D4D4"/>
          </w:tcPr>
          <w:p>
            <w:pPr/>
          </w:p>
        </w:tc>
      </w:tr>
      <w:tr>
        <w:trPr>
          <w:trHeight w:val="182" w:hRule="exact"/>
        </w:trPr>
        <w:tc>
          <w:tcPr>
            <w:tcW w:w="1368" w:type="dxa"/>
            <w:vMerge w:val="restart"/>
            <w:tcBorders>
              <w:top w:val="single" w:sz="13" w:space="0" w:color="FFFFFF"/>
              <w:left w:val="single" w:sz="4" w:space="0" w:color="000000"/>
              <w:right w:val="single" w:sz="4" w:space="0" w:color="000000"/>
            </w:tcBorders>
            <w:shd w:val="clear" w:color="auto" w:fill="D4D4D4"/>
          </w:tcPr>
          <w:p>
            <w:pPr/>
          </w:p>
        </w:tc>
        <w:tc>
          <w:tcPr>
            <w:tcW w:w="1164" w:type="dxa"/>
            <w:tcBorders>
              <w:top w:val="single" w:sz="13"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3"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3"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4D4D4"/>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3" w:space="0" w:color="FFFFFF"/>
              <w:left w:val="single" w:sz="4" w:space="0" w:color="000000"/>
              <w:right w:val="single" w:sz="4" w:space="0" w:color="000000"/>
            </w:tcBorders>
            <w:shd w:val="clear" w:color="auto" w:fill="D4D4D4"/>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1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4D4D4"/>
          </w:tcPr>
          <w:p>
            <w:pPr/>
          </w:p>
        </w:tc>
        <w:tc>
          <w:tcPr>
            <w:tcW w:w="1164"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164"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1,779,476,180.</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47.73%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1,731,909,839.</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55.67%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-7.94%</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390,432,619.4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10.47%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200,556,181.44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6.45%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4.02%</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主要原因是应收客户款项增加所致；</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50,612,685.09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51,374,972.83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4D4D4"/>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23,740,093.74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0.64%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17,229,050.89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0.55%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主要原因是本期确认权益法投资收 益增加所致；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143,208,098.5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3.84%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156,469,845.91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5.03%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-1.19%</w:t>
            </w:r>
          </w:p>
        </w:tc>
        <w:tc>
          <w:tcPr>
            <w:tcW w:w="2918" w:type="dxa"/>
            <w:vMerge w:val="restart"/>
            <w:tcBorders>
              <w:top w:val="single" w:sz="4" w:space="0" w:color="000000"/>
              <w:left w:val="single" w:sz="4" w:space="0" w:color="000000"/>
              <w:right w:val="single" w:sz="4" w:space="0" w:color="000000"/>
            </w:tcBorders>
          </w:tcPr>
          <w:p>
            <w:pP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173,917,822.3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4.66%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49,054,222.41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1.58%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3.08%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2"/>
              <w:jc w:val="both"/>
              <w:rPr>
                <w:rFonts w:ascii="宋体" w:hAnsi="宋体" w:cs="宋体" w:eastAsia="宋体" w:hint="default"/>
                <w:sz w:val="18"/>
                <w:szCs w:val="18"/>
              </w:rPr>
            </w:pPr>
            <w:r>
              <w:rPr>
                <w:rFonts w:ascii="宋体" w:hAnsi="宋体" w:cs="宋体" w:eastAsia="宋体" w:hint="default"/>
                <w:sz w:val="18"/>
                <w:szCs w:val="18"/>
              </w:rPr>
              <w:t>主要原因是本期北京中关村永丰高 新技术产业基地房产前期投入增加 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34,766,480.00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0.93%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92,449,440.00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2.97%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-2.04%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主要原因是本期子公司银行借款减 少所致；</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11,358,191.25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0.30%</w:t>
            </w:r>
          </w:p>
        </w:tc>
        <w:tc>
          <w:tcPr>
            <w:tcW w:w="1195"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0.30%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主要原因是本期新收购子公司合并 增加所致；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38,865,465.84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15,507,937.00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主要原因是本期银行承兑汇票增加 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26,007,062.25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17,312,476.86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主要原因是本期新收购子公司预付 供应商款项增加所致；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一年内到期的非 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3,828,382.70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6,707,663.44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主要原因是一年内到期的长期待摊 费用减少所致；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32,157,753.37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51,610,678.63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主要原因是待抵扣境外所得税减少 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147,905,033.1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16,460,731.18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主要原因是本期可供出售金融资产 投资增加所致；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324,084,218.6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147,641,374.67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both"/>
              <w:rPr>
                <w:rFonts w:ascii="宋体" w:hAnsi="宋体" w:cs="宋体" w:eastAsia="宋体" w:hint="default"/>
                <w:sz w:val="18"/>
                <w:szCs w:val="18"/>
              </w:rPr>
            </w:pPr>
            <w:r>
              <w:rPr>
                <w:rFonts w:ascii="宋体" w:hAnsi="宋体" w:cs="宋体" w:eastAsia="宋体" w:hint="default"/>
                <w:sz w:val="18"/>
                <w:szCs w:val="18"/>
              </w:rPr>
              <w:t>主要原因是本期收购子公司投资成 本超过被购买方净资产公允价值所 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107,791,983.0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68,326,613.14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主要原因是应付供应商款项增加所</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53,390,233.55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33,600,700.65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主要原因是本期应交增值税增加所 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159,925.81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990,000.12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主要原因是本期子公司应付贷款利 息减少所致；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293,841,794.7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59,221,656.59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主要原因是本期限制性股票回购义 务增加所致；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21,383,355.39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7,579,826.23</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主要原因是本期新收购子公司合并 增加所致；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-7,435,877.08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-4,500,076.62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主要原因是外币报表折算差额所致；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422,407,882.2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11.33%</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169,380,141.42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主要原因是公司收购子公司增加少 数股东权益所致；</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报告期内获取的重大的股权投资情况" w:id="44"/>
      <w:bookmarkEnd w:id="44"/>
      <w:r>
        <w:rPr/>
      </w:r>
      <w:bookmarkStart w:name="3、报告期内正在进行的重大的非股权投资情况" w:id="45"/>
      <w:bookmarkEnd w:id="45"/>
      <w:r>
        <w:rPr/>
      </w:r>
      <w:bookmarkStart w:name="4、以公允价值计量的金融资产" w:id="46"/>
      <w:bookmarkEnd w:id="46"/>
      <w:r>
        <w:rPr/>
      </w:r>
      <w:bookmarkStart w:name="5、募集资金使用情况" w:id="47"/>
      <w:bookmarkEnd w:id="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1" w:right="0"/>
              <w:jc w:val="left"/>
              <w:rPr>
                <w:rFonts w:ascii="宋体" w:hAnsi="宋体" w:cs="宋体" w:eastAsia="宋体" w:hint="default"/>
                <w:sz w:val="18"/>
                <w:szCs w:val="18"/>
              </w:rPr>
            </w:pPr>
            <w:bookmarkStart w:name="2、以公允价值计量的资产和负债" w:id="48"/>
            <w:bookmarkEnd w:id="48"/>
            <w:r>
              <w:rPr/>
            </w: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五、投资状况分析" w:id="49"/>
            <w:bookmarkEnd w:id="49"/>
            <w:r>
              <w:rPr/>
            </w:r>
            <w:bookmarkStart w:name="1、总体情况" w:id="50"/>
            <w:bookmarkEnd w:id="50"/>
            <w:r>
              <w:rPr/>
            </w:r>
            <w:r>
              <w:rPr>
                <w:rFonts w:ascii="宋体" w:hAnsi="宋体" w:cs="宋体" w:eastAsia="宋体" w:hint="default"/>
                <w:sz w:val="18"/>
                <w:szCs w:val="18"/>
              </w:rPr>
              <w:t>变动幅度</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391,447,869.18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1,018.42%</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募集资金总体使用情况" w:id="51"/>
      <w:bookmarkEnd w:id="51"/>
      <w:r>
        <w:rPr>
          <w:rFonts w:ascii="Times New Roman" w:hAnsi="Times New Roman" w:cs="Times New Roman" w:eastAsia="Times New Roman" w:hint="default"/>
          <w:b/>
          <w:bCs/>
          <w:sz w:val="21"/>
          <w:szCs w:val="21"/>
        </w:rPr>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1337"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7"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上市公开 发行股票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137,867.88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10,020.97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100,722.11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37,145.77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3"/>
              <w:jc w:val="both"/>
              <w:rPr>
                <w:rFonts w:ascii="宋体" w:hAnsi="宋体" w:cs="宋体" w:eastAsia="宋体" w:hint="default"/>
                <w:sz w:val="18"/>
                <w:szCs w:val="18"/>
              </w:rPr>
            </w:pPr>
            <w:r>
              <w:rPr>
                <w:rFonts w:ascii="宋体" w:hAnsi="宋体" w:cs="宋体" w:eastAsia="宋体" w:hint="default"/>
                <w:sz w:val="18"/>
                <w:szCs w:val="18"/>
              </w:rPr>
              <w:t>存放在募 集资金专 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37,145.77</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137,867.88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10,020.97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100,722.11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4D4D4"/>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37,145.77</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37,145.77</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946"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both"/>
              <w:rPr>
                <w:rFonts w:ascii="宋体" w:hAnsi="宋体" w:cs="宋体" w:eastAsia="宋体" w:hint="default"/>
                <w:sz w:val="18"/>
                <w:szCs w:val="18"/>
              </w:rPr>
            </w:pPr>
            <w:r>
              <w:rPr>
                <w:rFonts w:ascii="宋体" w:hAnsi="宋体" w:cs="宋体" w:eastAsia="宋体" w:hint="default"/>
                <w:spacing w:val="-1"/>
                <w:sz w:val="18"/>
                <w:szCs w:val="18"/>
              </w:rPr>
              <w:t>首次公开发行股票并上市以来，四维图新按照《招股说明书》中承诺的用途使用募集资金，募集资金存放与使用符合《深</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圳证券交易所股票上市规则》、《深圳证券交易所中小企业板上市公司规范运作指引》等规范性文件的规定，不存在更改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或变相更改募集资金用途和损害股东利益的情况，不存在违规使用募集资金的情形。</w:t>
            </w:r>
            <w:r>
              <w:rPr>
                <w:rFonts w:ascii="宋体" w:hAnsi="宋体" w:cs="宋体" w:eastAsia="宋体" w:hint="default"/>
                <w:sz w:val="18"/>
                <w:szCs w:val="18"/>
              </w:rPr>
              <w:t> </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3" w:firstLine="0"/>
        <w:jc w:val="right"/>
        <w:rPr>
          <w:rFonts w:ascii="宋体" w:hAnsi="宋体" w:cs="宋体" w:eastAsia="宋体" w:hint="default"/>
          <w:sz w:val="18"/>
          <w:szCs w:val="18"/>
        </w:rPr>
      </w:pPr>
      <w:bookmarkStart w:name="（2）募集资金承诺项目情况" w:id="52"/>
      <w:bookmarkEnd w:id="52"/>
      <w:r>
        <w:rPr/>
      </w: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1339"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71"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第二代导航电子地图 生产平台开发项目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11,450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11,450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8,670.75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65,837.32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9"/>
                <w:sz w:val="18"/>
                <w:szCs w:val="18"/>
              </w:rPr>
              <w:t>高现势性、高精度、精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细化车载导航电子地 图开发项目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31,760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31,760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25,995.3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81.85%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11,597.90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行人导航数据产品开 发项目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11,294.79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73.92%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58,490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58,490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45,960.84</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77,435.22</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Mapscape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6"/>
                <w:sz w:val="18"/>
                <w:szCs w:val="18"/>
              </w:rPr>
              <w:t>B.V.</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6,069.55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15,908.68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45.440002pt;margin-top:72.47998pt;width:38.4pt;height:15.6pt;mso-position-horizontal-relative:page;mso-position-vertical-relative:page;z-index:-1054120" coordorigin="2909,1450" coordsize="768,312">
            <v:shape style="position:absolute;left:2909;top:1450;width:768;height:312" coordorigin="2909,1450" coordsize="768,312" path="m2909,1762l3677,1762,3677,1450,2909,1450,2909,176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收购中交宇科（北京 空间信息技术有限公 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92.75%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5,312.81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收购中寰卫星导航通 信有限公司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6,224.08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6,224.08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6,224.08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18,543.38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北京中关村永丰高新 技术产业基地建设</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41,476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41,476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10,020.97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29,667.64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内</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67,664.08</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67,664.08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10,020.97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54,761.27</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39,764.87</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1" w:type="dxa"/>
            <w:tcBorders>
              <w:top w:val="single" w:sz="4" w:space="0" w:color="000000"/>
              <w:left w:val="single" w:sz="4" w:space="0" w:color="000000"/>
              <w:bottom w:val="nil" w:sz="6" w:space="0" w:color="auto"/>
              <w:right w:val="single" w:sz="4" w:space="0" w:color="000000"/>
            </w:tcBorders>
            <w:shd w:val="clear" w:color="auto" w:fill="D4D4D4"/>
          </w:tcPr>
          <w:p>
            <w:pPr/>
          </w:p>
        </w:tc>
        <w:tc>
          <w:tcPr>
            <w:tcW w:w="778" w:type="dxa"/>
            <w:tcBorders>
              <w:top w:val="single" w:sz="4" w:space="0" w:color="000000"/>
              <w:left w:val="single" w:sz="4" w:space="0" w:color="000000"/>
              <w:bottom w:val="nil" w:sz="6" w:space="0" w:color="auto"/>
              <w:right w:val="single" w:sz="4" w:space="0" w:color="000000"/>
            </w:tcBorders>
            <w:shd w:val="clear" w:color="auto" w:fill="D4D4D4"/>
          </w:tcPr>
          <w:p>
            <w:pPr/>
          </w:p>
        </w:tc>
        <w:tc>
          <w:tcPr>
            <w:tcW w:w="780"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126,154.0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126,154.0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10,020.97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100,722.1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117,200.0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77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4D4D4"/>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161" w:hRule="exact"/>
        </w:trPr>
        <w:tc>
          <w:tcPr>
            <w:tcW w:w="177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8" w:type="dxa"/>
            <w:tcBorders>
              <w:top w:val="nil" w:sz="6" w:space="0" w:color="auto"/>
              <w:left w:val="single" w:sz="4" w:space="0" w:color="000000"/>
              <w:bottom w:val="single" w:sz="4" w:space="0" w:color="000000"/>
              <w:right w:val="single" w:sz="4" w:space="0" w:color="000000"/>
            </w:tcBorders>
            <w:shd w:val="clear" w:color="auto" w:fill="D4D4D4"/>
          </w:tcPr>
          <w:p>
            <w:pPr/>
          </w:p>
        </w:tc>
        <w:tc>
          <w:tcPr>
            <w:tcW w:w="780" w:type="dxa"/>
            <w:vMerge/>
            <w:tcBorders>
              <w:left w:val="single" w:sz="9" w:space="0" w:color="D4D4D4"/>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无此类情况。</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本期项目均无重大变化。</w:t>
            </w: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4D4D4"/>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19" w:hRule="exact"/>
        </w:trPr>
        <w:tc>
          <w:tcPr>
            <w:tcW w:w="1771" w:type="dxa"/>
            <w:vMerge/>
            <w:tcBorders>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Style w:val="TableParagraph"/>
              <w:spacing w:line="240" w:lineRule="auto" w:before="49"/>
              <w:ind w:left="16" w:right="0"/>
              <w:jc w:val="both"/>
              <w:rPr>
                <w:rFonts w:ascii="宋体" w:hAnsi="宋体" w:cs="宋体" w:eastAsia="宋体" w:hint="default"/>
                <w:sz w:val="18"/>
                <w:szCs w:val="18"/>
              </w:rPr>
            </w:pPr>
            <w:r>
              <w:rPr>
                <w:rFonts w:ascii="宋体" w:hAnsi="宋体" w:cs="宋体" w:eastAsia="宋体" w:hint="default"/>
                <w:sz w:val="18"/>
                <w:szCs w:val="18"/>
              </w:rPr>
              <w:t>超募资金的金额为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79,377.88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月份，公司董事会审议决定，用超募资金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6,164.00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00" w:lineRule="auto" w:before="62"/>
              <w:ind w:left="16" w:right="19"/>
              <w:jc w:val="left"/>
              <w:rPr>
                <w:rFonts w:ascii="宋体" w:hAnsi="宋体" w:cs="宋体" w:eastAsia="宋体" w:hint="default"/>
                <w:sz w:val="18"/>
                <w:szCs w:val="18"/>
              </w:rPr>
            </w:pPr>
            <w:r>
              <w:rPr>
                <w:rFonts w:ascii="宋体" w:hAnsi="宋体" w:cs="宋体" w:eastAsia="宋体" w:hint="default"/>
                <w:sz w:val="18"/>
                <w:szCs w:val="18"/>
              </w:rPr>
              <w:t>元收购荷兰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Mapscape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公司全部股权。截至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日，公司累计使用超募资金支付荷兰 </w:t>
            </w:r>
            <w:r>
              <w:rPr>
                <w:rFonts w:ascii="Times New Roman" w:hAnsi="Times New Roman" w:cs="Times New Roman" w:eastAsia="Times New Roman" w:hint="default"/>
                <w:sz w:val="18"/>
                <w:szCs w:val="18"/>
              </w:rPr>
              <w:t>Mapscape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公司投资款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6,069.55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万元，占投资总额的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98.47%</w:t>
            </w:r>
            <w:r>
              <w:rPr>
                <w:rFonts w:ascii="宋体" w:hAnsi="宋体" w:cs="宋体" w:eastAsia="宋体" w:hint="default"/>
                <w:sz w:val="18"/>
                <w:szCs w:val="18"/>
              </w:rPr>
              <w:t>。投资款已全部支付完毕，差额是由于 </w:t>
            </w:r>
            <w:r>
              <w:rPr>
                <w:rFonts w:ascii="宋体" w:hAnsi="宋体" w:cs="宋体" w:eastAsia="宋体" w:hint="default"/>
                <w:spacing w:val="-4"/>
                <w:sz w:val="18"/>
                <w:szCs w:val="18"/>
              </w:rPr>
              <w:t>汇率差异产生。</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月份，公司董事会审议决定，用超募资金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13,800.00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万元收购中交宇科</w:t>
            </w:r>
            <w:r>
              <w:rPr>
                <w:rFonts w:ascii="Times New Roman" w:hAnsi="Times New Roman" w:cs="Times New Roman" w:eastAsia="Times New Roman" w:hint="default"/>
                <w:sz w:val="18"/>
                <w:szCs w:val="18"/>
              </w:rPr>
              <w:t>(</w:t>
            </w:r>
            <w:r>
              <w:rPr>
                <w:rFonts w:ascii="宋体" w:hAnsi="宋体" w:cs="宋体" w:eastAsia="宋体" w:hint="default"/>
                <w:sz w:val="18"/>
                <w:szCs w:val="18"/>
              </w:rPr>
              <w:t>北</w:t>
            </w:r>
          </w:p>
          <w:p>
            <w:pPr>
              <w:pStyle w:val="TableParagraph"/>
              <w:spacing w:line="300" w:lineRule="auto" w:before="13"/>
              <w:ind w:left="16" w:right="20"/>
              <w:jc w:val="both"/>
              <w:rPr>
                <w:rFonts w:ascii="宋体" w:hAnsi="宋体" w:cs="宋体" w:eastAsia="宋体"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w:t>
            </w:r>
            <w:r>
              <w:rPr>
                <w:rFonts w:ascii="宋体" w:hAnsi="宋体" w:cs="宋体" w:eastAsia="宋体" w:hint="default"/>
                <w:sz w:val="18"/>
                <w:szCs w:val="18"/>
              </w:rPr>
              <w:t>空间信息技术有限公司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51.98%</w:t>
            </w:r>
            <w:r>
              <w:rPr>
                <w:rFonts w:ascii="宋体" w:hAnsi="宋体" w:cs="宋体" w:eastAsia="宋体" w:hint="default"/>
                <w:sz w:val="18"/>
                <w:szCs w:val="18"/>
              </w:rPr>
              <w:t>股权。截至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日，公司累计使用超募资金支付中交 宇科</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空间信息技术有限公司投资款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12,800.00 </w:t>
            </w:r>
            <w:r>
              <w:rPr>
                <w:rFonts w:ascii="宋体" w:hAnsi="宋体" w:cs="宋体" w:eastAsia="宋体" w:hint="default"/>
                <w:sz w:val="18"/>
                <w:szCs w:val="18"/>
              </w:rPr>
              <w:t>万元，占投资总额的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92.75%</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 公司董事会审议决定，用超募资金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6,224.08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万元以增资的形式投资中寰卫星导航通信有限公司，增</w:t>
            </w:r>
          </w:p>
          <w:p>
            <w:pPr>
              <w:pStyle w:val="TableParagraph"/>
              <w:spacing w:line="240" w:lineRule="auto" w:before="13"/>
              <w:ind w:left="16" w:right="0"/>
              <w:jc w:val="both"/>
              <w:rPr>
                <w:rFonts w:ascii="宋体" w:hAnsi="宋体" w:cs="宋体" w:eastAsia="宋体" w:hint="default"/>
                <w:sz w:val="18"/>
                <w:szCs w:val="18"/>
              </w:rPr>
            </w:pPr>
            <w:r>
              <w:rPr>
                <w:rFonts w:ascii="宋体" w:hAnsi="宋体" w:cs="宋体" w:eastAsia="宋体" w:hint="default"/>
                <w:sz w:val="18"/>
                <w:szCs w:val="18"/>
              </w:rPr>
              <w:t>资完成后公司获得中寰卫星导航通信有限公司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日，公司累计使用</w:t>
            </w:r>
          </w:p>
          <w:p>
            <w:pPr>
              <w:pStyle w:val="TableParagraph"/>
              <w:spacing w:line="240" w:lineRule="auto" w:before="62"/>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超募资金支付中寰卫星导航通信有限公司投资款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6,224.08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万元，占投资总额的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6" w:right="0"/>
              <w:jc w:val="both"/>
              <w:rPr>
                <w:rFonts w:ascii="宋体" w:hAnsi="宋体" w:cs="宋体" w:eastAsia="宋体" w:hint="default"/>
                <w:sz w:val="18"/>
                <w:szCs w:val="18"/>
              </w:rPr>
            </w:pPr>
            <w:r>
              <w:rPr>
                <w:rFonts w:ascii="宋体" w:hAnsi="宋体" w:cs="宋体" w:eastAsia="宋体" w:hint="default"/>
                <w:spacing w:val="-5"/>
                <w:sz w:val="18"/>
                <w:szCs w:val="18"/>
              </w:rPr>
              <w:t>月份，公司董事会审议决定，用超募资金不超过</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41,476.00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万元在北京中关村永丰高新技术产业基地</w:t>
            </w:r>
          </w:p>
          <w:p>
            <w:pPr>
              <w:pStyle w:val="TableParagraph"/>
              <w:spacing w:line="300" w:lineRule="auto" w:before="63"/>
              <w:ind w:left="16" w:right="19" w:hanging="1"/>
              <w:jc w:val="both"/>
              <w:rPr>
                <w:rFonts w:ascii="宋体" w:hAnsi="宋体" w:cs="宋体" w:eastAsia="宋体" w:hint="default"/>
                <w:sz w:val="18"/>
                <w:szCs w:val="18"/>
              </w:rPr>
            </w:pPr>
            <w:r>
              <w:rPr>
                <w:rFonts w:ascii="宋体" w:hAnsi="宋体" w:cs="宋体" w:eastAsia="宋体" w:hint="default"/>
                <w:spacing w:val="-3"/>
                <w:sz w:val="18"/>
                <w:szCs w:val="18"/>
              </w:rPr>
              <w:t>购买建设用地，并建设公司研发、生产及办公综合大楼。截至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日，公司累计使用超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募资金支付中关村永丰高新技术产业基地建设款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29,667.64 </w:t>
            </w:r>
            <w:r>
              <w:rPr>
                <w:rFonts w:ascii="宋体" w:hAnsi="宋体" w:cs="宋体" w:eastAsia="宋体" w:hint="default"/>
                <w:sz w:val="18"/>
                <w:szCs w:val="18"/>
              </w:rPr>
              <w:t>万元，占超募资金投资总额的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71.53%</w:t>
            </w:r>
            <w:r>
              <w:rPr>
                <w:rFonts w:ascii="宋体" w:hAnsi="宋体" w:cs="宋体" w:eastAsia="宋体" w:hint="default"/>
                <w:sz w:val="18"/>
                <w:szCs w:val="18"/>
              </w:rPr>
              <w:t>。 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日，超募资金结余为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24,616.61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万元。其余超募资金暂未指定用途。</w:t>
            </w:r>
          </w:p>
        </w:tc>
      </w:tr>
      <w:tr>
        <w:trPr>
          <w:trHeight w:val="706" w:hRule="exact"/>
        </w:trPr>
        <w:tc>
          <w:tcPr>
            <w:tcW w:w="177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vMerge/>
            <w:tcBorders>
              <w:left w:val="single" w:sz="10" w:space="0" w:color="D4D4D4"/>
              <w:right w:val="single" w:sz="4" w:space="0" w:color="000000"/>
            </w:tcBorders>
          </w:tcPr>
          <w:p>
            <w:pPr/>
          </w:p>
        </w:tc>
      </w:tr>
      <w:tr>
        <w:trPr>
          <w:trHeight w:val="1920" w:hRule="exact"/>
        </w:trPr>
        <w:tc>
          <w:tcPr>
            <w:tcW w:w="177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98" w:type="dxa"/>
            <w:gridSpan w:val="10"/>
            <w:vMerge/>
            <w:tcBorders>
              <w:left w:val="single" w:sz="10" w:space="0" w:color="D4D4D4"/>
              <w:bottom w:val="single" w:sz="4" w:space="0" w:color="000000"/>
              <w:right w:val="single" w:sz="4" w:space="0" w:color="000000"/>
            </w:tcBorders>
          </w:tcPr>
          <w:p>
            <w:pP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1" w:type="dxa"/>
            <w:vMerge w:val="restart"/>
            <w:tcBorders>
              <w:top w:val="single" w:sz="4" w:space="0" w:color="000000"/>
              <w:left w:val="single" w:sz="4" w:space="0" w:color="000000"/>
              <w:right w:val="single" w:sz="4" w:space="0" w:color="000000"/>
            </w:tcBorders>
            <w:shd w:val="clear" w:color="auto" w:fill="D4D4D4"/>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1" w:type="dxa"/>
            <w:vMerge/>
            <w:tcBorders>
              <w:left w:val="single" w:sz="4" w:space="0" w:color="000000"/>
              <w:right w:val="single" w:sz="4" w:space="0" w:color="000000"/>
            </w:tcBorders>
            <w:shd w:val="clear" w:color="auto" w:fill="D4D4D4"/>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06" w:hRule="exact"/>
        </w:trPr>
        <w:tc>
          <w:tcPr>
            <w:tcW w:w="1771" w:type="dxa"/>
            <w:vMerge/>
            <w:tcBorders>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Style w:val="TableParagraph"/>
              <w:spacing w:line="312" w:lineRule="auto" w:before="49"/>
              <w:ind w:left="16"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日公司第二届董事会第二十一次会议以及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年度第一次临 </w:t>
            </w:r>
            <w:r>
              <w:rPr>
                <w:rFonts w:ascii="宋体" w:hAnsi="宋体" w:cs="宋体" w:eastAsia="宋体" w:hint="default"/>
                <w:spacing w:val="-5"/>
                <w:sz w:val="18"/>
                <w:szCs w:val="18"/>
              </w:rPr>
              <w:t>时股东大会审议通过了《关于变更募投项目部分内容实施方式和实施进度的议案》，同意公司变更募</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投项目部分内容的实施方式和实施进度，将原拟用于购买办公楼的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11,680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万元募集资金的使用方式 变更为自建，即用于在北京中关村永丰高新技术产业基地购买建设用地建设公司研发、生产及办公 综合大楼，该部分募集资金使用进度亦根据大楼建设进度作相应调整。该事项不涉及募集资金使用 方向的实质性变更，也不影响募投项目的具体实施。对于该事项，公司独立董事、监事会及保荐机</w:t>
            </w:r>
          </w:p>
        </w:tc>
      </w:tr>
      <w:tr>
        <w:trPr>
          <w:trHeight w:val="706" w:hRule="exact"/>
        </w:trPr>
        <w:tc>
          <w:tcPr>
            <w:tcW w:w="177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10" w:space="0" w:color="D4D4D4"/>
              <w:right w:val="single" w:sz="4" w:space="0" w:color="000000"/>
            </w:tcBorders>
          </w:tcPr>
          <w:p>
            <w:pPr/>
          </w:p>
        </w:tc>
      </w:tr>
      <w:tr>
        <w:trPr>
          <w:trHeight w:val="1010" w:hRule="exact"/>
        </w:trPr>
        <w:tc>
          <w:tcPr>
            <w:tcW w:w="177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98" w:type="dxa"/>
            <w:gridSpan w:val="10"/>
            <w:vMerge/>
            <w:tcBorders>
              <w:left w:val="single" w:sz="10" w:space="0" w:color="D4D4D4"/>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spacing w:before="44"/>
        <w:ind w:left="0" w:right="197" w:firstLine="0"/>
        <w:jc w:val="right"/>
        <w:rPr>
          <w:rFonts w:ascii="宋体" w:hAnsi="宋体" w:cs="宋体" w:eastAsia="宋体" w:hint="default"/>
          <w:sz w:val="18"/>
          <w:szCs w:val="18"/>
        </w:rPr>
      </w:pPr>
      <w:r>
        <w:rPr/>
        <w:pict>
          <v:shape style="position:absolute;margin-left:56.459999pt;margin-top:-177.24826pt;width:479.1pt;height:451.2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构均发表了明确同意意见。</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5" w:hRule="exact"/>
                    </w:trPr>
                    <w:tc>
                      <w:tcPr>
                        <w:tcW w:w="1770" w:type="dxa"/>
                        <w:vMerge/>
                        <w:tcBorders>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日，以公司自有资金垫资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8,176.38 </w:t>
                        </w:r>
                        <w:r>
                          <w:rPr>
                            <w:rFonts w:ascii="宋体" w:hAnsi="宋体" w:cs="宋体" w:eastAsia="宋体" w:hint="default"/>
                            <w:sz w:val="18"/>
                            <w:szCs w:val="18"/>
                          </w:rPr>
                          <w:t>万元，已在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月份予 以置换。</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833"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日公司第三届董事会第四次会议审议通过《关于公司使用部分闲置募集资金和自有</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资金购买银行理财产品的议案</w:t>
                        </w:r>
                        <w:r>
                          <w:rPr>
                            <w:rFonts w:ascii="宋体" w:hAnsi="宋体" w:cs="宋体" w:eastAsia="宋体" w:hint="default"/>
                            <w:spacing w:val="-89"/>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同意公司使用不超过人民币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亿元额度的短期闲置募集</w:t>
                        </w:r>
                        <w:r>
                          <w:rPr>
                            <w:rFonts w:ascii="宋体" w:hAnsi="宋体" w:cs="宋体" w:eastAsia="宋体" w:hint="default"/>
                            <w:spacing w:val="-3"/>
                            <w:sz w:val="18"/>
                            <w:szCs w:val="18"/>
                          </w:rPr>
                          <w:t>资</w:t>
                        </w:r>
                        <w:r>
                          <w:rPr>
                            <w:rFonts w:ascii="宋体" w:hAnsi="宋体" w:cs="宋体" w:eastAsia="宋体" w:hint="default"/>
                            <w:spacing w:val="-44"/>
                            <w:sz w:val="18"/>
                            <w:szCs w:val="18"/>
                          </w:rPr>
                          <w:t>金</w:t>
                        </w:r>
                        <w:r>
                          <w:rPr>
                            <w:rFonts w:ascii="宋体" w:hAnsi="宋体" w:cs="宋体" w:eastAsia="宋体" w:hint="default"/>
                            <w:sz w:val="18"/>
                            <w:szCs w:val="18"/>
                          </w:rPr>
                          <w:t>（含超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4"/>
                            <w:sz w:val="18"/>
                            <w:szCs w:val="18"/>
                          </w:rPr>
                          <w:t>募资金）和不超过人民币</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亿元额度的短期闲置自有资金购买商业银行发行的安全性高、流动性好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保本型银行理财产品。在上述额度内，资金可以在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日前进行滚动使用，相关决议自</w:t>
                        </w:r>
                      </w:p>
                      <w:p>
                        <w:pPr>
                          <w:pStyle w:val="TableParagraph"/>
                          <w:spacing w:line="304"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董事会审议通过之日起至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日前有效。</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日公司第三届董事会第十四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次会议，审议通过了《关于公司使用部分闲置募集资金和自有资金购买理财产品的议案》，同意公司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使用不超过人民币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亿元额度的短期闲置募集资金</w:t>
                        </w:r>
                        <w:r>
                          <w:rPr>
                            <w:rFonts w:ascii="Times New Roman" w:hAnsi="Times New Roman" w:cs="Times New Roman" w:eastAsia="Times New Roman" w:hint="default"/>
                            <w:sz w:val="18"/>
                            <w:szCs w:val="18"/>
                          </w:rPr>
                          <w:t>(</w:t>
                        </w:r>
                        <w:r>
                          <w:rPr>
                            <w:rFonts w:ascii="宋体" w:hAnsi="宋体" w:cs="宋体" w:eastAsia="宋体" w:hint="default"/>
                            <w:sz w:val="18"/>
                            <w:szCs w:val="18"/>
                          </w:rPr>
                          <w:t>含超募资金</w:t>
                        </w:r>
                        <w:r>
                          <w:rPr>
                            <w:rFonts w:ascii="Times New Roman" w:hAnsi="Times New Roman" w:cs="Times New Roman" w:eastAsia="Times New Roman" w:hint="default"/>
                            <w:sz w:val="18"/>
                            <w:szCs w:val="18"/>
                          </w:rPr>
                          <w:t>)</w:t>
                        </w:r>
                        <w:r>
                          <w:rPr>
                            <w:rFonts w:ascii="宋体" w:hAnsi="宋体" w:cs="宋体" w:eastAsia="宋体" w:hint="default"/>
                            <w:sz w:val="18"/>
                            <w:szCs w:val="18"/>
                          </w:rPr>
                          <w:t>和不超过人民币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亿元额度的短期 闲置自有资金购买商业银行发行的安全性高、流动性好、保本型银行理财产品，在上述额度内，资 金可以在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日前进行滚动使用，相关决议自董事会审议通过之日起至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日前有效。</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年公司根据前述决议使用募集资金购买银行理财产品的收益为 </w:t>
                        </w:r>
                        <w:r>
                          <w:rPr>
                            <w:rFonts w:ascii="Times New Roman" w:hAnsi="Times New Roman" w:cs="Times New Roman" w:eastAsia="Times New Roman" w:hint="default"/>
                            <w:sz w:val="18"/>
                            <w:szCs w:val="18"/>
                          </w:rPr>
                          <w:t>1,160.38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日，公司使用募集资金购买银行理财产品的份额余额为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元，尚未使用的募集</w:t>
                        </w:r>
                        <w:r>
                          <w:rPr>
                            <w:rFonts w:ascii="宋体" w:hAnsi="宋体" w:cs="宋体" w:eastAsia="宋体" w:hint="default"/>
                            <w:sz w:val="18"/>
                            <w:szCs w:val="18"/>
                          </w:rPr>
                          <w:t> 资金存放在募集资金专户中。</w:t>
                        </w:r>
                      </w:p>
                    </w:tc>
                  </w:tr>
                  <w:tr>
                    <w:trPr>
                      <w:trHeight w:val="2275"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原计划在首次公开发行股票募集资金到位后第一年使用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11,680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万元购买办公楼，由于公司未寻找到</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4"/>
                            <w:sz w:val="18"/>
                            <w:szCs w:val="18"/>
                          </w:rPr>
                          <w:t>合适的购买标的，将该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11,680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万元募集资金使用方式由购置办公楼变更为在北京中关村永丰高新技</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3"/>
                            <w:sz w:val="18"/>
                            <w:szCs w:val="18"/>
                          </w:rPr>
                          <w:t>术产业基地购买建设用地自主建设，原计划于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年底前完成项目建设，但实施进度将会根据项目</w:t>
                        </w:r>
                      </w:p>
                      <w:p>
                        <w:pPr>
                          <w:pStyle w:val="TableParagraph"/>
                          <w:spacing w:line="309"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建设进度作相应调整。公司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日第三届董事会第十九次会议审议通过了《关于调整公 </w:t>
                        </w:r>
                        <w:r>
                          <w:rPr>
                            <w:rFonts w:ascii="宋体" w:hAnsi="宋体" w:cs="宋体" w:eastAsia="宋体" w:hint="default"/>
                            <w:spacing w:val="-5"/>
                            <w:sz w:val="18"/>
                            <w:szCs w:val="18"/>
                          </w:rPr>
                          <w:t>司在北京中关村永丰高新技术产业基地建设研发、生产及办公综合大楼项目进度计划的议案》，同意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公司变更北京中关村永丰高新技术产业基地建设项目的进度计划，由计划在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年底前完成项目建</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设变更为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年内完成项目建设。</w:t>
                        </w:r>
                      </w:p>
                    </w:tc>
                  </w:tr>
                </w:tbl>
                <w:p>
                  <w:pPr/>
                </w:p>
              </w:txbxContent>
            </v:textbox>
            <w10:wrap type="none"/>
          </v:shape>
        </w:pict>
      </w:r>
      <w:bookmarkStart w:name="（3）募集资金变更项目情况" w:id="53"/>
      <w:bookmarkEnd w:id="53"/>
      <w:r>
        <w:rPr/>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309" w:lineRule="auto" w:before="44"/>
        <w:ind w:left="152" w:right="90" w:firstLine="360"/>
        <w:jc w:val="left"/>
        <w:rPr>
          <w:rFonts w:ascii="宋体" w:hAnsi="宋体" w:cs="宋体" w:eastAsia="宋体" w:hint="default"/>
          <w:sz w:val="18"/>
          <w:szCs w:val="18"/>
        </w:rPr>
      </w:pPr>
      <w:r>
        <w:rPr>
          <w:rFonts w:ascii="宋体" w:hAnsi="宋体" w:cs="宋体" w:eastAsia="宋体" w:hint="default"/>
          <w:sz w:val="18"/>
          <w:szCs w:val="18"/>
        </w:rPr>
        <w:t>北京中关村永丰高新技术产业基地建设项目原计划</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月完成整个建设竣工并投入使用，但本项目在建设过程中，</w:t>
      </w:r>
      <w:r>
        <w:rPr>
          <w:rFonts w:ascii="宋体" w:hAnsi="宋体" w:cs="宋体" w:eastAsia="宋体" w:hint="default"/>
          <w:sz w:val="18"/>
          <w:szCs w:val="18"/>
        </w:rPr>
        <w:t> </w:t>
      </w:r>
      <w:r>
        <w:rPr>
          <w:rFonts w:ascii="宋体" w:hAnsi="宋体" w:cs="宋体" w:eastAsia="宋体" w:hint="default"/>
          <w:spacing w:val="-2"/>
          <w:sz w:val="18"/>
          <w:szCs w:val="18"/>
        </w:rPr>
        <w:t>遇到北京申办重大活动，以及出现严重雾霾天气较多，故此造成本项目在施工期间多次长时间停工，影响了本项目正常的建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设。</w:t>
      </w:r>
    </w:p>
    <w:p>
      <w:pPr>
        <w:spacing w:line="300" w:lineRule="auto" w:before="62"/>
        <w:ind w:left="152" w:right="191" w:firstLine="360"/>
        <w:jc w:val="both"/>
        <w:rPr>
          <w:rFonts w:ascii="宋体" w:hAnsi="宋体" w:cs="宋体" w:eastAsia="宋体" w:hint="default"/>
          <w:sz w:val="18"/>
          <w:szCs w:val="18"/>
        </w:rPr>
      </w:pPr>
      <w:r>
        <w:rPr>
          <w:rFonts w:ascii="宋体" w:hAnsi="宋体" w:cs="宋体" w:eastAsia="宋体" w:hint="default"/>
          <w:sz w:val="18"/>
          <w:szCs w:val="18"/>
        </w:rPr>
        <w:t>截至到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该项目已完成投入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29,667.64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万元，占该项目总投资比例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55.81%</w:t>
      </w:r>
      <w:r>
        <w:rPr>
          <w:rFonts w:ascii="宋体" w:hAnsi="宋体" w:cs="宋体" w:eastAsia="宋体" w:hint="default"/>
          <w:sz w:val="18"/>
          <w:szCs w:val="18"/>
        </w:rPr>
        <w:t>，募集资金投资项目实际使 用募集资金与募集资金投资计划预计使用金额差异超过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根据《深交所中小板规范运作指引》的相关规定，公司就北京 中关村永丰高新技术产业基地建设项目调整项目进度计划提交董事会审议。</w:t>
      </w:r>
    </w:p>
    <w:p>
      <w:pPr>
        <w:spacing w:line="240" w:lineRule="auto" w:before="10"/>
        <w:rPr>
          <w:rFonts w:ascii="宋体" w:hAnsi="宋体" w:cs="宋体" w:eastAsia="宋体" w:hint="default"/>
          <w:sz w:val="23"/>
          <w:szCs w:val="23"/>
        </w:rPr>
      </w:pPr>
    </w:p>
    <w:p>
      <w:pPr>
        <w:spacing w:before="0"/>
        <w:ind w:left="152" w:right="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6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after="0" w:line="338"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六</w:t>
      </w:r>
      <w:bookmarkStart w:name="六、重大资产和股权出售" w:id="54"/>
      <w:bookmarkEnd w:id="54"/>
      <w:r>
        <w:rPr/>
        <w:t>、</w:t>
      </w:r>
      <w:r>
        <w:rPr/>
        <w:t>重大资产和股权出售</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bookmarkStart w:name="1、出售重大资产情况" w:id="55"/>
      <w:bookmarkEnd w:id="55"/>
      <w:r>
        <w:rPr>
          <w:rFonts w:ascii="Times New Roman" w:hAnsi="Times New Roman" w:cs="Times New Roman" w:eastAsia="Times New Roman" w:hint="default"/>
          <w:b/>
          <w:bCs/>
          <w:sz w:val="21"/>
          <w:szCs w:val="21"/>
        </w:rPr>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七、主要控股参股</w:t>
      </w:r>
      <w:bookmarkStart w:name="2、出售重大股权情况" w:id="56"/>
      <w:bookmarkEnd w:id="56"/>
      <w:r>
        <w:rPr/>
        <w:t>公司</w:t>
      </w:r>
      <w:r>
        <w:rPr/>
        <w:t>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2" w:top="1060" w:bottom="1180" w:left="980" w:right="98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bookmarkStart w:name="七、主要控股参股公司分析" w:id="57"/>
      <w:bookmarkEnd w:id="57"/>
      <w:r>
        <w:rPr>
          <w:rFonts w:ascii="Times New Roman" w:hAnsi="Times New Roman" w:cs="Times New Roman" w:eastAsia="Times New Roman" w:hint="default"/>
          <w:sz w:val="18"/>
          <w:szCs w:val="18"/>
        </w:rPr>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850" w:space="4068"/>
            <w:col w:w="103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北京世纪高 通科技有限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动态交通信 息服务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46,000,000.0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149,052,612.</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80,085,991.6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124,420,567.</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36,113,606.3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30,677,538.7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287"/>
              <w:jc w:val="left"/>
              <w:rPr>
                <w:rFonts w:ascii="Times New Roman" w:hAnsi="Times New Roman" w:cs="Times New Roman" w:eastAsia="Times New Roman" w:hint="default"/>
                <w:sz w:val="18"/>
                <w:szCs w:val="18"/>
              </w:rPr>
            </w:pPr>
            <w:r>
              <w:rPr>
                <w:rFonts w:ascii="Times New Roman"/>
                <w:sz w:val="18"/>
              </w:rPr>
              <w:t>Mapscape </w:t>
            </w:r>
            <w:r>
              <w:rPr>
                <w:rFonts w:ascii="Times New Roman"/>
                <w:spacing w:val="-11"/>
                <w:sz w:val="18"/>
              </w:rPr>
              <w:t>B.V.</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电子地图产 品和服务的 研发和销售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184,512.60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169,185,820.</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79,407,664.8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159,086,784.</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72,449,147.4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55,236,998.8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北京图新经 纬导航系统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导航电子地 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7,500,000.00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107,265,940.</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28,470,595.6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142,725,067.</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20,996,458.9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17,786,618.2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上海纳维信 息技术有限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导航电子地 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8,276,500.00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280,517,585.</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95,472,905.7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519,328,850.</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33,583,004.7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12,869,744.9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中寰卫星导 航通信有限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车载定位系 统及监控服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87,137,900.0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226,280,081.</w:t>
            </w:r>
            <w:r>
              <w:rPr>
                <w:rFonts w:ascii="Times New Roman"/>
                <w:sz w:val="18"/>
              </w:rPr>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184,395,407.</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185,433,798.</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-1,122,922.7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9,220,003.92</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169"/>
              <w:jc w:val="left"/>
              <w:rPr>
                <w:rFonts w:ascii="Times New Roman" w:hAnsi="Times New Roman" w:cs="Times New Roman" w:eastAsia="Times New Roman" w:hint="default"/>
                <w:sz w:val="18"/>
                <w:szCs w:val="18"/>
              </w:rPr>
            </w:pPr>
            <w:r>
              <w:rPr>
                <w:rFonts w:ascii="Times New Roman"/>
                <w:sz w:val="18"/>
              </w:rPr>
              <w:t>Mapbar</w:t>
            </w:r>
            <w:r>
              <w:rPr>
                <w:rFonts w:ascii="Times New Roman"/>
                <w:spacing w:val="-1"/>
                <w:sz w:val="18"/>
              </w:rPr>
              <w:t> </w:t>
            </w:r>
            <w:r>
              <w:rPr>
                <w:rFonts w:ascii="Times New Roman"/>
                <w:spacing w:val="-2"/>
                <w:sz w:val="18"/>
              </w:rPr>
              <w:t>Technology</w:t>
            </w:r>
            <w:r>
              <w:rPr>
                <w:rFonts w:ascii="Times New Roman"/>
                <w:spacing w:val="-39"/>
                <w:sz w:val="18"/>
              </w:rPr>
              <w:t> </w:t>
            </w:r>
            <w:r>
              <w:rPr>
                <w:rFonts w:ascii="Times New Roman"/>
                <w:spacing w:val="-39"/>
                <w:sz w:val="18"/>
              </w:rPr>
            </w:r>
            <w:r>
              <w:rPr>
                <w:rFonts w:ascii="Times New Roman"/>
                <w:sz w:val="18"/>
              </w:rPr>
              <w:t>Limited</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移动互联网 导航及车联 网产品的技 术开发服务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57,510,833.6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283,465,757.</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223,454,026.</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77,688,252.4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-37,732,305.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-37,630,631.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81</w:t>
            </w:r>
          </w:p>
        </w:tc>
      </w:tr>
    </w:tbl>
    <w:p>
      <w:pPr>
        <w:spacing w:line="300" w:lineRule="auto" w:before="49"/>
        <w:ind w:left="152" w:right="222"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Mapscape</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B.V.</w:t>
      </w:r>
      <w:r>
        <w:rPr>
          <w:rFonts w:ascii="宋体" w:hAnsi="宋体" w:cs="宋体" w:eastAsia="宋体" w:hint="default"/>
          <w:sz w:val="18"/>
          <w:szCs w:val="18"/>
        </w:rPr>
        <w:t>收入大幅增长主要为编译服务收入增加以及导航电子地图业务面向境外客户的销售渠道和业务支持本地 化所致。</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2057"/>
        <w:gridCol w:w="4325"/>
      </w:tblGrid>
      <w:tr>
        <w:trPr>
          <w:trHeight w:val="7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53" w:right="31" w:hanging="720"/>
              <w:jc w:val="left"/>
              <w:rPr>
                <w:rFonts w:ascii="宋体" w:hAnsi="宋体" w:cs="宋体" w:eastAsia="宋体" w:hint="default"/>
                <w:sz w:val="18"/>
                <w:szCs w:val="18"/>
              </w:rPr>
            </w:pPr>
            <w:r>
              <w:rPr>
                <w:rFonts w:ascii="宋体" w:hAnsi="宋体" w:cs="宋体" w:eastAsia="宋体" w:hint="default"/>
                <w:sz w:val="18"/>
                <w:szCs w:val="18"/>
              </w:rPr>
              <w:t>报告期内取得和处置子公 司方式</w:t>
            </w:r>
          </w:p>
        </w:tc>
        <w:tc>
          <w:tcPr>
            <w:tcW w:w="4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8"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和骊安（中国）汽车信息系统有限公司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6" w:right="19"/>
              <w:jc w:val="left"/>
              <w:rPr>
                <w:rFonts w:ascii="微软雅黑" w:hAnsi="微软雅黑" w:cs="微软雅黑" w:eastAsia="微软雅黑" w:hint="default"/>
                <w:sz w:val="18"/>
                <w:szCs w:val="18"/>
              </w:rPr>
            </w:pPr>
            <w:r>
              <w:rPr>
                <w:rFonts w:ascii="微软雅黑" w:hAnsi="微软雅黑" w:cs="微软雅黑" w:eastAsia="微软雅黑" w:hint="default"/>
                <w:spacing w:val="-3"/>
                <w:sz w:val="18"/>
                <w:szCs w:val="18"/>
              </w:rPr>
              <w:t>布局车载操作系统，完善车联网业务生态布局，增加未</w:t>
            </w:r>
            <w:r>
              <w:rPr>
                <w:rFonts w:ascii="微软雅黑" w:hAnsi="微软雅黑" w:cs="微软雅黑" w:eastAsia="微软雅黑" w:hint="default"/>
                <w:spacing w:val="-36"/>
                <w:sz w:val="18"/>
                <w:szCs w:val="18"/>
              </w:rPr>
              <w:t> </w:t>
            </w:r>
            <w:r>
              <w:rPr>
                <w:rFonts w:ascii="微软雅黑" w:hAnsi="微软雅黑" w:cs="微软雅黑" w:eastAsia="微软雅黑" w:hint="default"/>
                <w:spacing w:val="-36"/>
                <w:sz w:val="18"/>
                <w:szCs w:val="18"/>
              </w:rPr>
            </w:r>
            <w:r>
              <w:rPr>
                <w:rFonts w:ascii="微软雅黑" w:hAnsi="微软雅黑" w:cs="微软雅黑" w:eastAsia="微软雅黑" w:hint="default"/>
                <w:sz w:val="18"/>
                <w:szCs w:val="18"/>
              </w:rPr>
              <w:t>来收入和回报</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北京蜂云科创信息技术有限公司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微软雅黑" w:hAnsi="微软雅黑" w:cs="微软雅黑" w:eastAsia="微软雅黑" w:hint="default"/>
                <w:sz w:val="18"/>
                <w:szCs w:val="18"/>
              </w:rPr>
            </w:pPr>
            <w:r>
              <w:rPr>
                <w:rFonts w:ascii="微软雅黑" w:hAnsi="微软雅黑" w:cs="微软雅黑" w:eastAsia="微软雅黑" w:hint="default"/>
                <w:spacing w:val="-3"/>
                <w:sz w:val="18"/>
                <w:szCs w:val="18"/>
              </w:rPr>
              <w:t>面向未来物流领域进行业务拓展，增加未来收入和回报</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北京腾瑞万里科技有限公司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6" w:right="19"/>
              <w:jc w:val="left"/>
              <w:rPr>
                <w:rFonts w:ascii="微软雅黑" w:hAnsi="微软雅黑" w:cs="微软雅黑" w:eastAsia="微软雅黑" w:hint="default"/>
                <w:sz w:val="18"/>
                <w:szCs w:val="18"/>
              </w:rPr>
            </w:pPr>
            <w:r>
              <w:rPr>
                <w:rFonts w:ascii="微软雅黑" w:hAnsi="微软雅黑" w:cs="微软雅黑" w:eastAsia="微软雅黑" w:hint="default"/>
                <w:spacing w:val="-3"/>
                <w:sz w:val="18"/>
                <w:szCs w:val="18"/>
              </w:rPr>
              <w:t>进一步提升面向未来的混合导航研发能力，提升车联网</w:t>
            </w:r>
            <w:r>
              <w:rPr>
                <w:rFonts w:ascii="微软雅黑" w:hAnsi="微软雅黑" w:cs="微软雅黑" w:eastAsia="微软雅黑" w:hint="default"/>
                <w:spacing w:val="-35"/>
                <w:sz w:val="18"/>
                <w:szCs w:val="18"/>
              </w:rPr>
              <w:t> </w:t>
            </w:r>
            <w:r>
              <w:rPr>
                <w:rFonts w:ascii="微软雅黑" w:hAnsi="微软雅黑" w:cs="微软雅黑" w:eastAsia="微软雅黑" w:hint="default"/>
                <w:spacing w:val="-35"/>
                <w:sz w:val="18"/>
                <w:szCs w:val="18"/>
              </w:rPr>
            </w:r>
            <w:r>
              <w:rPr>
                <w:rFonts w:ascii="微软雅黑" w:hAnsi="微软雅黑" w:cs="微软雅黑" w:eastAsia="微软雅黑" w:hint="default"/>
                <w:sz w:val="18"/>
                <w:szCs w:val="18"/>
              </w:rPr>
              <w:t>整体解决方案服务能力，增加未来收入和回报</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北京图新数聚科技有限公司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19"/>
              <w:jc w:val="left"/>
              <w:rPr>
                <w:rFonts w:ascii="微软雅黑" w:hAnsi="微软雅黑" w:cs="微软雅黑" w:eastAsia="微软雅黑" w:hint="default"/>
                <w:sz w:val="18"/>
                <w:szCs w:val="18"/>
              </w:rPr>
            </w:pPr>
            <w:r>
              <w:rPr>
                <w:rFonts w:ascii="微软雅黑" w:hAnsi="微软雅黑" w:cs="微软雅黑" w:eastAsia="微软雅黑" w:hint="default"/>
                <w:spacing w:val="-3"/>
                <w:sz w:val="18"/>
                <w:szCs w:val="18"/>
              </w:rPr>
              <w:t>面向大数据分析及商业智能领域进行业务拓展，增加未</w:t>
            </w:r>
            <w:r>
              <w:rPr>
                <w:rFonts w:ascii="微软雅黑" w:hAnsi="微软雅黑" w:cs="微软雅黑" w:eastAsia="微软雅黑" w:hint="default"/>
                <w:spacing w:val="-35"/>
                <w:sz w:val="18"/>
                <w:szCs w:val="18"/>
              </w:rPr>
              <w:t> </w:t>
            </w:r>
            <w:r>
              <w:rPr>
                <w:rFonts w:ascii="微软雅黑" w:hAnsi="微软雅黑" w:cs="微软雅黑" w:eastAsia="微软雅黑" w:hint="default"/>
                <w:spacing w:val="-35"/>
                <w:sz w:val="18"/>
                <w:szCs w:val="18"/>
              </w:rPr>
            </w:r>
            <w:r>
              <w:rPr>
                <w:rFonts w:ascii="微软雅黑" w:hAnsi="微软雅黑" w:cs="微软雅黑" w:eastAsia="微软雅黑" w:hint="default"/>
                <w:sz w:val="18"/>
                <w:szCs w:val="18"/>
              </w:rPr>
              <w:t>来收入和回报</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武汉四维图新科技有限公司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提高公司技术及研发能力，增加未来收入和回报</w:t>
            </w:r>
          </w:p>
        </w:tc>
      </w:tr>
      <w:tr>
        <w:trPr>
          <w:trHeight w:val="102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Mapbar Technology</w:t>
            </w:r>
            <w:r>
              <w:rPr>
                <w:rFonts w:ascii="Times New Roman"/>
                <w:spacing w:val="-29"/>
                <w:sz w:val="18"/>
              </w:rPr>
              <w:t> </w:t>
            </w:r>
            <w:r>
              <w:rPr>
                <w:rFonts w:ascii="Times New Roman"/>
                <w:sz w:val="18"/>
              </w:rPr>
              <w:t>Limited</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19"/>
              <w:jc w:val="both"/>
              <w:rPr>
                <w:rFonts w:ascii="微软雅黑" w:hAnsi="微软雅黑" w:cs="微软雅黑" w:eastAsia="微软雅黑" w:hint="default"/>
                <w:sz w:val="18"/>
                <w:szCs w:val="18"/>
              </w:rPr>
            </w:pPr>
            <w:r>
              <w:rPr>
                <w:rFonts w:ascii="微软雅黑" w:hAnsi="微软雅黑" w:cs="微软雅黑" w:eastAsia="微软雅黑" w:hint="default"/>
                <w:spacing w:val="-3"/>
                <w:sz w:val="18"/>
                <w:szCs w:val="18"/>
              </w:rPr>
              <w:t>提高车联网业务整体产品及服务协同能力，增强公司从</w:t>
            </w:r>
            <w:r>
              <w:rPr>
                <w:rFonts w:ascii="微软雅黑" w:hAnsi="微软雅黑" w:cs="微软雅黑" w:eastAsia="微软雅黑" w:hint="default"/>
                <w:spacing w:val="-35"/>
                <w:sz w:val="18"/>
                <w:szCs w:val="18"/>
              </w:rPr>
              <w:t> </w:t>
            </w:r>
            <w:r>
              <w:rPr>
                <w:rFonts w:ascii="微软雅黑" w:hAnsi="微软雅黑" w:cs="微软雅黑" w:eastAsia="微软雅黑" w:hint="default"/>
                <w:spacing w:val="-35"/>
                <w:sz w:val="18"/>
                <w:szCs w:val="18"/>
              </w:rPr>
            </w:r>
            <w:r>
              <w:rPr>
                <w:rFonts w:ascii="微软雅黑" w:hAnsi="微软雅黑" w:cs="微软雅黑" w:eastAsia="微软雅黑" w:hint="default"/>
                <w:spacing w:val="-3"/>
                <w:sz w:val="18"/>
                <w:szCs w:val="18"/>
              </w:rPr>
              <w:t>地图数据到平台服务、从操作系统到内容应用、从客户</w:t>
            </w:r>
            <w:r>
              <w:rPr>
                <w:rFonts w:ascii="微软雅黑" w:hAnsi="微软雅黑" w:cs="微软雅黑" w:eastAsia="微软雅黑" w:hint="default"/>
                <w:spacing w:val="-36"/>
                <w:sz w:val="18"/>
                <w:szCs w:val="18"/>
              </w:rPr>
              <w:t> </w:t>
            </w:r>
            <w:r>
              <w:rPr>
                <w:rFonts w:ascii="微软雅黑" w:hAnsi="微软雅黑" w:cs="微软雅黑" w:eastAsia="微软雅黑" w:hint="default"/>
                <w:spacing w:val="-36"/>
                <w:sz w:val="18"/>
                <w:szCs w:val="18"/>
              </w:rPr>
            </w:r>
            <w:r>
              <w:rPr>
                <w:rFonts w:ascii="微软雅黑" w:hAnsi="微软雅黑" w:cs="微软雅黑" w:eastAsia="微软雅黑" w:hint="default"/>
                <w:sz w:val="18"/>
                <w:szCs w:val="18"/>
              </w:rPr>
              <w:t>端到云端的车联网整体解决方案竞争优势</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NavInfo North</w:t>
            </w:r>
            <w:r>
              <w:rPr>
                <w:rFonts w:ascii="Times New Roman"/>
                <w:spacing w:val="-19"/>
                <w:sz w:val="18"/>
              </w:rPr>
              <w:t> </w:t>
            </w:r>
            <w:r>
              <w:rPr>
                <w:rFonts w:ascii="Times New Roman"/>
                <w:sz w:val="18"/>
              </w:rPr>
              <w:t>America,Corp.</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6" w:right="19"/>
              <w:jc w:val="left"/>
              <w:rPr>
                <w:rFonts w:ascii="微软雅黑" w:hAnsi="微软雅黑" w:cs="微软雅黑" w:eastAsia="微软雅黑" w:hint="default"/>
                <w:sz w:val="18"/>
                <w:szCs w:val="18"/>
              </w:rPr>
            </w:pPr>
            <w:r>
              <w:rPr>
                <w:rFonts w:ascii="微软雅黑" w:hAnsi="微软雅黑" w:cs="微软雅黑" w:eastAsia="微软雅黑" w:hint="default"/>
                <w:spacing w:val="-3"/>
                <w:sz w:val="18"/>
                <w:szCs w:val="18"/>
              </w:rPr>
              <w:t>推进公司全球化布局，为国际化客户提供本地支持和服</w:t>
            </w:r>
            <w:r>
              <w:rPr>
                <w:rFonts w:ascii="微软雅黑" w:hAnsi="微软雅黑" w:cs="微软雅黑" w:eastAsia="微软雅黑" w:hint="default"/>
                <w:spacing w:val="-35"/>
                <w:sz w:val="18"/>
                <w:szCs w:val="18"/>
              </w:rPr>
              <w:t> </w:t>
            </w:r>
            <w:r>
              <w:rPr>
                <w:rFonts w:ascii="微软雅黑" w:hAnsi="微软雅黑" w:cs="微软雅黑" w:eastAsia="微软雅黑" w:hint="default"/>
                <w:spacing w:val="-35"/>
                <w:sz w:val="18"/>
                <w:szCs w:val="18"/>
              </w:rPr>
            </w:r>
            <w:r>
              <w:rPr>
                <w:rFonts w:ascii="微软雅黑" w:hAnsi="微软雅黑" w:cs="微软雅黑" w:eastAsia="微软雅黑" w:hint="default"/>
                <w:sz w:val="18"/>
                <w:szCs w:val="18"/>
              </w:rPr>
              <w:t>务，并成为公司国际化技术交流与合作的沟通桥梁</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九、公司未来发展的展望</w:t>
      </w:r>
      <w:r>
        <w:rPr>
          <w:b w:val="0"/>
          <w:bCs w:val="0"/>
        </w:rPr>
      </w:r>
    </w:p>
    <w:p>
      <w:pPr>
        <w:spacing w:line="240" w:lineRule="auto" w:before="11"/>
        <w:rPr>
          <w:rFonts w:ascii="宋体" w:hAnsi="宋体" w:cs="宋体" w:eastAsia="宋体" w:hint="default"/>
          <w:b/>
          <w:bCs/>
          <w:sz w:val="28"/>
          <w:szCs w:val="28"/>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（一）公司回顾总结前期披露的发展战略和经营计划</w:t>
      </w:r>
      <w:bookmarkStart w:name="八、公司控制的结构化主体情况" w:id="58"/>
      <w:bookmarkEnd w:id="58"/>
      <w:r>
        <w:rPr>
          <w:rFonts w:ascii="宋体" w:hAnsi="宋体" w:cs="宋体" w:eastAsia="宋体" w:hint="default"/>
          <w:b/>
          <w:bCs/>
          <w:sz w:val="24"/>
          <w:szCs w:val="24"/>
        </w:rPr>
        <w:t>在报</w:t>
      </w:r>
      <w:r>
        <w:rPr>
          <w:rFonts w:ascii="宋体" w:hAnsi="宋体" w:cs="宋体" w:eastAsia="宋体" w:hint="default"/>
          <w:b/>
          <w:bCs/>
          <w:sz w:val="24"/>
          <w:szCs w:val="24"/>
        </w:rPr>
        <w:t>告期内</w:t>
      </w:r>
      <w:bookmarkStart w:name="九、公司未来发展的展望" w:id="59"/>
      <w:bookmarkEnd w:id="59"/>
      <w:r>
        <w:rPr>
          <w:rFonts w:ascii="宋体" w:hAnsi="宋体" w:cs="宋体" w:eastAsia="宋体" w:hint="default"/>
          <w:b/>
          <w:bCs/>
          <w:sz w:val="24"/>
          <w:szCs w:val="24"/>
        </w:rPr>
        <w:t>的进</w:t>
      </w:r>
      <w:r>
        <w:rPr>
          <w:rFonts w:ascii="宋体" w:hAnsi="宋体" w:cs="宋体" w:eastAsia="宋体" w:hint="default"/>
          <w:b/>
          <w:bCs/>
          <w:sz w:val="24"/>
          <w:szCs w:val="24"/>
        </w:rPr>
        <w:t>展情况</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8"/>
        <w:rPr>
          <w:rFonts w:ascii="宋体" w:hAnsi="宋体" w:cs="宋体" w:eastAsia="宋体" w:hint="default"/>
          <w:b/>
          <w:bCs/>
          <w:sz w:val="25"/>
          <w:szCs w:val="25"/>
        </w:rPr>
      </w:pPr>
    </w:p>
    <w:p>
      <w:pPr>
        <w:spacing w:line="408" w:lineRule="auto" w:before="0"/>
        <w:ind w:left="152" w:right="146" w:firstLine="420"/>
        <w:jc w:val="both"/>
        <w:rPr>
          <w:rFonts w:ascii="宋体" w:hAnsi="宋体" w:cs="宋体" w:eastAsia="宋体" w:hint="default"/>
          <w:sz w:val="21"/>
          <w:szCs w:val="21"/>
        </w:rPr>
      </w:pPr>
      <w:r>
        <w:rPr>
          <w:rFonts w:ascii="宋体" w:hAnsi="宋体" w:cs="宋体" w:eastAsia="宋体" w:hint="default"/>
          <w:spacing w:val="-2"/>
          <w:sz w:val="21"/>
          <w:szCs w:val="21"/>
        </w:rPr>
        <w:t>本报告期内，公司继续把握国家</w:t>
      </w:r>
      <w:hyperlink r:id="rId26">
        <w:r>
          <w:rPr>
            <w:rFonts w:ascii="宋体" w:hAnsi="宋体" w:cs="宋体" w:eastAsia="宋体" w:hint="default"/>
            <w:spacing w:val="-2"/>
            <w:sz w:val="21"/>
            <w:szCs w:val="21"/>
          </w:rPr>
          <w:t>发展的战略机遇期</w:t>
        </w:r>
      </w:hyperlink>
      <w:r>
        <w:rPr>
          <w:rFonts w:ascii="宋体" w:hAnsi="宋体" w:cs="宋体" w:eastAsia="宋体" w:hint="default"/>
          <w:spacing w:val="-2"/>
          <w:sz w:val="21"/>
          <w:szCs w:val="21"/>
        </w:rPr>
        <w:t>，落实公司发展战略，为公司在车联网领域实现从</w:t>
      </w:r>
      <w:r>
        <w:rPr>
          <w:rFonts w:ascii="宋体" w:hAnsi="宋体" w:cs="宋体" w:eastAsia="宋体" w:hint="default"/>
          <w:w w:val="100"/>
          <w:sz w:val="21"/>
          <w:szCs w:val="21"/>
        </w:rPr>
        <w:t> </w:t>
      </w:r>
      <w:r>
        <w:rPr>
          <w:rFonts w:ascii="宋体" w:hAnsi="宋体" w:cs="宋体" w:eastAsia="宋体" w:hint="default"/>
          <w:spacing w:val="-2"/>
          <w:sz w:val="21"/>
          <w:szCs w:val="21"/>
        </w:rPr>
        <w:t>传统地图到动态内容、云端服务、车载手机应用、车载操作系统以及手机车机互联方案的全产业链生态布</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局奠定了基础。期间完成了和骊安（中国）汽车信息系统有限公司（以下简称</w:t>
      </w:r>
      <w:r>
        <w:rPr>
          <w:rFonts w:ascii="宋体" w:hAnsi="宋体" w:cs="宋体" w:eastAsia="宋体" w:hint="default"/>
          <w:sz w:val="21"/>
          <w:szCs w:val="21"/>
        </w:rPr>
        <w:t>“</w:t>
      </w:r>
      <w:r>
        <w:rPr>
          <w:rFonts w:ascii="宋体" w:hAnsi="宋体" w:cs="宋体" w:eastAsia="宋体" w:hint="default"/>
          <w:sz w:val="21"/>
          <w:szCs w:val="21"/>
        </w:rPr>
        <w:t>和骊安</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51%</w:t>
      </w:r>
      <w:r>
        <w:rPr>
          <w:rFonts w:ascii="宋体" w:hAnsi="宋体" w:cs="宋体" w:eastAsia="宋体" w:hint="default"/>
          <w:sz w:val="21"/>
          <w:szCs w:val="21"/>
        </w:rPr>
        <w:t>的股权收</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购，布局车载操作系统领域。为了迎合越来越复杂的车主出行及导航需求，公司完成了北京腾瑞万里科技</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有限公司（以下简称</w:t>
      </w:r>
      <w:r>
        <w:rPr>
          <w:rFonts w:ascii="宋体" w:hAnsi="宋体" w:cs="宋体" w:eastAsia="宋体" w:hint="default"/>
          <w:spacing w:val="-2"/>
          <w:sz w:val="21"/>
          <w:szCs w:val="21"/>
        </w:rPr>
        <w:t>“</w:t>
      </w:r>
      <w:r>
        <w:rPr>
          <w:rFonts w:ascii="宋体" w:hAnsi="宋体" w:cs="宋体" w:eastAsia="宋体" w:hint="default"/>
          <w:spacing w:val="-2"/>
          <w:sz w:val="21"/>
          <w:szCs w:val="21"/>
        </w:rPr>
        <w:t>北京腾瑞</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95.28%</w:t>
      </w:r>
      <w:r>
        <w:rPr>
          <w:rFonts w:ascii="宋体" w:hAnsi="宋体" w:cs="宋体" w:eastAsia="宋体" w:hint="default"/>
          <w:spacing w:val="-2"/>
          <w:sz w:val="21"/>
          <w:szCs w:val="21"/>
        </w:rPr>
        <w:t>的股权交易，进一步提升了面向未来的混合导航研发能力。为</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7"/>
          <w:sz w:val="21"/>
          <w:szCs w:val="21"/>
        </w:rPr>
        <w:t>了完善车联网业务的全产业链整体布局，公司审议通过了公司投资北京图为先科技有限公司（以下简称</w:t>
      </w:r>
      <w:r>
        <w:rPr>
          <w:rFonts w:ascii="宋体" w:hAnsi="宋体" w:cs="宋体" w:eastAsia="宋体" w:hint="default"/>
          <w:spacing w:val="-7"/>
          <w:sz w:val="21"/>
          <w:szCs w:val="21"/>
        </w:rPr>
        <w:t>“</w:t>
      </w:r>
      <w:r>
        <w:rPr>
          <w:rFonts w:ascii="宋体" w:hAnsi="宋体" w:cs="宋体" w:eastAsia="宋体" w:hint="default"/>
          <w:spacing w:val="-7"/>
          <w:sz w:val="21"/>
          <w:szCs w:val="21"/>
        </w:rPr>
        <w:t>图</w:t>
      </w:r>
      <w:r>
        <w:rPr>
          <w:rFonts w:ascii="宋体" w:hAnsi="宋体" w:cs="宋体" w:eastAsia="宋体" w:hint="default"/>
          <w:spacing w:val="-24"/>
          <w:sz w:val="21"/>
          <w:szCs w:val="21"/>
        </w:rPr>
        <w:t> </w:t>
      </w:r>
      <w:r>
        <w:rPr>
          <w:rFonts w:ascii="宋体" w:hAnsi="宋体" w:cs="宋体" w:eastAsia="宋体" w:hint="default"/>
          <w:sz w:val="21"/>
          <w:szCs w:val="21"/>
        </w:rPr>
        <w:t>为先</w:t>
      </w:r>
      <w:r>
        <w:rPr>
          <w:rFonts w:ascii="宋体" w:hAnsi="宋体" w:cs="宋体" w:eastAsia="宋体" w:hint="default"/>
          <w:sz w:val="21"/>
          <w:szCs w:val="21"/>
        </w:rPr>
        <w:t>”</w:t>
      </w:r>
      <w:r>
        <w:rPr>
          <w:rFonts w:ascii="宋体" w:hAnsi="宋体" w:cs="宋体" w:eastAsia="宋体" w:hint="default"/>
          <w:sz w:val="21"/>
          <w:szCs w:val="21"/>
        </w:rPr>
        <w:t>）及四维图新（香港）有限公司（以下简称</w:t>
      </w:r>
      <w:r>
        <w:rPr>
          <w:rFonts w:ascii="宋体" w:hAnsi="宋体" w:cs="宋体" w:eastAsia="宋体" w:hint="default"/>
          <w:sz w:val="21"/>
          <w:szCs w:val="21"/>
        </w:rPr>
        <w:t>“</w:t>
      </w:r>
      <w:r>
        <w:rPr>
          <w:rFonts w:ascii="宋体" w:hAnsi="宋体" w:cs="宋体" w:eastAsia="宋体" w:hint="default"/>
          <w:sz w:val="21"/>
          <w:szCs w:val="21"/>
        </w:rPr>
        <w:t>香港四维</w:t>
      </w:r>
      <w:r>
        <w:rPr>
          <w:rFonts w:ascii="宋体" w:hAnsi="宋体" w:cs="宋体" w:eastAsia="宋体" w:hint="default"/>
          <w:sz w:val="21"/>
          <w:szCs w:val="21"/>
        </w:rPr>
        <w:t>”</w:t>
      </w:r>
      <w:r>
        <w:rPr>
          <w:rFonts w:ascii="宋体" w:hAnsi="宋体" w:cs="宋体" w:eastAsia="宋体" w:hint="default"/>
          <w:sz w:val="21"/>
          <w:szCs w:val="21"/>
        </w:rPr>
        <w:t>）投资 </w:t>
      </w:r>
      <w:r>
        <w:rPr>
          <w:rFonts w:ascii="宋体" w:hAnsi="宋体" w:cs="宋体" w:eastAsia="宋体" w:hint="default"/>
          <w:sz w:val="21"/>
          <w:szCs w:val="21"/>
        </w:rPr>
        <w:t>Mapbar Technology</w:t>
      </w:r>
      <w:r>
        <w:rPr>
          <w:rFonts w:ascii="宋体" w:hAnsi="宋体" w:cs="宋体" w:eastAsia="宋体" w:hint="default"/>
          <w:spacing w:val="-36"/>
          <w:sz w:val="21"/>
          <w:szCs w:val="21"/>
        </w:rPr>
        <w:t> </w:t>
      </w:r>
      <w:r>
        <w:rPr>
          <w:rFonts w:ascii="宋体" w:hAnsi="宋体" w:cs="宋体" w:eastAsia="宋体" w:hint="default"/>
          <w:sz w:val="21"/>
          <w:szCs w:val="21"/>
        </w:rPr>
        <w:t>Limited</w:t>
      </w:r>
      <w:r>
        <w:rPr>
          <w:rFonts w:ascii="宋体" w:hAnsi="宋体" w:cs="宋体" w:eastAsia="宋体" w:hint="default"/>
          <w:sz w:val="21"/>
          <w:szCs w:val="21"/>
        </w:rPr>
        <w:t>（以</w:t>
      </w:r>
      <w:r>
        <w:rPr>
          <w:rFonts w:ascii="宋体" w:hAnsi="宋体" w:cs="宋体" w:eastAsia="宋体" w:hint="default"/>
          <w:spacing w:val="-3"/>
          <w:w w:val="100"/>
          <w:sz w:val="21"/>
          <w:szCs w:val="21"/>
        </w:rPr>
        <w:t> </w:t>
      </w:r>
      <w:r>
        <w:rPr>
          <w:rFonts w:ascii="宋体" w:hAnsi="宋体" w:cs="宋体" w:eastAsia="宋体" w:hint="default"/>
          <w:sz w:val="21"/>
          <w:szCs w:val="21"/>
        </w:rPr>
        <w:t>下简称</w:t>
      </w:r>
      <w:r>
        <w:rPr>
          <w:rFonts w:ascii="宋体" w:hAnsi="宋体" w:cs="宋体" w:eastAsia="宋体" w:hint="default"/>
          <w:sz w:val="21"/>
          <w:szCs w:val="21"/>
        </w:rPr>
        <w:t>“</w:t>
      </w:r>
      <w:r>
        <w:rPr>
          <w:rFonts w:ascii="宋体" w:hAnsi="宋体" w:cs="宋体" w:eastAsia="宋体" w:hint="default"/>
          <w:sz w:val="21"/>
          <w:szCs w:val="21"/>
        </w:rPr>
        <w:t>图吧</w:t>
      </w:r>
      <w:r>
        <w:rPr>
          <w:rFonts w:ascii="宋体" w:hAnsi="宋体" w:cs="宋体" w:eastAsia="宋体" w:hint="default"/>
          <w:spacing w:val="-60"/>
          <w:sz w:val="21"/>
          <w:szCs w:val="21"/>
        </w:rPr>
        <w:t> </w:t>
      </w:r>
      <w:r>
        <w:rPr>
          <w:rFonts w:ascii="宋体" w:hAnsi="宋体" w:cs="宋体" w:eastAsia="宋体" w:hint="default"/>
          <w:sz w:val="21"/>
          <w:szCs w:val="21"/>
        </w:rPr>
        <w:t>BVI</w:t>
      </w:r>
      <w:r>
        <w:rPr>
          <w:rFonts w:ascii="宋体" w:hAnsi="宋体" w:cs="宋体" w:eastAsia="宋体" w:hint="default"/>
          <w:sz w:val="21"/>
          <w:szCs w:val="21"/>
        </w:rPr>
        <w:t>”）的议案，由公司完成对图为先</w:t>
      </w:r>
      <w:r>
        <w:rPr>
          <w:rFonts w:ascii="宋体" w:hAnsi="宋体" w:cs="宋体" w:eastAsia="宋体" w:hint="default"/>
          <w:spacing w:val="-62"/>
          <w:sz w:val="21"/>
          <w:szCs w:val="21"/>
        </w:rPr>
        <w:t> </w:t>
      </w:r>
      <w:r>
        <w:rPr>
          <w:rFonts w:ascii="宋体" w:hAnsi="宋体" w:cs="宋体" w:eastAsia="宋体" w:hint="default"/>
          <w:sz w:val="21"/>
          <w:szCs w:val="21"/>
        </w:rPr>
        <w:t>51%</w:t>
      </w:r>
      <w:r>
        <w:rPr>
          <w:rFonts w:ascii="宋体" w:hAnsi="宋体" w:cs="宋体" w:eastAsia="宋体" w:hint="default"/>
          <w:sz w:val="21"/>
          <w:szCs w:val="21"/>
        </w:rPr>
        <w:t>的股权投资，香港四维完成对图吧</w:t>
      </w:r>
      <w:r>
        <w:rPr>
          <w:rFonts w:ascii="宋体" w:hAnsi="宋体" w:cs="宋体" w:eastAsia="宋体" w:hint="default"/>
          <w:spacing w:val="-60"/>
          <w:sz w:val="21"/>
          <w:szCs w:val="21"/>
        </w:rPr>
        <w:t> </w:t>
      </w:r>
      <w:r>
        <w:rPr>
          <w:rFonts w:ascii="宋体" w:hAnsi="宋体" w:cs="宋体" w:eastAsia="宋体" w:hint="default"/>
          <w:sz w:val="21"/>
          <w:szCs w:val="21"/>
        </w:rPr>
        <w:t>BVI</w:t>
      </w:r>
      <w:r>
        <w:rPr>
          <w:rFonts w:ascii="宋体" w:hAnsi="宋体" w:cs="宋体" w:eastAsia="宋体" w:hint="default"/>
          <w:spacing w:val="-62"/>
          <w:sz w:val="21"/>
          <w:szCs w:val="21"/>
        </w:rPr>
        <w:t> </w:t>
      </w:r>
      <w:r>
        <w:rPr>
          <w:rFonts w:ascii="宋体" w:hAnsi="宋体" w:cs="宋体" w:eastAsia="宋体" w:hint="default"/>
          <w:sz w:val="21"/>
          <w:szCs w:val="21"/>
        </w:rPr>
        <w:t>51%</w:t>
      </w:r>
      <w:r>
        <w:rPr>
          <w:rFonts w:ascii="宋体" w:hAnsi="宋体" w:cs="宋体" w:eastAsia="宋体" w:hint="default"/>
          <w:sz w:val="21"/>
          <w:szCs w:val="21"/>
        </w:rPr>
        <w:t>的股权</w:t>
      </w:r>
      <w:r>
        <w:rPr>
          <w:rFonts w:ascii="宋体" w:hAnsi="宋体" w:cs="宋体" w:eastAsia="宋体" w:hint="default"/>
          <w:w w:val="100"/>
          <w:sz w:val="21"/>
          <w:szCs w:val="21"/>
        </w:rPr>
        <w:t> </w:t>
      </w:r>
      <w:r>
        <w:rPr>
          <w:rFonts w:ascii="宋体" w:hAnsi="宋体" w:cs="宋体" w:eastAsia="宋体" w:hint="default"/>
          <w:spacing w:val="-2"/>
          <w:sz w:val="21"/>
          <w:szCs w:val="21"/>
        </w:rPr>
        <w:t>投资，和骊安、北京腾瑞和上海趣驾信息科技有限公司变更为图为先的控股子公司。为进一步完善公司车</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联网战略，加快公司车联网产品和服务在后装市场快速落地，公司完成对广东好帮手电子科技股份有限公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司</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的投资。</w:t>
      </w:r>
      <w:r>
        <w:rPr>
          <w:rFonts w:ascii="宋体" w:hAnsi="宋体" w:cs="宋体" w:eastAsia="宋体" w:hint="default"/>
          <w:sz w:val="21"/>
          <w:szCs w:val="21"/>
        </w:rPr>
        <w:t> </w:t>
      </w:r>
    </w:p>
    <w:p>
      <w:pPr>
        <w:spacing w:after="0" w:line="408" w:lineRule="auto"/>
        <w:jc w:val="both"/>
        <w:rPr>
          <w:rFonts w:ascii="宋体" w:hAnsi="宋体" w:cs="宋体" w:eastAsia="宋体" w:hint="default"/>
          <w:sz w:val="21"/>
          <w:szCs w:val="21"/>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408" w:lineRule="auto" w:before="175"/>
        <w:ind w:left="152" w:right="99" w:firstLine="420"/>
        <w:jc w:val="left"/>
        <w:rPr>
          <w:rFonts w:ascii="宋体" w:hAnsi="宋体" w:cs="宋体" w:eastAsia="宋体" w:hint="default"/>
          <w:sz w:val="21"/>
          <w:szCs w:val="21"/>
        </w:rPr>
      </w:pPr>
      <w:r>
        <w:rPr>
          <w:rFonts w:ascii="宋体" w:hAnsi="宋体" w:cs="宋体" w:eastAsia="宋体" w:hint="default"/>
          <w:spacing w:val="-5"/>
          <w:sz w:val="21"/>
          <w:szCs w:val="21"/>
        </w:rPr>
        <w:t>本报告期内，公司凭借多年来累积的市场资源、技术数据优势以及解决方案服务能力，面向全球市场，</w:t>
      </w:r>
      <w:r>
        <w:rPr>
          <w:rFonts w:ascii="宋体" w:hAnsi="宋体" w:cs="宋体" w:eastAsia="宋体" w:hint="default"/>
          <w:w w:val="100"/>
          <w:sz w:val="21"/>
          <w:szCs w:val="21"/>
        </w:rPr>
        <w:t> </w:t>
      </w:r>
      <w:r>
        <w:rPr>
          <w:rFonts w:ascii="宋体" w:hAnsi="宋体" w:cs="宋体" w:eastAsia="宋体" w:hint="default"/>
          <w:sz w:val="21"/>
          <w:szCs w:val="21"/>
        </w:rPr>
        <w:t>围绕大数据挖掘、动态交通信息、无人驾驶技术、车联网智能互联技术及应用服务、</w:t>
      </w:r>
      <w:r>
        <w:rPr>
          <w:rFonts w:ascii="宋体" w:hAnsi="宋体" w:cs="宋体" w:eastAsia="宋体" w:hint="default"/>
          <w:sz w:val="21"/>
          <w:szCs w:val="21"/>
        </w:rPr>
        <w:t>OEM</w:t>
      </w:r>
      <w:r>
        <w:rPr>
          <w:rFonts w:ascii="宋体" w:hAnsi="宋体" w:cs="宋体" w:eastAsia="宋体" w:hint="default"/>
          <w:spacing w:val="-22"/>
          <w:sz w:val="21"/>
          <w:szCs w:val="21"/>
        </w:rPr>
        <w:t> </w:t>
      </w:r>
      <w:r>
        <w:rPr>
          <w:rFonts w:ascii="宋体" w:hAnsi="宋体" w:cs="宋体" w:eastAsia="宋体" w:hint="default"/>
          <w:spacing w:val="-3"/>
          <w:sz w:val="21"/>
          <w:szCs w:val="21"/>
        </w:rPr>
        <w:t>导航、前后装软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硬件合作、汽车电子、汽车后市场服务等，聚焦智能驾驶，与产业链上下游</w:t>
      </w:r>
      <w:r>
        <w:rPr>
          <w:rFonts w:ascii="宋体" w:hAnsi="宋体" w:cs="宋体" w:eastAsia="宋体" w:hint="default"/>
          <w:spacing w:val="-2"/>
          <w:sz w:val="21"/>
          <w:szCs w:val="21"/>
        </w:rPr>
        <w:t>“</w:t>
      </w:r>
      <w:r>
        <w:rPr>
          <w:rFonts w:ascii="宋体" w:hAnsi="宋体" w:cs="宋体" w:eastAsia="宋体" w:hint="default"/>
          <w:spacing w:val="-2"/>
          <w:sz w:val="21"/>
          <w:szCs w:val="21"/>
        </w:rPr>
        <w:t>明星</w:t>
      </w:r>
      <w:r>
        <w:rPr>
          <w:rFonts w:ascii="宋体" w:hAnsi="宋体" w:cs="宋体" w:eastAsia="宋体" w:hint="default"/>
          <w:spacing w:val="-2"/>
          <w:sz w:val="21"/>
          <w:szCs w:val="21"/>
        </w:rPr>
        <w:t>”</w:t>
      </w:r>
      <w:r>
        <w:rPr>
          <w:rFonts w:ascii="宋体" w:hAnsi="宋体" w:cs="宋体" w:eastAsia="宋体" w:hint="default"/>
          <w:spacing w:val="-2"/>
          <w:sz w:val="21"/>
          <w:szCs w:val="21"/>
        </w:rPr>
        <w:t>企业签署了一系列战</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略合作协议，谋求合作共赢；合作对象包括杰发科技、滴滴出行、东软集团等。</w:t>
      </w:r>
      <w:r>
        <w:rPr>
          <w:rFonts w:ascii="宋体" w:hAnsi="宋体" w:cs="宋体" w:eastAsia="宋体" w:hint="default"/>
          <w:sz w:val="21"/>
          <w:szCs w:val="21"/>
        </w:rPr>
        <w:t> </w:t>
      </w:r>
    </w:p>
    <w:p>
      <w:pPr>
        <w:spacing w:line="408" w:lineRule="auto" w:before="46"/>
        <w:ind w:left="152" w:right="207" w:firstLine="420"/>
        <w:jc w:val="both"/>
        <w:rPr>
          <w:rFonts w:ascii="宋体" w:hAnsi="宋体" w:cs="宋体" w:eastAsia="宋体" w:hint="default"/>
          <w:sz w:val="21"/>
          <w:szCs w:val="21"/>
        </w:rPr>
      </w:pPr>
      <w:r>
        <w:rPr>
          <w:rFonts w:ascii="宋体" w:hAnsi="宋体" w:cs="宋体" w:eastAsia="宋体" w:hint="default"/>
          <w:spacing w:val="-2"/>
          <w:sz w:val="21"/>
          <w:szCs w:val="21"/>
        </w:rPr>
        <w:t>本报告期内，公司的前装车载导航电子地图继续保持了领先的市场份额，与重要互联网客户保持了良</w:t>
      </w:r>
      <w:r>
        <w:rPr>
          <w:rFonts w:ascii="宋体" w:hAnsi="宋体" w:cs="宋体" w:eastAsia="宋体" w:hint="default"/>
          <w:w w:val="100"/>
          <w:sz w:val="21"/>
          <w:szCs w:val="21"/>
        </w:rPr>
        <w:t> </w:t>
      </w:r>
      <w:r>
        <w:rPr>
          <w:rFonts w:ascii="宋体" w:hAnsi="宋体" w:cs="宋体" w:eastAsia="宋体" w:hint="default"/>
          <w:spacing w:val="-2"/>
          <w:sz w:val="21"/>
          <w:szCs w:val="21"/>
        </w:rPr>
        <w:t>好的战略合作关系。公司在服务好现有国际车厂等大客户的同时，积极与长城、五菱等多家本土车厂客户</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展开全面合作，将公司的地图业务进一步扩展到本土车厂领域，为高中低车型的全线覆盖奠定了基础，服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务领域也从传统的地图数据服务向导航、车联网服务等综合地理信息服务拓展及深化。</w:t>
      </w:r>
      <w:r>
        <w:rPr>
          <w:rFonts w:ascii="宋体" w:hAnsi="宋体" w:cs="宋体" w:eastAsia="宋体" w:hint="default"/>
          <w:sz w:val="21"/>
          <w:szCs w:val="21"/>
        </w:rPr>
        <w:t> </w:t>
      </w:r>
    </w:p>
    <w:p>
      <w:pPr>
        <w:spacing w:line="408" w:lineRule="auto" w:before="46"/>
        <w:ind w:left="152" w:right="207" w:firstLine="420"/>
        <w:jc w:val="both"/>
        <w:rPr>
          <w:rFonts w:ascii="宋体" w:hAnsi="宋体" w:cs="宋体" w:eastAsia="宋体" w:hint="default"/>
          <w:sz w:val="21"/>
          <w:szCs w:val="21"/>
        </w:rPr>
      </w:pPr>
      <w:r>
        <w:rPr>
          <w:rFonts w:ascii="宋体" w:hAnsi="宋体" w:cs="宋体" w:eastAsia="宋体" w:hint="default"/>
          <w:spacing w:val="-3"/>
          <w:sz w:val="21"/>
          <w:szCs w:val="21"/>
        </w:rPr>
        <w:t>报告期内，公司车联网业务增长顺利，并实现了全产业链的生态布局。乘用车联网方面，公司面向主</w:t>
      </w:r>
      <w:r>
        <w:rPr>
          <w:rFonts w:ascii="宋体" w:hAnsi="宋体" w:cs="宋体" w:eastAsia="宋体" w:hint="default"/>
          <w:w w:val="100"/>
          <w:sz w:val="21"/>
          <w:szCs w:val="21"/>
        </w:rPr>
        <w:t> </w:t>
      </w:r>
      <w:r>
        <w:rPr>
          <w:rFonts w:ascii="宋体" w:hAnsi="宋体" w:cs="宋体" w:eastAsia="宋体" w:hint="default"/>
          <w:spacing w:val="-2"/>
          <w:sz w:val="21"/>
          <w:szCs w:val="21"/>
        </w:rPr>
        <w:t>流车厂和车载后装市场，基于自身丰富的导航地图数据以及专业的导航软件、语音交互等技术，推出车联</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网整体解决方案趣驾</w:t>
      </w:r>
      <w:r>
        <w:rPr>
          <w:rFonts w:ascii="宋体" w:hAnsi="宋体" w:cs="宋体" w:eastAsia="宋体" w:hint="default"/>
          <w:spacing w:val="-56"/>
          <w:sz w:val="21"/>
          <w:szCs w:val="21"/>
        </w:rPr>
        <w:t> </w:t>
      </w:r>
      <w:r>
        <w:rPr>
          <w:rFonts w:ascii="宋体" w:hAnsi="宋体" w:cs="宋体" w:eastAsia="宋体" w:hint="default"/>
          <w:sz w:val="21"/>
          <w:szCs w:val="21"/>
        </w:rPr>
        <w:t>WeDrive2.0</w:t>
      </w:r>
      <w:r>
        <w:rPr>
          <w:rFonts w:ascii="宋体" w:hAnsi="宋体" w:cs="宋体" w:eastAsia="宋体" w:hint="default"/>
          <w:sz w:val="21"/>
          <w:szCs w:val="21"/>
        </w:rPr>
        <w:t>、手机车机互联解决方案</w:t>
      </w:r>
      <w:r>
        <w:rPr>
          <w:rFonts w:ascii="宋体" w:hAnsi="宋体" w:cs="宋体" w:eastAsia="宋体" w:hint="default"/>
          <w:spacing w:val="-56"/>
          <w:sz w:val="21"/>
          <w:szCs w:val="21"/>
        </w:rPr>
        <w:t> </w:t>
      </w:r>
      <w:r>
        <w:rPr>
          <w:rFonts w:ascii="宋体" w:hAnsi="宋体" w:cs="宋体" w:eastAsia="宋体" w:hint="default"/>
          <w:sz w:val="21"/>
          <w:szCs w:val="21"/>
        </w:rPr>
        <w:t>WeLink</w:t>
      </w:r>
      <w:r>
        <w:rPr>
          <w:rFonts w:ascii="宋体" w:hAnsi="宋体" w:cs="宋体" w:eastAsia="宋体" w:hint="default"/>
          <w:spacing w:val="-58"/>
          <w:sz w:val="21"/>
          <w:szCs w:val="21"/>
        </w:rPr>
        <w:t> </w:t>
      </w:r>
      <w:r>
        <w:rPr>
          <w:rFonts w:ascii="宋体" w:hAnsi="宋体" w:cs="宋体" w:eastAsia="宋体" w:hint="default"/>
          <w:sz w:val="21"/>
          <w:szCs w:val="21"/>
        </w:rPr>
        <w:t>及面向第三方开发者的</w:t>
      </w:r>
      <w:r>
        <w:rPr>
          <w:rFonts w:ascii="宋体" w:hAnsi="宋体" w:cs="宋体" w:eastAsia="宋体" w:hint="default"/>
          <w:spacing w:val="-56"/>
          <w:sz w:val="21"/>
          <w:szCs w:val="21"/>
        </w:rPr>
        <w:t> </w:t>
      </w:r>
      <w:r>
        <w:rPr>
          <w:rFonts w:ascii="宋体" w:hAnsi="宋体" w:cs="宋体" w:eastAsia="宋体" w:hint="default"/>
          <w:sz w:val="21"/>
          <w:szCs w:val="21"/>
        </w:rPr>
        <w:t>WeLink</w:t>
      </w:r>
      <w:r>
        <w:rPr>
          <w:rFonts w:ascii="宋体" w:hAnsi="宋体" w:cs="宋体" w:eastAsia="宋体" w:hint="default"/>
          <w:spacing w:val="-29"/>
          <w:sz w:val="21"/>
          <w:szCs w:val="21"/>
        </w:rPr>
        <w:t> </w:t>
      </w:r>
      <w:r>
        <w:rPr>
          <w:rFonts w:ascii="宋体" w:hAnsi="宋体" w:cs="宋体" w:eastAsia="宋体" w:hint="default"/>
          <w:sz w:val="21"/>
          <w:szCs w:val="21"/>
        </w:rPr>
        <w:t>SDK</w:t>
      </w:r>
      <w:r>
        <w:rPr>
          <w:rFonts w:ascii="宋体" w:hAnsi="宋体" w:cs="宋体" w:eastAsia="宋体" w:hint="default"/>
          <w:sz w:val="21"/>
          <w:szCs w:val="21"/>
        </w:rPr>
        <w:t>，联</w:t>
      </w:r>
      <w:r>
        <w:rPr>
          <w:rFonts w:ascii="宋体" w:hAnsi="宋体" w:cs="宋体" w:eastAsia="宋体" w:hint="default"/>
          <w:spacing w:val="-3"/>
          <w:w w:val="100"/>
          <w:sz w:val="21"/>
          <w:szCs w:val="21"/>
        </w:rPr>
        <w:t> </w:t>
      </w:r>
      <w:r>
        <w:rPr>
          <w:rFonts w:ascii="宋体" w:hAnsi="宋体" w:cs="宋体" w:eastAsia="宋体" w:hint="default"/>
          <w:spacing w:val="-3"/>
          <w:sz w:val="21"/>
          <w:szCs w:val="21"/>
        </w:rPr>
        <w:t>合腾讯及产业资源共同为车主用户打造新一代车主服务生态环境；为了更好的为车主打造车联网垂直整合</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一体化服务，公司秉承</w:t>
      </w:r>
      <w:r>
        <w:rPr>
          <w:rFonts w:ascii="宋体" w:hAnsi="宋体" w:cs="宋体" w:eastAsia="宋体" w:hint="default"/>
          <w:sz w:val="21"/>
          <w:szCs w:val="21"/>
        </w:rPr>
        <w:t>“</w:t>
      </w:r>
      <w:r>
        <w:rPr>
          <w:rFonts w:ascii="宋体" w:hAnsi="宋体" w:cs="宋体" w:eastAsia="宋体" w:hint="default"/>
          <w:sz w:val="21"/>
          <w:szCs w:val="21"/>
        </w:rPr>
        <w:t>安全服务简单开放</w:t>
      </w:r>
      <w:r>
        <w:rPr>
          <w:rFonts w:ascii="宋体" w:hAnsi="宋体" w:cs="宋体" w:eastAsia="宋体" w:hint="default"/>
          <w:sz w:val="21"/>
          <w:szCs w:val="21"/>
        </w:rPr>
        <w:t>”</w:t>
      </w:r>
      <w:r>
        <w:rPr>
          <w:rFonts w:ascii="宋体" w:hAnsi="宋体" w:cs="宋体" w:eastAsia="宋体" w:hint="default"/>
          <w:sz w:val="21"/>
          <w:szCs w:val="21"/>
        </w:rPr>
        <w:t>的产品理念，快速推出搭载全新混合导航的趣驾</w:t>
      </w:r>
      <w:r>
        <w:rPr>
          <w:rFonts w:ascii="宋体" w:hAnsi="宋体" w:cs="宋体" w:eastAsia="宋体" w:hint="default"/>
          <w:spacing w:val="-34"/>
          <w:sz w:val="21"/>
          <w:szCs w:val="21"/>
        </w:rPr>
        <w:t> </w:t>
      </w:r>
      <w:r>
        <w:rPr>
          <w:rFonts w:ascii="宋体" w:hAnsi="宋体" w:cs="宋体" w:eastAsia="宋体" w:hint="default"/>
          <w:sz w:val="21"/>
          <w:szCs w:val="21"/>
        </w:rPr>
        <w:t>3.0</w:t>
      </w:r>
      <w:r>
        <w:rPr>
          <w:rFonts w:ascii="宋体" w:hAnsi="宋体" w:cs="宋体" w:eastAsia="宋体" w:hint="default"/>
          <w:sz w:val="21"/>
          <w:szCs w:val="21"/>
        </w:rPr>
        <w:t>，并对</w:t>
      </w:r>
      <w:r>
        <w:rPr>
          <w:rFonts w:ascii="宋体" w:hAnsi="宋体" w:cs="宋体" w:eastAsia="宋体" w:hint="default"/>
          <w:spacing w:val="-3"/>
          <w:w w:val="100"/>
          <w:sz w:val="21"/>
          <w:szCs w:val="21"/>
        </w:rPr>
        <w:t> </w:t>
      </w:r>
      <w:r>
        <w:rPr>
          <w:rFonts w:ascii="宋体" w:hAnsi="宋体" w:cs="宋体" w:eastAsia="宋体" w:hint="default"/>
          <w:spacing w:val="-2"/>
          <w:sz w:val="21"/>
          <w:szCs w:val="21"/>
        </w:rPr>
        <w:t>从地图、动态内容、云端、应用端到车载系统的车联网全产业链进行升级。目前，公司车联网服务客户范</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围已经涵盖宝马、大众、丰田、奥迪、沃尔沃、长城等国内外主流车厂。商用车联网方面，公司在近半数</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2"/>
          <w:sz w:val="21"/>
          <w:szCs w:val="21"/>
        </w:rPr>
        <w:t>省份取得省级监控服务资质，所开发的商用车联网企业服务平台，为石油化工、工程机械和移动运营商领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域等大中型企业提供车联网服务，继续在扩大用户规模、打造差异化服务、关注重点行业、对自有商用车</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联网服务试点产品组合及商业化应用几个方面进行拓展。</w:t>
      </w:r>
      <w:r>
        <w:rPr>
          <w:rFonts w:ascii="宋体" w:hAnsi="宋体" w:cs="宋体" w:eastAsia="宋体" w:hint="default"/>
          <w:sz w:val="21"/>
          <w:szCs w:val="21"/>
        </w:rPr>
        <w:t> </w:t>
      </w:r>
    </w:p>
    <w:p>
      <w:pPr>
        <w:spacing w:before="46"/>
        <w:ind w:left="572" w:right="99" w:firstLine="0"/>
        <w:jc w:val="left"/>
        <w:rPr>
          <w:rFonts w:ascii="宋体" w:hAnsi="宋体" w:cs="宋体" w:eastAsia="宋体" w:hint="default"/>
          <w:sz w:val="21"/>
          <w:szCs w:val="21"/>
        </w:rPr>
      </w:pPr>
      <w:r>
        <w:rPr>
          <w:rFonts w:ascii="宋体" w:hAnsi="宋体" w:cs="宋体" w:eastAsia="宋体" w:hint="default"/>
          <w:spacing w:val="-2"/>
          <w:sz w:val="21"/>
          <w:szCs w:val="21"/>
        </w:rPr>
        <w:t>面对互联网金融等新兴模式的挑战以及传统产业</w:t>
      </w:r>
      <w:r>
        <w:rPr>
          <w:rFonts w:ascii="宋体" w:hAnsi="宋体" w:cs="宋体" w:eastAsia="宋体" w:hint="default"/>
          <w:spacing w:val="-2"/>
          <w:sz w:val="21"/>
          <w:szCs w:val="21"/>
        </w:rPr>
        <w:t>“</w:t>
      </w:r>
      <w:r>
        <w:rPr>
          <w:rFonts w:ascii="宋体" w:hAnsi="宋体" w:cs="宋体" w:eastAsia="宋体" w:hint="default"/>
          <w:spacing w:val="-2"/>
          <w:sz w:val="21"/>
          <w:szCs w:val="21"/>
        </w:rPr>
        <w:t>市场准入</w:t>
      </w:r>
      <w:r>
        <w:rPr>
          <w:rFonts w:ascii="宋体" w:hAnsi="宋体" w:cs="宋体" w:eastAsia="宋体" w:hint="default"/>
          <w:spacing w:val="-2"/>
          <w:sz w:val="21"/>
          <w:szCs w:val="21"/>
        </w:rPr>
        <w:t>”</w:t>
      </w:r>
      <w:r>
        <w:rPr>
          <w:rFonts w:ascii="宋体" w:hAnsi="宋体" w:cs="宋体" w:eastAsia="宋体" w:hint="default"/>
          <w:spacing w:val="-2"/>
          <w:sz w:val="21"/>
          <w:szCs w:val="21"/>
        </w:rPr>
        <w:t>限制条款的陆续解禁，公司积极在</w:t>
      </w:r>
      <w:r>
        <w:rPr>
          <w:rFonts w:ascii="宋体" w:hAnsi="宋体" w:cs="宋体" w:eastAsia="宋体" w:hint="default"/>
          <w:spacing w:val="55"/>
          <w:sz w:val="21"/>
          <w:szCs w:val="21"/>
        </w:rPr>
        <w:t> </w:t>
      </w:r>
      <w:r>
        <w:rPr>
          <w:rFonts w:ascii="宋体" w:hAnsi="宋体" w:cs="宋体" w:eastAsia="宋体" w:hint="default"/>
          <w:spacing w:val="-1"/>
          <w:sz w:val="21"/>
          <w:szCs w:val="21"/>
        </w:rPr>
        <w:t>UBI</w:t>
      </w:r>
    </w:p>
    <w:p>
      <w:pPr>
        <w:spacing w:line="240" w:lineRule="auto" w:before="10"/>
        <w:rPr>
          <w:rFonts w:ascii="宋体" w:hAnsi="宋体" w:cs="宋体" w:eastAsia="宋体" w:hint="default"/>
          <w:sz w:val="14"/>
          <w:szCs w:val="14"/>
        </w:rPr>
      </w:pPr>
    </w:p>
    <w:p>
      <w:pPr>
        <w:spacing w:line="408" w:lineRule="auto" w:before="0"/>
        <w:ind w:left="152" w:right="209"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Usage</w:t>
      </w:r>
      <w:r>
        <w:rPr>
          <w:rFonts w:ascii="宋体" w:hAnsi="宋体" w:cs="宋体" w:eastAsia="宋体" w:hint="default"/>
          <w:spacing w:val="34"/>
          <w:sz w:val="21"/>
          <w:szCs w:val="21"/>
        </w:rPr>
        <w:t> </w:t>
      </w:r>
      <w:r>
        <w:rPr>
          <w:rFonts w:ascii="宋体" w:hAnsi="宋体" w:cs="宋体" w:eastAsia="宋体" w:hint="default"/>
          <w:sz w:val="21"/>
          <w:szCs w:val="21"/>
        </w:rPr>
        <w:t>Based</w:t>
      </w:r>
      <w:r>
        <w:rPr>
          <w:rFonts w:ascii="宋体" w:hAnsi="宋体" w:cs="宋体" w:eastAsia="宋体" w:hint="default"/>
          <w:spacing w:val="34"/>
          <w:sz w:val="21"/>
          <w:szCs w:val="21"/>
        </w:rPr>
        <w:t> </w:t>
      </w:r>
      <w:r>
        <w:rPr>
          <w:rFonts w:ascii="宋体" w:hAnsi="宋体" w:cs="宋体" w:eastAsia="宋体" w:hint="default"/>
          <w:sz w:val="21"/>
          <w:szCs w:val="21"/>
        </w:rPr>
        <w:t>Insurance</w:t>
      </w:r>
      <w:r>
        <w:rPr>
          <w:rFonts w:ascii="宋体" w:hAnsi="宋体" w:cs="宋体" w:eastAsia="宋体" w:hint="default"/>
          <w:sz w:val="21"/>
          <w:szCs w:val="21"/>
        </w:rPr>
        <w:t>）车险等汽车后服务领域及车联网价值链相关业务领域进行商业模式探索和创</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新；目前，已与多家保险公司展开深入的沟通和交流，探讨多方可以接受的商务模式，并在适当的时机推</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出首批产品。</w:t>
      </w:r>
      <w:r>
        <w:rPr>
          <w:rFonts w:ascii="宋体" w:hAnsi="宋体" w:cs="宋体" w:eastAsia="宋体" w:hint="default"/>
          <w:sz w:val="21"/>
          <w:szCs w:val="21"/>
        </w:rPr>
        <w:t> </w:t>
      </w:r>
    </w:p>
    <w:p>
      <w:pPr>
        <w:spacing w:line="408" w:lineRule="auto" w:before="46"/>
        <w:ind w:left="152" w:right="207" w:firstLine="420"/>
        <w:jc w:val="both"/>
        <w:rPr>
          <w:rFonts w:ascii="宋体" w:hAnsi="宋体" w:cs="宋体" w:eastAsia="宋体" w:hint="default"/>
          <w:sz w:val="21"/>
          <w:szCs w:val="21"/>
        </w:rPr>
      </w:pPr>
      <w:r>
        <w:rPr>
          <w:rFonts w:ascii="宋体" w:hAnsi="宋体" w:cs="宋体" w:eastAsia="宋体" w:hint="default"/>
          <w:spacing w:val="-2"/>
          <w:sz w:val="21"/>
          <w:szCs w:val="21"/>
        </w:rPr>
        <w:t>本报告期内，公司在整合基础技术研发之上，继续加大产品创新和工艺升级的投入力度，加强面向未</w:t>
      </w:r>
      <w:r>
        <w:rPr>
          <w:rFonts w:ascii="宋体" w:hAnsi="宋体" w:cs="宋体" w:eastAsia="宋体" w:hint="default"/>
          <w:w w:val="100"/>
          <w:sz w:val="21"/>
          <w:szCs w:val="21"/>
        </w:rPr>
        <w:t> </w:t>
      </w:r>
      <w:r>
        <w:rPr>
          <w:rFonts w:ascii="宋体" w:hAnsi="宋体" w:cs="宋体" w:eastAsia="宋体" w:hint="default"/>
          <w:spacing w:val="-2"/>
          <w:sz w:val="21"/>
          <w:szCs w:val="21"/>
        </w:rPr>
        <w:t>来预研产品的核心及关键技术的研发，以技术进步带动生产能力稳步提高。公司</w:t>
      </w:r>
      <w:r>
        <w:rPr>
          <w:rFonts w:ascii="宋体" w:hAnsi="宋体" w:cs="宋体" w:eastAsia="宋体" w:hint="default"/>
          <w:spacing w:val="-2"/>
          <w:sz w:val="21"/>
          <w:szCs w:val="21"/>
        </w:rPr>
        <w:t>“</w:t>
      </w:r>
      <w:r>
        <w:rPr>
          <w:rFonts w:ascii="宋体" w:hAnsi="宋体" w:cs="宋体" w:eastAsia="宋体" w:hint="default"/>
          <w:spacing w:val="-2"/>
          <w:sz w:val="21"/>
          <w:szCs w:val="21"/>
        </w:rPr>
        <w:t>第二代导航电子地图生</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产平台</w:t>
      </w:r>
      <w:r>
        <w:rPr>
          <w:rFonts w:ascii="宋体" w:hAnsi="宋体" w:cs="宋体" w:eastAsia="宋体" w:hint="default"/>
          <w:spacing w:val="-4"/>
          <w:sz w:val="21"/>
          <w:szCs w:val="21"/>
        </w:rPr>
        <w:t>”</w:t>
      </w:r>
      <w:r>
        <w:rPr>
          <w:rFonts w:ascii="宋体" w:hAnsi="宋体" w:cs="宋体" w:eastAsia="宋体" w:hint="default"/>
          <w:spacing w:val="-4"/>
          <w:sz w:val="21"/>
          <w:szCs w:val="21"/>
        </w:rPr>
        <w:t>稳定运行并被不断优化，有效保证了核心地图产品顺利及时交付客户；自主研发的 </w:t>
      </w:r>
      <w:r>
        <w:rPr>
          <w:rFonts w:ascii="宋体" w:hAnsi="宋体" w:cs="宋体" w:eastAsia="宋体" w:hint="default"/>
          <w:sz w:val="21"/>
          <w:szCs w:val="21"/>
        </w:rPr>
        <w:t>FastMap </w:t>
      </w:r>
      <w:r>
        <w:rPr>
          <w:rFonts w:ascii="宋体" w:hAnsi="宋体" w:cs="宋体" w:eastAsia="宋体" w:hint="default"/>
          <w:sz w:val="21"/>
          <w:szCs w:val="21"/>
        </w:rPr>
        <w:t>快速</w:t>
      </w:r>
      <w:r>
        <w:rPr>
          <w:rFonts w:ascii="宋体" w:hAnsi="宋体" w:cs="宋体" w:eastAsia="宋体" w:hint="default"/>
          <w:spacing w:val="-81"/>
          <w:sz w:val="21"/>
          <w:szCs w:val="21"/>
        </w:rPr>
        <w:t> </w:t>
      </w:r>
      <w:r>
        <w:rPr>
          <w:rFonts w:ascii="宋体" w:hAnsi="宋体" w:cs="宋体" w:eastAsia="宋体" w:hint="default"/>
          <w:spacing w:val="-2"/>
          <w:sz w:val="21"/>
          <w:szCs w:val="21"/>
        </w:rPr>
        <w:t>更新体系及在线生产平台正式投入生产，快速供给能力得到全面提高，满足客户以日、周、月、季度为周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期的不同数据更新需求；多源数据体系化管理及快速分发技术，获得互联网用户的充分认可；借助自主研</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发的</w:t>
      </w:r>
      <w:r>
        <w:rPr>
          <w:rFonts w:ascii="宋体" w:hAnsi="宋体" w:cs="宋体" w:eastAsia="宋体" w:hint="default"/>
          <w:spacing w:val="-56"/>
          <w:sz w:val="21"/>
          <w:szCs w:val="21"/>
        </w:rPr>
        <w:t> </w:t>
      </w:r>
      <w:r>
        <w:rPr>
          <w:rFonts w:ascii="宋体" w:hAnsi="宋体" w:cs="宋体" w:eastAsia="宋体" w:hint="default"/>
          <w:sz w:val="21"/>
          <w:szCs w:val="21"/>
        </w:rPr>
        <w:t>HAD</w:t>
      </w:r>
      <w:r>
        <w:rPr>
          <w:rFonts w:ascii="宋体" w:hAnsi="宋体" w:cs="宋体" w:eastAsia="宋体" w:hint="default"/>
          <w:spacing w:val="-53"/>
          <w:sz w:val="21"/>
          <w:szCs w:val="21"/>
        </w:rPr>
        <w:t> </w:t>
      </w:r>
      <w:r>
        <w:rPr>
          <w:rFonts w:ascii="宋体" w:hAnsi="宋体" w:cs="宋体" w:eastAsia="宋体" w:hint="default"/>
          <w:sz w:val="21"/>
          <w:szCs w:val="21"/>
        </w:rPr>
        <w:t>地图编辑平台制作高精度地图，已实现</w:t>
      </w:r>
      <w:r>
        <w:rPr>
          <w:rFonts w:ascii="宋体" w:hAnsi="宋体" w:cs="宋体" w:eastAsia="宋体" w:hint="default"/>
          <w:spacing w:val="-56"/>
          <w:sz w:val="21"/>
          <w:szCs w:val="21"/>
        </w:rPr>
        <w:t> </w:t>
      </w:r>
      <w:r>
        <w:rPr>
          <w:rFonts w:ascii="宋体" w:hAnsi="宋体" w:cs="宋体" w:eastAsia="宋体" w:hint="default"/>
          <w:sz w:val="21"/>
          <w:szCs w:val="21"/>
        </w:rPr>
        <w:t>20</w:t>
      </w:r>
      <w:r>
        <w:rPr>
          <w:rFonts w:ascii="宋体" w:hAnsi="宋体" w:cs="宋体" w:eastAsia="宋体" w:hint="default"/>
          <w:spacing w:val="-58"/>
          <w:sz w:val="21"/>
          <w:szCs w:val="21"/>
        </w:rPr>
        <w:t> </w:t>
      </w:r>
      <w:r>
        <w:rPr>
          <w:rFonts w:ascii="宋体" w:hAnsi="宋体" w:cs="宋体" w:eastAsia="宋体" w:hint="default"/>
          <w:sz w:val="21"/>
          <w:szCs w:val="21"/>
        </w:rPr>
        <w:t>厘米绝对精度。</w:t>
      </w:r>
      <w:r>
        <w:rPr>
          <w:rFonts w:ascii="宋体" w:hAnsi="宋体" w:cs="宋体" w:eastAsia="宋体" w:hint="default"/>
          <w:sz w:val="21"/>
          <w:szCs w:val="21"/>
        </w:rPr>
        <w:t> </w:t>
      </w:r>
    </w:p>
    <w:p>
      <w:pPr>
        <w:spacing w:line="408" w:lineRule="auto" w:before="46"/>
        <w:ind w:left="152" w:right="207" w:firstLine="420"/>
        <w:jc w:val="both"/>
        <w:rPr>
          <w:rFonts w:ascii="宋体" w:hAnsi="宋体" w:cs="宋体" w:eastAsia="宋体" w:hint="default"/>
          <w:sz w:val="21"/>
          <w:szCs w:val="21"/>
        </w:rPr>
      </w:pPr>
      <w:r>
        <w:rPr>
          <w:rFonts w:ascii="宋体" w:hAnsi="宋体" w:cs="宋体" w:eastAsia="宋体" w:hint="default"/>
          <w:spacing w:val="-2"/>
          <w:sz w:val="21"/>
          <w:szCs w:val="21"/>
        </w:rPr>
        <w:t>本报告期内，公司在现有基础上持续扩展和深挖公司及产品品牌宣传渠道，通过传统第三方媒体、自</w:t>
      </w:r>
      <w:r>
        <w:rPr>
          <w:rFonts w:ascii="宋体" w:hAnsi="宋体" w:cs="宋体" w:eastAsia="宋体" w:hint="default"/>
          <w:w w:val="100"/>
          <w:sz w:val="21"/>
          <w:szCs w:val="21"/>
        </w:rPr>
        <w:t> </w:t>
      </w:r>
      <w:r>
        <w:rPr>
          <w:rFonts w:ascii="宋体" w:hAnsi="宋体" w:cs="宋体" w:eastAsia="宋体" w:hint="default"/>
          <w:spacing w:val="-2"/>
          <w:sz w:val="21"/>
          <w:szCs w:val="21"/>
        </w:rPr>
        <w:t>媒体宣传等多种形式的市场活动，继续深化</w:t>
      </w:r>
      <w:r>
        <w:rPr>
          <w:rFonts w:ascii="宋体" w:hAnsi="宋体" w:cs="宋体" w:eastAsia="宋体" w:hint="default"/>
          <w:spacing w:val="-2"/>
          <w:sz w:val="21"/>
          <w:szCs w:val="21"/>
        </w:rPr>
        <w:t>“</w:t>
      </w:r>
      <w:r>
        <w:rPr>
          <w:rFonts w:ascii="宋体" w:hAnsi="宋体" w:cs="宋体" w:eastAsia="宋体" w:hint="default"/>
          <w:spacing w:val="-2"/>
          <w:sz w:val="21"/>
          <w:szCs w:val="21"/>
        </w:rPr>
        <w:t>四维图新</w:t>
      </w:r>
      <w:r>
        <w:rPr>
          <w:rFonts w:ascii="宋体" w:hAnsi="宋体" w:cs="宋体" w:eastAsia="宋体" w:hint="default"/>
          <w:spacing w:val="-2"/>
          <w:sz w:val="21"/>
          <w:szCs w:val="21"/>
        </w:rPr>
        <w:t>”</w:t>
      </w:r>
      <w:r>
        <w:rPr>
          <w:rFonts w:ascii="宋体" w:hAnsi="宋体" w:cs="宋体" w:eastAsia="宋体" w:hint="default"/>
          <w:spacing w:val="-2"/>
          <w:sz w:val="21"/>
          <w:szCs w:val="21"/>
        </w:rPr>
        <w:t>优质的公司及产品品牌形象，不断加强</w:t>
      </w:r>
      <w:r>
        <w:rPr>
          <w:rFonts w:ascii="宋体" w:hAnsi="宋体" w:cs="宋体" w:eastAsia="宋体" w:hint="default"/>
          <w:spacing w:val="-2"/>
          <w:sz w:val="21"/>
          <w:szCs w:val="21"/>
        </w:rPr>
        <w:t>“</w:t>
      </w:r>
      <w:r>
        <w:rPr>
          <w:rFonts w:ascii="宋体" w:hAnsi="宋体" w:cs="宋体" w:eastAsia="宋体" w:hint="default"/>
          <w:spacing w:val="-2"/>
          <w:sz w:val="21"/>
          <w:szCs w:val="21"/>
        </w:rPr>
        <w:t>四维图</w:t>
      </w:r>
      <w:r>
        <w:rPr>
          <w:rFonts w:ascii="宋体" w:hAnsi="宋体" w:cs="宋体" w:eastAsia="宋体" w:hint="default"/>
          <w:sz w:val="21"/>
          <w:szCs w:val="21"/>
        </w:rPr>
      </w:r>
    </w:p>
    <w:p>
      <w:pPr>
        <w:spacing w:after="0" w:line="408" w:lineRule="auto"/>
        <w:jc w:val="both"/>
        <w:rPr>
          <w:rFonts w:ascii="宋体" w:hAnsi="宋体" w:cs="宋体" w:eastAsia="宋体" w:hint="default"/>
          <w:sz w:val="21"/>
          <w:szCs w:val="21"/>
        </w:rPr>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spacing w:line="408" w:lineRule="auto" w:before="175"/>
        <w:ind w:left="152" w:right="99" w:firstLine="0"/>
        <w:jc w:val="left"/>
        <w:rPr>
          <w:rFonts w:ascii="宋体" w:hAnsi="宋体" w:cs="宋体" w:eastAsia="宋体" w:hint="default"/>
          <w:sz w:val="21"/>
          <w:szCs w:val="21"/>
        </w:rPr>
      </w:pPr>
      <w:r>
        <w:rPr>
          <w:rFonts w:ascii="宋体" w:hAnsi="宋体" w:cs="宋体" w:eastAsia="宋体" w:hint="default"/>
          <w:spacing w:val="-2"/>
          <w:sz w:val="21"/>
          <w:szCs w:val="21"/>
        </w:rPr>
        <w:t>新</w:t>
      </w:r>
      <w:r>
        <w:rPr>
          <w:rFonts w:ascii="宋体" w:hAnsi="宋体" w:cs="宋体" w:eastAsia="宋体" w:hint="default"/>
          <w:spacing w:val="-2"/>
          <w:sz w:val="21"/>
          <w:szCs w:val="21"/>
        </w:rPr>
        <w:t>”</w:t>
      </w:r>
      <w:r>
        <w:rPr>
          <w:rFonts w:ascii="宋体" w:hAnsi="宋体" w:cs="宋体" w:eastAsia="宋体" w:hint="default"/>
          <w:spacing w:val="-2"/>
          <w:sz w:val="21"/>
          <w:szCs w:val="21"/>
        </w:rPr>
        <w:t>作为中国领先的数字地图内容、车联网和动态交通信息服务，以及基于位置的大数据垂直应用服务提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供商的品牌影响力。</w:t>
      </w:r>
      <w:r>
        <w:rPr>
          <w:rFonts w:ascii="宋体" w:hAnsi="宋体" w:cs="宋体" w:eastAsia="宋体" w:hint="default"/>
          <w:sz w:val="21"/>
          <w:szCs w:val="21"/>
        </w:rPr>
        <w:t>2015</w:t>
      </w:r>
      <w:r>
        <w:rPr>
          <w:rFonts w:ascii="宋体" w:hAnsi="宋体" w:cs="宋体" w:eastAsia="宋体" w:hint="default"/>
          <w:spacing w:val="-43"/>
          <w:sz w:val="21"/>
          <w:szCs w:val="21"/>
        </w:rPr>
        <w:t> </w:t>
      </w:r>
      <w:r>
        <w:rPr>
          <w:rFonts w:ascii="宋体" w:hAnsi="宋体" w:cs="宋体" w:eastAsia="宋体" w:hint="default"/>
          <w:sz w:val="21"/>
          <w:szCs w:val="21"/>
        </w:rPr>
        <w:t>年期间，公司举办了大型客户沟通活动，参加了首届</w:t>
      </w:r>
      <w:r>
        <w:rPr>
          <w:rFonts w:ascii="宋体" w:hAnsi="宋体" w:cs="宋体" w:eastAsia="宋体" w:hint="default"/>
          <w:spacing w:val="-42"/>
          <w:sz w:val="21"/>
          <w:szCs w:val="21"/>
        </w:rPr>
        <w:t> </w:t>
      </w:r>
      <w:r>
        <w:rPr>
          <w:rFonts w:ascii="宋体" w:hAnsi="宋体" w:cs="宋体" w:eastAsia="宋体" w:hint="default"/>
          <w:sz w:val="21"/>
          <w:szCs w:val="21"/>
        </w:rPr>
        <w:t>CES</w:t>
      </w:r>
      <w:r>
        <w:rPr>
          <w:rFonts w:ascii="宋体" w:hAnsi="宋体" w:cs="宋体" w:eastAsia="宋体" w:hint="default"/>
          <w:spacing w:val="1"/>
          <w:sz w:val="21"/>
          <w:szCs w:val="21"/>
        </w:rPr>
        <w:t> </w:t>
      </w:r>
      <w:r>
        <w:rPr>
          <w:rFonts w:ascii="宋体" w:hAnsi="宋体" w:cs="宋体" w:eastAsia="宋体" w:hint="default"/>
          <w:sz w:val="21"/>
          <w:szCs w:val="21"/>
        </w:rPr>
        <w:t>Asia</w:t>
      </w:r>
      <w:r>
        <w:rPr>
          <w:rFonts w:ascii="宋体" w:hAnsi="宋体" w:cs="宋体" w:eastAsia="宋体" w:hint="default"/>
          <w:spacing w:val="-43"/>
          <w:sz w:val="21"/>
          <w:szCs w:val="21"/>
        </w:rPr>
        <w:t> </w:t>
      </w:r>
      <w:r>
        <w:rPr>
          <w:rFonts w:ascii="宋体" w:hAnsi="宋体" w:cs="宋体" w:eastAsia="宋体" w:hint="default"/>
          <w:spacing w:val="-3"/>
          <w:sz w:val="21"/>
          <w:szCs w:val="21"/>
        </w:rPr>
        <w:t>展会并发布了趣</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驾</w:t>
      </w:r>
      <w:r>
        <w:rPr>
          <w:rFonts w:ascii="宋体" w:hAnsi="宋体" w:cs="宋体" w:eastAsia="宋体" w:hint="default"/>
          <w:spacing w:val="-42"/>
          <w:sz w:val="21"/>
          <w:szCs w:val="21"/>
        </w:rPr>
        <w:t> </w:t>
      </w:r>
      <w:r>
        <w:rPr>
          <w:rFonts w:ascii="宋体" w:hAnsi="宋体" w:cs="宋体" w:eastAsia="宋体" w:hint="default"/>
          <w:sz w:val="21"/>
          <w:szCs w:val="21"/>
        </w:rPr>
        <w:t>WeDrive2.0</w:t>
      </w:r>
      <w:r>
        <w:rPr>
          <w:rFonts w:ascii="宋体" w:hAnsi="宋体" w:cs="宋体" w:eastAsia="宋体" w:hint="default"/>
          <w:spacing w:val="-44"/>
          <w:sz w:val="21"/>
          <w:szCs w:val="21"/>
        </w:rPr>
        <w:t> </w:t>
      </w:r>
      <w:r>
        <w:rPr>
          <w:rFonts w:ascii="宋体" w:hAnsi="宋体" w:cs="宋体" w:eastAsia="宋体" w:hint="default"/>
          <w:spacing w:val="-3"/>
          <w:sz w:val="21"/>
          <w:szCs w:val="21"/>
        </w:rPr>
        <w:t>产品，公司作为战略合作伙伴全程参与全球地理信息开发者大会，并在</w:t>
      </w:r>
      <w:r>
        <w:rPr>
          <w:rFonts w:ascii="宋体" w:hAnsi="宋体" w:cs="宋体" w:eastAsia="宋体" w:hint="default"/>
          <w:spacing w:val="-43"/>
          <w:sz w:val="21"/>
          <w:szCs w:val="21"/>
        </w:rPr>
        <w:t> </w:t>
      </w:r>
      <w:r>
        <w:rPr>
          <w:rFonts w:ascii="宋体" w:hAnsi="宋体" w:cs="宋体" w:eastAsia="宋体" w:hint="default"/>
          <w:sz w:val="21"/>
          <w:szCs w:val="21"/>
        </w:rPr>
        <w:t>2015</w:t>
      </w:r>
      <w:r>
        <w:rPr>
          <w:rFonts w:ascii="宋体" w:hAnsi="宋体" w:cs="宋体" w:eastAsia="宋体" w:hint="default"/>
          <w:spacing w:val="-42"/>
          <w:sz w:val="21"/>
          <w:szCs w:val="21"/>
        </w:rPr>
        <w:t> </w:t>
      </w:r>
      <w:r>
        <w:rPr>
          <w:rFonts w:ascii="宋体" w:hAnsi="宋体" w:cs="宋体" w:eastAsia="宋体" w:hint="default"/>
          <w:spacing w:val="-3"/>
          <w:sz w:val="21"/>
          <w:szCs w:val="21"/>
        </w:rPr>
        <w:t>年度公司的用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w w:val="100"/>
          <w:sz w:val="21"/>
          <w:szCs w:val="21"/>
        </w:rPr>
        <w:t>户大会上又进一步推出了趣驾</w:t>
      </w:r>
      <w:r>
        <w:rPr>
          <w:rFonts w:ascii="宋体" w:hAnsi="宋体" w:cs="宋体" w:eastAsia="宋体" w:hint="default"/>
          <w:spacing w:val="-55"/>
          <w:w w:val="100"/>
          <w:sz w:val="21"/>
          <w:szCs w:val="21"/>
        </w:rPr>
        <w:t> </w:t>
      </w:r>
      <w:r>
        <w:rPr>
          <w:rFonts w:ascii="宋体" w:hAnsi="宋体" w:cs="宋体" w:eastAsia="宋体" w:hint="default"/>
          <w:spacing w:val="-1"/>
          <w:w w:val="100"/>
          <w:sz w:val="21"/>
          <w:szCs w:val="21"/>
        </w:rPr>
        <w:t>WeDrive3.0</w:t>
      </w:r>
      <w:r>
        <w:rPr>
          <w:rFonts w:ascii="宋体" w:hAnsi="宋体" w:cs="宋体" w:eastAsia="宋体" w:hint="default"/>
          <w:spacing w:val="-55"/>
          <w:w w:val="100"/>
          <w:sz w:val="21"/>
          <w:szCs w:val="21"/>
        </w:rPr>
        <w:t> </w:t>
      </w:r>
      <w:r>
        <w:rPr>
          <w:rFonts w:ascii="宋体" w:hAnsi="宋体" w:cs="宋体" w:eastAsia="宋体" w:hint="default"/>
          <w:spacing w:val="-9"/>
          <w:w w:val="100"/>
          <w:sz w:val="21"/>
          <w:szCs w:val="21"/>
        </w:rPr>
        <w:t>产品，且就同滴滴出行以及全球</w:t>
      </w:r>
      <w:r>
        <w:rPr>
          <w:rFonts w:ascii="宋体" w:hAnsi="宋体" w:cs="宋体" w:eastAsia="宋体" w:hint="default"/>
          <w:spacing w:val="-55"/>
          <w:w w:val="100"/>
          <w:sz w:val="21"/>
          <w:szCs w:val="21"/>
        </w:rPr>
        <w:t> </w:t>
      </w:r>
      <w:r>
        <w:rPr>
          <w:rFonts w:ascii="宋体" w:hAnsi="宋体" w:cs="宋体" w:eastAsia="宋体" w:hint="default"/>
          <w:w w:val="100"/>
          <w:sz w:val="21"/>
          <w:szCs w:val="21"/>
        </w:rPr>
        <w:t>IC</w:t>
      </w:r>
      <w:r>
        <w:rPr>
          <w:rFonts w:ascii="宋体" w:hAnsi="宋体" w:cs="宋体" w:eastAsia="宋体" w:hint="default"/>
          <w:spacing w:val="-55"/>
          <w:w w:val="100"/>
          <w:sz w:val="21"/>
          <w:szCs w:val="21"/>
        </w:rPr>
        <w:t> </w:t>
      </w:r>
      <w:r>
        <w:rPr>
          <w:rFonts w:ascii="宋体" w:hAnsi="宋体" w:cs="宋体" w:eastAsia="宋体" w:hint="default"/>
          <w:spacing w:val="-9"/>
          <w:w w:val="100"/>
          <w:sz w:val="21"/>
          <w:szCs w:val="21"/>
        </w:rPr>
        <w:t>设计领导厂商联发科技（</w:t>
      </w:r>
      <w:r>
        <w:rPr>
          <w:rFonts w:ascii="宋体" w:hAnsi="宋体" w:cs="宋体" w:eastAsia="宋体" w:hint="default"/>
          <w:spacing w:val="-9"/>
          <w:w w:val="100"/>
          <w:sz w:val="21"/>
          <w:szCs w:val="21"/>
        </w:rPr>
        <w:t>MTK</w:t>
      </w:r>
      <w:r>
        <w:rPr>
          <w:rFonts w:ascii="宋体" w:hAnsi="宋体" w:cs="宋体" w:eastAsia="宋体" w:hint="default"/>
          <w:spacing w:val="-9"/>
          <w:w w:val="100"/>
          <w:sz w:val="21"/>
          <w:szCs w:val="21"/>
        </w:rPr>
        <w:t>）</w:t>
      </w:r>
      <w:r>
        <w:rPr>
          <w:rFonts w:ascii="宋体" w:hAnsi="宋体" w:cs="宋体" w:eastAsia="宋体" w:hint="default"/>
          <w:spacing w:val="-103"/>
          <w:w w:val="100"/>
          <w:sz w:val="21"/>
          <w:szCs w:val="21"/>
        </w:rPr>
        <w:t> </w:t>
      </w:r>
      <w:r>
        <w:rPr>
          <w:rFonts w:ascii="宋体" w:hAnsi="宋体" w:cs="宋体" w:eastAsia="宋体" w:hint="default"/>
          <w:spacing w:val="-2"/>
          <w:sz w:val="21"/>
          <w:szCs w:val="21"/>
        </w:rPr>
        <w:t>控股子公司杰发科技的战略合作举办了发布会，从而进一步全方位多角度地巩固和提升了公司在行业以及</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市场中的优势地位。</w:t>
      </w:r>
      <w:r>
        <w:rPr>
          <w:rFonts w:ascii="宋体" w:hAnsi="宋体" w:cs="宋体" w:eastAsia="宋体" w:hint="default"/>
          <w:sz w:val="21"/>
          <w:szCs w:val="21"/>
        </w:rPr>
        <w:t> </w:t>
      </w:r>
    </w:p>
    <w:p>
      <w:pPr>
        <w:spacing w:line="408" w:lineRule="auto" w:before="46"/>
        <w:ind w:left="153" w:right="99" w:firstLine="420"/>
        <w:jc w:val="left"/>
        <w:rPr>
          <w:rFonts w:ascii="宋体" w:hAnsi="宋体" w:cs="宋体" w:eastAsia="宋体" w:hint="default"/>
          <w:sz w:val="21"/>
          <w:szCs w:val="21"/>
        </w:rPr>
      </w:pPr>
      <w:r>
        <w:rPr>
          <w:rFonts w:ascii="宋体" w:hAnsi="宋体" w:cs="宋体" w:eastAsia="宋体" w:hint="default"/>
          <w:spacing w:val="-3"/>
          <w:sz w:val="21"/>
          <w:szCs w:val="21"/>
        </w:rPr>
        <w:t>本报告期内，公司积极推进公司产业基地项目建设，主体结构封顶、二次结构施工、粗装修施工等均</w:t>
      </w:r>
      <w:r>
        <w:rPr>
          <w:rFonts w:ascii="宋体" w:hAnsi="宋体" w:cs="宋体" w:eastAsia="宋体" w:hint="default"/>
          <w:w w:val="100"/>
          <w:sz w:val="21"/>
          <w:szCs w:val="21"/>
        </w:rPr>
        <w:t> </w:t>
      </w:r>
      <w:r>
        <w:rPr>
          <w:rFonts w:ascii="宋体" w:hAnsi="宋体" w:cs="宋体" w:eastAsia="宋体" w:hint="default"/>
          <w:sz w:val="21"/>
          <w:szCs w:val="21"/>
        </w:rPr>
        <w:t>按照施工计划顺利完成，项目建筑工程质量获得北京市建委</w:t>
      </w:r>
      <w:r>
        <w:rPr>
          <w:rFonts w:ascii="宋体" w:hAnsi="宋体" w:cs="宋体" w:eastAsia="宋体" w:hint="default"/>
          <w:sz w:val="21"/>
          <w:szCs w:val="21"/>
        </w:rPr>
        <w:t>“</w:t>
      </w:r>
      <w:r>
        <w:rPr>
          <w:rFonts w:ascii="宋体" w:hAnsi="宋体" w:cs="宋体" w:eastAsia="宋体" w:hint="default"/>
          <w:sz w:val="21"/>
          <w:szCs w:val="21"/>
        </w:rPr>
        <w:t>结构长城杯金质奖</w:t>
      </w:r>
      <w:r>
        <w:rPr>
          <w:rFonts w:ascii="宋体" w:hAnsi="宋体" w:cs="宋体" w:eastAsia="宋体" w:hint="default"/>
          <w:sz w:val="21"/>
          <w:szCs w:val="21"/>
        </w:rPr>
        <w:t>”</w:t>
      </w:r>
      <w:r>
        <w:rPr>
          <w:rFonts w:ascii="宋体" w:hAnsi="宋体" w:cs="宋体" w:eastAsia="宋体" w:hint="default"/>
          <w:sz w:val="21"/>
          <w:szCs w:val="21"/>
        </w:rPr>
        <w:t>荣誉。</w:t>
      </w:r>
      <w:r>
        <w:rPr>
          <w:rFonts w:ascii="宋体" w:hAnsi="宋体" w:cs="宋体" w:eastAsia="宋体" w:hint="default"/>
          <w:sz w:val="21"/>
          <w:szCs w:val="21"/>
        </w:rPr>
        <w:t> </w:t>
      </w:r>
    </w:p>
    <w:p>
      <w:pPr>
        <w:spacing w:line="408" w:lineRule="auto" w:before="46"/>
        <w:ind w:left="153" w:right="206" w:firstLine="420"/>
        <w:jc w:val="both"/>
        <w:rPr>
          <w:rFonts w:ascii="宋体" w:hAnsi="宋体" w:cs="宋体" w:eastAsia="宋体" w:hint="default"/>
          <w:sz w:val="21"/>
          <w:szCs w:val="21"/>
        </w:rPr>
      </w:pPr>
      <w:r>
        <w:rPr>
          <w:rFonts w:ascii="宋体" w:hAnsi="宋体" w:cs="宋体" w:eastAsia="宋体" w:hint="default"/>
          <w:spacing w:val="-2"/>
          <w:sz w:val="21"/>
          <w:szCs w:val="21"/>
        </w:rPr>
        <w:t>本报告期内，公司限制性股票激励计划方案、授予价格及其相关事项获股东大会审议通过，有利于公</w:t>
      </w:r>
      <w:r>
        <w:rPr>
          <w:rFonts w:ascii="宋体" w:hAnsi="宋体" w:cs="宋体" w:eastAsia="宋体" w:hint="default"/>
          <w:w w:val="100"/>
          <w:sz w:val="21"/>
          <w:szCs w:val="21"/>
        </w:rPr>
        <w:t> </w:t>
      </w:r>
      <w:r>
        <w:rPr>
          <w:rFonts w:ascii="宋体" w:hAnsi="宋体" w:cs="宋体" w:eastAsia="宋体" w:hint="default"/>
          <w:spacing w:val="-3"/>
          <w:sz w:val="21"/>
          <w:szCs w:val="21"/>
        </w:rPr>
        <w:t>司吸引和激励核心管理及技术骨干，降低运营成本，提升经营效益。限制性股权登记及预留限制性股权登</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记工作已于</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月前完成。</w:t>
      </w:r>
      <w:r>
        <w:rPr>
          <w:rFonts w:ascii="宋体" w:hAnsi="宋体" w:cs="宋体" w:eastAsia="宋体" w:hint="default"/>
          <w:sz w:val="21"/>
          <w:szCs w:val="21"/>
        </w:rPr>
        <w:t> </w:t>
      </w:r>
    </w:p>
    <w:p>
      <w:pPr>
        <w:spacing w:line="240" w:lineRule="auto" w:before="12"/>
        <w:rPr>
          <w:rFonts w:ascii="宋体" w:hAnsi="宋体" w:cs="宋体" w:eastAsia="宋体" w:hint="default"/>
          <w:sz w:val="19"/>
          <w:szCs w:val="19"/>
        </w:rPr>
      </w:pPr>
    </w:p>
    <w:p>
      <w:pPr>
        <w:pStyle w:val="Heading3"/>
        <w:spacing w:line="240" w:lineRule="auto"/>
        <w:ind w:right="99"/>
        <w:jc w:val="left"/>
        <w:rPr>
          <w:rFonts w:ascii="宋体" w:hAnsi="宋体" w:cs="宋体" w:eastAsia="宋体" w:hint="default"/>
          <w:b w:val="0"/>
          <w:bCs w:val="0"/>
        </w:rPr>
      </w:pPr>
      <w:r>
        <w:rPr/>
        <w:t>（二）公司未来发展战略、下一年度的经营计划以及公司可能面对的风险</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9"/>
          <w:szCs w:val="19"/>
        </w:rPr>
      </w:pPr>
    </w:p>
    <w:p>
      <w:pPr>
        <w:spacing w:before="0"/>
        <w:ind w:left="565" w:right="9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、管理层所关注的公司发展机遇和挑战</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572" w:right="99"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4"/>
          <w:sz w:val="21"/>
          <w:szCs w:val="21"/>
        </w:rPr>
        <w:t> </w:t>
      </w:r>
      <w:r>
        <w:rPr>
          <w:rFonts w:ascii="宋体" w:hAnsi="宋体" w:cs="宋体" w:eastAsia="宋体" w:hint="default"/>
          <w:spacing w:val="-3"/>
          <w:sz w:val="21"/>
          <w:szCs w:val="21"/>
        </w:rPr>
        <w:t>机遇</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52" w:right="208" w:firstLine="419"/>
        <w:jc w:val="both"/>
        <w:rPr>
          <w:rFonts w:ascii="宋体" w:hAnsi="宋体" w:cs="宋体" w:eastAsia="宋体" w:hint="default"/>
          <w:sz w:val="21"/>
          <w:szCs w:val="21"/>
        </w:rPr>
      </w:pPr>
      <w:r>
        <w:rPr>
          <w:rFonts w:ascii="宋体" w:hAnsi="宋体" w:cs="宋体" w:eastAsia="宋体" w:hint="default"/>
          <w:sz w:val="21"/>
          <w:szCs w:val="21"/>
        </w:rPr>
        <w:t>1.1.1</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sz w:val="21"/>
          <w:szCs w:val="21"/>
        </w:rPr>
        <w:t>互联网</w:t>
      </w:r>
      <w:r>
        <w:rPr>
          <w:rFonts w:ascii="宋体" w:hAnsi="宋体" w:cs="宋体" w:eastAsia="宋体" w:hint="default"/>
          <w:sz w:val="21"/>
          <w:szCs w:val="21"/>
        </w:rPr>
        <w:t>+</w:t>
      </w:r>
      <w:r>
        <w:rPr>
          <w:rFonts w:ascii="宋体" w:hAnsi="宋体" w:cs="宋体" w:eastAsia="宋体" w:hint="default"/>
          <w:sz w:val="21"/>
          <w:szCs w:val="21"/>
        </w:rPr>
        <w:t>”行动计划、制造强国战略正式上升为国家战略，</w:t>
      </w:r>
      <w:r>
        <w:rPr>
          <w:rFonts w:ascii="宋体" w:hAnsi="宋体" w:cs="宋体" w:eastAsia="宋体" w:hint="default"/>
          <w:sz w:val="21"/>
          <w:szCs w:val="21"/>
        </w:rPr>
        <w:t>“</w:t>
      </w:r>
      <w:r>
        <w:rPr>
          <w:rFonts w:ascii="宋体" w:hAnsi="宋体" w:cs="宋体" w:eastAsia="宋体" w:hint="default"/>
          <w:sz w:val="21"/>
          <w:szCs w:val="21"/>
        </w:rPr>
        <w:t>十三五</w:t>
      </w:r>
      <w:r>
        <w:rPr>
          <w:rFonts w:ascii="宋体" w:hAnsi="宋体" w:cs="宋体" w:eastAsia="宋体" w:hint="default"/>
          <w:sz w:val="21"/>
          <w:szCs w:val="21"/>
        </w:rPr>
        <w:t>”</w:t>
      </w:r>
      <w:r>
        <w:rPr>
          <w:rFonts w:ascii="宋体" w:hAnsi="宋体" w:cs="宋体" w:eastAsia="宋体" w:hint="default"/>
          <w:sz w:val="21"/>
          <w:szCs w:val="21"/>
        </w:rPr>
        <w:t>时期将成为《中国制</w:t>
      </w:r>
      <w:r>
        <w:rPr>
          <w:rFonts w:ascii="宋体" w:hAnsi="宋体" w:cs="宋体" w:eastAsia="宋体" w:hint="default"/>
          <w:w w:val="100"/>
          <w:sz w:val="21"/>
          <w:szCs w:val="21"/>
        </w:rPr>
        <w:t> </w:t>
      </w:r>
      <w:r>
        <w:rPr>
          <w:rFonts w:ascii="宋体" w:hAnsi="宋体" w:cs="宋体" w:eastAsia="宋体" w:hint="default"/>
          <w:sz w:val="21"/>
          <w:szCs w:val="21"/>
        </w:rPr>
        <w:t>造</w:t>
      </w:r>
      <w:r>
        <w:rPr>
          <w:rFonts w:ascii="宋体" w:hAnsi="宋体" w:cs="宋体" w:eastAsia="宋体" w:hint="default"/>
          <w:spacing w:val="-14"/>
          <w:sz w:val="21"/>
          <w:szCs w:val="21"/>
        </w:rPr>
        <w:t> </w:t>
      </w:r>
      <w:r>
        <w:rPr>
          <w:rFonts w:ascii="宋体" w:hAnsi="宋体" w:cs="宋体" w:eastAsia="宋体" w:hint="default"/>
          <w:spacing w:val="-3"/>
          <w:sz w:val="21"/>
          <w:szCs w:val="21"/>
        </w:rPr>
        <w:t>2025</w:t>
      </w:r>
      <w:r>
        <w:rPr>
          <w:rFonts w:ascii="宋体" w:hAnsi="宋体" w:cs="宋体" w:eastAsia="宋体" w:hint="default"/>
          <w:spacing w:val="-3"/>
          <w:sz w:val="21"/>
          <w:szCs w:val="21"/>
        </w:rPr>
        <w:t>》十年战略的第一个五年关键期，数字化、网络化、智能化，特别是产品功能低碳化将成为汽车工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3"/>
          <w:sz w:val="21"/>
          <w:szCs w:val="21"/>
        </w:rPr>
        <w:t>业未来五年的发展重点，与此相关联的如车联网、无人驾驶汽车、汽车工业</w:t>
      </w:r>
      <w:r>
        <w:rPr>
          <w:rFonts w:ascii="宋体" w:hAnsi="宋体" w:cs="宋体" w:eastAsia="宋体" w:hint="default"/>
          <w:spacing w:val="-31"/>
          <w:sz w:val="21"/>
          <w:szCs w:val="21"/>
        </w:rPr>
        <w:t> </w:t>
      </w:r>
      <w:r>
        <w:rPr>
          <w:rFonts w:ascii="宋体" w:hAnsi="宋体" w:cs="宋体" w:eastAsia="宋体" w:hint="default"/>
          <w:sz w:val="21"/>
          <w:szCs w:val="21"/>
        </w:rPr>
        <w:t>4.0</w:t>
      </w:r>
      <w:r>
        <w:rPr>
          <w:rFonts w:ascii="宋体" w:hAnsi="宋体" w:cs="宋体" w:eastAsia="宋体" w:hint="default"/>
          <w:spacing w:val="-27"/>
          <w:sz w:val="21"/>
          <w:szCs w:val="21"/>
        </w:rPr>
        <w:t> </w:t>
      </w:r>
      <w:r>
        <w:rPr>
          <w:rFonts w:ascii="宋体" w:hAnsi="宋体" w:cs="宋体" w:eastAsia="宋体" w:hint="default"/>
          <w:sz w:val="21"/>
          <w:szCs w:val="21"/>
        </w:rPr>
        <w:t>等行业将迎来巨大的发展</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契机，对于与居民生活息息相关的交通行业也会迎来崭新的发展态势。</w:t>
      </w:r>
      <w:r>
        <w:rPr>
          <w:rFonts w:ascii="宋体" w:hAnsi="宋体" w:cs="宋体" w:eastAsia="宋体" w:hint="default"/>
          <w:sz w:val="21"/>
          <w:szCs w:val="21"/>
        </w:rPr>
        <w:t> </w:t>
      </w:r>
    </w:p>
    <w:p>
      <w:pPr>
        <w:spacing w:line="408" w:lineRule="auto" w:before="46"/>
        <w:ind w:left="153" w:right="99" w:firstLine="419"/>
        <w:jc w:val="left"/>
        <w:rPr>
          <w:rFonts w:ascii="宋体" w:hAnsi="宋体" w:cs="宋体" w:eastAsia="宋体" w:hint="default"/>
          <w:sz w:val="21"/>
          <w:szCs w:val="21"/>
        </w:rPr>
      </w:pPr>
      <w:r>
        <w:rPr>
          <w:rFonts w:ascii="宋体" w:hAnsi="宋体" w:cs="宋体" w:eastAsia="宋体" w:hint="default"/>
          <w:sz w:val="21"/>
          <w:szCs w:val="21"/>
        </w:rPr>
        <w:t>1.1.2</w:t>
      </w:r>
      <w:r>
        <w:rPr>
          <w:rFonts w:ascii="宋体" w:hAnsi="宋体" w:cs="宋体" w:eastAsia="宋体" w:hint="default"/>
          <w:spacing w:val="-5"/>
          <w:sz w:val="21"/>
          <w:szCs w:val="21"/>
        </w:rPr>
        <w:t> </w:t>
      </w:r>
      <w:r>
        <w:rPr>
          <w:rFonts w:ascii="宋体" w:hAnsi="宋体" w:cs="宋体" w:eastAsia="宋体" w:hint="default"/>
          <w:sz w:val="21"/>
          <w:szCs w:val="21"/>
        </w:rPr>
        <w:t>在面对复杂严峻的国内外发展环境和宏观经济下行压力的情况下，国家深入推进结构性改革，</w:t>
      </w:r>
      <w:r>
        <w:rPr>
          <w:rFonts w:ascii="宋体" w:hAnsi="宋体" w:cs="宋体" w:eastAsia="宋体" w:hint="default"/>
          <w:w w:val="100"/>
          <w:sz w:val="21"/>
          <w:szCs w:val="21"/>
        </w:rPr>
        <w:t> </w:t>
      </w:r>
      <w:r>
        <w:rPr>
          <w:rFonts w:ascii="宋体" w:hAnsi="宋体" w:cs="宋体" w:eastAsia="宋体" w:hint="default"/>
          <w:spacing w:val="-3"/>
          <w:sz w:val="21"/>
          <w:szCs w:val="21"/>
        </w:rPr>
        <w:t>创新驱动发展战略正在成为引领国家经济增长的新引擎。在</w:t>
      </w:r>
      <w:r>
        <w:rPr>
          <w:rFonts w:ascii="宋体" w:hAnsi="宋体" w:cs="宋体" w:eastAsia="宋体" w:hint="default"/>
          <w:spacing w:val="-3"/>
          <w:sz w:val="21"/>
          <w:szCs w:val="21"/>
        </w:rPr>
        <w:t>“</w:t>
      </w:r>
      <w:r>
        <w:rPr>
          <w:rFonts w:ascii="宋体" w:hAnsi="宋体" w:cs="宋体" w:eastAsia="宋体" w:hint="default"/>
          <w:spacing w:val="-3"/>
          <w:sz w:val="21"/>
          <w:szCs w:val="21"/>
        </w:rPr>
        <w:t>双创</w:t>
      </w:r>
      <w:r>
        <w:rPr>
          <w:rFonts w:ascii="宋体" w:hAnsi="宋体" w:cs="宋体" w:eastAsia="宋体" w:hint="default"/>
          <w:spacing w:val="-3"/>
          <w:sz w:val="21"/>
          <w:szCs w:val="21"/>
        </w:rPr>
        <w:t>”</w:t>
      </w:r>
      <w:r>
        <w:rPr>
          <w:rFonts w:ascii="宋体" w:hAnsi="宋体" w:cs="宋体" w:eastAsia="宋体" w:hint="default"/>
          <w:spacing w:val="-3"/>
          <w:sz w:val="21"/>
          <w:szCs w:val="21"/>
        </w:rPr>
        <w:t>氛围的激励下，一方面，国家的产业</w:t>
      </w:r>
      <w:r>
        <w:rPr>
          <w:rFonts w:ascii="宋体" w:hAnsi="宋体" w:cs="宋体" w:eastAsia="宋体" w:hint="default"/>
          <w:spacing w:val="-5"/>
          <w:sz w:val="21"/>
          <w:szCs w:val="21"/>
        </w:rPr>
        <w:t> </w:t>
      </w:r>
      <w:r>
        <w:rPr>
          <w:rFonts w:ascii="宋体" w:hAnsi="宋体" w:cs="宋体" w:eastAsia="宋体" w:hint="default"/>
          <w:spacing w:val="-5"/>
          <w:sz w:val="21"/>
          <w:szCs w:val="21"/>
        </w:rPr>
        <w:t>政策会快速落实，公司在产品技术、经营业态、商业模式等方面将会得到更多的创新发展空间和政策支持；</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2"/>
          <w:sz w:val="21"/>
          <w:szCs w:val="21"/>
        </w:rPr>
        <w:t>另一方面，众多关注新兴技术的创业公司以及优秀的创业公司会浮现出水面，为公司寻求优质的潜在合作</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伙伴提供了渠道。</w:t>
      </w:r>
      <w:r>
        <w:rPr>
          <w:rFonts w:ascii="宋体" w:hAnsi="宋体" w:cs="宋体" w:eastAsia="宋体" w:hint="default"/>
          <w:sz w:val="21"/>
          <w:szCs w:val="21"/>
        </w:rPr>
        <w:t> </w:t>
      </w:r>
    </w:p>
    <w:p>
      <w:pPr>
        <w:spacing w:line="408" w:lineRule="auto" w:before="46"/>
        <w:ind w:left="153" w:right="99" w:firstLine="419"/>
        <w:jc w:val="left"/>
        <w:rPr>
          <w:rFonts w:ascii="宋体" w:hAnsi="宋体" w:cs="宋体" w:eastAsia="宋体" w:hint="default"/>
          <w:sz w:val="21"/>
          <w:szCs w:val="21"/>
        </w:rPr>
      </w:pPr>
      <w:r>
        <w:rPr>
          <w:rFonts w:ascii="宋体" w:hAnsi="宋体" w:cs="宋体" w:eastAsia="宋体" w:hint="default"/>
          <w:sz w:val="21"/>
          <w:szCs w:val="21"/>
        </w:rPr>
        <w:t>1.1.3</w:t>
      </w:r>
      <w:r>
        <w:rPr>
          <w:rFonts w:ascii="宋体" w:hAnsi="宋体" w:cs="宋体" w:eastAsia="宋体" w:hint="default"/>
          <w:spacing w:val="37"/>
          <w:sz w:val="21"/>
          <w:szCs w:val="21"/>
        </w:rPr>
        <w:t> </w:t>
      </w:r>
      <w:r>
        <w:rPr>
          <w:rFonts w:ascii="宋体" w:hAnsi="宋体" w:cs="宋体" w:eastAsia="宋体" w:hint="default"/>
          <w:sz w:val="21"/>
          <w:szCs w:val="21"/>
        </w:rPr>
        <w:t>《全国基础测绘中长期规划纲要（</w:t>
      </w:r>
      <w:r>
        <w:rPr>
          <w:rFonts w:ascii="宋体" w:hAnsi="宋体" w:cs="宋体" w:eastAsia="宋体" w:hint="default"/>
          <w:sz w:val="21"/>
          <w:szCs w:val="21"/>
        </w:rPr>
        <w:t>2015-2030</w:t>
      </w:r>
      <w:r>
        <w:rPr>
          <w:rFonts w:ascii="宋体" w:hAnsi="宋体" w:cs="宋体" w:eastAsia="宋体" w:hint="default"/>
          <w:sz w:val="21"/>
          <w:szCs w:val="21"/>
        </w:rPr>
        <w:t>）》印发，《国务院办公厅关于促进地理信息产</w:t>
      </w:r>
      <w:r>
        <w:rPr>
          <w:rFonts w:ascii="宋体" w:hAnsi="宋体" w:cs="宋体" w:eastAsia="宋体" w:hint="default"/>
          <w:w w:val="100"/>
          <w:sz w:val="21"/>
          <w:szCs w:val="21"/>
        </w:rPr>
        <w:t> </w:t>
      </w:r>
      <w:r>
        <w:rPr>
          <w:rFonts w:ascii="宋体" w:hAnsi="宋体" w:cs="宋体" w:eastAsia="宋体" w:hint="default"/>
          <w:spacing w:val="-5"/>
          <w:sz w:val="21"/>
          <w:szCs w:val="21"/>
        </w:rPr>
        <w:t>业发展的意见》被深入贯彻，《地图管理条例》出台，《汽车维修技术信息公开实施管理办法》开始实施，</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2"/>
          <w:sz w:val="21"/>
          <w:szCs w:val="21"/>
        </w:rPr>
        <w:t>地理信息产业发展相关的法律保障体系日益科学，政府公共服务保障有力、合理，行业管理日益规范，企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业科技成果转化及国际化合作政策环境向好发展。</w:t>
      </w:r>
      <w:r>
        <w:rPr>
          <w:rFonts w:ascii="宋体" w:hAnsi="宋体" w:cs="宋体" w:eastAsia="宋体" w:hint="default"/>
          <w:sz w:val="21"/>
          <w:szCs w:val="21"/>
        </w:rPr>
        <w:t> </w:t>
      </w:r>
    </w:p>
    <w:p>
      <w:pPr>
        <w:spacing w:line="408" w:lineRule="auto" w:before="46"/>
        <w:ind w:left="153" w:right="99" w:firstLine="419"/>
        <w:jc w:val="left"/>
        <w:rPr>
          <w:rFonts w:ascii="宋体" w:hAnsi="宋体" w:cs="宋体" w:eastAsia="宋体" w:hint="default"/>
          <w:sz w:val="21"/>
          <w:szCs w:val="21"/>
        </w:rPr>
      </w:pPr>
      <w:r>
        <w:rPr>
          <w:rFonts w:ascii="宋体" w:hAnsi="宋体" w:cs="宋体" w:eastAsia="宋体" w:hint="default"/>
          <w:sz w:val="21"/>
          <w:szCs w:val="21"/>
        </w:rPr>
        <w:t>1.1.4</w:t>
      </w:r>
      <w:r>
        <w:rPr>
          <w:rFonts w:ascii="宋体" w:hAnsi="宋体" w:cs="宋体" w:eastAsia="宋体" w:hint="default"/>
          <w:spacing w:val="-2"/>
          <w:sz w:val="21"/>
          <w:szCs w:val="21"/>
        </w:rPr>
        <w:t> </w:t>
      </w:r>
      <w:r>
        <w:rPr>
          <w:rFonts w:ascii="宋体" w:hAnsi="宋体" w:cs="宋体" w:eastAsia="宋体" w:hint="default"/>
          <w:sz w:val="21"/>
          <w:szCs w:val="21"/>
        </w:rPr>
        <w:t>根据国家统计局数据，</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年全国居民人均可支配收入</w:t>
      </w:r>
      <w:r>
        <w:rPr>
          <w:rFonts w:ascii="宋体" w:hAnsi="宋体" w:cs="宋体" w:eastAsia="宋体" w:hint="default"/>
          <w:spacing w:val="-53"/>
          <w:sz w:val="21"/>
          <w:szCs w:val="21"/>
        </w:rPr>
        <w:t> </w:t>
      </w:r>
      <w:r>
        <w:rPr>
          <w:rFonts w:ascii="宋体" w:hAnsi="宋体" w:cs="宋体" w:eastAsia="宋体" w:hint="default"/>
          <w:sz w:val="21"/>
          <w:szCs w:val="21"/>
        </w:rPr>
        <w:t>21966</w:t>
      </w:r>
      <w:r>
        <w:rPr>
          <w:rFonts w:ascii="宋体" w:hAnsi="宋体" w:cs="宋体" w:eastAsia="宋体" w:hint="default"/>
          <w:spacing w:val="-53"/>
          <w:sz w:val="21"/>
          <w:szCs w:val="21"/>
        </w:rPr>
        <w:t> </w:t>
      </w:r>
      <w:r>
        <w:rPr>
          <w:rFonts w:ascii="宋体" w:hAnsi="宋体" w:cs="宋体" w:eastAsia="宋体" w:hint="default"/>
          <w:spacing w:val="-3"/>
          <w:sz w:val="21"/>
          <w:szCs w:val="21"/>
        </w:rPr>
        <w:t>元，比上年同期名义增长</w:t>
      </w:r>
      <w:r>
        <w:rPr>
          <w:rFonts w:ascii="宋体" w:hAnsi="宋体" w:cs="宋体" w:eastAsia="宋体" w:hint="default"/>
          <w:spacing w:val="-53"/>
          <w:sz w:val="21"/>
          <w:szCs w:val="21"/>
        </w:rPr>
        <w:t> </w:t>
      </w:r>
      <w:r>
        <w:rPr>
          <w:rFonts w:ascii="宋体" w:hAnsi="宋体" w:cs="宋体" w:eastAsia="宋体" w:hint="default"/>
          <w:sz w:val="21"/>
          <w:szCs w:val="21"/>
        </w:rPr>
        <w:t>8.9%</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社会消费品零售总额</w:t>
      </w:r>
      <w:r>
        <w:rPr>
          <w:rFonts w:ascii="宋体" w:hAnsi="宋体" w:cs="宋体" w:eastAsia="宋体" w:hint="default"/>
          <w:spacing w:val="-34"/>
          <w:sz w:val="21"/>
          <w:szCs w:val="21"/>
        </w:rPr>
        <w:t> </w:t>
      </w:r>
      <w:r>
        <w:rPr>
          <w:rFonts w:ascii="宋体" w:hAnsi="宋体" w:cs="宋体" w:eastAsia="宋体" w:hint="default"/>
          <w:sz w:val="21"/>
          <w:szCs w:val="21"/>
        </w:rPr>
        <w:t>300931</w:t>
      </w:r>
      <w:r>
        <w:rPr>
          <w:rFonts w:ascii="宋体" w:hAnsi="宋体" w:cs="宋体" w:eastAsia="宋体" w:hint="default"/>
          <w:spacing w:val="-34"/>
          <w:sz w:val="21"/>
          <w:szCs w:val="21"/>
        </w:rPr>
        <w:t> </w:t>
      </w:r>
      <w:r>
        <w:rPr>
          <w:rFonts w:ascii="宋体" w:hAnsi="宋体" w:cs="宋体" w:eastAsia="宋体" w:hint="default"/>
          <w:spacing w:val="-4"/>
          <w:sz w:val="21"/>
          <w:szCs w:val="21"/>
        </w:rPr>
        <w:t>亿元，比上年名义增长</w:t>
      </w:r>
      <w:r>
        <w:rPr>
          <w:rFonts w:ascii="宋体" w:hAnsi="宋体" w:cs="宋体" w:eastAsia="宋体" w:hint="default"/>
          <w:spacing w:val="-37"/>
          <w:sz w:val="21"/>
          <w:szCs w:val="21"/>
        </w:rPr>
        <w:t> </w:t>
      </w:r>
      <w:r>
        <w:rPr>
          <w:rFonts w:ascii="宋体" w:hAnsi="宋体" w:cs="宋体" w:eastAsia="宋体" w:hint="default"/>
          <w:spacing w:val="-4"/>
          <w:sz w:val="21"/>
          <w:szCs w:val="21"/>
        </w:rPr>
        <w:t>10.7%</w:t>
      </w:r>
      <w:r>
        <w:rPr>
          <w:rFonts w:ascii="宋体" w:hAnsi="宋体" w:cs="宋体" w:eastAsia="宋体" w:hint="default"/>
          <w:spacing w:val="-4"/>
          <w:sz w:val="21"/>
          <w:szCs w:val="21"/>
        </w:rPr>
        <w:t>，可见，居民收入和社会消费品零售总额平稳提</w:t>
      </w:r>
    </w:p>
    <w:p>
      <w:pPr>
        <w:spacing w:after="0" w:line="408" w:lineRule="auto"/>
        <w:jc w:val="left"/>
        <w:rPr>
          <w:rFonts w:ascii="宋体" w:hAnsi="宋体" w:cs="宋体" w:eastAsia="宋体" w:hint="default"/>
          <w:sz w:val="21"/>
          <w:szCs w:val="21"/>
        </w:rPr>
        <w:sectPr>
          <w:footerReference w:type="default" r:id="rId27"/>
          <w:pgSz w:w="11910" w:h="16840"/>
          <w:pgMar w:footer="982" w:header="745" w:top="1060" w:bottom="1180" w:left="980" w:right="920"/>
          <w:pgNumType w:start="33"/>
        </w:sectPr>
      </w:pPr>
    </w:p>
    <w:p>
      <w:pPr>
        <w:spacing w:line="240" w:lineRule="auto" w:before="0"/>
        <w:rPr>
          <w:rFonts w:ascii="宋体" w:hAnsi="宋体" w:cs="宋体" w:eastAsia="宋体" w:hint="default"/>
          <w:sz w:val="20"/>
          <w:szCs w:val="20"/>
        </w:rPr>
      </w:pPr>
    </w:p>
    <w:p>
      <w:pPr>
        <w:spacing w:line="408" w:lineRule="auto" w:before="175"/>
        <w:ind w:left="152" w:right="99" w:firstLine="0"/>
        <w:jc w:val="left"/>
        <w:rPr>
          <w:rFonts w:ascii="宋体" w:hAnsi="宋体" w:cs="宋体" w:eastAsia="宋体" w:hint="default"/>
          <w:sz w:val="21"/>
          <w:szCs w:val="21"/>
        </w:rPr>
      </w:pPr>
      <w:r>
        <w:rPr>
          <w:rFonts w:ascii="宋体" w:hAnsi="宋体" w:cs="宋体" w:eastAsia="宋体" w:hint="default"/>
          <w:spacing w:val="-2"/>
          <w:sz w:val="21"/>
          <w:szCs w:val="21"/>
        </w:rPr>
        <w:t>升，居民消费能力稳定增长。伴随移动智能终端的普及，以及移动互联网给居民生活方式所带来的巨大影</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响，基于位置的信息需求及服务需求进一步释放。</w:t>
      </w:r>
      <w:r>
        <w:rPr>
          <w:rFonts w:ascii="宋体" w:hAnsi="宋体" w:cs="宋体" w:eastAsia="宋体" w:hint="default"/>
          <w:sz w:val="21"/>
          <w:szCs w:val="21"/>
        </w:rPr>
        <w:t> </w:t>
      </w:r>
    </w:p>
    <w:p>
      <w:pPr>
        <w:spacing w:before="46"/>
        <w:ind w:left="572" w:right="99" w:firstLine="0"/>
        <w:jc w:val="left"/>
        <w:rPr>
          <w:rFonts w:ascii="宋体" w:hAnsi="宋体" w:cs="宋体" w:eastAsia="宋体" w:hint="default"/>
          <w:sz w:val="21"/>
          <w:szCs w:val="21"/>
        </w:rPr>
      </w:pPr>
      <w:r>
        <w:rPr>
          <w:rFonts w:ascii="宋体" w:hAnsi="宋体" w:cs="宋体" w:eastAsia="宋体" w:hint="default"/>
          <w:sz w:val="21"/>
          <w:szCs w:val="21"/>
        </w:rPr>
        <w:t>1.1.5</w:t>
      </w:r>
      <w:r>
        <w:rPr>
          <w:rFonts w:ascii="宋体" w:hAnsi="宋体" w:cs="宋体" w:eastAsia="宋体" w:hint="default"/>
          <w:spacing w:val="-1"/>
          <w:sz w:val="21"/>
          <w:szCs w:val="21"/>
        </w:rPr>
        <w:t> </w:t>
      </w:r>
      <w:r>
        <w:rPr>
          <w:rFonts w:ascii="宋体" w:hAnsi="宋体" w:cs="宋体" w:eastAsia="宋体" w:hint="default"/>
          <w:sz w:val="21"/>
          <w:szCs w:val="21"/>
        </w:rPr>
        <w:t>根据中国汽车工业协会统计数据，</w:t>
      </w: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年全年中国汽车市场的销量为</w:t>
      </w:r>
      <w:r>
        <w:rPr>
          <w:rFonts w:ascii="宋体" w:hAnsi="宋体" w:cs="宋体" w:eastAsia="宋体" w:hint="default"/>
          <w:spacing w:val="-44"/>
          <w:sz w:val="21"/>
          <w:szCs w:val="21"/>
        </w:rPr>
        <w:t> </w:t>
      </w:r>
      <w:r>
        <w:rPr>
          <w:rFonts w:ascii="宋体" w:hAnsi="宋体" w:cs="宋体" w:eastAsia="宋体" w:hint="default"/>
          <w:sz w:val="21"/>
          <w:szCs w:val="21"/>
        </w:rPr>
        <w:t>2459.8</w:t>
      </w:r>
      <w:r>
        <w:rPr>
          <w:rFonts w:ascii="宋体" w:hAnsi="宋体" w:cs="宋体" w:eastAsia="宋体" w:hint="default"/>
          <w:spacing w:val="-44"/>
          <w:sz w:val="21"/>
          <w:szCs w:val="21"/>
        </w:rPr>
        <w:t> </w:t>
      </w:r>
      <w:r>
        <w:rPr>
          <w:rFonts w:ascii="宋体" w:hAnsi="宋体" w:cs="宋体" w:eastAsia="宋体" w:hint="default"/>
          <w:sz w:val="21"/>
          <w:szCs w:val="21"/>
        </w:rPr>
        <w:t>万辆，同比增长</w:t>
      </w:r>
    </w:p>
    <w:p>
      <w:pPr>
        <w:spacing w:line="240" w:lineRule="auto" w:before="10"/>
        <w:rPr>
          <w:rFonts w:ascii="宋体" w:hAnsi="宋体" w:cs="宋体" w:eastAsia="宋体" w:hint="default"/>
          <w:sz w:val="14"/>
          <w:szCs w:val="14"/>
        </w:rPr>
      </w:pPr>
    </w:p>
    <w:p>
      <w:pPr>
        <w:spacing w:line="408" w:lineRule="auto" w:before="0"/>
        <w:ind w:left="153" w:right="99" w:hanging="1"/>
        <w:jc w:val="left"/>
        <w:rPr>
          <w:rFonts w:ascii="宋体" w:hAnsi="宋体" w:cs="宋体" w:eastAsia="宋体" w:hint="default"/>
          <w:sz w:val="21"/>
          <w:szCs w:val="21"/>
        </w:rPr>
      </w:pPr>
      <w:r>
        <w:rPr>
          <w:rFonts w:ascii="宋体" w:hAnsi="宋体" w:cs="宋体" w:eastAsia="宋体" w:hint="default"/>
          <w:spacing w:val="-5"/>
          <w:sz w:val="21"/>
          <w:szCs w:val="21"/>
        </w:rPr>
        <w:t>4.7%</w:t>
      </w:r>
      <w:r>
        <w:rPr>
          <w:rFonts w:ascii="宋体" w:hAnsi="宋体" w:cs="宋体" w:eastAsia="宋体" w:hint="default"/>
          <w:spacing w:val="-5"/>
          <w:sz w:val="21"/>
          <w:szCs w:val="21"/>
        </w:rPr>
        <w:t>，相比上年同期减缓</w:t>
      </w:r>
      <w:r>
        <w:rPr>
          <w:rFonts w:ascii="宋体" w:hAnsi="宋体" w:cs="宋体" w:eastAsia="宋体" w:hint="default"/>
          <w:spacing w:val="-49"/>
          <w:sz w:val="21"/>
          <w:szCs w:val="21"/>
        </w:rPr>
        <w:t> </w:t>
      </w:r>
      <w:r>
        <w:rPr>
          <w:rFonts w:ascii="宋体" w:hAnsi="宋体" w:cs="宋体" w:eastAsia="宋体" w:hint="default"/>
          <w:sz w:val="21"/>
          <w:szCs w:val="21"/>
        </w:rPr>
        <w:t>2.18</w:t>
      </w:r>
      <w:r>
        <w:rPr>
          <w:rFonts w:ascii="宋体" w:hAnsi="宋体" w:cs="宋体" w:eastAsia="宋体" w:hint="default"/>
          <w:spacing w:val="-49"/>
          <w:sz w:val="21"/>
          <w:szCs w:val="21"/>
        </w:rPr>
        <w:t> </w:t>
      </w:r>
      <w:r>
        <w:rPr>
          <w:rFonts w:ascii="宋体" w:hAnsi="宋体" w:cs="宋体" w:eastAsia="宋体" w:hint="default"/>
          <w:spacing w:val="-8"/>
          <w:sz w:val="21"/>
          <w:szCs w:val="21"/>
        </w:rPr>
        <w:t>个百分点。这是自</w:t>
      </w:r>
      <w:r>
        <w:rPr>
          <w:rFonts w:ascii="宋体" w:hAnsi="宋体" w:cs="宋体" w:eastAsia="宋体" w:hint="default"/>
          <w:spacing w:val="-49"/>
          <w:sz w:val="21"/>
          <w:szCs w:val="21"/>
        </w:rPr>
        <w:t> </w:t>
      </w:r>
      <w:r>
        <w:rPr>
          <w:rFonts w:ascii="宋体" w:hAnsi="宋体" w:cs="宋体" w:eastAsia="宋体" w:hint="default"/>
          <w:sz w:val="21"/>
          <w:szCs w:val="21"/>
        </w:rPr>
        <w:t>2013</w:t>
      </w:r>
      <w:r>
        <w:rPr>
          <w:rFonts w:ascii="宋体" w:hAnsi="宋体" w:cs="宋体" w:eastAsia="宋体" w:hint="default"/>
          <w:spacing w:val="-49"/>
          <w:sz w:val="21"/>
          <w:szCs w:val="21"/>
        </w:rPr>
        <w:t> </w:t>
      </w:r>
      <w:r>
        <w:rPr>
          <w:rFonts w:ascii="宋体" w:hAnsi="宋体" w:cs="宋体" w:eastAsia="宋体" w:hint="default"/>
          <w:sz w:val="21"/>
          <w:szCs w:val="21"/>
        </w:rPr>
        <w:t>年以来连续</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年超过</w:t>
      </w:r>
      <w:r>
        <w:rPr>
          <w:rFonts w:ascii="宋体" w:hAnsi="宋体" w:cs="宋体" w:eastAsia="宋体" w:hint="default"/>
          <w:spacing w:val="-49"/>
          <w:sz w:val="21"/>
          <w:szCs w:val="21"/>
        </w:rPr>
        <w:t> </w:t>
      </w:r>
      <w:r>
        <w:rPr>
          <w:rFonts w:ascii="宋体" w:hAnsi="宋体" w:cs="宋体" w:eastAsia="宋体" w:hint="default"/>
          <w:sz w:val="21"/>
          <w:szCs w:val="21"/>
        </w:rPr>
        <w:t>2000</w:t>
      </w:r>
      <w:r>
        <w:rPr>
          <w:rFonts w:ascii="宋体" w:hAnsi="宋体" w:cs="宋体" w:eastAsia="宋体" w:hint="default"/>
          <w:spacing w:val="-49"/>
          <w:sz w:val="21"/>
          <w:szCs w:val="21"/>
        </w:rPr>
        <w:t> </w:t>
      </w:r>
      <w:r>
        <w:rPr>
          <w:rFonts w:ascii="宋体" w:hAnsi="宋体" w:cs="宋体" w:eastAsia="宋体" w:hint="default"/>
          <w:spacing w:val="-12"/>
          <w:sz w:val="21"/>
          <w:szCs w:val="21"/>
        </w:rPr>
        <w:t>万辆。其中，乘用车</w:t>
      </w:r>
      <w:r>
        <w:rPr>
          <w:rFonts w:ascii="宋体" w:hAnsi="宋体" w:cs="宋体" w:eastAsia="宋体" w:hint="default"/>
          <w:spacing w:val="-49"/>
          <w:sz w:val="21"/>
          <w:szCs w:val="21"/>
        </w:rPr>
        <w:t> </w:t>
      </w:r>
      <w:r>
        <w:rPr>
          <w:rFonts w:ascii="宋体" w:hAnsi="宋体" w:cs="宋体" w:eastAsia="宋体" w:hint="default"/>
          <w:sz w:val="21"/>
          <w:szCs w:val="21"/>
        </w:rPr>
        <w:t>2015</w:t>
      </w:r>
      <w:r>
        <w:rPr>
          <w:rFonts w:ascii="宋体" w:hAnsi="宋体" w:cs="宋体" w:eastAsia="宋体" w:hint="default"/>
          <w:spacing w:val="-97"/>
          <w:sz w:val="21"/>
          <w:szCs w:val="21"/>
        </w:rPr>
        <w:t> </w:t>
      </w:r>
      <w:r>
        <w:rPr>
          <w:rFonts w:ascii="宋体" w:hAnsi="宋体" w:cs="宋体" w:eastAsia="宋体" w:hint="default"/>
          <w:sz w:val="21"/>
          <w:szCs w:val="21"/>
        </w:rPr>
        <w:t>年销量首次超过</w:t>
      </w:r>
      <w:r>
        <w:rPr>
          <w:rFonts w:ascii="宋体" w:hAnsi="宋体" w:cs="宋体" w:eastAsia="宋体" w:hint="default"/>
          <w:spacing w:val="-54"/>
          <w:sz w:val="21"/>
          <w:szCs w:val="21"/>
        </w:rPr>
        <w:t> </w:t>
      </w: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pacing w:val="-3"/>
          <w:sz w:val="21"/>
          <w:szCs w:val="21"/>
        </w:rPr>
        <w:t>万辆，为</w:t>
      </w:r>
      <w:r>
        <w:rPr>
          <w:rFonts w:ascii="宋体" w:hAnsi="宋体" w:cs="宋体" w:eastAsia="宋体" w:hint="default"/>
          <w:spacing w:val="-52"/>
          <w:sz w:val="21"/>
          <w:szCs w:val="21"/>
        </w:rPr>
        <w:t> </w:t>
      </w:r>
      <w:r>
        <w:rPr>
          <w:rFonts w:ascii="宋体" w:hAnsi="宋体" w:cs="宋体" w:eastAsia="宋体" w:hint="default"/>
          <w:sz w:val="21"/>
          <w:szCs w:val="21"/>
        </w:rPr>
        <w:t>2114.63</w:t>
      </w:r>
      <w:r>
        <w:rPr>
          <w:rFonts w:ascii="宋体" w:hAnsi="宋体" w:cs="宋体" w:eastAsia="宋体" w:hint="default"/>
          <w:spacing w:val="-54"/>
          <w:sz w:val="21"/>
          <w:szCs w:val="21"/>
        </w:rPr>
        <w:t> </w:t>
      </w:r>
      <w:r>
        <w:rPr>
          <w:rFonts w:ascii="宋体" w:hAnsi="宋体" w:cs="宋体" w:eastAsia="宋体" w:hint="default"/>
          <w:sz w:val="21"/>
          <w:szCs w:val="21"/>
        </w:rPr>
        <w:t>万辆，同比增长</w:t>
      </w:r>
      <w:r>
        <w:rPr>
          <w:rFonts w:ascii="宋体" w:hAnsi="宋体" w:cs="宋体" w:eastAsia="宋体" w:hint="default"/>
          <w:spacing w:val="-52"/>
          <w:sz w:val="21"/>
          <w:szCs w:val="21"/>
        </w:rPr>
        <w:t> </w:t>
      </w:r>
      <w:r>
        <w:rPr>
          <w:rFonts w:ascii="宋体" w:hAnsi="宋体" w:cs="宋体" w:eastAsia="宋体" w:hint="default"/>
          <w:sz w:val="21"/>
          <w:szCs w:val="21"/>
        </w:rPr>
        <w:t>7.30%</w:t>
      </w:r>
      <w:r>
        <w:rPr>
          <w:rFonts w:ascii="宋体" w:hAnsi="宋体" w:cs="宋体" w:eastAsia="宋体" w:hint="default"/>
          <w:sz w:val="21"/>
          <w:szCs w:val="21"/>
        </w:rPr>
        <w:t>，增长最为明显的是</w:t>
      </w:r>
      <w:r>
        <w:rPr>
          <w:rFonts w:ascii="宋体" w:hAnsi="宋体" w:cs="宋体" w:eastAsia="宋体" w:hint="default"/>
          <w:spacing w:val="-54"/>
          <w:sz w:val="21"/>
          <w:szCs w:val="21"/>
        </w:rPr>
        <w:t> </w:t>
      </w:r>
      <w:r>
        <w:rPr>
          <w:rFonts w:ascii="宋体" w:hAnsi="宋体" w:cs="宋体" w:eastAsia="宋体" w:hint="default"/>
          <w:sz w:val="21"/>
          <w:szCs w:val="21"/>
        </w:rPr>
        <w:t>SUV</w:t>
      </w:r>
      <w:r>
        <w:rPr>
          <w:rFonts w:ascii="宋体" w:hAnsi="宋体" w:cs="宋体" w:eastAsia="宋体" w:hint="default"/>
          <w:spacing w:val="-56"/>
          <w:sz w:val="21"/>
          <w:szCs w:val="21"/>
        </w:rPr>
        <w:t> </w:t>
      </w:r>
      <w:r>
        <w:rPr>
          <w:rFonts w:ascii="宋体" w:hAnsi="宋体" w:cs="宋体" w:eastAsia="宋体" w:hint="default"/>
          <w:sz w:val="21"/>
          <w:szCs w:val="21"/>
        </w:rPr>
        <w:t>车型和</w:t>
      </w:r>
      <w:r>
        <w:rPr>
          <w:rFonts w:ascii="宋体" w:hAnsi="宋体" w:cs="宋体" w:eastAsia="宋体" w:hint="default"/>
          <w:spacing w:val="-54"/>
          <w:sz w:val="21"/>
          <w:szCs w:val="21"/>
        </w:rPr>
        <w:t> </w:t>
      </w:r>
      <w:r>
        <w:rPr>
          <w:rFonts w:ascii="宋体" w:hAnsi="宋体" w:cs="宋体" w:eastAsia="宋体" w:hint="default"/>
          <w:sz w:val="21"/>
          <w:szCs w:val="21"/>
        </w:rPr>
        <w:t>MPV</w:t>
      </w:r>
      <w:r>
        <w:rPr>
          <w:rFonts w:ascii="宋体" w:hAnsi="宋体" w:cs="宋体" w:eastAsia="宋体" w:hint="default"/>
          <w:spacing w:val="-51"/>
          <w:sz w:val="21"/>
          <w:szCs w:val="21"/>
        </w:rPr>
        <w:t> </w:t>
      </w:r>
      <w:r>
        <w:rPr>
          <w:rFonts w:ascii="宋体" w:hAnsi="宋体" w:cs="宋体" w:eastAsia="宋体" w:hint="default"/>
          <w:spacing w:val="-3"/>
          <w:sz w:val="21"/>
          <w:szCs w:val="21"/>
        </w:rPr>
        <w:t>车型，</w:t>
      </w:r>
      <w:r>
        <w:rPr>
          <w:rFonts w:ascii="宋体" w:hAnsi="宋体" w:cs="宋体" w:eastAsia="宋体" w:hint="default"/>
          <w:spacing w:val="-3"/>
          <w:w w:val="100"/>
          <w:sz w:val="21"/>
          <w:szCs w:val="21"/>
        </w:rPr>
        <w:t> </w:t>
      </w:r>
      <w:r>
        <w:rPr>
          <w:rFonts w:ascii="宋体" w:hAnsi="宋体" w:cs="宋体" w:eastAsia="宋体" w:hint="default"/>
          <w:sz w:val="21"/>
          <w:szCs w:val="21"/>
        </w:rPr>
        <w:t>新能源汽车实现绝对高速增长。根据中汽协预测，受汽车</w:t>
      </w:r>
      <w:r>
        <w:rPr>
          <w:rFonts w:ascii="宋体" w:hAnsi="宋体" w:cs="宋体" w:eastAsia="宋体" w:hint="default"/>
          <w:sz w:val="21"/>
          <w:szCs w:val="21"/>
        </w:rPr>
        <w:t>“</w:t>
      </w:r>
      <w:r>
        <w:rPr>
          <w:rFonts w:ascii="宋体" w:hAnsi="宋体" w:cs="宋体" w:eastAsia="宋体" w:hint="default"/>
          <w:sz w:val="21"/>
          <w:szCs w:val="21"/>
        </w:rPr>
        <w:t>供给侧改革</w:t>
      </w:r>
      <w:r>
        <w:rPr>
          <w:rFonts w:ascii="宋体" w:hAnsi="宋体" w:cs="宋体" w:eastAsia="宋体" w:hint="default"/>
          <w:sz w:val="21"/>
          <w:szCs w:val="21"/>
        </w:rPr>
        <w:t>”</w:t>
      </w:r>
      <w:r>
        <w:rPr>
          <w:rFonts w:ascii="宋体" w:hAnsi="宋体" w:cs="宋体" w:eastAsia="宋体" w:hint="default"/>
          <w:sz w:val="21"/>
          <w:szCs w:val="21"/>
        </w:rPr>
        <w:t>进一步推动刚性需求、</w:t>
      </w:r>
      <w:r>
        <w:rPr>
          <w:rFonts w:ascii="宋体" w:hAnsi="宋体" w:cs="宋体" w:eastAsia="宋体" w:hint="default"/>
          <w:sz w:val="21"/>
          <w:szCs w:val="21"/>
        </w:rPr>
        <w:t>1.6</w:t>
      </w:r>
      <w:r>
        <w:rPr>
          <w:rFonts w:ascii="宋体" w:hAnsi="宋体" w:cs="宋体" w:eastAsia="宋体" w:hint="default"/>
          <w:spacing w:val="-28"/>
          <w:sz w:val="21"/>
          <w:szCs w:val="21"/>
        </w:rPr>
        <w:t> </w:t>
      </w:r>
      <w:r>
        <w:rPr>
          <w:rFonts w:ascii="宋体" w:hAnsi="宋体" w:cs="宋体" w:eastAsia="宋体" w:hint="default"/>
          <w:sz w:val="21"/>
          <w:szCs w:val="21"/>
        </w:rPr>
        <w:t>升购</w:t>
      </w:r>
      <w:r>
        <w:rPr>
          <w:rFonts w:ascii="宋体" w:hAnsi="宋体" w:cs="宋体" w:eastAsia="宋体" w:hint="default"/>
          <w:w w:val="100"/>
          <w:sz w:val="21"/>
          <w:szCs w:val="21"/>
        </w:rPr>
        <w:t> </w:t>
      </w:r>
      <w:r>
        <w:rPr>
          <w:rFonts w:ascii="宋体" w:hAnsi="宋体" w:cs="宋体" w:eastAsia="宋体" w:hint="default"/>
          <w:spacing w:val="-2"/>
          <w:sz w:val="21"/>
          <w:szCs w:val="21"/>
        </w:rPr>
        <w:t>置税减半和新能源车相关推广等政策推动刺激，区域市场汽车销量有望进一步释放增长潜力，公路建设及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城镇化建设也将推进支持商用车的发展，</w:t>
      </w:r>
      <w:r>
        <w:rPr>
          <w:rFonts w:ascii="宋体" w:hAnsi="宋体" w:cs="宋体" w:eastAsia="宋体" w:hint="default"/>
          <w:spacing w:val="-2"/>
          <w:sz w:val="21"/>
          <w:szCs w:val="21"/>
        </w:rPr>
        <w:t>2016</w:t>
      </w:r>
      <w:r>
        <w:rPr>
          <w:rFonts w:ascii="宋体" w:hAnsi="宋体" w:cs="宋体" w:eastAsia="宋体" w:hint="default"/>
          <w:spacing w:val="13"/>
          <w:sz w:val="21"/>
          <w:szCs w:val="21"/>
        </w:rPr>
        <w:t> </w:t>
      </w:r>
      <w:r>
        <w:rPr>
          <w:rFonts w:ascii="宋体" w:hAnsi="宋体" w:cs="宋体" w:eastAsia="宋体" w:hint="default"/>
          <w:spacing w:val="-2"/>
          <w:sz w:val="21"/>
          <w:szCs w:val="21"/>
        </w:rPr>
        <w:t>年全国汽车市场销量还将稳步提升。</w:t>
      </w:r>
      <w:r>
        <w:rPr>
          <w:rFonts w:ascii="宋体" w:hAnsi="宋体" w:cs="宋体" w:eastAsia="宋体" w:hint="default"/>
          <w:sz w:val="21"/>
          <w:szCs w:val="21"/>
        </w:rPr>
        <w:t> </w:t>
      </w:r>
    </w:p>
    <w:p>
      <w:pPr>
        <w:spacing w:before="46"/>
        <w:ind w:left="573" w:right="99" w:firstLine="0"/>
        <w:jc w:val="left"/>
        <w:rPr>
          <w:rFonts w:ascii="宋体" w:hAnsi="宋体" w:cs="宋体" w:eastAsia="宋体" w:hint="default"/>
          <w:sz w:val="21"/>
          <w:szCs w:val="21"/>
        </w:rPr>
      </w:pPr>
      <w:r>
        <w:rPr>
          <w:rFonts w:ascii="宋体" w:hAnsi="宋体" w:cs="宋体" w:eastAsia="宋体" w:hint="default"/>
          <w:sz w:val="21"/>
          <w:szCs w:val="21"/>
        </w:rPr>
        <w:t>1.1.6</w:t>
      </w:r>
      <w:r>
        <w:rPr>
          <w:rFonts w:ascii="宋体" w:hAnsi="宋体" w:cs="宋体" w:eastAsia="宋体" w:hint="default"/>
          <w:spacing w:val="16"/>
          <w:sz w:val="21"/>
          <w:szCs w:val="21"/>
        </w:rPr>
        <w:t> </w:t>
      </w:r>
      <w:r>
        <w:rPr>
          <w:rFonts w:ascii="宋体" w:hAnsi="宋体" w:cs="宋体" w:eastAsia="宋体" w:hint="default"/>
          <w:spacing w:val="-4"/>
          <w:sz w:val="21"/>
          <w:szCs w:val="21"/>
        </w:rPr>
        <w:t>根据公安部交管局统计数据，截至</w:t>
      </w:r>
      <w:r>
        <w:rPr>
          <w:rFonts w:ascii="宋体" w:hAnsi="宋体" w:cs="宋体" w:eastAsia="宋体" w:hint="default"/>
          <w:spacing w:val="-44"/>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pacing w:val="-4"/>
          <w:sz w:val="21"/>
          <w:szCs w:val="21"/>
        </w:rPr>
        <w:t>年底，全国机动车保有量达</w:t>
      </w:r>
      <w:r>
        <w:rPr>
          <w:rFonts w:ascii="宋体" w:hAnsi="宋体" w:cs="宋体" w:eastAsia="宋体" w:hint="default"/>
          <w:spacing w:val="-44"/>
          <w:sz w:val="21"/>
          <w:szCs w:val="21"/>
        </w:rPr>
        <w:t> </w:t>
      </w:r>
      <w:r>
        <w:rPr>
          <w:rFonts w:ascii="宋体" w:hAnsi="宋体" w:cs="宋体" w:eastAsia="宋体" w:hint="default"/>
          <w:sz w:val="21"/>
          <w:szCs w:val="21"/>
        </w:rPr>
        <w:t>2.79</w:t>
      </w:r>
      <w:r>
        <w:rPr>
          <w:rFonts w:ascii="宋体" w:hAnsi="宋体" w:cs="宋体" w:eastAsia="宋体" w:hint="default"/>
          <w:spacing w:val="-44"/>
          <w:sz w:val="21"/>
          <w:szCs w:val="21"/>
        </w:rPr>
        <w:t> </w:t>
      </w:r>
      <w:r>
        <w:rPr>
          <w:rFonts w:ascii="宋体" w:hAnsi="宋体" w:cs="宋体" w:eastAsia="宋体" w:hint="default"/>
          <w:spacing w:val="-5"/>
          <w:sz w:val="21"/>
          <w:szCs w:val="21"/>
        </w:rPr>
        <w:t>亿辆，其中汽车</w:t>
      </w:r>
      <w:r>
        <w:rPr>
          <w:rFonts w:ascii="宋体" w:hAnsi="宋体" w:cs="宋体" w:eastAsia="宋体" w:hint="default"/>
          <w:spacing w:val="-46"/>
          <w:sz w:val="21"/>
          <w:szCs w:val="21"/>
        </w:rPr>
        <w:t> </w:t>
      </w:r>
      <w:r>
        <w:rPr>
          <w:rFonts w:ascii="宋体" w:hAnsi="宋体" w:cs="宋体" w:eastAsia="宋体" w:hint="default"/>
          <w:sz w:val="21"/>
          <w:szCs w:val="21"/>
        </w:rPr>
        <w:t>1.72</w:t>
      </w:r>
    </w:p>
    <w:p>
      <w:pPr>
        <w:spacing w:line="240" w:lineRule="auto" w:before="10"/>
        <w:rPr>
          <w:rFonts w:ascii="宋体" w:hAnsi="宋体" w:cs="宋体" w:eastAsia="宋体" w:hint="default"/>
          <w:sz w:val="14"/>
          <w:szCs w:val="14"/>
        </w:rPr>
      </w:pPr>
    </w:p>
    <w:p>
      <w:pPr>
        <w:spacing w:before="0"/>
        <w:ind w:left="153" w:right="99" w:firstLine="0"/>
        <w:jc w:val="left"/>
        <w:rPr>
          <w:rFonts w:ascii="宋体" w:hAnsi="宋体" w:cs="宋体" w:eastAsia="宋体" w:hint="default"/>
          <w:sz w:val="21"/>
          <w:szCs w:val="21"/>
        </w:rPr>
      </w:pPr>
      <w:r>
        <w:rPr>
          <w:rFonts w:ascii="宋体" w:hAnsi="宋体" w:cs="宋体" w:eastAsia="宋体" w:hint="default"/>
          <w:sz w:val="21"/>
          <w:szCs w:val="21"/>
        </w:rPr>
        <w:t>亿辆，汽车新注册量和年增量均达历史最高水平；全国有 </w:t>
      </w:r>
      <w:r>
        <w:rPr>
          <w:rFonts w:ascii="宋体" w:hAnsi="宋体" w:cs="宋体" w:eastAsia="宋体" w:hint="default"/>
          <w:sz w:val="21"/>
          <w:szCs w:val="21"/>
        </w:rPr>
        <w:t>40</w:t>
      </w:r>
      <w:r>
        <w:rPr>
          <w:rFonts w:ascii="宋体" w:hAnsi="宋体" w:cs="宋体" w:eastAsia="宋体" w:hint="default"/>
          <w:spacing w:val="-37"/>
          <w:sz w:val="21"/>
          <w:szCs w:val="21"/>
        </w:rPr>
        <w:t> </w:t>
      </w:r>
      <w:r>
        <w:rPr>
          <w:rFonts w:ascii="宋体" w:hAnsi="宋体" w:cs="宋体" w:eastAsia="宋体" w:hint="default"/>
          <w:sz w:val="21"/>
          <w:szCs w:val="21"/>
        </w:rPr>
        <w:t>个城市的汽车保有量超百万辆，其中北京、</w:t>
      </w:r>
    </w:p>
    <w:p>
      <w:pPr>
        <w:spacing w:line="240" w:lineRule="auto" w:before="10"/>
        <w:rPr>
          <w:rFonts w:ascii="宋体" w:hAnsi="宋体" w:cs="宋体" w:eastAsia="宋体" w:hint="default"/>
          <w:sz w:val="14"/>
          <w:szCs w:val="14"/>
        </w:rPr>
      </w:pPr>
    </w:p>
    <w:p>
      <w:pPr>
        <w:spacing w:line="408" w:lineRule="auto" w:before="0"/>
        <w:ind w:left="153" w:right="99" w:firstLine="0"/>
        <w:jc w:val="left"/>
        <w:rPr>
          <w:rFonts w:ascii="宋体" w:hAnsi="宋体" w:cs="宋体" w:eastAsia="宋体" w:hint="default"/>
          <w:sz w:val="21"/>
          <w:szCs w:val="21"/>
        </w:rPr>
      </w:pPr>
      <w:r>
        <w:rPr>
          <w:rFonts w:ascii="宋体" w:hAnsi="宋体" w:cs="宋体" w:eastAsia="宋体" w:hint="default"/>
          <w:sz w:val="21"/>
          <w:szCs w:val="21"/>
        </w:rPr>
        <w:t>成都、深圳等</w:t>
      </w:r>
      <w:r>
        <w:rPr>
          <w:rFonts w:ascii="宋体" w:hAnsi="宋体" w:cs="宋体" w:eastAsia="宋体" w:hint="default"/>
          <w:spacing w:val="-35"/>
          <w:sz w:val="21"/>
          <w:szCs w:val="21"/>
        </w:rPr>
        <w:t> </w:t>
      </w:r>
      <w:r>
        <w:rPr>
          <w:rFonts w:ascii="宋体" w:hAnsi="宋体" w:cs="宋体" w:eastAsia="宋体" w:hint="default"/>
          <w:sz w:val="21"/>
          <w:szCs w:val="21"/>
        </w:rPr>
        <w:t>11</w:t>
      </w:r>
      <w:r>
        <w:rPr>
          <w:rFonts w:ascii="宋体" w:hAnsi="宋体" w:cs="宋体" w:eastAsia="宋体" w:hint="default"/>
          <w:spacing w:val="-35"/>
          <w:sz w:val="21"/>
          <w:szCs w:val="21"/>
        </w:rPr>
        <w:t> </w:t>
      </w:r>
      <w:r>
        <w:rPr>
          <w:rFonts w:ascii="宋体" w:hAnsi="宋体" w:cs="宋体" w:eastAsia="宋体" w:hint="default"/>
          <w:sz w:val="21"/>
          <w:szCs w:val="21"/>
        </w:rPr>
        <w:t>个城市汽车保有量超过</w:t>
      </w:r>
      <w:r>
        <w:rPr>
          <w:rFonts w:ascii="宋体" w:hAnsi="宋体" w:cs="宋体" w:eastAsia="宋体" w:hint="default"/>
          <w:spacing w:val="-34"/>
          <w:sz w:val="21"/>
          <w:szCs w:val="21"/>
        </w:rPr>
        <w:t> </w:t>
      </w:r>
      <w:r>
        <w:rPr>
          <w:rFonts w:ascii="宋体" w:hAnsi="宋体" w:cs="宋体" w:eastAsia="宋体" w:hint="default"/>
          <w:sz w:val="21"/>
          <w:szCs w:val="21"/>
        </w:rPr>
        <w:t>200</w:t>
      </w:r>
      <w:r>
        <w:rPr>
          <w:rFonts w:ascii="宋体" w:hAnsi="宋体" w:cs="宋体" w:eastAsia="宋体" w:hint="default"/>
          <w:spacing w:val="-35"/>
          <w:sz w:val="21"/>
          <w:szCs w:val="21"/>
        </w:rPr>
        <w:t> </w:t>
      </w:r>
      <w:r>
        <w:rPr>
          <w:rFonts w:ascii="宋体" w:hAnsi="宋体" w:cs="宋体" w:eastAsia="宋体" w:hint="default"/>
          <w:sz w:val="21"/>
          <w:szCs w:val="21"/>
        </w:rPr>
        <w:t>万辆，我国汽车存量市场体量巨大，后装设备装配、前装设</w:t>
      </w:r>
      <w:r>
        <w:rPr>
          <w:rFonts w:ascii="宋体" w:hAnsi="宋体" w:cs="宋体" w:eastAsia="宋体" w:hint="default"/>
          <w:w w:val="100"/>
          <w:sz w:val="21"/>
          <w:szCs w:val="21"/>
        </w:rPr>
        <w:t> </w:t>
      </w:r>
      <w:r>
        <w:rPr>
          <w:rFonts w:ascii="宋体" w:hAnsi="宋体" w:cs="宋体" w:eastAsia="宋体" w:hint="default"/>
          <w:sz w:val="21"/>
          <w:szCs w:val="21"/>
        </w:rPr>
        <w:t>备升级换代、汽车保险保养维修等汽车后服务市场可探索空间巨大。</w:t>
      </w:r>
      <w:r>
        <w:rPr>
          <w:rFonts w:ascii="宋体" w:hAnsi="宋体" w:cs="宋体" w:eastAsia="宋体" w:hint="default"/>
          <w:sz w:val="21"/>
          <w:szCs w:val="21"/>
        </w:rPr>
        <w:t> </w:t>
      </w:r>
    </w:p>
    <w:p>
      <w:pPr>
        <w:spacing w:line="408" w:lineRule="auto" w:before="46"/>
        <w:ind w:left="154" w:right="206" w:firstLine="419"/>
        <w:jc w:val="both"/>
        <w:rPr>
          <w:rFonts w:ascii="宋体" w:hAnsi="宋体" w:cs="宋体" w:eastAsia="宋体" w:hint="default"/>
          <w:sz w:val="21"/>
          <w:szCs w:val="21"/>
        </w:rPr>
      </w:pPr>
      <w:r>
        <w:rPr>
          <w:rFonts w:ascii="宋体" w:hAnsi="宋体" w:cs="宋体" w:eastAsia="宋体" w:hint="default"/>
          <w:sz w:val="21"/>
          <w:szCs w:val="21"/>
        </w:rPr>
        <w:t>1.1.7</w:t>
      </w:r>
      <w:r>
        <w:rPr>
          <w:rFonts w:ascii="宋体" w:hAnsi="宋体" w:cs="宋体" w:eastAsia="宋体" w:hint="default"/>
          <w:spacing w:val="4"/>
          <w:sz w:val="21"/>
          <w:szCs w:val="21"/>
        </w:rPr>
        <w:t> </w:t>
      </w:r>
      <w:r>
        <w:rPr>
          <w:rFonts w:ascii="宋体" w:hAnsi="宋体" w:cs="宋体" w:eastAsia="宋体" w:hint="default"/>
          <w:spacing w:val="-3"/>
          <w:sz w:val="21"/>
          <w:szCs w:val="21"/>
        </w:rPr>
        <w:t>国家空间技术自主运行能力大幅提升，截至</w:t>
      </w:r>
      <w:r>
        <w:rPr>
          <w:rFonts w:ascii="宋体" w:hAnsi="宋体" w:cs="宋体" w:eastAsia="宋体" w:hint="default"/>
          <w:spacing w:val="-50"/>
          <w:sz w:val="21"/>
          <w:szCs w:val="21"/>
        </w:rPr>
        <w:t> </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日北斗导航第</w:t>
      </w:r>
      <w:r>
        <w:rPr>
          <w:rFonts w:ascii="宋体" w:hAnsi="宋体" w:cs="宋体" w:eastAsia="宋体" w:hint="default"/>
          <w:spacing w:val="-50"/>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颗卫星上天拉开全</w:t>
      </w:r>
      <w:r>
        <w:rPr>
          <w:rFonts w:ascii="宋体" w:hAnsi="宋体" w:cs="宋体" w:eastAsia="宋体" w:hint="default"/>
          <w:w w:val="100"/>
          <w:sz w:val="21"/>
          <w:szCs w:val="21"/>
        </w:rPr>
        <w:t> </w:t>
      </w:r>
      <w:r>
        <w:rPr>
          <w:rFonts w:ascii="宋体" w:hAnsi="宋体" w:cs="宋体" w:eastAsia="宋体" w:hint="default"/>
          <w:sz w:val="21"/>
          <w:szCs w:val="21"/>
        </w:rPr>
        <w:t>球组网序幕，并正式开启商业航天进程；</w:t>
      </w:r>
      <w:r>
        <w:rPr>
          <w:rFonts w:ascii="宋体" w:hAnsi="宋体" w:cs="宋体" w:eastAsia="宋体" w:hint="default"/>
          <w:sz w:val="21"/>
          <w:szCs w:val="21"/>
        </w:rPr>
        <w:t>4G </w:t>
      </w:r>
      <w:r>
        <w:rPr>
          <w:rFonts w:ascii="宋体" w:hAnsi="宋体" w:cs="宋体" w:eastAsia="宋体" w:hint="default"/>
          <w:sz w:val="21"/>
          <w:szCs w:val="21"/>
        </w:rPr>
        <w:t>宽带移动互联网实现全球同步，</w:t>
      </w:r>
      <w:r>
        <w:rPr>
          <w:rFonts w:ascii="宋体" w:hAnsi="宋体" w:cs="宋体" w:eastAsia="宋体" w:hint="default"/>
          <w:sz w:val="21"/>
          <w:szCs w:val="21"/>
        </w:rPr>
        <w:t>5G</w:t>
      </w:r>
      <w:r>
        <w:rPr>
          <w:rFonts w:ascii="宋体" w:hAnsi="宋体" w:cs="宋体" w:eastAsia="宋体" w:hint="default"/>
          <w:spacing w:val="-32"/>
          <w:sz w:val="21"/>
          <w:szCs w:val="21"/>
        </w:rPr>
        <w:t> </w:t>
      </w:r>
      <w:r>
        <w:rPr>
          <w:rFonts w:ascii="宋体" w:hAnsi="宋体" w:cs="宋体" w:eastAsia="宋体" w:hint="default"/>
          <w:sz w:val="21"/>
          <w:szCs w:val="21"/>
        </w:rPr>
        <w:t>网络进入研发阶段，移动</w:t>
      </w:r>
      <w:r>
        <w:rPr>
          <w:rFonts w:ascii="宋体" w:hAnsi="宋体" w:cs="宋体" w:eastAsia="宋体" w:hint="default"/>
          <w:w w:val="100"/>
          <w:sz w:val="21"/>
          <w:szCs w:val="21"/>
        </w:rPr>
        <w:t> </w:t>
      </w:r>
      <w:r>
        <w:rPr>
          <w:rFonts w:ascii="宋体" w:hAnsi="宋体" w:cs="宋体" w:eastAsia="宋体" w:hint="default"/>
          <w:spacing w:val="-3"/>
          <w:sz w:val="21"/>
          <w:szCs w:val="21"/>
        </w:rPr>
        <w:t>通讯资费大幅下调，社会触网环境日益优化；大数据、云计算、社交网络媒体等互联网技术与传统产业无</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缝融合，与自动驾驶、无人驾驶等相关联的人机交互、</w:t>
      </w:r>
      <w:r>
        <w:rPr>
          <w:rFonts w:ascii="宋体" w:hAnsi="宋体" w:cs="宋体" w:eastAsia="宋体" w:hint="default"/>
          <w:sz w:val="21"/>
          <w:szCs w:val="21"/>
        </w:rPr>
        <w:t>AI</w:t>
      </w:r>
      <w:r>
        <w:rPr>
          <w:rFonts w:ascii="宋体" w:hAnsi="宋体" w:cs="宋体" w:eastAsia="宋体" w:hint="default"/>
          <w:sz w:val="21"/>
          <w:szCs w:val="21"/>
        </w:rPr>
        <w:t>、</w:t>
      </w:r>
      <w:r>
        <w:rPr>
          <w:rFonts w:ascii="宋体" w:hAnsi="宋体" w:cs="宋体" w:eastAsia="宋体" w:hint="default"/>
          <w:sz w:val="21"/>
          <w:szCs w:val="21"/>
        </w:rPr>
        <w:t>VR/AR</w:t>
      </w:r>
      <w:r>
        <w:rPr>
          <w:rFonts w:ascii="宋体" w:hAnsi="宋体" w:cs="宋体" w:eastAsia="宋体" w:hint="default"/>
          <w:spacing w:val="-35"/>
          <w:sz w:val="21"/>
          <w:szCs w:val="21"/>
        </w:rPr>
        <w:t> </w:t>
      </w:r>
      <w:r>
        <w:rPr>
          <w:rFonts w:ascii="宋体" w:hAnsi="宋体" w:cs="宋体" w:eastAsia="宋体" w:hint="default"/>
          <w:sz w:val="21"/>
          <w:szCs w:val="21"/>
        </w:rPr>
        <w:t>等技术及概念成为行业讨论热点，无人</w:t>
      </w:r>
      <w:r>
        <w:rPr>
          <w:rFonts w:ascii="宋体" w:hAnsi="宋体" w:cs="宋体" w:eastAsia="宋体" w:hint="default"/>
          <w:spacing w:val="-3"/>
          <w:w w:val="100"/>
          <w:sz w:val="21"/>
          <w:szCs w:val="21"/>
        </w:rPr>
        <w:t> </w:t>
      </w:r>
      <w:r>
        <w:rPr>
          <w:rFonts w:ascii="宋体" w:hAnsi="宋体" w:cs="宋体" w:eastAsia="宋体" w:hint="default"/>
          <w:sz w:val="21"/>
          <w:szCs w:val="21"/>
        </w:rPr>
        <w:t>机商用引发市场广泛关注，新一轮技术浪潮正在全球范围内掀起。</w:t>
      </w:r>
      <w:r>
        <w:rPr>
          <w:rFonts w:ascii="宋体" w:hAnsi="宋体" w:cs="宋体" w:eastAsia="宋体" w:hint="default"/>
          <w:sz w:val="21"/>
          <w:szCs w:val="21"/>
        </w:rPr>
        <w:t> </w:t>
      </w:r>
    </w:p>
    <w:p>
      <w:pPr>
        <w:spacing w:before="46"/>
        <w:ind w:left="574" w:right="99"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
          <w:sz w:val="21"/>
          <w:szCs w:val="21"/>
        </w:rPr>
        <w:t> </w:t>
      </w:r>
      <w:r>
        <w:rPr>
          <w:rFonts w:ascii="宋体" w:hAnsi="宋体" w:cs="宋体" w:eastAsia="宋体" w:hint="default"/>
          <w:spacing w:val="-3"/>
          <w:sz w:val="21"/>
          <w:szCs w:val="21"/>
        </w:rPr>
        <w:t>挑战</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54" w:right="183" w:firstLine="419"/>
        <w:jc w:val="both"/>
        <w:rPr>
          <w:rFonts w:ascii="宋体" w:hAnsi="宋体" w:cs="宋体" w:eastAsia="宋体" w:hint="default"/>
          <w:sz w:val="21"/>
          <w:szCs w:val="21"/>
        </w:rPr>
      </w:pPr>
      <w:r>
        <w:rPr>
          <w:rFonts w:ascii="宋体" w:hAnsi="宋体" w:cs="宋体" w:eastAsia="宋体" w:hint="default"/>
          <w:sz w:val="21"/>
          <w:szCs w:val="21"/>
        </w:rPr>
        <w:t>1.2.1</w:t>
      </w:r>
      <w:r>
        <w:rPr>
          <w:rFonts w:ascii="宋体" w:hAnsi="宋体" w:cs="宋体" w:eastAsia="宋体" w:hint="default"/>
          <w:spacing w:val="55"/>
          <w:sz w:val="21"/>
          <w:szCs w:val="21"/>
        </w:rPr>
        <w:t> </w:t>
      </w:r>
      <w:r>
        <w:rPr>
          <w:rFonts w:ascii="宋体" w:hAnsi="宋体" w:cs="宋体" w:eastAsia="宋体" w:hint="default"/>
          <w:spacing w:val="-3"/>
          <w:sz w:val="21"/>
          <w:szCs w:val="21"/>
        </w:rPr>
        <w:t>伴随着城镇化、机动化进程不断加快，日益严重的环境污染、交通拥堵、行车用车停车难等城</w:t>
      </w:r>
      <w:r>
        <w:rPr>
          <w:rFonts w:ascii="宋体" w:hAnsi="宋体" w:cs="宋体" w:eastAsia="宋体" w:hint="default"/>
          <w:w w:val="100"/>
          <w:sz w:val="21"/>
          <w:szCs w:val="21"/>
        </w:rPr>
        <w:t> </w:t>
      </w:r>
      <w:r>
        <w:rPr>
          <w:rFonts w:ascii="宋体" w:hAnsi="宋体" w:cs="宋体" w:eastAsia="宋体" w:hint="default"/>
          <w:sz w:val="21"/>
          <w:szCs w:val="21"/>
        </w:rPr>
        <w:t>市顽疾困扰着社会各界，国家宏观经济下行、城市限行限购、</w:t>
      </w:r>
      <w:r>
        <w:rPr>
          <w:rFonts w:ascii="宋体" w:hAnsi="宋体" w:cs="宋体" w:eastAsia="宋体" w:hint="default"/>
          <w:sz w:val="21"/>
          <w:szCs w:val="21"/>
        </w:rPr>
        <w:t>3000</w:t>
      </w:r>
      <w:r>
        <w:rPr>
          <w:rFonts w:ascii="宋体" w:hAnsi="宋体" w:cs="宋体" w:eastAsia="宋体" w:hint="default"/>
          <w:spacing w:val="-43"/>
          <w:sz w:val="21"/>
          <w:szCs w:val="21"/>
        </w:rPr>
        <w:t> </w:t>
      </w:r>
      <w:r>
        <w:rPr>
          <w:rFonts w:ascii="宋体" w:hAnsi="宋体" w:cs="宋体" w:eastAsia="宋体" w:hint="default"/>
          <w:sz w:val="21"/>
          <w:szCs w:val="21"/>
        </w:rPr>
        <w:t>元节能惠民补贴在</w:t>
      </w:r>
      <w:r>
        <w:rPr>
          <w:rFonts w:ascii="宋体" w:hAnsi="宋体" w:cs="宋体" w:eastAsia="宋体" w:hint="default"/>
          <w:spacing w:val="-41"/>
          <w:sz w:val="21"/>
          <w:szCs w:val="21"/>
        </w:rPr>
        <w:t> </w:t>
      </w:r>
      <w:r>
        <w:rPr>
          <w:rFonts w:ascii="宋体" w:hAnsi="宋体" w:cs="宋体" w:eastAsia="宋体" w:hint="default"/>
          <w:sz w:val="21"/>
          <w:szCs w:val="21"/>
        </w:rPr>
        <w:t>2015</w:t>
      </w:r>
      <w:r>
        <w:rPr>
          <w:rFonts w:ascii="宋体" w:hAnsi="宋体" w:cs="宋体" w:eastAsia="宋体" w:hint="default"/>
          <w:spacing w:val="-41"/>
          <w:sz w:val="21"/>
          <w:szCs w:val="21"/>
        </w:rPr>
        <w:t> </w:t>
      </w:r>
      <w:r>
        <w:rPr>
          <w:rFonts w:ascii="宋体" w:hAnsi="宋体" w:cs="宋体" w:eastAsia="宋体" w:hint="default"/>
          <w:spacing w:val="-3"/>
          <w:sz w:val="21"/>
          <w:szCs w:val="21"/>
        </w:rPr>
        <w:t>年结束、二手</w:t>
      </w:r>
      <w:r>
        <w:rPr>
          <w:rFonts w:ascii="宋体" w:hAnsi="宋体" w:cs="宋体" w:eastAsia="宋体" w:hint="default"/>
          <w:spacing w:val="-3"/>
          <w:w w:val="100"/>
          <w:sz w:val="21"/>
          <w:szCs w:val="21"/>
        </w:rPr>
        <w:t> </w:t>
      </w:r>
      <w:r>
        <w:rPr>
          <w:rFonts w:ascii="宋体" w:hAnsi="宋体" w:cs="宋体" w:eastAsia="宋体" w:hint="default"/>
          <w:spacing w:val="-2"/>
          <w:sz w:val="21"/>
          <w:szCs w:val="21"/>
        </w:rPr>
        <w:t>车流通等汽车后市场服务市场规范条例等新政策陆续出台，将对居民生活方式及出行形式带来巨大影响；</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能否及时掌握国家宏观环境及市场需求的变化并做出即时响应，将在很大程度上决定了公司的未来发展态</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势。</w:t>
      </w:r>
      <w:r>
        <w:rPr>
          <w:rFonts w:ascii="宋体" w:hAnsi="宋体" w:cs="宋体" w:eastAsia="宋体" w:hint="default"/>
          <w:sz w:val="21"/>
          <w:szCs w:val="21"/>
        </w:rPr>
        <w:t> </w:t>
      </w:r>
    </w:p>
    <w:p>
      <w:pPr>
        <w:spacing w:line="408" w:lineRule="auto" w:before="46"/>
        <w:ind w:left="154" w:right="99" w:firstLine="419"/>
        <w:jc w:val="left"/>
        <w:rPr>
          <w:rFonts w:ascii="宋体" w:hAnsi="宋体" w:cs="宋体" w:eastAsia="宋体" w:hint="default"/>
          <w:sz w:val="21"/>
          <w:szCs w:val="21"/>
        </w:rPr>
      </w:pPr>
      <w:r>
        <w:rPr>
          <w:rFonts w:ascii="宋体" w:hAnsi="宋体" w:cs="宋体" w:eastAsia="宋体" w:hint="default"/>
          <w:sz w:val="21"/>
          <w:szCs w:val="21"/>
        </w:rPr>
        <w:t>1.2.2</w:t>
      </w:r>
      <w:r>
        <w:rPr>
          <w:rFonts w:ascii="宋体" w:hAnsi="宋体" w:cs="宋体" w:eastAsia="宋体" w:hint="default"/>
          <w:spacing w:val="-15"/>
          <w:sz w:val="21"/>
          <w:szCs w:val="21"/>
        </w:rPr>
        <w:t> </w:t>
      </w:r>
      <w:r>
        <w:rPr>
          <w:rFonts w:ascii="宋体" w:hAnsi="宋体" w:cs="宋体" w:eastAsia="宋体" w:hint="default"/>
          <w:sz w:val="21"/>
          <w:szCs w:val="21"/>
        </w:rPr>
        <w:t>面对利好的国家产业政策以及光明的市场发展前景，产业链上下游企业陆续发布未来规划及发</w:t>
      </w:r>
      <w:r>
        <w:rPr>
          <w:rFonts w:ascii="宋体" w:hAnsi="宋体" w:cs="宋体" w:eastAsia="宋体" w:hint="default"/>
          <w:w w:val="100"/>
          <w:sz w:val="21"/>
          <w:szCs w:val="21"/>
        </w:rPr>
        <w:t> </w:t>
      </w:r>
      <w:r>
        <w:rPr>
          <w:rFonts w:ascii="宋体" w:hAnsi="宋体" w:cs="宋体" w:eastAsia="宋体" w:hint="default"/>
          <w:spacing w:val="-5"/>
          <w:sz w:val="21"/>
          <w:szCs w:val="21"/>
        </w:rPr>
        <w:t>展路径，并向行业跨界融合、聚焦；国家</w:t>
      </w:r>
      <w:r>
        <w:rPr>
          <w:rFonts w:ascii="宋体" w:hAnsi="宋体" w:cs="宋体" w:eastAsia="宋体" w:hint="default"/>
          <w:spacing w:val="-5"/>
          <w:sz w:val="21"/>
          <w:szCs w:val="21"/>
        </w:rPr>
        <w:t>“</w:t>
      </w:r>
      <w:r>
        <w:rPr>
          <w:rFonts w:ascii="宋体" w:hAnsi="宋体" w:cs="宋体" w:eastAsia="宋体" w:hint="default"/>
          <w:spacing w:val="-5"/>
          <w:sz w:val="21"/>
          <w:szCs w:val="21"/>
        </w:rPr>
        <w:t>双创</w:t>
      </w:r>
      <w:r>
        <w:rPr>
          <w:rFonts w:ascii="宋体" w:hAnsi="宋体" w:cs="宋体" w:eastAsia="宋体" w:hint="default"/>
          <w:spacing w:val="-5"/>
          <w:sz w:val="21"/>
          <w:szCs w:val="21"/>
        </w:rPr>
        <w:t>”</w:t>
      </w:r>
      <w:r>
        <w:rPr>
          <w:rFonts w:ascii="宋体" w:hAnsi="宋体" w:cs="宋体" w:eastAsia="宋体" w:hint="default"/>
          <w:spacing w:val="-5"/>
          <w:sz w:val="21"/>
          <w:szCs w:val="21"/>
        </w:rPr>
        <w:t>鼓励等一系列扶持政策，以及新三板等资本渠道的开通，</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2"/>
          <w:sz w:val="21"/>
          <w:szCs w:val="21"/>
        </w:rPr>
        <w:t>或将迅速扶持起一批中小企业、初创公司成为行业新一代</w:t>
      </w:r>
      <w:r>
        <w:rPr>
          <w:rFonts w:ascii="宋体" w:hAnsi="宋体" w:cs="宋体" w:eastAsia="宋体" w:hint="default"/>
          <w:spacing w:val="-2"/>
          <w:sz w:val="21"/>
          <w:szCs w:val="21"/>
        </w:rPr>
        <w:t>“</w:t>
      </w:r>
      <w:r>
        <w:rPr>
          <w:rFonts w:ascii="宋体" w:hAnsi="宋体" w:cs="宋体" w:eastAsia="宋体" w:hint="default"/>
          <w:spacing w:val="-2"/>
          <w:sz w:val="21"/>
          <w:szCs w:val="21"/>
        </w:rPr>
        <w:t>独角兽</w:t>
      </w:r>
      <w:r>
        <w:rPr>
          <w:rFonts w:ascii="宋体" w:hAnsi="宋体" w:cs="宋体" w:eastAsia="宋体" w:hint="default"/>
          <w:spacing w:val="-2"/>
          <w:sz w:val="21"/>
          <w:szCs w:val="21"/>
        </w:rPr>
        <w:t>”</w:t>
      </w:r>
      <w:r>
        <w:rPr>
          <w:rFonts w:ascii="宋体" w:hAnsi="宋体" w:cs="宋体" w:eastAsia="宋体" w:hint="default"/>
          <w:spacing w:val="-2"/>
          <w:sz w:val="21"/>
          <w:szCs w:val="21"/>
        </w:rPr>
        <w:t>企业，特别是在平台、数据、硬件等</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领域，挑战原有市场格局。面对未来日益激烈的市场冲击，公司新产品研发及产品化路径是否可以经受市</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场挑战并快速在激烈的市场竞争中占据有利地位，以及能否快速突破传统商业模式的禁锢，有效培育新的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业务增长点，面临着巨大的挑战。</w:t>
      </w:r>
      <w:r>
        <w:rPr>
          <w:rFonts w:ascii="宋体" w:hAnsi="宋体" w:cs="宋体" w:eastAsia="宋体" w:hint="default"/>
          <w:sz w:val="21"/>
          <w:szCs w:val="21"/>
        </w:rPr>
        <w:t> </w:t>
      </w:r>
    </w:p>
    <w:p>
      <w:pPr>
        <w:spacing w:after="0" w:line="408" w:lineRule="auto"/>
        <w:jc w:val="left"/>
        <w:rPr>
          <w:rFonts w:ascii="宋体" w:hAnsi="宋体" w:cs="宋体" w:eastAsia="宋体" w:hint="default"/>
          <w:sz w:val="21"/>
          <w:szCs w:val="21"/>
        </w:rPr>
        <w:sectPr>
          <w:pgSz w:w="11910" w:h="16840"/>
          <w:pgMar w:header="745" w:footer="982" w:top="1060" w:bottom="1180" w:left="980" w:right="920"/>
        </w:sectPr>
      </w:pPr>
    </w:p>
    <w:p>
      <w:pPr>
        <w:spacing w:line="240" w:lineRule="auto" w:before="10"/>
        <w:rPr>
          <w:rFonts w:ascii="宋体" w:hAnsi="宋体" w:cs="宋体" w:eastAsia="宋体" w:hint="default"/>
          <w:sz w:val="28"/>
          <w:szCs w:val="28"/>
        </w:rPr>
      </w:pPr>
    </w:p>
    <w:p>
      <w:pPr>
        <w:spacing w:line="408" w:lineRule="auto" w:before="61"/>
        <w:ind w:left="152" w:right="209" w:firstLine="419"/>
        <w:jc w:val="both"/>
        <w:rPr>
          <w:rFonts w:ascii="宋体" w:hAnsi="宋体" w:cs="宋体" w:eastAsia="宋体" w:hint="default"/>
          <w:sz w:val="21"/>
          <w:szCs w:val="21"/>
        </w:rPr>
      </w:pPr>
      <w:r>
        <w:rPr>
          <w:rFonts w:ascii="宋体" w:hAnsi="宋体" w:cs="宋体" w:eastAsia="宋体" w:hint="default"/>
          <w:sz w:val="21"/>
          <w:szCs w:val="21"/>
        </w:rPr>
        <w:t>1.2.3 </w:t>
      </w:r>
      <w:r>
        <w:rPr>
          <w:rFonts w:ascii="宋体" w:hAnsi="宋体" w:cs="宋体" w:eastAsia="宋体" w:hint="default"/>
          <w:sz w:val="24"/>
          <w:szCs w:val="24"/>
        </w:rPr>
      </w:r>
      <w:r>
        <w:rPr>
          <w:rFonts w:ascii="宋体" w:hAnsi="宋体" w:cs="宋体" w:eastAsia="宋体" w:hint="default"/>
          <w:sz w:val="21"/>
          <w:szCs w:val="21"/>
        </w:rPr>
        <w:t>2015</w:t>
      </w:r>
      <w:r>
        <w:rPr>
          <w:rFonts w:ascii="宋体" w:hAnsi="宋体" w:cs="宋体" w:eastAsia="宋体" w:hint="default"/>
          <w:spacing w:val="79"/>
          <w:sz w:val="21"/>
          <w:szCs w:val="21"/>
        </w:rPr>
        <w:t> </w:t>
      </w:r>
      <w:r>
        <w:rPr>
          <w:rFonts w:ascii="宋体" w:hAnsi="宋体" w:cs="宋体" w:eastAsia="宋体" w:hint="default"/>
          <w:sz w:val="21"/>
          <w:szCs w:val="21"/>
        </w:rPr>
        <w:t>年开始实施的股权激励限制性股票能否按期解锁，需要公司按期完成较高的经营业绩指</w:t>
      </w:r>
      <w:r>
        <w:rPr>
          <w:rFonts w:ascii="宋体" w:hAnsi="宋体" w:cs="宋体" w:eastAsia="宋体" w:hint="default"/>
          <w:w w:val="100"/>
          <w:sz w:val="21"/>
          <w:szCs w:val="21"/>
        </w:rPr>
        <w:t> </w:t>
      </w:r>
      <w:r>
        <w:rPr>
          <w:rFonts w:ascii="宋体" w:hAnsi="宋体" w:cs="宋体" w:eastAsia="宋体" w:hint="default"/>
          <w:spacing w:val="-2"/>
          <w:sz w:val="21"/>
          <w:szCs w:val="21"/>
        </w:rPr>
        <w:t>标；因此，公司在业务布局、经营策略、国际化选择以及面对未来的有效、合理的人才储备和技术积累等</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方面，都将接受严峻的挑战。</w:t>
      </w:r>
      <w:r>
        <w:rPr>
          <w:rFonts w:ascii="宋体" w:hAnsi="宋体" w:cs="宋体" w:eastAsia="宋体" w:hint="default"/>
          <w:sz w:val="21"/>
          <w:szCs w:val="21"/>
        </w:rPr>
        <w:t> </w:t>
      </w:r>
    </w:p>
    <w:p>
      <w:pPr>
        <w:spacing w:before="125"/>
        <w:ind w:left="565" w:right="9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、公司未来发展战略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572" w:right="99" w:firstLine="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2"/>
          <w:sz w:val="21"/>
          <w:szCs w:val="21"/>
        </w:rPr>
        <w:t> </w:t>
      </w:r>
      <w:r>
        <w:rPr>
          <w:rFonts w:ascii="宋体" w:hAnsi="宋体" w:cs="宋体" w:eastAsia="宋体" w:hint="default"/>
          <w:sz w:val="21"/>
          <w:szCs w:val="21"/>
        </w:rPr>
        <w:t>导航电子地图业务未来发展战略</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52" w:right="207" w:firstLine="419"/>
        <w:jc w:val="both"/>
        <w:rPr>
          <w:rFonts w:ascii="宋体" w:hAnsi="宋体" w:cs="宋体" w:eastAsia="宋体" w:hint="default"/>
          <w:sz w:val="21"/>
          <w:szCs w:val="21"/>
        </w:rPr>
      </w:pPr>
      <w:r>
        <w:rPr>
          <w:rFonts w:ascii="宋体" w:hAnsi="宋体" w:cs="宋体" w:eastAsia="宋体" w:hint="default"/>
          <w:spacing w:val="-2"/>
          <w:sz w:val="21"/>
          <w:szCs w:val="21"/>
        </w:rPr>
        <w:t>公司将积极迎合面向未来的智能驾驶及万物互联的发展趋势，全面提速新一代导航电子地图的工艺升</w:t>
      </w:r>
      <w:r>
        <w:rPr>
          <w:rFonts w:ascii="宋体" w:hAnsi="宋体" w:cs="宋体" w:eastAsia="宋体" w:hint="default"/>
          <w:w w:val="100"/>
          <w:sz w:val="21"/>
          <w:szCs w:val="21"/>
        </w:rPr>
        <w:t> </w:t>
      </w:r>
      <w:r>
        <w:rPr>
          <w:rFonts w:ascii="宋体" w:hAnsi="宋体" w:cs="宋体" w:eastAsia="宋体" w:hint="default"/>
          <w:spacing w:val="-3"/>
          <w:sz w:val="21"/>
          <w:szCs w:val="21"/>
        </w:rPr>
        <w:t>级及技术攻关的研发进度，推动传统地图业务向高精度地图、自动驾驶地图等业务方向拓展，并抓住物联</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2"/>
          <w:sz w:val="21"/>
          <w:szCs w:val="21"/>
        </w:rPr>
        <w:t>网、新能源汽车、北斗导航、智慧城市、大数据等新兴产业的发展契机，推进创新产品的商业化进程，积</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极打造可持续的市场制高优势。</w:t>
      </w:r>
      <w:r>
        <w:rPr>
          <w:rFonts w:ascii="宋体" w:hAnsi="宋体" w:cs="宋体" w:eastAsia="宋体" w:hint="default"/>
          <w:sz w:val="21"/>
          <w:szCs w:val="21"/>
        </w:rPr>
        <w:t> </w:t>
      </w:r>
    </w:p>
    <w:p>
      <w:pPr>
        <w:spacing w:before="46"/>
        <w:ind w:left="573" w:right="99" w:firstLine="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6"/>
          <w:sz w:val="21"/>
          <w:szCs w:val="21"/>
        </w:rPr>
        <w:t> </w:t>
      </w:r>
      <w:r>
        <w:rPr>
          <w:rFonts w:ascii="宋体" w:hAnsi="宋体" w:cs="宋体" w:eastAsia="宋体" w:hint="default"/>
          <w:sz w:val="21"/>
          <w:szCs w:val="21"/>
        </w:rPr>
        <w:t>综合地理信息服务业务未来发展战略。</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52" w:right="107" w:firstLine="420"/>
        <w:jc w:val="both"/>
        <w:rPr>
          <w:rFonts w:ascii="宋体" w:hAnsi="宋体" w:cs="宋体" w:eastAsia="宋体" w:hint="default"/>
          <w:sz w:val="21"/>
          <w:szCs w:val="21"/>
        </w:rPr>
      </w:pPr>
      <w:r>
        <w:rPr>
          <w:rFonts w:ascii="宋体" w:hAnsi="宋体" w:cs="宋体" w:eastAsia="宋体" w:hint="default"/>
          <w:spacing w:val="-3"/>
          <w:sz w:val="21"/>
          <w:szCs w:val="21"/>
        </w:rPr>
        <w:t>面对激烈的市场竞争，公司将致力于满足客户不同层次的市场需求，并面向全球，利用投资并购、战</w:t>
      </w:r>
      <w:r>
        <w:rPr>
          <w:rFonts w:ascii="宋体" w:hAnsi="宋体" w:cs="宋体" w:eastAsia="宋体" w:hint="default"/>
          <w:w w:val="100"/>
          <w:sz w:val="21"/>
          <w:szCs w:val="21"/>
        </w:rPr>
        <w:t> </w:t>
      </w:r>
      <w:r>
        <w:rPr>
          <w:rFonts w:ascii="宋体" w:hAnsi="宋体" w:cs="宋体" w:eastAsia="宋体" w:hint="default"/>
          <w:spacing w:val="-2"/>
          <w:sz w:val="21"/>
          <w:szCs w:val="21"/>
        </w:rPr>
        <w:t>略合作等多种手段，积极打造车联网产品和服务在技术能力和市场份额等方面的核心竞争优势，进一步优</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3"/>
          <w:sz w:val="21"/>
          <w:szCs w:val="21"/>
        </w:rPr>
        <w:t>化车联网垂直产业链生态环境，使车联网业务成为公司未来持续稳定的重要的收入来源。同时，公司将继</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续加强在包括位置大数据、（移动）互联网地图服务、动态交通信息服务、地理位置相关的商业智能服务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7"/>
          <w:w w:val="100"/>
          <w:sz w:val="21"/>
          <w:szCs w:val="21"/>
        </w:rPr>
        <w:t>等细分市场的渗透，寻求产品及商业模式突破，并培养未来的新兴利润增长点，进一步优化公司业务结构。</w:t>
      </w:r>
      <w:r>
        <w:rPr>
          <w:rFonts w:ascii="宋体" w:hAnsi="宋体" w:cs="宋体" w:eastAsia="宋体" w:hint="default"/>
          <w:w w:val="100"/>
          <w:sz w:val="21"/>
          <w:szCs w:val="21"/>
        </w:rPr>
        <w:t> </w:t>
      </w:r>
    </w:p>
    <w:p>
      <w:pPr>
        <w:spacing w:before="125"/>
        <w:ind w:left="565" w:right="9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、公司下一年度主要经营计划</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line="408" w:lineRule="auto" w:before="0"/>
        <w:ind w:left="152" w:right="99" w:firstLine="419"/>
        <w:jc w:val="left"/>
        <w:rPr>
          <w:rFonts w:ascii="宋体" w:hAnsi="宋体" w:cs="宋体" w:eastAsia="宋体" w:hint="default"/>
          <w:sz w:val="21"/>
          <w:szCs w:val="21"/>
        </w:rPr>
      </w:pPr>
      <w:r>
        <w:rPr>
          <w:rFonts w:ascii="宋体" w:hAnsi="宋体" w:cs="宋体" w:eastAsia="宋体" w:hint="default"/>
          <w:sz w:val="21"/>
          <w:szCs w:val="21"/>
        </w:rPr>
        <w:t>在导航电子地图内容方面，公司将着力提升地图数据动态服务能力和云端大数据处理能力，加大力度</w:t>
      </w:r>
      <w:r>
        <w:rPr>
          <w:rFonts w:ascii="宋体" w:hAnsi="宋体" w:cs="宋体" w:eastAsia="宋体" w:hint="default"/>
          <w:w w:val="100"/>
          <w:sz w:val="21"/>
          <w:szCs w:val="21"/>
        </w:rPr>
        <w:t> </w:t>
      </w:r>
      <w:r>
        <w:rPr>
          <w:rFonts w:ascii="宋体" w:hAnsi="宋体" w:cs="宋体" w:eastAsia="宋体" w:hint="default"/>
          <w:spacing w:val="-3"/>
          <w:sz w:val="21"/>
          <w:szCs w:val="21"/>
        </w:rPr>
        <w:t>开发面向自动驾驶的高精度地图产品，继续保持车载前装地图市场领域的领先地位，目前已经和主流车厂</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3"/>
          <w:sz w:val="21"/>
          <w:szCs w:val="21"/>
        </w:rPr>
        <w:t>开展完成了基于高精度地图的多项实地测试。在数据生产方面，利用人工智能、大数据、深度学习等新一</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3"/>
          <w:sz w:val="21"/>
          <w:szCs w:val="21"/>
        </w:rPr>
        <w:t>代技术及工艺，快速推进地图数据的自动化采集、生产及更新方式。在动态交通信息服务方面，继续深入</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2"/>
          <w:sz w:val="21"/>
          <w:szCs w:val="21"/>
        </w:rPr>
        <w:t>结合包括滴滴在内多项数据源融合处理，提高信息深度和广度，巩固车载高端市场领先地位，保持车载市</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场份额，同时也促进互联网客户的深度合作，拓展新应用领域。乘用车联网服务方面，进一步开发和完善</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5"/>
          <w:sz w:val="21"/>
          <w:szCs w:val="21"/>
        </w:rPr>
        <w:t>现有包括车载操作系统、手机车联方案、车载导航等在内的车联网系列产品，特别是开发具有国际竞争力、</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2"/>
          <w:sz w:val="21"/>
          <w:szCs w:val="21"/>
        </w:rPr>
        <w:t>面向下一代自动驾驶场景下的混合导航，同时和硬件渠道资源进行深度整合，通过提供整体化解决方案的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模式获得规模化的前装和后装车厂用户。商用车联网服务方面，加大具有行业特色的细分市场开拓力度，</w:t>
      </w:r>
      <w:r>
        <w:rPr>
          <w:rFonts w:ascii="宋体" w:hAnsi="宋体" w:cs="宋体" w:eastAsia="宋体" w:hint="default"/>
          <w:spacing w:val="-3"/>
          <w:w w:val="100"/>
          <w:sz w:val="21"/>
          <w:szCs w:val="21"/>
        </w:rPr>
        <w:t> </w:t>
      </w:r>
      <w:r>
        <w:rPr>
          <w:rFonts w:ascii="宋体" w:hAnsi="宋体" w:cs="宋体" w:eastAsia="宋体" w:hint="default"/>
          <w:spacing w:val="-2"/>
          <w:sz w:val="21"/>
          <w:szCs w:val="21"/>
        </w:rPr>
        <w:t>建立并逐步扩大商用车厂前装渠道。同时，公司希望积极加强在国际领域的市场拓展，积极寻求产业链整</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合机会，力争实现商业模式创新及新兴利润增长点。</w:t>
      </w:r>
    </w:p>
    <w:p>
      <w:pPr>
        <w:spacing w:line="386" w:lineRule="auto" w:before="87"/>
        <w:ind w:left="152" w:right="203" w:firstLine="420"/>
        <w:jc w:val="left"/>
        <w:rPr>
          <w:rFonts w:ascii="宋体" w:hAnsi="宋体" w:cs="宋体" w:eastAsia="宋体" w:hint="default"/>
          <w:sz w:val="21"/>
          <w:szCs w:val="21"/>
        </w:rPr>
      </w:pPr>
      <w:r>
        <w:rPr>
          <w:rFonts w:ascii="宋体" w:hAnsi="宋体" w:cs="宋体" w:eastAsia="宋体" w:hint="default"/>
          <w:sz w:val="21"/>
          <w:szCs w:val="21"/>
        </w:rPr>
        <w:t>上述经营计划、经营目标并不代表本公司对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年度的盈利做出了预测，其是否实现将取决于市场</w:t>
      </w:r>
      <w:r>
        <w:rPr>
          <w:rFonts w:ascii="宋体" w:hAnsi="宋体" w:cs="宋体" w:eastAsia="宋体" w:hint="default"/>
          <w:w w:val="100"/>
          <w:sz w:val="21"/>
          <w:szCs w:val="21"/>
        </w:rPr>
        <w:t> </w:t>
      </w:r>
      <w:r>
        <w:rPr>
          <w:rFonts w:ascii="宋体" w:hAnsi="宋体" w:cs="宋体" w:eastAsia="宋体" w:hint="default"/>
          <w:sz w:val="21"/>
          <w:szCs w:val="21"/>
        </w:rPr>
        <w:t>状况变化、经营团队的努力程度等多种因素，存在很大的不确定性，特提请投资者注意。</w:t>
      </w:r>
    </w:p>
    <w:p>
      <w:pPr>
        <w:spacing w:after="0" w:line="386" w:lineRule="auto"/>
        <w:jc w:val="left"/>
        <w:rPr>
          <w:rFonts w:ascii="宋体" w:hAnsi="宋体" w:cs="宋体" w:eastAsia="宋体" w:hint="default"/>
          <w:sz w:val="21"/>
          <w:szCs w:val="21"/>
        </w:rPr>
        <w:sectPr>
          <w:pgSz w:w="11910" w:h="16840"/>
          <w:pgMar w:header="745" w:footer="982" w:top="1060" w:bottom="1180" w:left="980" w:right="920"/>
        </w:sectPr>
      </w:pPr>
    </w:p>
    <w:p>
      <w:pPr>
        <w:spacing w:line="240" w:lineRule="auto" w:before="12"/>
        <w:rPr>
          <w:rFonts w:ascii="宋体" w:hAnsi="宋体" w:cs="宋体" w:eastAsia="宋体" w:hint="default"/>
          <w:sz w:val="24"/>
          <w:szCs w:val="24"/>
        </w:rPr>
      </w:pPr>
    </w:p>
    <w:p>
      <w:pPr>
        <w:spacing w:before="36"/>
        <w:ind w:left="565" w:right="0" w:firstLine="0"/>
        <w:jc w:val="left"/>
        <w:rPr>
          <w:rFonts w:ascii="宋体" w:hAnsi="宋体" w:cs="宋体" w:eastAsia="宋体" w:hint="default"/>
          <w:sz w:val="21"/>
          <w:szCs w:val="21"/>
        </w:rPr>
      </w:pPr>
      <w:bookmarkStart w:name="十、接待调研、沟通、采访等活动" w:id="60"/>
      <w:bookmarkEnd w:id="60"/>
      <w:r>
        <w:rPr/>
      </w:r>
      <w:bookmarkStart w:name="1、报告期内接待调研、沟通、采访等活动登记表" w:id="61"/>
      <w:bookmarkEnd w:id="61"/>
      <w:r>
        <w:rPr/>
      </w:r>
      <w:r>
        <w:rPr>
          <w:rFonts w:ascii="宋体" w:hAnsi="宋体" w:cs="宋体" w:eastAsia="宋体" w:hint="default"/>
          <w:b/>
          <w:bCs/>
          <w:sz w:val="21"/>
          <w:szCs w:val="21"/>
        </w:rPr>
        <w:t>4</w:t>
      </w:r>
      <w:r>
        <w:rPr>
          <w:rFonts w:ascii="宋体" w:hAnsi="宋体" w:cs="宋体" w:eastAsia="宋体" w:hint="default"/>
          <w:b/>
          <w:bCs/>
          <w:sz w:val="21"/>
          <w:szCs w:val="21"/>
        </w:rPr>
        <w:t>、公司可能面对的风险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6"/>
        <w:rPr>
          <w:rFonts w:ascii="宋体" w:hAnsi="宋体" w:cs="宋体" w:eastAsia="宋体" w:hint="default"/>
          <w:b/>
          <w:bCs/>
          <w:sz w:val="20"/>
          <w:szCs w:val="20"/>
        </w:rPr>
      </w:pPr>
    </w:p>
    <w:p>
      <w:pPr>
        <w:spacing w:line="408" w:lineRule="auto" w:before="0"/>
        <w:ind w:left="152" w:right="147" w:firstLine="420"/>
        <w:jc w:val="both"/>
        <w:rPr>
          <w:rFonts w:ascii="宋体" w:hAnsi="宋体" w:cs="宋体" w:eastAsia="宋体" w:hint="default"/>
          <w:sz w:val="21"/>
          <w:szCs w:val="21"/>
        </w:rPr>
      </w:pPr>
      <w:r>
        <w:rPr>
          <w:rFonts w:ascii="宋体" w:hAnsi="宋体" w:cs="宋体" w:eastAsia="宋体" w:hint="default"/>
          <w:sz w:val="21"/>
          <w:szCs w:val="21"/>
        </w:rPr>
        <w:t>4.1</w:t>
      </w:r>
      <w:r>
        <w:rPr>
          <w:rFonts w:ascii="宋体" w:hAnsi="宋体" w:cs="宋体" w:eastAsia="宋体" w:hint="default"/>
          <w:spacing w:val="-28"/>
          <w:sz w:val="21"/>
          <w:szCs w:val="21"/>
        </w:rPr>
        <w:t> </w:t>
      </w:r>
      <w:r>
        <w:rPr>
          <w:rFonts w:ascii="宋体" w:hAnsi="宋体" w:cs="宋体" w:eastAsia="宋体" w:hint="default"/>
          <w:sz w:val="21"/>
          <w:szCs w:val="21"/>
        </w:rPr>
        <w:t>互联网企业利用免费的手机导航向中低端汽车前装导航市场渗透，对公司的前装车载导航电子地</w:t>
      </w:r>
      <w:r>
        <w:rPr>
          <w:rFonts w:ascii="宋体" w:hAnsi="宋体" w:cs="宋体" w:eastAsia="宋体" w:hint="default"/>
          <w:w w:val="100"/>
          <w:sz w:val="21"/>
          <w:szCs w:val="21"/>
        </w:rPr>
        <w:t> </w:t>
      </w:r>
      <w:r>
        <w:rPr>
          <w:rFonts w:ascii="宋体" w:hAnsi="宋体" w:cs="宋体" w:eastAsia="宋体" w:hint="default"/>
          <w:sz w:val="21"/>
          <w:szCs w:val="21"/>
        </w:rPr>
        <w:t>图市场形成威胁</w:t>
      </w:r>
      <w:r>
        <w:rPr>
          <w:rFonts w:ascii="宋体" w:hAnsi="宋体" w:cs="宋体" w:eastAsia="宋体" w:hint="default"/>
          <w:sz w:val="21"/>
          <w:szCs w:val="21"/>
        </w:rPr>
        <w:t> </w:t>
      </w:r>
    </w:p>
    <w:p>
      <w:pPr>
        <w:spacing w:line="408" w:lineRule="auto" w:before="46"/>
        <w:ind w:left="152" w:right="147" w:firstLine="420"/>
        <w:jc w:val="both"/>
        <w:rPr>
          <w:rFonts w:ascii="宋体" w:hAnsi="宋体" w:cs="宋体" w:eastAsia="宋体" w:hint="default"/>
          <w:sz w:val="21"/>
          <w:szCs w:val="21"/>
        </w:rPr>
      </w:pPr>
      <w:r>
        <w:rPr>
          <w:rFonts w:ascii="宋体" w:hAnsi="宋体" w:cs="宋体" w:eastAsia="宋体" w:hint="default"/>
          <w:spacing w:val="-2"/>
          <w:sz w:val="21"/>
          <w:szCs w:val="21"/>
        </w:rPr>
        <w:t>受预装成本及消费理念影响，中低端汽车前装导航的初装率始终保持在较低的水平，而国内互联网企</w:t>
      </w:r>
      <w:r>
        <w:rPr>
          <w:rFonts w:ascii="宋体" w:hAnsi="宋体" w:cs="宋体" w:eastAsia="宋体" w:hint="default"/>
          <w:w w:val="100"/>
          <w:sz w:val="21"/>
          <w:szCs w:val="21"/>
        </w:rPr>
        <w:t> </w:t>
      </w:r>
      <w:r>
        <w:rPr>
          <w:rFonts w:ascii="宋体" w:hAnsi="宋体" w:cs="宋体" w:eastAsia="宋体" w:hint="default"/>
          <w:spacing w:val="-2"/>
          <w:sz w:val="21"/>
          <w:szCs w:val="21"/>
        </w:rPr>
        <w:t>业又纷纷推出免费的手机地图和手机导航来抢占市场，中低端汽车导航市场面临来自免费手机导航的渗透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风险。</w:t>
      </w:r>
      <w:r>
        <w:rPr>
          <w:rFonts w:ascii="宋体" w:hAnsi="宋体" w:cs="宋体" w:eastAsia="宋体" w:hint="default"/>
          <w:sz w:val="21"/>
          <w:szCs w:val="21"/>
        </w:rPr>
        <w:t> </w:t>
      </w:r>
    </w:p>
    <w:p>
      <w:pPr>
        <w:spacing w:line="408" w:lineRule="auto" w:before="46"/>
        <w:ind w:left="152" w:right="146" w:firstLine="420"/>
        <w:jc w:val="both"/>
        <w:rPr>
          <w:rFonts w:ascii="宋体" w:hAnsi="宋体" w:cs="宋体" w:eastAsia="宋体" w:hint="default"/>
          <w:sz w:val="21"/>
          <w:szCs w:val="21"/>
        </w:rPr>
      </w:pPr>
      <w:r>
        <w:rPr>
          <w:rFonts w:ascii="宋体" w:hAnsi="宋体" w:cs="宋体" w:eastAsia="宋体" w:hint="default"/>
          <w:spacing w:val="-2"/>
          <w:sz w:val="21"/>
          <w:szCs w:val="21"/>
        </w:rPr>
        <w:t>公司将积极开发创新性地图业务，面向自动驾驶及无人驾驶，聚焦高级地图产品研发；积极筹措国际</w:t>
      </w:r>
      <w:r>
        <w:rPr>
          <w:rFonts w:ascii="宋体" w:hAnsi="宋体" w:cs="宋体" w:eastAsia="宋体" w:hint="default"/>
          <w:w w:val="100"/>
          <w:sz w:val="21"/>
          <w:szCs w:val="21"/>
        </w:rPr>
        <w:t> </w:t>
      </w:r>
      <w:r>
        <w:rPr>
          <w:rFonts w:ascii="宋体" w:hAnsi="宋体" w:cs="宋体" w:eastAsia="宋体" w:hint="default"/>
          <w:spacing w:val="-2"/>
          <w:sz w:val="21"/>
          <w:szCs w:val="21"/>
        </w:rPr>
        <w:t>化布局，响应国际高端车厂客户需求，提供包括中国地图数据在内的国际化解决方案；积极推动公司业务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的专业化和垂直化，整合产业链资源，面向车厂用户提供包括硬件在内的产业链整体解决方案；公司积极</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开拓中低端汽车市场及后装市场，增强公司抵御风险的能力。</w:t>
      </w:r>
      <w:r>
        <w:rPr>
          <w:rFonts w:ascii="宋体" w:hAnsi="宋体" w:cs="宋体" w:eastAsia="宋体" w:hint="default"/>
          <w:sz w:val="21"/>
          <w:szCs w:val="21"/>
        </w:rPr>
        <w:t> </w:t>
      </w:r>
    </w:p>
    <w:p>
      <w:pPr>
        <w:spacing w:line="408" w:lineRule="auto" w:before="46"/>
        <w:ind w:left="573" w:right="0" w:hanging="1"/>
        <w:jc w:val="lef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53"/>
          <w:sz w:val="21"/>
          <w:szCs w:val="21"/>
        </w:rPr>
        <w:t> </w:t>
      </w:r>
      <w:r>
        <w:rPr>
          <w:rFonts w:ascii="宋体" w:hAnsi="宋体" w:cs="宋体" w:eastAsia="宋体" w:hint="default"/>
          <w:sz w:val="21"/>
          <w:szCs w:val="21"/>
        </w:rPr>
        <w:t>公司新业务投入风险</w:t>
      </w:r>
      <w:r>
        <w:rPr>
          <w:rFonts w:ascii="宋体" w:hAnsi="宋体" w:cs="宋体" w:eastAsia="宋体" w:hint="default"/>
          <w:w w:val="100"/>
          <w:sz w:val="21"/>
          <w:szCs w:val="21"/>
        </w:rPr>
        <w:t> </w:t>
      </w:r>
      <w:r>
        <w:rPr>
          <w:rFonts w:ascii="宋体" w:hAnsi="宋体" w:cs="宋体" w:eastAsia="宋体" w:hint="default"/>
          <w:spacing w:val="-2"/>
          <w:sz w:val="21"/>
          <w:szCs w:val="21"/>
        </w:rPr>
        <w:t>公司依照发展战略及面临的市场形势，将继续保持对车联网业务、地理位置相关的商业智能业务、移</w:t>
      </w:r>
    </w:p>
    <w:p>
      <w:pPr>
        <w:spacing w:line="408" w:lineRule="auto" w:before="46"/>
        <w:ind w:left="153" w:right="0" w:hanging="1"/>
        <w:jc w:val="left"/>
        <w:rPr>
          <w:rFonts w:ascii="宋体" w:hAnsi="宋体" w:cs="宋体" w:eastAsia="宋体" w:hint="default"/>
          <w:sz w:val="21"/>
          <w:szCs w:val="21"/>
        </w:rPr>
      </w:pPr>
      <w:r>
        <w:rPr>
          <w:rFonts w:ascii="宋体" w:hAnsi="宋体" w:cs="宋体" w:eastAsia="宋体" w:hint="default"/>
          <w:spacing w:val="-2"/>
          <w:sz w:val="21"/>
          <w:szCs w:val="21"/>
        </w:rPr>
        <w:t>动互联网应用业务以及大数据业务的投入力度。新业务的投入会相应增加公司经营成本，新业务的经济产</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出需要一定的市场培育期，可能会长于预期时间。</w:t>
      </w:r>
      <w:r>
        <w:rPr>
          <w:rFonts w:ascii="宋体" w:hAnsi="宋体" w:cs="宋体" w:eastAsia="宋体" w:hint="default"/>
          <w:sz w:val="21"/>
          <w:szCs w:val="21"/>
        </w:rPr>
        <w:t> </w:t>
      </w:r>
    </w:p>
    <w:p>
      <w:pPr>
        <w:spacing w:line="408" w:lineRule="auto" w:before="46"/>
        <w:ind w:left="152" w:right="146" w:firstLine="420"/>
        <w:jc w:val="both"/>
        <w:rPr>
          <w:rFonts w:ascii="宋体" w:hAnsi="宋体" w:cs="宋体" w:eastAsia="宋体" w:hint="default"/>
          <w:sz w:val="21"/>
          <w:szCs w:val="21"/>
        </w:rPr>
      </w:pPr>
      <w:r>
        <w:rPr>
          <w:rFonts w:ascii="宋体" w:hAnsi="宋体" w:cs="宋体" w:eastAsia="宋体" w:hint="default"/>
          <w:spacing w:val="-2"/>
          <w:sz w:val="21"/>
          <w:szCs w:val="21"/>
        </w:rPr>
        <w:t>公司将通过跟踪新业务市场发展趋势，定期进行新业务研讨、严格审核大额新业务投入等措施提高新</w:t>
      </w:r>
      <w:r>
        <w:rPr>
          <w:rFonts w:ascii="宋体" w:hAnsi="宋体" w:cs="宋体" w:eastAsia="宋体" w:hint="default"/>
          <w:w w:val="100"/>
          <w:sz w:val="21"/>
          <w:szCs w:val="21"/>
        </w:rPr>
        <w:t> </w:t>
      </w:r>
      <w:r>
        <w:rPr>
          <w:rFonts w:ascii="宋体" w:hAnsi="宋体" w:cs="宋体" w:eastAsia="宋体" w:hint="default"/>
          <w:sz w:val="21"/>
          <w:szCs w:val="21"/>
        </w:rPr>
        <w:t>业务开展的预见性，降低由此带来的经营风险。</w:t>
      </w:r>
      <w:r>
        <w:rPr>
          <w:rFonts w:ascii="宋体" w:hAnsi="宋体" w:cs="宋体" w:eastAsia="宋体" w:hint="default"/>
          <w:sz w:val="21"/>
          <w:szCs w:val="21"/>
        </w:rPr>
        <w:t> </w:t>
      </w:r>
    </w:p>
    <w:p>
      <w:pPr>
        <w:spacing w:before="46"/>
        <w:ind w:left="572" w:right="0" w:firstLine="0"/>
        <w:jc w:val="left"/>
        <w:rPr>
          <w:rFonts w:ascii="宋体" w:hAnsi="宋体" w:cs="宋体" w:eastAsia="宋体" w:hint="default"/>
          <w:sz w:val="21"/>
          <w:szCs w:val="21"/>
        </w:rPr>
      </w:pPr>
      <w:r>
        <w:rPr>
          <w:rFonts w:ascii="宋体" w:hAnsi="宋体" w:cs="宋体" w:eastAsia="宋体" w:hint="default"/>
          <w:sz w:val="21"/>
          <w:szCs w:val="21"/>
        </w:rPr>
        <w:t>4.3</w:t>
      </w:r>
      <w:r>
        <w:rPr>
          <w:rFonts w:ascii="宋体" w:hAnsi="宋体" w:cs="宋体" w:eastAsia="宋体" w:hint="default"/>
          <w:spacing w:val="-6"/>
          <w:sz w:val="21"/>
          <w:szCs w:val="21"/>
        </w:rPr>
        <w:t> </w:t>
      </w:r>
      <w:r>
        <w:rPr>
          <w:rFonts w:ascii="宋体" w:hAnsi="宋体" w:cs="宋体" w:eastAsia="宋体" w:hint="default"/>
          <w:sz w:val="21"/>
          <w:szCs w:val="21"/>
        </w:rPr>
        <w:t>公司电子地图数据及软件产品被盗版、侵权的风险</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52" w:right="147" w:firstLine="420"/>
        <w:jc w:val="both"/>
        <w:rPr>
          <w:rFonts w:ascii="宋体" w:hAnsi="宋体" w:cs="宋体" w:eastAsia="宋体" w:hint="default"/>
          <w:sz w:val="21"/>
          <w:szCs w:val="21"/>
        </w:rPr>
      </w:pPr>
      <w:r>
        <w:rPr>
          <w:rFonts w:ascii="宋体" w:hAnsi="宋体" w:cs="宋体" w:eastAsia="宋体" w:hint="default"/>
          <w:spacing w:val="-2"/>
          <w:sz w:val="21"/>
          <w:szCs w:val="21"/>
        </w:rPr>
        <w:t>伴随互联网技术的快速发展，低成本获取电子数据资源的渠道和方式更加多样化、便捷化，新型电子</w:t>
      </w:r>
      <w:r>
        <w:rPr>
          <w:rFonts w:ascii="宋体" w:hAnsi="宋体" w:cs="宋体" w:eastAsia="宋体" w:hint="default"/>
          <w:w w:val="100"/>
          <w:sz w:val="21"/>
          <w:szCs w:val="21"/>
        </w:rPr>
        <w:t> </w:t>
      </w:r>
      <w:r>
        <w:rPr>
          <w:rFonts w:ascii="宋体" w:hAnsi="宋体" w:cs="宋体" w:eastAsia="宋体" w:hint="default"/>
          <w:sz w:val="21"/>
          <w:szCs w:val="21"/>
        </w:rPr>
        <w:t>地图版权侵权案件时有发生，对于公司电子地图业务及软件产品的经济收入造成巨大威胁。</w:t>
      </w:r>
      <w:r>
        <w:rPr>
          <w:rFonts w:ascii="宋体" w:hAnsi="宋体" w:cs="宋体" w:eastAsia="宋体" w:hint="default"/>
          <w:sz w:val="21"/>
          <w:szCs w:val="21"/>
        </w:rPr>
        <w:t> </w:t>
      </w:r>
    </w:p>
    <w:p>
      <w:pPr>
        <w:spacing w:before="46"/>
        <w:ind w:left="572" w:right="0" w:firstLine="0"/>
        <w:jc w:val="left"/>
        <w:rPr>
          <w:rFonts w:ascii="宋体" w:hAnsi="宋体" w:cs="宋体" w:eastAsia="宋体" w:hint="default"/>
          <w:sz w:val="21"/>
          <w:szCs w:val="21"/>
        </w:rPr>
      </w:pPr>
      <w:r>
        <w:rPr>
          <w:rFonts w:ascii="宋体" w:hAnsi="宋体" w:cs="宋体" w:eastAsia="宋体" w:hint="default"/>
          <w:sz w:val="21"/>
          <w:szCs w:val="21"/>
        </w:rPr>
        <w:t>公司将加大知识产权保护力度，针对盗版侵权行为，及时采取法律行动，维护公司合法权益。</w:t>
      </w:r>
      <w:r>
        <w:rPr>
          <w:rFonts w:ascii="宋体" w:hAnsi="宋体" w:cs="宋体" w:eastAsia="宋体" w:hint="default"/>
          <w:sz w:val="21"/>
          <w:szCs w:val="21"/>
        </w:rPr>
        <w:t> </w:t>
      </w:r>
    </w:p>
    <w:p>
      <w:pPr>
        <w:spacing w:line="240" w:lineRule="auto" w:before="11"/>
        <w:rPr>
          <w:rFonts w:ascii="宋体" w:hAnsi="宋体" w:cs="宋体" w:eastAsia="宋体" w:hint="default"/>
          <w:sz w:val="29"/>
          <w:szCs w:val="29"/>
        </w:rPr>
      </w:pPr>
    </w:p>
    <w:p>
      <w:pPr>
        <w:pStyle w:val="Heading3"/>
        <w:spacing w:line="240" w:lineRule="auto"/>
        <w:ind w:right="0"/>
        <w:jc w:val="left"/>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56"/>
              <w:jc w:val="left"/>
              <w:rPr>
                <w:rFonts w:ascii="Times New Roman" w:hAnsi="Times New Roman" w:cs="Times New Roman" w:eastAsia="Times New Roman" w:hint="default"/>
                <w:sz w:val="18"/>
                <w:szCs w:val="18"/>
              </w:rPr>
            </w:pPr>
            <w:hyperlink r:id="rId28">
              <w:r>
                <w:rPr>
                  <w:rFonts w:ascii="Times New Roman"/>
                  <w:sz w:val="18"/>
                </w:rPr>
                <w:t>http://irm.cninfo.com.cn/ircs/ssgs/compa</w:t>
              </w:r>
            </w:hyperlink>
            <w:r>
              <w:rPr>
                <w:rFonts w:ascii="Times New Roman"/>
                <w:sz w:val="18"/>
              </w:rPr>
              <w:t> nyIrmes.do?stockcode=002405</w:t>
            </w:r>
          </w:p>
        </w:tc>
      </w:tr>
      <w:tr>
        <w:trPr>
          <w:trHeight w:val="71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56"/>
              <w:jc w:val="left"/>
              <w:rPr>
                <w:rFonts w:ascii="Times New Roman" w:hAnsi="Times New Roman" w:cs="Times New Roman" w:eastAsia="Times New Roman" w:hint="default"/>
                <w:sz w:val="18"/>
                <w:szCs w:val="18"/>
              </w:rPr>
            </w:pPr>
            <w:hyperlink r:id="rId28">
              <w:r>
                <w:rPr>
                  <w:rFonts w:ascii="Times New Roman"/>
                  <w:sz w:val="18"/>
                </w:rPr>
                <w:t>http://irm.cninfo.com.cn/ircs/ssgs/compa</w:t>
              </w:r>
            </w:hyperlink>
            <w:r>
              <w:rPr>
                <w:rFonts w:ascii="Times New Roman"/>
                <w:sz w:val="18"/>
              </w:rPr>
              <w:t> nyIrmes.do?stockcode=002405</w:t>
            </w:r>
          </w:p>
        </w:tc>
      </w:tr>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56"/>
              <w:jc w:val="left"/>
              <w:rPr>
                <w:rFonts w:ascii="Times New Roman" w:hAnsi="Times New Roman" w:cs="Times New Roman" w:eastAsia="Times New Roman" w:hint="default"/>
                <w:sz w:val="18"/>
                <w:szCs w:val="18"/>
              </w:rPr>
            </w:pPr>
            <w:hyperlink r:id="rId28">
              <w:r>
                <w:rPr>
                  <w:rFonts w:ascii="Times New Roman"/>
                  <w:sz w:val="18"/>
                </w:rPr>
                <w:t>http://irm.cninfo.com.cn/ircs/ssgs/compa</w:t>
              </w:r>
            </w:hyperlink>
            <w:r>
              <w:rPr>
                <w:rFonts w:ascii="Times New Roman"/>
                <w:sz w:val="18"/>
              </w:rPr>
              <w:t> nyIrmes.do?stockcode=002405</w:t>
            </w:r>
          </w:p>
        </w:tc>
      </w:tr>
    </w:tbl>
    <w:p>
      <w:pPr>
        <w:spacing w:after="0" w:line="362"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71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56"/>
              <w:jc w:val="left"/>
              <w:rPr>
                <w:rFonts w:ascii="Times New Roman" w:hAnsi="Times New Roman" w:cs="Times New Roman" w:eastAsia="Times New Roman" w:hint="default"/>
                <w:sz w:val="18"/>
                <w:szCs w:val="18"/>
              </w:rPr>
            </w:pPr>
            <w:hyperlink r:id="rId28">
              <w:r>
                <w:rPr>
                  <w:rFonts w:ascii="Times New Roman"/>
                  <w:sz w:val="18"/>
                </w:rPr>
                <w:t>http://irm.cninfo.com.cn/ircs/ssgs/compa</w:t>
              </w:r>
            </w:hyperlink>
            <w:r>
              <w:rPr>
                <w:rFonts w:ascii="Times New Roman"/>
                <w:sz w:val="18"/>
              </w:rPr>
              <w:t> nyIrmes.do?stockcode=002405</w:t>
            </w:r>
          </w:p>
        </w:tc>
      </w:tr>
    </w:tbl>
    <w:p>
      <w:pPr>
        <w:spacing w:after="0" w:line="362"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1580" w:right="1580"/>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4"/>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一、公司普通</w:t>
      </w:r>
      <w:bookmarkStart w:name="一、公司普通股利润分配及资本公积金转增股本情况" w:id="64"/>
      <w:bookmarkEnd w:id="64"/>
      <w:r>
        <w:rPr/>
        <w:t>股</w:t>
      </w:r>
      <w:r>
        <w:rPr/>
        <w:t>利润分配及资本公积金转增股本情况</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报告期内普通股利润分配政策，特别是现金分红政策的制定、执行或调整情况</w:t>
      </w:r>
    </w:p>
    <w:p>
      <w:pPr>
        <w:spacing w:before="78"/>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不适用</w:t>
      </w:r>
      <w:r>
        <w:rPr>
          <w:rFonts w:ascii="宋体" w:hAnsi="宋体" w:cs="宋体" w:eastAsia="宋体" w:hint="default"/>
          <w:sz w:val="21"/>
          <w:szCs w:val="21"/>
        </w:rPr>
      </w:r>
    </w:p>
    <w:p>
      <w:pPr>
        <w:spacing w:before="59"/>
        <w:ind w:left="152" w:right="0" w:firstLine="0"/>
        <w:jc w:val="left"/>
        <w:rPr>
          <w:rFonts w:ascii="宋体" w:hAnsi="宋体" w:cs="宋体" w:eastAsia="宋体" w:hint="default"/>
          <w:sz w:val="21"/>
          <w:szCs w:val="21"/>
        </w:rPr>
      </w:pPr>
      <w:r>
        <w:rPr>
          <w:rFonts w:ascii="宋体" w:hAnsi="宋体" w:cs="宋体" w:eastAsia="宋体" w:hint="default"/>
          <w:spacing w:val="-3"/>
          <w:w w:val="100"/>
          <w:sz w:val="21"/>
          <w:szCs w:val="21"/>
        </w:rPr>
        <w:t>公</w:t>
      </w:r>
      <w:r>
        <w:rPr>
          <w:rFonts w:ascii="宋体" w:hAnsi="宋体" w:cs="宋体" w:eastAsia="宋体" w:hint="default"/>
          <w:w w:val="100"/>
          <w:sz w:val="21"/>
          <w:szCs w:val="21"/>
        </w:rPr>
        <w:t>司近</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w:t>
      </w:r>
      <w:r>
        <w:rPr>
          <w:rFonts w:ascii="宋体" w:hAnsi="宋体" w:cs="宋体" w:eastAsia="宋体" w:hint="default"/>
          <w:spacing w:val="-3"/>
          <w:w w:val="100"/>
          <w:sz w:val="21"/>
          <w:szCs w:val="21"/>
        </w:rPr>
        <w:t>包</w:t>
      </w:r>
      <w:r>
        <w:rPr>
          <w:rFonts w:ascii="宋体" w:hAnsi="宋体" w:cs="宋体" w:eastAsia="宋体" w:hint="default"/>
          <w:w w:val="100"/>
          <w:sz w:val="21"/>
          <w:szCs w:val="21"/>
        </w:rPr>
        <w:t>括</w:t>
      </w:r>
      <w:r>
        <w:rPr>
          <w:rFonts w:ascii="宋体" w:hAnsi="宋体" w:cs="宋体" w:eastAsia="宋体" w:hint="default"/>
          <w:spacing w:val="-3"/>
          <w:w w:val="100"/>
          <w:sz w:val="21"/>
          <w:szCs w:val="21"/>
        </w:rPr>
        <w:t>本</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期）</w:t>
      </w:r>
      <w:r>
        <w:rPr>
          <w:rFonts w:ascii="宋体" w:hAnsi="宋体" w:cs="宋体" w:eastAsia="宋体" w:hint="default"/>
          <w:spacing w:val="-3"/>
          <w:w w:val="100"/>
          <w:sz w:val="21"/>
          <w:szCs w:val="21"/>
        </w:rPr>
        <w:t>的</w:t>
      </w:r>
      <w:r>
        <w:rPr>
          <w:rFonts w:ascii="宋体" w:hAnsi="宋体" w:cs="宋体" w:eastAsia="宋体" w:hint="default"/>
          <w:w w:val="100"/>
          <w:sz w:val="21"/>
          <w:szCs w:val="21"/>
        </w:rPr>
        <w:t>普</w:t>
      </w:r>
      <w:r>
        <w:rPr>
          <w:rFonts w:ascii="宋体" w:hAnsi="宋体" w:cs="宋体" w:eastAsia="宋体" w:hint="default"/>
          <w:spacing w:val="-3"/>
          <w:w w:val="100"/>
          <w:sz w:val="21"/>
          <w:szCs w:val="21"/>
        </w:rPr>
        <w:t>通</w:t>
      </w:r>
      <w:r>
        <w:rPr>
          <w:rFonts w:ascii="宋体" w:hAnsi="宋体" w:cs="宋体" w:eastAsia="宋体" w:hint="default"/>
          <w:w w:val="100"/>
          <w:sz w:val="21"/>
          <w:szCs w:val="21"/>
        </w:rPr>
        <w:t>股</w:t>
      </w:r>
      <w:r>
        <w:rPr>
          <w:rFonts w:ascii="宋体" w:hAnsi="宋体" w:cs="宋体" w:eastAsia="宋体" w:hint="default"/>
          <w:spacing w:val="-3"/>
          <w:w w:val="100"/>
          <w:sz w:val="21"/>
          <w:szCs w:val="21"/>
        </w:rPr>
        <w:t>股</w:t>
      </w:r>
      <w:r>
        <w:rPr>
          <w:rFonts w:ascii="宋体" w:hAnsi="宋体" w:cs="宋体" w:eastAsia="宋体" w:hint="default"/>
          <w:w w:val="100"/>
          <w:sz w:val="21"/>
          <w:szCs w:val="21"/>
        </w:rPr>
        <w:t>利</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方</w:t>
      </w:r>
      <w:r>
        <w:rPr>
          <w:rFonts w:ascii="宋体" w:hAnsi="宋体" w:cs="宋体" w:eastAsia="宋体" w:hint="default"/>
          <w:w w:val="100"/>
          <w:sz w:val="21"/>
          <w:szCs w:val="21"/>
        </w:rPr>
        <w:t>案（</w:t>
      </w:r>
      <w:r>
        <w:rPr>
          <w:rFonts w:ascii="宋体" w:hAnsi="宋体" w:cs="宋体" w:eastAsia="宋体" w:hint="default"/>
          <w:spacing w:val="-3"/>
          <w:w w:val="100"/>
          <w:sz w:val="21"/>
          <w:szCs w:val="21"/>
        </w:rPr>
        <w:t>预</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资</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积</w:t>
      </w:r>
      <w:r>
        <w:rPr>
          <w:rFonts w:ascii="宋体" w:hAnsi="宋体" w:cs="宋体" w:eastAsia="宋体" w:hint="default"/>
          <w:spacing w:val="-3"/>
          <w:w w:val="100"/>
          <w:sz w:val="21"/>
          <w:szCs w:val="21"/>
        </w:rPr>
        <w:t>金转</w:t>
      </w:r>
      <w:r>
        <w:rPr>
          <w:rFonts w:ascii="宋体" w:hAnsi="宋体" w:cs="宋体" w:eastAsia="宋体" w:hint="default"/>
          <w:w w:val="100"/>
          <w:sz w:val="21"/>
          <w:szCs w:val="21"/>
        </w:rPr>
        <w:t>增股</w:t>
      </w:r>
      <w:r>
        <w:rPr>
          <w:rFonts w:ascii="宋体" w:hAnsi="宋体" w:cs="宋体" w:eastAsia="宋体" w:hint="default"/>
          <w:spacing w:val="-3"/>
          <w:w w:val="100"/>
          <w:sz w:val="21"/>
          <w:szCs w:val="21"/>
        </w:rPr>
        <w:t>本</w:t>
      </w:r>
      <w:r>
        <w:rPr>
          <w:rFonts w:ascii="宋体" w:hAnsi="宋体" w:cs="宋体" w:eastAsia="宋体" w:hint="default"/>
          <w:w w:val="100"/>
          <w:sz w:val="21"/>
          <w:szCs w:val="21"/>
        </w:rPr>
        <w:t>方</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r>
        <w:rPr>
          <w:rFonts w:ascii="宋体" w:hAnsi="宋体" w:cs="宋体" w:eastAsia="宋体" w:hint="default"/>
          <w:spacing w:val="-3"/>
          <w:w w:val="100"/>
          <w:sz w:val="21"/>
          <w:szCs w:val="21"/>
        </w:rPr>
        <w:t>预</w:t>
      </w:r>
      <w:r>
        <w:rPr>
          <w:rFonts w:ascii="宋体" w:hAnsi="宋体" w:cs="宋体" w:eastAsia="宋体" w:hint="default"/>
          <w:w w:val="100"/>
          <w:sz w:val="21"/>
          <w:szCs w:val="21"/>
        </w:rPr>
        <w:t>案</w:t>
      </w:r>
      <w:r>
        <w:rPr>
          <w:rFonts w:ascii="宋体" w:hAnsi="宋体" w:cs="宋体" w:eastAsia="宋体" w:hint="default"/>
          <w:spacing w:val="-3"/>
          <w:w w:val="100"/>
          <w:sz w:val="21"/>
          <w:szCs w:val="21"/>
        </w:rPr>
        <w:t>）</w:t>
      </w:r>
      <w:r>
        <w:rPr>
          <w:rFonts w:ascii="宋体" w:hAnsi="宋体" w:cs="宋体" w:eastAsia="宋体" w:hint="default"/>
          <w:w w:val="100"/>
          <w:sz w:val="21"/>
          <w:szCs w:val="21"/>
        </w:rPr>
        <w:t>情况</w:t>
      </w:r>
    </w:p>
    <w:p>
      <w:pPr>
        <w:spacing w:before="62"/>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年度利润分配方案：每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w:t>
      </w:r>
      <w:r>
        <w:rPr>
          <w:rFonts w:ascii="Times New Roman" w:hAnsi="Times New Roman" w:cs="Times New Roman" w:eastAsia="Times New Roman" w:hint="default"/>
          <w:sz w:val="21"/>
          <w:szCs w:val="21"/>
        </w:rPr>
        <w:t>0.46</w:t>
      </w:r>
      <w:r>
        <w:rPr>
          <w:rFonts w:ascii="宋体" w:hAnsi="宋体" w:cs="宋体" w:eastAsia="宋体" w:hint="default"/>
          <w:sz w:val="21"/>
          <w:szCs w:val="21"/>
        </w:rPr>
        <w:t>元（含税），不转增。</w:t>
      </w:r>
    </w:p>
    <w:p>
      <w:pPr>
        <w:spacing w:before="21"/>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年度利润分配方案：每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w:t>
      </w:r>
      <w:r>
        <w:rPr>
          <w:rFonts w:ascii="Times New Roman" w:hAnsi="Times New Roman" w:cs="Times New Roman" w:eastAsia="Times New Roman" w:hint="default"/>
          <w:sz w:val="21"/>
          <w:szCs w:val="21"/>
        </w:rPr>
        <w:t>0.51</w:t>
      </w:r>
      <w:r>
        <w:rPr>
          <w:rFonts w:ascii="宋体" w:hAnsi="宋体" w:cs="宋体" w:eastAsia="宋体" w:hint="default"/>
          <w:sz w:val="21"/>
          <w:szCs w:val="21"/>
        </w:rPr>
        <w:t>元（含税），不转增。</w:t>
      </w:r>
    </w:p>
    <w:p>
      <w:pPr>
        <w:spacing w:before="21"/>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年度利润分配预案：每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w:t>
      </w:r>
      <w:r>
        <w:rPr>
          <w:rFonts w:ascii="Times New Roman" w:hAnsi="Times New Roman" w:cs="Times New Roman" w:eastAsia="Times New Roman" w:hint="default"/>
          <w:sz w:val="21"/>
          <w:szCs w:val="21"/>
        </w:rPr>
        <w:t>0.55</w:t>
      </w:r>
      <w:r>
        <w:rPr>
          <w:rFonts w:ascii="宋体" w:hAnsi="宋体" w:cs="宋体" w:eastAsia="宋体" w:hint="default"/>
          <w:sz w:val="21"/>
          <w:szCs w:val="21"/>
        </w:rPr>
        <w:t>元（含税），转增资本公积金</w:t>
      </w:r>
      <w:r>
        <w:rPr>
          <w:rFonts w:ascii="Times New Roman" w:hAnsi="Times New Roman" w:cs="Times New Roman" w:eastAsia="Times New Roman" w:hint="default"/>
          <w:sz w:val="21"/>
          <w:szCs w:val="21"/>
        </w:rPr>
        <w:t>5</w:t>
      </w:r>
      <w:r>
        <w:rPr>
          <w:rFonts w:ascii="宋体" w:hAnsi="宋体" w:cs="宋体" w:eastAsia="宋体" w:hint="default"/>
          <w:sz w:val="21"/>
          <w:szCs w:val="21"/>
        </w:rPr>
        <w:t>股。</w:t>
      </w:r>
    </w:p>
    <w:p>
      <w:pPr>
        <w:spacing w:line="240" w:lineRule="auto" w:before="10"/>
        <w:rPr>
          <w:rFonts w:ascii="宋体" w:hAnsi="宋体" w:cs="宋体" w:eastAsia="宋体" w:hint="default"/>
          <w:sz w:val="26"/>
          <w:szCs w:val="2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39,113,663.05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130,160,648.82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35,271,432.21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117,501,997.72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31,813,448.66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105,326,522.08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2"/>
        <w:gridCol w:w="5785"/>
      </w:tblGrid>
      <w:tr>
        <w:trPr>
          <w:trHeight w:val="401"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bookmarkStart w:name="二、本报告期利润分配及资本公积金转增股本预案" w:id="65"/>
            <w:bookmarkEnd w:id="65"/>
            <w:r>
              <w:rPr/>
            </w:r>
            <w:r>
              <w:rPr>
                <w:rFonts w:ascii="Times New Roman"/>
                <w:sz w:val="18"/>
              </w:rPr>
              <w:t>0</w:t>
            </w:r>
          </w:p>
        </w:tc>
      </w:tr>
      <w:tr>
        <w:trPr>
          <w:trHeight w:val="403"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0.55</w:t>
            </w:r>
            <w:r>
              <w:rPr>
                <w:rFonts w:ascii="Times New Roman"/>
                <w:sz w:val="18"/>
              </w:rPr>
            </w:r>
          </w:p>
        </w:tc>
      </w:tr>
      <w:tr>
        <w:trPr>
          <w:trHeight w:val="401"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711,157,510</w:t>
            </w:r>
          </w:p>
        </w:tc>
      </w:tr>
      <w:tr>
        <w:trPr>
          <w:trHeight w:val="401"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39,113,663.05</w:t>
            </w:r>
            <w:r>
              <w:rPr>
                <w:rFonts w:ascii="Times New Roman"/>
                <w:sz w:val="18"/>
              </w:rPr>
            </w:r>
          </w:p>
        </w:tc>
      </w:tr>
      <w:tr>
        <w:trPr>
          <w:trHeight w:val="403"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785,850,461.77</w:t>
            </w:r>
          </w:p>
        </w:tc>
      </w:tr>
      <w:tr>
        <w:trPr>
          <w:trHeight w:val="401"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1"/>
        <w:rPr>
          <w:rFonts w:ascii="宋体" w:hAnsi="宋体" w:cs="宋体" w:eastAsia="宋体" w:hint="default"/>
          <w:sz w:val="28"/>
          <w:szCs w:val="28"/>
        </w:rPr>
      </w:pPr>
      <w:r>
        <w:rPr/>
        <w:pict>
          <v:shape style="position:absolute;margin-left:291.959991pt;margin-top:396.839996pt;width:154.35pt;height:70.2pt;mso-position-horizontal-relative:page;mso-position-vertical-relative:page;z-index:-1053976" type="#_x0000_t202" filled="false" stroked="false">
            <v:textbox inset="0,0,0,0">
              <w:txbxContent>
                <w:p>
                  <w:pPr>
                    <w:spacing w:line="240" w:lineRule="auto" w:before="0"/>
                    <w:rPr>
                      <w:rFonts w:ascii="宋体" w:hAnsi="宋体" w:cs="宋体" w:eastAsia="宋体" w:hint="default"/>
                      <w:sz w:val="18"/>
                      <w:szCs w:val="18"/>
                    </w:rPr>
                  </w:pPr>
                </w:p>
                <w:p>
                  <w:pPr>
                    <w:spacing w:before="123"/>
                    <w:ind w:left="0" w:right="0" w:firstLine="0"/>
                    <w:jc w:val="left"/>
                    <w:rPr>
                      <w:rFonts w:ascii="宋体" w:hAnsi="宋体" w:cs="宋体" w:eastAsia="宋体" w:hint="default"/>
                      <w:sz w:val="18"/>
                      <w:szCs w:val="18"/>
                    </w:rPr>
                  </w:pPr>
                  <w:r>
                    <w:rPr>
                      <w:rFonts w:ascii="宋体" w:hAnsi="宋体" w:cs="宋体" w:eastAsia="宋体" w:hint="default"/>
                      <w:sz w:val="18"/>
                      <w:szCs w:val="18"/>
                    </w:rPr>
                    <w:t>之日起十二个月内不转让、</w:t>
                  </w:r>
                </w:p>
              </w:txbxContent>
            </v:textbox>
            <w10:wrap type="none"/>
          </v:shape>
        </w:pict>
      </w:r>
      <w:r>
        <w:rPr/>
        <w:pict>
          <v:shape style="position:absolute;margin-left:309.959991pt;margin-top:572.880005pt;width:136.35pt;height:70.2pt;mso-position-horizontal-relative:page;mso-position-vertical-relative:page;z-index:-1053952" type="#_x0000_t202" filled="false" stroked="false">
            <v:textbox inset="0,0,0,0">
              <w:txbxContent>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起十二个月内不转让、</w:t>
                  </w:r>
                </w:p>
              </w:txbxContent>
            </v:textbox>
            <w10:wrap type="none"/>
          </v:shape>
        </w:pict>
      </w:r>
    </w:p>
    <w:p>
      <w:pPr>
        <w:spacing w:line="403" w:lineRule="exact"/>
        <w:ind w:left="152"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5pt;height:20.2pt;mso-position-horizontal-relative:char;mso-position-vertical-relative:line" type="#_x0000_t202" filled="false" stroked="true" strokeweight=".48pt" strokecolor="#000000">
            <w10:anchorlock/>
            <v:textbox inset="0,0,0,0">
              <w:txbxContent>
                <w:p>
                  <w:pPr>
                    <w:spacing w:before="49"/>
                    <w:ind w:left="23"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年度利润分配预案：每</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，转增资本公积金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xbxContent>
            </v:textbox>
          </v:shape>
        </w:pict>
      </w:r>
      <w:r>
        <w:rPr>
          <w:rFonts w:ascii="宋体" w:hAnsi="宋体" w:cs="宋体" w:eastAsia="宋体" w:hint="default"/>
          <w:position w:val="-7"/>
          <w:sz w:val="20"/>
          <w:szCs w:val="20"/>
        </w:rPr>
      </w:r>
    </w:p>
    <w:p>
      <w:pPr>
        <w:spacing w:line="240" w:lineRule="auto" w:before="6"/>
        <w:rPr>
          <w:rFonts w:ascii="宋体" w:hAnsi="宋体" w:cs="宋体" w:eastAsia="宋体" w:hint="default"/>
          <w:sz w:val="18"/>
          <w:szCs w:val="18"/>
        </w:rPr>
      </w:pPr>
    </w:p>
    <w:p>
      <w:pPr>
        <w:pStyle w:val="Heading3"/>
        <w:spacing w:line="240" w:lineRule="auto" w:before="26"/>
        <w:ind w:right="0"/>
        <w:jc w:val="left"/>
        <w:rPr>
          <w:b w:val="0"/>
          <w:bCs w:val="0"/>
        </w:rPr>
      </w:pPr>
      <w:r>
        <w:rPr/>
        <w:t>三、承</w:t>
      </w:r>
      <w:bookmarkStart w:name="三、承诺事项履行情况" w:id="66"/>
      <w:bookmarkEnd w:id="66"/>
      <w:r>
        <w:rPr/>
        <w:t>诺事</w:t>
      </w:r>
      <w:r>
        <w:rPr/>
        <w:t>项履行情况</w:t>
      </w:r>
      <w:r>
        <w:rPr>
          <w:b w:val="0"/>
          <w:bCs w:val="0"/>
        </w:rPr>
      </w:r>
    </w:p>
    <w:p>
      <w:pPr>
        <w:spacing w:line="240" w:lineRule="auto" w:before="9"/>
        <w:rPr>
          <w:rFonts w:ascii="宋体" w:hAnsi="宋体" w:cs="宋体" w:eastAsia="宋体" w:hint="default"/>
          <w:b/>
          <w:bCs/>
          <w:sz w:val="24"/>
          <w:szCs w:val="24"/>
        </w:rPr>
      </w:pPr>
    </w:p>
    <w:p>
      <w:pPr>
        <w:spacing w:line="259" w:lineRule="auto"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w:t>
      </w:r>
      <w:bookmarkStart w:name="1、公司、股东、实际控制人、收购人、董事、监事、高级管理人员或其他关联方在报告期" w:id="67"/>
      <w:bookmarkEnd w:id="67"/>
      <w:r>
        <w:rPr>
          <w:rFonts w:ascii="宋体" w:hAnsi="宋体" w:cs="宋体" w:eastAsia="宋体" w:hint="default"/>
          <w:b/>
          <w:bCs/>
          <w:sz w:val="21"/>
          <w:szCs w:val="21"/>
        </w:rPr>
        <w:t>股东、</w:t>
      </w:r>
      <w:r>
        <w:rPr>
          <w:rFonts w:ascii="宋体" w:hAnsi="宋体" w:cs="宋体" w:eastAsia="宋体" w:hint="default"/>
          <w:b/>
          <w:bCs/>
          <w:sz w:val="21"/>
          <w:szCs w:val="21"/>
        </w:rPr>
        <w:t>实际控制人、收购人、董事、监事、高级管理人员或其他关联方在报告期内履行完毕及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截至报告期末尚未履行完毕的承诺事项</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1843"/>
        <w:gridCol w:w="850"/>
        <w:gridCol w:w="2126"/>
        <w:gridCol w:w="994"/>
        <w:gridCol w:w="991"/>
        <w:gridCol w:w="778"/>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31"/>
              <w:jc w:val="right"/>
              <w:rPr>
                <w:rFonts w:ascii="宋体" w:hAnsi="宋体" w:cs="宋体" w:eastAsia="宋体" w:hint="default"/>
                <w:sz w:val="18"/>
                <w:szCs w:val="18"/>
              </w:rPr>
            </w:pPr>
            <w:r>
              <w:rPr>
                <w:rFonts w:ascii="宋体" w:hAnsi="宋体" w:cs="宋体" w:eastAsia="宋体" w:hint="default"/>
                <w:sz w:val="18"/>
                <w:szCs w:val="18"/>
              </w:rPr>
              <w:t>承诺时间</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843" w:type="dxa"/>
            <w:tcBorders>
              <w:top w:val="single" w:sz="4" w:space="0" w:color="000000"/>
              <w:left w:val="single" w:sz="9" w:space="0" w:color="D4D4D4"/>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985" w:type="dxa"/>
            <w:tcBorders>
              <w:top w:val="single" w:sz="4" w:space="0" w:color="000000"/>
              <w:left w:val="single" w:sz="4" w:space="0" w:color="000000"/>
              <w:bottom w:val="nil" w:sz="6" w:space="0" w:color="auto"/>
              <w:right w:val="single" w:sz="4" w:space="0" w:color="000000"/>
            </w:tcBorders>
            <w:shd w:val="clear" w:color="auto" w:fill="D4D4D4"/>
          </w:tcPr>
          <w:p>
            <w:pPr/>
          </w:p>
        </w:tc>
        <w:tc>
          <w:tcPr>
            <w:tcW w:w="1843"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7" w:right="187"/>
              <w:jc w:val="left"/>
              <w:rPr>
                <w:rFonts w:ascii="宋体" w:hAnsi="宋体" w:cs="宋体" w:eastAsia="宋体" w:hint="default"/>
                <w:sz w:val="18"/>
                <w:szCs w:val="18"/>
              </w:rPr>
            </w:pPr>
            <w:r>
              <w:rPr>
                <w:rFonts w:ascii="宋体" w:hAnsi="宋体" w:cs="宋体" w:eastAsia="宋体" w:hint="default"/>
                <w:sz w:val="18"/>
                <w:szCs w:val="18"/>
              </w:rPr>
              <w:t>中国四维测绘技术有 限公司</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1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3" w:right="110"/>
              <w:jc w:val="both"/>
              <w:rPr>
                <w:rFonts w:ascii="宋体" w:hAnsi="宋体" w:cs="宋体" w:eastAsia="宋体" w:hint="default"/>
                <w:sz w:val="18"/>
                <w:szCs w:val="18"/>
              </w:rPr>
            </w:pPr>
            <w:r>
              <w:rPr>
                <w:rFonts w:ascii="宋体" w:hAnsi="宋体" w:cs="宋体" w:eastAsia="宋体" w:hint="default"/>
                <w:sz w:val="18"/>
                <w:szCs w:val="18"/>
              </w:rPr>
              <w:t>自本次股份转让交割完成 之日起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个月内不转让 其持有的四维图新股份</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股份转让交 割完成之日 起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 内</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50" w:hRule="exact"/>
        </w:trPr>
        <w:tc>
          <w:tcPr>
            <w:tcW w:w="198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1843" w:type="dxa"/>
            <w:vMerge/>
            <w:tcBorders>
              <w:left w:val="single" w:sz="9" w:space="0" w:color="D4D4D4"/>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12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53" w:hRule="exact"/>
        </w:trPr>
        <w:tc>
          <w:tcPr>
            <w:tcW w:w="1985" w:type="dxa"/>
            <w:vMerge/>
            <w:tcBorders>
              <w:left w:val="single" w:sz="4" w:space="0" w:color="000000"/>
              <w:bottom w:val="nil" w:sz="6" w:space="0" w:color="auto"/>
              <w:right w:val="single" w:sz="4" w:space="0" w:color="000000"/>
            </w:tcBorders>
            <w:shd w:val="clear" w:color="auto" w:fill="D4D4D4"/>
          </w:tcPr>
          <w:p>
            <w:pPr/>
          </w:p>
        </w:tc>
        <w:tc>
          <w:tcPr>
            <w:tcW w:w="1843"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7" w:right="187"/>
              <w:jc w:val="left"/>
              <w:rPr>
                <w:rFonts w:ascii="宋体" w:hAnsi="宋体" w:cs="宋体" w:eastAsia="宋体" w:hint="default"/>
                <w:sz w:val="18"/>
                <w:szCs w:val="18"/>
              </w:rPr>
            </w:pPr>
            <w:r>
              <w:rPr>
                <w:rFonts w:ascii="宋体" w:hAnsi="宋体" w:cs="宋体" w:eastAsia="宋体" w:hint="default"/>
                <w:sz w:val="18"/>
                <w:szCs w:val="18"/>
              </w:rPr>
              <w:t>深圳市腾讯产业投资 基金有限公司</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126" w:type="dxa"/>
            <w:vMerge w:val="restart"/>
            <w:tcBorders>
              <w:top w:val="single" w:sz="4" w:space="0" w:color="000000"/>
              <w:left w:val="single" w:sz="4" w:space="0" w:color="000000"/>
              <w:right w:val="single" w:sz="4" w:space="0" w:color="000000"/>
            </w:tcBorders>
          </w:tcPr>
          <w:p>
            <w:pPr>
              <w:pStyle w:val="TableParagraph"/>
              <w:spacing w:line="312"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自本次股份转让交割完成 之日起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个月内不转让 其在本次股份转让中取得 的四维图新股份</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312" w:lineRule="auto" w:before="51"/>
              <w:ind w:left="23" w:right="55"/>
              <w:jc w:val="both"/>
              <w:rPr>
                <w:rFonts w:ascii="宋体" w:hAnsi="宋体" w:cs="宋体" w:eastAsia="宋体" w:hint="default"/>
                <w:sz w:val="18"/>
                <w:szCs w:val="18"/>
              </w:rPr>
            </w:pPr>
            <w:r>
              <w:rPr>
                <w:rFonts w:ascii="宋体" w:hAnsi="宋体" w:cs="宋体" w:eastAsia="宋体" w:hint="default"/>
                <w:sz w:val="18"/>
                <w:szCs w:val="18"/>
              </w:rPr>
              <w:t>股份转让交 割完成之日 起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 内</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986" w:hRule="exact"/>
        </w:trPr>
        <w:tc>
          <w:tcPr>
            <w:tcW w:w="1985" w:type="dxa"/>
            <w:tcBorders>
              <w:top w:val="nil" w:sz="6" w:space="0" w:color="auto"/>
              <w:left w:val="single" w:sz="4" w:space="0" w:color="000000"/>
              <w:bottom w:val="single" w:sz="4" w:space="0" w:color="000000"/>
              <w:right w:val="single" w:sz="4" w:space="0" w:color="000000"/>
            </w:tcBorders>
            <w:shd w:val="clear" w:color="auto" w:fill="D4D4D4"/>
          </w:tcPr>
          <w:p>
            <w:pPr/>
          </w:p>
        </w:tc>
        <w:tc>
          <w:tcPr>
            <w:tcW w:w="1843" w:type="dxa"/>
            <w:vMerge/>
            <w:tcBorders>
              <w:left w:val="single" w:sz="9" w:space="0" w:color="D4D4D4"/>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12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843" w:type="dxa"/>
            <w:tcBorders>
              <w:top w:val="single" w:sz="4" w:space="0" w:color="000000"/>
              <w:left w:val="single" w:sz="9" w:space="0" w:color="D4D4D4"/>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372" w:hRule="exact"/>
        </w:trPr>
        <w:tc>
          <w:tcPr>
            <w:tcW w:w="1985" w:type="dxa"/>
            <w:tcBorders>
              <w:top w:val="single" w:sz="4" w:space="0" w:color="000000"/>
              <w:left w:val="single" w:sz="4" w:space="0" w:color="000000"/>
              <w:bottom w:val="nil" w:sz="6" w:space="0" w:color="auto"/>
              <w:right w:val="single" w:sz="4" w:space="0" w:color="000000"/>
            </w:tcBorders>
            <w:shd w:val="clear" w:color="auto" w:fill="D4D4D4"/>
          </w:tcPr>
          <w:p>
            <w:pPr/>
          </w:p>
        </w:tc>
        <w:tc>
          <w:tcPr>
            <w:tcW w:w="1843"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7" w:right="7"/>
              <w:jc w:val="both"/>
              <w:rPr>
                <w:rFonts w:ascii="宋体" w:hAnsi="宋体" w:cs="宋体" w:eastAsia="宋体" w:hint="default"/>
                <w:sz w:val="18"/>
                <w:szCs w:val="18"/>
              </w:rPr>
            </w:pPr>
            <w:r>
              <w:rPr>
                <w:rFonts w:ascii="宋体" w:hAnsi="宋体" w:cs="宋体" w:eastAsia="宋体" w:hint="default"/>
                <w:sz w:val="18"/>
                <w:szCs w:val="18"/>
              </w:rPr>
              <w:t>孙玉国、张亚非、赖丰 福、程鹏、曹晓航、陶 海俊、周勇、金水祥、 黄维远、雷文辉、孙艳 红、郭民清、包伯瑜、 徐晋晖、吴浩、黄栋</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126"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本人自四维图新股票上市</w:t>
            </w: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50"/>
              <w:ind w:left="23" w:right="19"/>
              <w:jc w:val="left"/>
              <w:rPr>
                <w:rFonts w:ascii="宋体" w:hAnsi="宋体" w:cs="宋体" w:eastAsia="宋体" w:hint="default"/>
                <w:sz w:val="18"/>
                <w:szCs w:val="18"/>
              </w:rPr>
            </w:pPr>
            <w:r>
              <w:rPr>
                <w:rFonts w:ascii="宋体" w:hAnsi="宋体" w:cs="宋体" w:eastAsia="宋体" w:hint="default"/>
                <w:sz w:val="18"/>
                <w:szCs w:val="18"/>
              </w:rPr>
              <w:t>不委托他人管理四维图新 首次公开发行前本人持有 </w:t>
            </w:r>
            <w:r>
              <w:rPr>
                <w:rFonts w:ascii="宋体" w:hAnsi="宋体" w:cs="宋体" w:eastAsia="宋体" w:hint="default"/>
                <w:spacing w:val="-8"/>
                <w:sz w:val="18"/>
                <w:szCs w:val="18"/>
              </w:rPr>
              <w:t>四维图新之股票，也不由四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维图新回购该部分股票。本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人在任职期间每年转让的 四维图新股份不超过所持 有的股份总数的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 职后的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个月内，不转让所</w:t>
            </w:r>
            <w:r>
              <w:rPr>
                <w:rFonts w:ascii="宋体" w:hAnsi="宋体" w:cs="宋体" w:eastAsia="宋体" w:hint="default"/>
                <w:sz w:val="18"/>
                <w:szCs w:val="18"/>
              </w:rPr>
              <w:t> 持有的四维图新股份。</w:t>
            </w: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1404" w:lineRule="exact"/>
              <w:ind w:left="2" w:right="-51"/>
              <w:jc w:val="left"/>
              <w:rPr>
                <w:rFonts w:ascii="宋体" w:hAnsi="宋体" w:cs="宋体" w:eastAsia="宋体" w:hint="default"/>
                <w:sz w:val="20"/>
                <w:szCs w:val="20"/>
              </w:rPr>
            </w:pPr>
            <w:r>
              <w:rPr>
                <w:rFonts w:ascii="宋体" w:hAnsi="宋体" w:cs="宋体" w:eastAsia="宋体" w:hint="default"/>
                <w:position w:val="-27"/>
                <w:sz w:val="20"/>
                <w:szCs w:val="20"/>
              </w:rPr>
              <w:pict>
                <v:group style="width:49.1pt;height:70.2pt;mso-position-horizontal-relative:char;mso-position-vertical-relative:line" coordorigin="0,0" coordsize="982,1404">
                  <v:group style="position:absolute;left:0;top:0;width:982;height:1404" coordorigin="0,0" coordsize="982,1404">
                    <v:shape style="position:absolute;left:0;top:0;width:982;height:1404" coordorigin="0,0" coordsize="982,1404" path="m0,1404l982,1404,982,0,0,0,0,1404xe" filled="true" fillcolor="#ffffff" stroked="false">
                      <v:path arrowok="t"/>
                      <v:fill type="solid"/>
                    </v:shape>
                  </v:group>
                </v:group>
              </w:pict>
            </w:r>
            <w:r>
              <w:rPr>
                <w:rFonts w:ascii="宋体" w:hAnsi="宋体" w:cs="宋体" w:eastAsia="宋体" w:hint="default"/>
                <w:position w:val="-27"/>
                <w:sz w:val="20"/>
                <w:szCs w:val="20"/>
              </w:rPr>
            </w:r>
          </w:p>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1"/>
              <w:ind w:left="23" w:right="17"/>
              <w:jc w:val="both"/>
              <w:rPr>
                <w:rFonts w:ascii="宋体" w:hAnsi="宋体" w:cs="宋体" w:eastAsia="宋体" w:hint="default"/>
                <w:sz w:val="18"/>
                <w:szCs w:val="18"/>
              </w:rPr>
            </w:pPr>
            <w:r>
              <w:rPr>
                <w:rFonts w:ascii="宋体" w:hAnsi="宋体" w:cs="宋体" w:eastAsia="宋体" w:hint="default"/>
                <w:sz w:val="18"/>
                <w:szCs w:val="18"/>
              </w:rPr>
              <w:t>上市后的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个月及任职 期间</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51" w:hRule="exact"/>
        </w:trPr>
        <w:tc>
          <w:tcPr>
            <w:tcW w:w="198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1843" w:type="dxa"/>
            <w:vMerge/>
            <w:tcBorders>
              <w:left w:val="single" w:sz="9" w:space="0" w:color="D4D4D4"/>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126" w:type="dxa"/>
            <w:vMerge/>
            <w:tcBorders>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552" w:hRule="exact"/>
        </w:trPr>
        <w:tc>
          <w:tcPr>
            <w:tcW w:w="1985" w:type="dxa"/>
            <w:vMerge/>
            <w:tcBorders>
              <w:left w:val="single" w:sz="4" w:space="0" w:color="000000"/>
              <w:bottom w:val="nil" w:sz="6" w:space="0" w:color="auto"/>
              <w:right w:val="single" w:sz="4" w:space="0" w:color="000000"/>
            </w:tcBorders>
            <w:shd w:val="clear" w:color="auto" w:fill="D4D4D4"/>
          </w:tcPr>
          <w:p>
            <w:pPr/>
          </w:p>
        </w:tc>
        <w:tc>
          <w:tcPr>
            <w:tcW w:w="1843"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7" w:right="7"/>
              <w:jc w:val="left"/>
              <w:rPr>
                <w:rFonts w:ascii="宋体" w:hAnsi="宋体" w:cs="宋体" w:eastAsia="宋体" w:hint="default"/>
                <w:sz w:val="18"/>
                <w:szCs w:val="18"/>
              </w:rPr>
            </w:pPr>
            <w:r>
              <w:rPr>
                <w:rFonts w:ascii="宋体" w:hAnsi="宋体" w:cs="宋体" w:eastAsia="宋体" w:hint="default"/>
                <w:sz w:val="18"/>
                <w:szCs w:val="18"/>
              </w:rPr>
              <w:t>冯涛、庞白雁、何凌、 丁芳</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126"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本人自四维图新股票上市 之日 不委托他人管理四维图新 首次公开发行前本人持有 </w:t>
            </w:r>
            <w:r>
              <w:rPr>
                <w:rFonts w:ascii="宋体" w:hAnsi="宋体" w:cs="宋体" w:eastAsia="宋体" w:hint="default"/>
                <w:spacing w:val="-8"/>
                <w:sz w:val="18"/>
                <w:szCs w:val="18"/>
              </w:rPr>
              <w:t>四维图新之股票，也不由四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维图新回购该部分股票。本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人在任职期间每年转让的 四维图新股份不超过所持 有的股份总数的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 职后的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个月内，不转让所</w:t>
            </w:r>
            <w:r>
              <w:rPr>
                <w:rFonts w:ascii="宋体" w:hAnsi="宋体" w:cs="宋体" w:eastAsia="宋体" w:hint="default"/>
                <w:sz w:val="18"/>
                <w:szCs w:val="18"/>
              </w:rPr>
              <w:t> 持有的四维图新股份。</w:t>
            </w:r>
          </w:p>
        </w:tc>
        <w:tc>
          <w:tcPr>
            <w:tcW w:w="994" w:type="dxa"/>
            <w:vMerge w:val="restart"/>
            <w:tcBorders>
              <w:top w:val="single" w:sz="4" w:space="0" w:color="000000"/>
              <w:left w:val="single" w:sz="4" w:space="0" w:color="000000"/>
              <w:right w:val="single" w:sz="4" w:space="0" w:color="000000"/>
            </w:tcBorders>
          </w:tcPr>
          <w:p>
            <w:pPr>
              <w:pStyle w:val="TableParagraph"/>
              <w:spacing w:line="1404" w:lineRule="exact"/>
              <w:ind w:left="2" w:right="-51"/>
              <w:jc w:val="left"/>
              <w:rPr>
                <w:rFonts w:ascii="宋体" w:hAnsi="宋体" w:cs="宋体" w:eastAsia="宋体" w:hint="default"/>
                <w:sz w:val="20"/>
                <w:szCs w:val="20"/>
              </w:rPr>
            </w:pPr>
            <w:r>
              <w:rPr>
                <w:rFonts w:ascii="宋体" w:hAnsi="宋体" w:cs="宋体" w:eastAsia="宋体" w:hint="default"/>
                <w:position w:val="-27"/>
                <w:sz w:val="20"/>
                <w:szCs w:val="20"/>
              </w:rPr>
              <w:pict>
                <v:group style="width:49.1pt;height:70.2pt;mso-position-horizontal-relative:char;mso-position-vertical-relative:line" coordorigin="0,0" coordsize="982,1404">
                  <v:group style="position:absolute;left:0;top:0;width:982;height:1404" coordorigin="0,0" coordsize="982,1404">
                    <v:shape style="position:absolute;left:0;top:0;width:982;height:1404" coordorigin="0,0" coordsize="982,1404" path="m0,1404l982,1404,982,0,0,0,0,1404xe" filled="true" fillcolor="#ffffff" stroked="false">
                      <v:path arrowok="t"/>
                      <v:fill type="solid"/>
                    </v:shape>
                  </v:group>
                </v:group>
              </w:pict>
            </w:r>
            <w:r>
              <w:rPr>
                <w:rFonts w:ascii="宋体" w:hAnsi="宋体" w:cs="宋体" w:eastAsia="宋体" w:hint="default"/>
                <w:position w:val="-27"/>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19"/>
              <w:ind w:left="23" w:right="17"/>
              <w:jc w:val="both"/>
              <w:rPr>
                <w:rFonts w:ascii="宋体" w:hAnsi="宋体" w:cs="宋体" w:eastAsia="宋体" w:hint="default"/>
                <w:sz w:val="18"/>
                <w:szCs w:val="18"/>
              </w:rPr>
            </w:pPr>
            <w:r>
              <w:rPr>
                <w:rFonts w:ascii="宋体" w:hAnsi="宋体" w:cs="宋体" w:eastAsia="宋体" w:hint="default"/>
                <w:sz w:val="18"/>
                <w:szCs w:val="18"/>
              </w:rPr>
              <w:t>上市后的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个月及任职 期间</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2969" w:hRule="exact"/>
        </w:trPr>
        <w:tc>
          <w:tcPr>
            <w:tcW w:w="1985" w:type="dxa"/>
            <w:vMerge w:val="restart"/>
            <w:tcBorders>
              <w:top w:val="nil" w:sz="6" w:space="0" w:color="auto"/>
              <w:left w:val="single" w:sz="4" w:space="0" w:color="000000"/>
              <w:right w:val="single" w:sz="4" w:space="0" w:color="000000"/>
            </w:tcBorders>
            <w:shd w:val="clear" w:color="auto" w:fill="D4D4D4"/>
          </w:tcPr>
          <w:p>
            <w:pPr/>
          </w:p>
        </w:tc>
        <w:tc>
          <w:tcPr>
            <w:tcW w:w="1843" w:type="dxa"/>
            <w:vMerge/>
            <w:tcBorders>
              <w:left w:val="single" w:sz="9" w:space="0" w:color="D4D4D4"/>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12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403" w:hRule="exact"/>
        </w:trPr>
        <w:tc>
          <w:tcPr>
            <w:tcW w:w="1985" w:type="dxa"/>
            <w:vMerge/>
            <w:tcBorders>
              <w:left w:val="single" w:sz="4" w:space="0" w:color="000000"/>
              <w:bottom w:val="single" w:sz="4" w:space="0" w:color="000000"/>
              <w:right w:val="single" w:sz="4" w:space="0" w:color="000000"/>
            </w:tcBorders>
            <w:shd w:val="clear" w:color="auto" w:fill="D4D4D4"/>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34"/>
              <w:jc w:val="center"/>
              <w:rPr>
                <w:rFonts w:ascii="宋体" w:hAnsi="宋体" w:cs="宋体" w:eastAsia="宋体" w:hint="default"/>
                <w:sz w:val="18"/>
                <w:szCs w:val="18"/>
              </w:rPr>
            </w:pPr>
            <w:r>
              <w:rPr>
                <w:rFonts w:ascii="宋体" w:hAnsi="宋体" w:cs="宋体" w:eastAsia="宋体" w:hint="default"/>
                <w:spacing w:val="-13"/>
                <w:sz w:val="18"/>
                <w:szCs w:val="18"/>
              </w:rPr>
              <w:t>程鹏、张亚非、赖丰福、</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p>
            <w:pPr>
              <w:pStyle w:val="TableParagraph"/>
              <w:spacing w:line="412" w:lineRule="exact"/>
              <w:ind w:left="2" w:right="-17"/>
              <w:jc w:val="left"/>
              <w:rPr>
                <w:rFonts w:ascii="宋体" w:hAnsi="宋体" w:cs="宋体" w:eastAsia="宋体" w:hint="default"/>
                <w:sz w:val="20"/>
                <w:szCs w:val="20"/>
              </w:rPr>
            </w:pPr>
            <w:r>
              <w:rPr>
                <w:rFonts w:ascii="宋体" w:hAnsi="宋体" w:cs="宋体" w:eastAsia="宋体" w:hint="default"/>
                <w:position w:val="-7"/>
                <w:sz w:val="20"/>
                <w:szCs w:val="20"/>
              </w:rPr>
              <w:pict>
                <v:group style="width:40.8pt;height:20.65pt;mso-position-horizontal-relative:char;mso-position-vertical-relative:line" coordorigin="0,0" coordsize="816,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795;height:392" coordorigin="22,11" coordsize="795,392">
                    <v:shape style="position:absolute;left:22;top:11;width:795;height:392" coordorigin="22,11" coordsize="795,392" path="m22,402l816,402,816,11,22,11,22,402xe" filled="true" fillcolor="#ffffff" stroked="false">
                      <v:path arrowok="t"/>
                      <v:fill type="solid"/>
                    </v:shape>
                  </v:group>
                </v:group>
              </w:pict>
            </w:r>
            <w:r>
              <w:rPr>
                <w:rFonts w:ascii="宋体" w:hAnsi="宋体" w:cs="宋体" w:eastAsia="宋体" w:hint="default"/>
                <w:position w:val="-7"/>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自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4"/>
        <w:gridCol w:w="1843"/>
        <w:gridCol w:w="850"/>
        <w:gridCol w:w="2126"/>
        <w:gridCol w:w="994"/>
        <w:gridCol w:w="991"/>
        <w:gridCol w:w="778"/>
      </w:tblGrid>
      <w:tr>
        <w:trPr>
          <w:trHeight w:val="986"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spacing w:val="-2"/>
                <w:sz w:val="18"/>
                <w:szCs w:val="18"/>
              </w:rPr>
              <w:t>曹晓航、雷文辉、金水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祥</w:t>
            </w: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日止 的六个月内不减持其持有 的公司股份。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84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49"/>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184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5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如承诺超期未履行完毕 </w:t>
            </w:r>
            <w:r>
              <w:rPr>
                <w:rFonts w:ascii="宋体" w:hAnsi="宋体" w:cs="宋体" w:eastAsia="宋体" w:hint="default"/>
                <w:spacing w:val="-5"/>
                <w:sz w:val="18"/>
                <w:szCs w:val="18"/>
              </w:rPr>
              <w:t>的，应当详细说明未完成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履行的具体原因及下一 步的工作计划</w:t>
            </w:r>
          </w:p>
        </w:tc>
        <w:tc>
          <w:tcPr>
            <w:tcW w:w="75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spacing w:line="259" w:lineRule="auto" w:before="36"/>
        <w:ind w:left="152" w:right="0" w:firstLine="0"/>
        <w:jc w:val="left"/>
        <w:rPr>
          <w:rFonts w:ascii="宋体" w:hAnsi="宋体" w:cs="宋体" w:eastAsia="宋体" w:hint="default"/>
          <w:sz w:val="21"/>
          <w:szCs w:val="21"/>
        </w:rPr>
      </w:pPr>
      <w:bookmarkStart w:name="七、报告期内发生重大会计差错更正需追溯重述的情况说明" w:id="68"/>
      <w:bookmarkEnd w:id="68"/>
      <w:r>
        <w:rPr/>
      </w:r>
      <w:bookmarkStart w:name="八、与上年度财务报告相比，合并报表范围发生变化的情况说明" w:id="69"/>
      <w:bookmarkEnd w:id="6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w:t>
      </w:r>
      <w:bookmarkStart w:name="2、公司资产或项目存在盈利预测，且报告期仍处在盈利预测期间，公司就资产或项目达到" w:id="70"/>
      <w:bookmarkEnd w:id="70"/>
      <w:r>
        <w:rPr>
          <w:rFonts w:ascii="宋体" w:hAnsi="宋体" w:cs="宋体" w:eastAsia="宋体" w:hint="default"/>
          <w:b/>
          <w:bCs/>
          <w:sz w:val="21"/>
          <w:szCs w:val="21"/>
        </w:rPr>
        <w:t>报告期</w:t>
      </w:r>
      <w:r>
        <w:rPr>
          <w:rFonts w:ascii="宋体" w:hAnsi="宋体" w:cs="宋体" w:eastAsia="宋体" w:hint="default"/>
          <w:b/>
          <w:bCs/>
          <w:sz w:val="21"/>
          <w:szCs w:val="21"/>
        </w:rPr>
        <w:t>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四、控股股东及其关联方对上市公司的非经营性占用</w:t>
      </w:r>
      <w:bookmarkStart w:name="四、控股股东及其关联方对上市公司的非经营性占用资金情况" w:id="71"/>
      <w:bookmarkEnd w:id="71"/>
      <w:r>
        <w:rPr/>
        <w:t>资金</w:t>
      </w:r>
      <w:r>
        <w:rPr/>
        <w:t>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bookmarkStart w:name="五、董事会、监事会、独立董事（如有）对会计师事务所本报告期“非标准审计报告”的说" w:id="72"/>
      <w:bookmarkEnd w:id="72"/>
      <w:r>
        <w:rPr>
          <w:rFonts w:ascii="Times New Roman" w:hAnsi="Times New Roman" w:cs="Times New Roman" w:eastAsia="Times New Roman" w:hint="default"/>
        </w:rPr>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六、与上年度财务报告相比，会计政策、会计估计和核算方法发生变化的情</w:t>
      </w:r>
      <w:bookmarkStart w:name="六、与上年度财务报告相比，会计政策、会计估计和核算方法发生变化的情况说明" w:id="73"/>
      <w:bookmarkEnd w:id="73"/>
      <w:r>
        <w:rPr/>
        <w:t>况说明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47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line="319" w:lineRule="auto"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本期因收购股权新增合并范围的有</w:t>
      </w:r>
      <w:r>
        <w:rPr>
          <w:rFonts w:ascii="Times New Roman" w:hAnsi="Times New Roman" w:cs="Times New Roman" w:eastAsia="Times New Roman" w:hint="default"/>
          <w:sz w:val="18"/>
          <w:szCs w:val="18"/>
        </w:rPr>
        <w:t>3</w:t>
      </w:r>
      <w:r>
        <w:rPr>
          <w:rFonts w:ascii="宋体" w:hAnsi="宋体" w:cs="宋体" w:eastAsia="宋体" w:hint="default"/>
          <w:sz w:val="18"/>
          <w:szCs w:val="18"/>
        </w:rPr>
        <w:t>家子公司，分别为：和骊安（中国）汽车信息系统有限公司、北京腾瑞万里科技有限公 司、</w:t>
      </w:r>
      <w:r>
        <w:rPr>
          <w:rFonts w:ascii="Times New Roman" w:hAnsi="Times New Roman" w:cs="Times New Roman" w:eastAsia="Times New Roman" w:hint="default"/>
          <w:sz w:val="18"/>
          <w:szCs w:val="18"/>
        </w:rPr>
        <w:t>Mapbar Technology</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p>
      <w:pPr>
        <w:spacing w:line="300" w:lineRule="auto" w:before="0"/>
        <w:ind w:left="152" w:right="144" w:firstLine="0"/>
        <w:jc w:val="left"/>
        <w:rPr>
          <w:rFonts w:ascii="宋体" w:hAnsi="宋体" w:cs="宋体" w:eastAsia="宋体" w:hint="default"/>
          <w:sz w:val="18"/>
          <w:szCs w:val="18"/>
        </w:rPr>
      </w:pPr>
      <w:r>
        <w:rPr>
          <w:rFonts w:ascii="宋体" w:hAnsi="宋体" w:cs="宋体" w:eastAsia="宋体" w:hint="default"/>
          <w:sz w:val="18"/>
          <w:szCs w:val="18"/>
        </w:rPr>
        <w:t>本期因新设子公司增加合并范围的有</w:t>
      </w:r>
      <w:r>
        <w:rPr>
          <w:rFonts w:ascii="Times New Roman" w:hAnsi="Times New Roman" w:cs="Times New Roman" w:eastAsia="Times New Roman" w:hint="default"/>
          <w:sz w:val="18"/>
          <w:szCs w:val="18"/>
        </w:rPr>
        <w:t>4</w:t>
      </w:r>
      <w:r>
        <w:rPr>
          <w:rFonts w:ascii="宋体" w:hAnsi="宋体" w:cs="宋体" w:eastAsia="宋体" w:hint="default"/>
          <w:sz w:val="18"/>
          <w:szCs w:val="18"/>
        </w:rPr>
        <w:t>家子公司，分别为：北京蜂云科创信息技术有限公司、武汉四维图新科技有限公司、 北京图新数聚科技有限公司、</w:t>
      </w:r>
      <w:r>
        <w:rPr>
          <w:rFonts w:ascii="Times New Roman" w:hAnsi="Times New Roman" w:cs="Times New Roman" w:eastAsia="Times New Roman" w:hint="default"/>
          <w:sz w:val="18"/>
          <w:szCs w:val="18"/>
        </w:rPr>
        <w:t>NavInfo North</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America,Corp.</w:t>
      </w:r>
      <w:r>
        <w:rPr>
          <w:rFonts w:ascii="宋体" w:hAnsi="宋体" w:cs="宋体" w:eastAsia="宋体" w:hint="default"/>
          <w:sz w:val="18"/>
          <w:szCs w:val="18"/>
        </w:rPr>
        <w:t>。</w:t>
      </w:r>
    </w:p>
    <w:p>
      <w:pPr>
        <w:spacing w:after="0" w:line="30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四、公司及其控股股东、实际控制人的诚信状况" w:id="74"/>
      <w:bookmarkEnd w:id="74"/>
      <w:r>
        <w:rPr>
          <w:b w:val="0"/>
          <w:bCs w:val="0"/>
        </w:rPr>
      </w:r>
      <w:bookmarkStart w:name="十五、公司股权激励计划、员工持股计划或其他员工激励措施的实施情况" w:id="75"/>
      <w:bookmarkEnd w:id="75"/>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bookmarkStart w:name="九、聘任、解聘会计师事务所情况" w:id="76"/>
      <w:bookmarkEnd w:id="76"/>
      <w:r>
        <w:rPr/>
      </w: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135</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九年</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季晟、彭旭</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十、年度报告披露后面临暂停上市和终止</w:t>
      </w:r>
      <w:bookmarkStart w:name="十、年度报告披露后面临暂停上市和终止上市情况" w:id="77"/>
      <w:bookmarkEnd w:id="77"/>
      <w:r>
        <w:rPr/>
        <w:t>上市</w:t>
      </w:r>
      <w:r>
        <w:rPr/>
        <w:t>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2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十一、破产重整相关事项" w:id="78"/>
      <w:bookmarkEnd w:id="78"/>
      <w:r>
        <w:rPr>
          <w:rFonts w:ascii="宋体" w:hAnsi="宋体" w:cs="宋体" w:eastAsia="宋体" w:hint="default"/>
          <w:sz w:val="18"/>
          <w:szCs w:val="18"/>
        </w:rPr>
      </w:r>
      <w:bookmarkStart w:name="十二、重大诉讼、仲裁事项" w:id="79"/>
      <w:bookmarkEnd w:id="79"/>
      <w:r>
        <w:rPr>
          <w:rFonts w:ascii="宋体" w:hAnsi="宋体" w:cs="宋体" w:eastAsia="宋体" w:hint="default"/>
          <w:sz w:val="18"/>
          <w:szCs w:val="18"/>
        </w:rPr>
        <w:t>报告期内，公司第一大股东不存在未履行法院生效判决、所负数额较大的债务到期未清偿等情况。</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512"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公司于</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26</w:t>
      </w:r>
      <w:r>
        <w:rPr>
          <w:rFonts w:ascii="宋体" w:hAnsi="宋体" w:cs="宋体" w:eastAsia="宋体" w:hint="default"/>
          <w:spacing w:val="-1"/>
          <w:sz w:val="18"/>
          <w:szCs w:val="18"/>
        </w:rPr>
        <w:t>日召开第三届董事会第七次会议，审议通过《关于</w:t>
      </w:r>
      <w:r>
        <w:rPr>
          <w:rFonts w:ascii="Times New Roman" w:hAnsi="Times New Roman" w:cs="Times New Roman" w:eastAsia="Times New Roman" w:hint="default"/>
          <w:spacing w:val="-1"/>
          <w:sz w:val="18"/>
          <w:szCs w:val="18"/>
        </w:rPr>
        <w:t>&lt;</w:t>
      </w:r>
      <w:r>
        <w:rPr>
          <w:rFonts w:ascii="宋体" w:hAnsi="宋体" w:cs="宋体" w:eastAsia="宋体" w:hint="default"/>
          <w:spacing w:val="-1"/>
          <w:sz w:val="18"/>
          <w:szCs w:val="18"/>
        </w:rPr>
        <w:t>北京四维图新科技</w:t>
      </w:r>
      <w:bookmarkStart w:name="十三、处罚及整改情况" w:id="80"/>
      <w:bookmarkEnd w:id="80"/>
      <w:r>
        <w:rPr>
          <w:rFonts w:ascii="宋体" w:hAnsi="宋体" w:cs="宋体" w:eastAsia="宋体" w:hint="default"/>
          <w:spacing w:val="-1"/>
          <w:sz w:val="18"/>
          <w:szCs w:val="18"/>
        </w:rPr>
        <w:t>股份有限公司限制性股票激</w:t>
      </w:r>
    </w:p>
    <w:p>
      <w:pPr>
        <w:spacing w:line="228"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励计划（草案）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北京四维图新科技股份有限公司限制性股票激励计划实施考核管理办法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w:t>
      </w:r>
    </w:p>
    <w:p>
      <w:pPr>
        <w:spacing w:before="62"/>
        <w:ind w:left="152" w:right="0" w:firstLine="0"/>
        <w:jc w:val="left"/>
        <w:rPr>
          <w:rFonts w:ascii="宋体" w:hAnsi="宋体" w:cs="宋体" w:eastAsia="宋体" w:hint="default"/>
          <w:sz w:val="18"/>
          <w:szCs w:val="18"/>
        </w:rPr>
      </w:pPr>
      <w:r>
        <w:rPr>
          <w:rFonts w:ascii="宋体" w:hAnsi="宋体" w:cs="宋体" w:eastAsia="宋体" w:hint="default"/>
          <w:sz w:val="18"/>
          <w:szCs w:val="18"/>
        </w:rPr>
        <w:t>案》、《关于提请股东大会授权董事会办理公司限制性股票激励计划相关事宜的议案》。独立董事发表了独立意见，监事会</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spacing w:line="304" w:lineRule="auto" w:before="44"/>
        <w:ind w:left="152" w:right="109" w:firstLine="0"/>
        <w:jc w:val="left"/>
        <w:rPr>
          <w:rFonts w:ascii="宋体" w:hAnsi="宋体" w:cs="宋体" w:eastAsia="宋体" w:hint="default"/>
          <w:sz w:val="18"/>
          <w:szCs w:val="18"/>
        </w:rPr>
      </w:pPr>
      <w:bookmarkStart w:name="十六、重大关联交易" w:id="81"/>
      <w:bookmarkEnd w:id="81"/>
      <w:r>
        <w:rPr/>
      </w:r>
      <w:bookmarkStart w:name="1、与日常经营相关的关联交易" w:id="82"/>
      <w:bookmarkEnd w:id="82"/>
      <w:r>
        <w:rPr/>
      </w:r>
      <w:bookmarkStart w:name="2、资产或股权收购、出售发生的关联交易" w:id="83"/>
      <w:bookmarkEnd w:id="83"/>
      <w:r>
        <w:rPr/>
      </w:r>
      <w:bookmarkStart w:name="3、共同对外投资的关联交易" w:id="84"/>
      <w:bookmarkEnd w:id="84"/>
      <w:r>
        <w:rPr/>
      </w:r>
      <w:bookmarkStart w:name="4、关联债权债务往来" w:id="85"/>
      <w:bookmarkEnd w:id="85"/>
      <w:r>
        <w:rPr/>
      </w:r>
      <w:r>
        <w:rPr>
          <w:rFonts w:ascii="宋体" w:hAnsi="宋体" w:cs="宋体" w:eastAsia="宋体" w:hint="default"/>
          <w:spacing w:val="-2"/>
          <w:sz w:val="18"/>
          <w:szCs w:val="18"/>
        </w:rPr>
        <w:t>对激励对象名单发表了核查意见，财务顾问就限制性股票激励计划（草案）出具独立财务顾问报告。公司拟向激励对象共计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Times New Roman" w:hAnsi="Times New Roman" w:cs="Times New Roman" w:eastAsia="Times New Roman" w:hint="default"/>
          <w:sz w:val="18"/>
          <w:szCs w:val="18"/>
        </w:rPr>
        <w:t>513</w:t>
      </w:r>
      <w:r>
        <w:rPr>
          <w:rFonts w:ascii="宋体" w:hAnsi="宋体" w:cs="宋体" w:eastAsia="宋体" w:hint="default"/>
          <w:sz w:val="18"/>
          <w:szCs w:val="18"/>
        </w:rPr>
        <w:t>人，授予限制性股票合计</w:t>
      </w:r>
      <w:r>
        <w:rPr>
          <w:rFonts w:ascii="Times New Roman" w:hAnsi="Times New Roman" w:cs="Times New Roman" w:eastAsia="Times New Roman" w:hint="default"/>
          <w:sz w:val="18"/>
          <w:szCs w:val="18"/>
        </w:rPr>
        <w:t>2,074.00</w:t>
      </w:r>
      <w:r>
        <w:rPr>
          <w:rFonts w:ascii="宋体" w:hAnsi="宋体" w:cs="宋体" w:eastAsia="宋体" w:hint="default"/>
          <w:sz w:val="18"/>
          <w:szCs w:val="18"/>
        </w:rPr>
        <w:t>万股，占公司总股本的</w:t>
      </w:r>
      <w:r>
        <w:rPr>
          <w:rFonts w:ascii="Times New Roman" w:hAnsi="Times New Roman" w:cs="Times New Roman" w:eastAsia="Times New Roman" w:hint="default"/>
          <w:sz w:val="18"/>
          <w:szCs w:val="18"/>
        </w:rPr>
        <w:t>3%</w:t>
      </w:r>
      <w:r>
        <w:rPr>
          <w:rFonts w:ascii="宋体" w:hAnsi="宋体" w:cs="宋体" w:eastAsia="宋体" w:hint="default"/>
          <w:sz w:val="18"/>
          <w:szCs w:val="18"/>
        </w:rPr>
        <w:t>，授予价格为每股</w:t>
      </w:r>
      <w:r>
        <w:rPr>
          <w:rFonts w:ascii="Times New Roman" w:hAnsi="Times New Roman" w:cs="Times New Roman" w:eastAsia="Times New Roman" w:hint="default"/>
          <w:sz w:val="18"/>
          <w:szCs w:val="18"/>
        </w:rPr>
        <w:t>11.33</w:t>
      </w:r>
      <w:r>
        <w:rPr>
          <w:rFonts w:ascii="宋体" w:hAnsi="宋体" w:cs="宋体" w:eastAsia="宋体" w:hint="default"/>
          <w:sz w:val="18"/>
          <w:szCs w:val="18"/>
        </w:rPr>
        <w:t>元，股票来源为公司向激励对象定向 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股普通股。此次激励对象包括公司在任的高级管理人员、核心管理、技术、业务骨干人员，总人数为</w:t>
      </w:r>
      <w:r>
        <w:rPr>
          <w:rFonts w:ascii="Times New Roman" w:hAnsi="Times New Roman" w:cs="Times New Roman" w:eastAsia="Times New Roman" w:hint="default"/>
          <w:sz w:val="18"/>
          <w:szCs w:val="18"/>
        </w:rPr>
        <w:t>513</w:t>
      </w:r>
      <w:r>
        <w:rPr>
          <w:rFonts w:ascii="宋体" w:hAnsi="宋体" w:cs="宋体" w:eastAsia="宋体" w:hint="default"/>
          <w:sz w:val="18"/>
          <w:szCs w:val="18"/>
        </w:rPr>
        <w:t>人。其中， 副总经理毕垒拟获授</w:t>
      </w:r>
      <w:r>
        <w:rPr>
          <w:rFonts w:ascii="Times New Roman" w:hAnsi="Times New Roman" w:cs="Times New Roman" w:eastAsia="Times New Roman" w:hint="default"/>
          <w:sz w:val="18"/>
          <w:szCs w:val="18"/>
        </w:rPr>
        <w:t>25.00</w:t>
      </w:r>
      <w:r>
        <w:rPr>
          <w:rFonts w:ascii="宋体" w:hAnsi="宋体" w:cs="宋体" w:eastAsia="宋体" w:hint="default"/>
          <w:sz w:val="18"/>
          <w:szCs w:val="18"/>
        </w:rPr>
        <w:t>万股，占比</w:t>
      </w:r>
      <w:r>
        <w:rPr>
          <w:rFonts w:ascii="Times New Roman" w:hAnsi="Times New Roman" w:cs="Times New Roman" w:eastAsia="Times New Roman" w:hint="default"/>
          <w:sz w:val="18"/>
          <w:szCs w:val="18"/>
        </w:rPr>
        <w:t>1.21%</w:t>
      </w:r>
      <w:r>
        <w:rPr>
          <w:rFonts w:ascii="宋体" w:hAnsi="宋体" w:cs="宋体" w:eastAsia="宋体" w:hint="default"/>
          <w:sz w:val="18"/>
          <w:szCs w:val="18"/>
        </w:rPr>
        <w:t>；核心管理、技术、业务骨干人员共计</w:t>
      </w:r>
      <w:r>
        <w:rPr>
          <w:rFonts w:ascii="Times New Roman" w:hAnsi="Times New Roman" w:cs="Times New Roman" w:eastAsia="Times New Roman" w:hint="default"/>
          <w:sz w:val="18"/>
          <w:szCs w:val="18"/>
        </w:rPr>
        <w:t>512</w:t>
      </w:r>
      <w:r>
        <w:rPr>
          <w:rFonts w:ascii="宋体" w:hAnsi="宋体" w:cs="宋体" w:eastAsia="宋体" w:hint="default"/>
          <w:sz w:val="18"/>
          <w:szCs w:val="18"/>
        </w:rPr>
        <w:t>人拟获授</w:t>
      </w:r>
      <w:r>
        <w:rPr>
          <w:rFonts w:ascii="Times New Roman" w:hAnsi="Times New Roman" w:cs="Times New Roman" w:eastAsia="Times New Roman" w:hint="default"/>
          <w:sz w:val="18"/>
          <w:szCs w:val="18"/>
        </w:rPr>
        <w:t>1,843.90</w:t>
      </w:r>
      <w:r>
        <w:rPr>
          <w:rFonts w:ascii="宋体" w:hAnsi="宋体" w:cs="宋体" w:eastAsia="宋体" w:hint="default"/>
          <w:sz w:val="18"/>
          <w:szCs w:val="18"/>
        </w:rPr>
        <w:t>万股，占比</w:t>
      </w:r>
      <w:r>
        <w:rPr>
          <w:rFonts w:ascii="Times New Roman" w:hAnsi="Times New Roman" w:cs="Times New Roman" w:eastAsia="Times New Roman" w:hint="default"/>
          <w:sz w:val="18"/>
          <w:szCs w:val="18"/>
        </w:rPr>
        <w:t>88.91%</w:t>
      </w:r>
      <w:r>
        <w:rPr>
          <w:rFonts w:ascii="宋体" w:hAnsi="宋体" w:cs="宋体" w:eastAsia="宋体" w:hint="default"/>
          <w:sz w:val="18"/>
          <w:szCs w:val="18"/>
        </w:rPr>
        <w:t>； 预留部分为</w:t>
      </w:r>
      <w:r>
        <w:rPr>
          <w:rFonts w:ascii="Times New Roman" w:hAnsi="Times New Roman" w:cs="Times New Roman" w:eastAsia="Times New Roman" w:hint="default"/>
          <w:sz w:val="18"/>
          <w:szCs w:val="18"/>
        </w:rPr>
        <w:t>205.10</w:t>
      </w:r>
      <w:r>
        <w:rPr>
          <w:rFonts w:ascii="宋体" w:hAnsi="宋体" w:cs="宋体" w:eastAsia="宋体" w:hint="default"/>
          <w:sz w:val="18"/>
          <w:szCs w:val="18"/>
        </w:rPr>
        <w:t>万股，占比</w:t>
      </w:r>
      <w:r>
        <w:rPr>
          <w:rFonts w:ascii="Times New Roman" w:hAnsi="Times New Roman" w:cs="Times New Roman" w:eastAsia="Times New Roman" w:hint="default"/>
          <w:sz w:val="18"/>
          <w:szCs w:val="18"/>
        </w:rPr>
        <w:t>9.89%</w:t>
      </w:r>
      <w:r>
        <w:rPr>
          <w:rFonts w:ascii="宋体" w:hAnsi="宋体" w:cs="宋体" w:eastAsia="宋体" w:hint="default"/>
          <w:sz w:val="18"/>
          <w:szCs w:val="18"/>
        </w:rPr>
        <w:t>。</w:t>
      </w:r>
    </w:p>
    <w:p>
      <w:pPr>
        <w:spacing w:line="338" w:lineRule="auto" w:before="50"/>
        <w:ind w:left="512" w:right="262" w:firstLine="0"/>
        <w:jc w:val="left"/>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MS PGothic" w:hAnsi="MS PGothic" w:cs="MS PGothic" w:eastAsia="MS PGothic" w:hint="default"/>
          <w:sz w:val="18"/>
          <w:szCs w:val="18"/>
        </w:rPr>
        <w:t>日</w:t>
      </w:r>
      <w:r>
        <w:rPr>
          <w:rFonts w:ascii="宋体" w:hAnsi="宋体" w:cs="宋体" w:eastAsia="宋体" w:hint="default"/>
          <w:sz w:val="18"/>
          <w:szCs w:val="18"/>
        </w:rPr>
        <w:t>获悉，中国证监会对公司报送的限制性股票股权激励计划确认无异议并且进行了备案。 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日召开第三届董事会第十一次会议和第三届监事会第十次会议，审议通过《关于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北京四维图新科</w:t>
      </w:r>
    </w:p>
    <w:p>
      <w:pPr>
        <w:spacing w:line="230" w:lineRule="exact" w:before="0"/>
        <w:ind w:left="152" w:right="90" w:firstLine="0"/>
        <w:jc w:val="left"/>
        <w:rPr>
          <w:rFonts w:ascii="宋体" w:hAnsi="宋体" w:cs="宋体" w:eastAsia="宋体" w:hint="default"/>
          <w:sz w:val="18"/>
          <w:szCs w:val="18"/>
        </w:rPr>
      </w:pPr>
      <w:r>
        <w:rPr>
          <w:rFonts w:ascii="宋体" w:hAnsi="宋体" w:cs="宋体" w:eastAsia="宋体" w:hint="default"/>
          <w:sz w:val="18"/>
          <w:szCs w:val="18"/>
        </w:rPr>
        <w:t>技股份有限公司限制性股票激励计划（草案修订稿）</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北京四维图新科技股份有限公司限制性</w:t>
      </w:r>
    </w:p>
    <w:p>
      <w:pPr>
        <w:spacing w:line="300" w:lineRule="auto" w:before="62"/>
        <w:ind w:left="152" w:right="172" w:firstLine="0"/>
        <w:jc w:val="left"/>
        <w:rPr>
          <w:rFonts w:ascii="宋体" w:hAnsi="宋体" w:cs="宋体" w:eastAsia="宋体" w:hint="default"/>
          <w:sz w:val="18"/>
          <w:szCs w:val="18"/>
        </w:rPr>
      </w:pPr>
      <w:r>
        <w:rPr>
          <w:rFonts w:ascii="宋体" w:hAnsi="宋体" w:cs="宋体" w:eastAsia="宋体" w:hint="default"/>
          <w:sz w:val="18"/>
          <w:szCs w:val="18"/>
        </w:rPr>
        <w:t>股票激励计划实施考核管理办法（修订稿）</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的议案》。财务顾问就限制性股票激励计划（草案修订稿）出具了独立财务顾 问报告、律师事务所就限制性股票激励计划出具了法律意见书。</w:t>
      </w:r>
    </w:p>
    <w:p>
      <w:pPr>
        <w:spacing w:line="300" w:lineRule="auto" w:before="72"/>
        <w:ind w:left="152" w:right="267" w:firstLine="360"/>
        <w:jc w:val="both"/>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日召开了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年第一次临时股东大会，审议通过《关于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北京四维图新科技股份有限公司限制性股 票激励计划（草案修订稿）及其摘要</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北京四维图新科技股份有限公司限制性股票激励计划实施考核管 理办法（修订稿）</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的议案》、《关于提请股东大会授权董事会办理公司限制性股票激励计划相关事宜的议案》。</w:t>
      </w:r>
    </w:p>
    <w:p>
      <w:pPr>
        <w:spacing w:line="307" w:lineRule="auto" w:before="53"/>
        <w:ind w:left="152" w:right="90" w:firstLine="360"/>
        <w:jc w:val="left"/>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日召开了第三届董事会第十三次会议和第三届监事会第十一次会议，审议通过《关于调整限制性股 </w:t>
      </w:r>
      <w:r>
        <w:rPr>
          <w:rFonts w:ascii="宋体" w:hAnsi="宋体" w:cs="宋体" w:eastAsia="宋体" w:hint="default"/>
          <w:spacing w:val="-2"/>
          <w:sz w:val="18"/>
          <w:szCs w:val="18"/>
        </w:rPr>
        <w:t>票激励计划授予价格的议案》、《关于向激励对象授予限制性股票的议案》。律师事务所就限制性股票授予事项出具了法律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意见。首次限制性股票授予日是</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日，授予价格</w:t>
      </w:r>
      <w:r>
        <w:rPr>
          <w:rFonts w:ascii="Times New Roman" w:hAnsi="Times New Roman" w:cs="Times New Roman" w:eastAsia="Times New Roman" w:hint="default"/>
          <w:spacing w:val="-2"/>
          <w:sz w:val="18"/>
          <w:szCs w:val="18"/>
        </w:rPr>
        <w:t>11.279</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股，由于认购过程中部分激励对象已离职或者放弃认购，</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公司实际向</w:t>
      </w:r>
      <w:r>
        <w:rPr>
          <w:rFonts w:ascii="Times New Roman" w:hAnsi="Times New Roman" w:cs="Times New Roman" w:eastAsia="Times New Roman" w:hint="default"/>
          <w:sz w:val="18"/>
          <w:szCs w:val="18"/>
        </w:rPr>
        <w:t>482</w:t>
      </w:r>
      <w:r>
        <w:rPr>
          <w:rFonts w:ascii="宋体" w:hAnsi="宋体" w:cs="宋体" w:eastAsia="宋体" w:hint="default"/>
          <w:sz w:val="18"/>
          <w:szCs w:val="18"/>
        </w:rPr>
        <w:t>名激励对象授予</w:t>
      </w:r>
      <w:r>
        <w:rPr>
          <w:rFonts w:ascii="Times New Roman" w:hAnsi="Times New Roman" w:cs="Times New Roman" w:eastAsia="Times New Roman" w:hint="default"/>
          <w:sz w:val="18"/>
          <w:szCs w:val="18"/>
        </w:rPr>
        <w:t>1780.68</w:t>
      </w:r>
      <w:r>
        <w:rPr>
          <w:rFonts w:ascii="宋体" w:hAnsi="宋体" w:cs="宋体" w:eastAsia="宋体" w:hint="default"/>
          <w:sz w:val="18"/>
          <w:szCs w:val="18"/>
        </w:rPr>
        <w:t>万股限制性股票，限制性股票上市日期为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p>
      <w:pPr>
        <w:spacing w:line="300" w:lineRule="auto" w:before="45"/>
        <w:ind w:left="152" w:right="193" w:firstLine="360"/>
        <w:jc w:val="both"/>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日召开了第三届董事会第十五次会议和第三届监事会第十三次会议，审议通过《关于向激励对象授 予预留限制性股票的议案》。律师事务所就预留限制性股票授予事项出具了法律意见。预留限制性股票授予日是</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 </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日，授予价格</w:t>
      </w:r>
      <w:r>
        <w:rPr>
          <w:rFonts w:ascii="Times New Roman" w:hAnsi="Times New Roman" w:cs="Times New Roman" w:eastAsia="Times New Roman" w:hint="default"/>
          <w:spacing w:val="-1"/>
          <w:sz w:val="18"/>
          <w:szCs w:val="18"/>
        </w:rPr>
        <w:t>13.87</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股，由于认购过程中部分激励对象已离职或者放弃认购，公司实际向</w:t>
      </w:r>
      <w:r>
        <w:rPr>
          <w:rFonts w:ascii="Times New Roman" w:hAnsi="Times New Roman" w:cs="Times New Roman" w:eastAsia="Times New Roman" w:hint="default"/>
          <w:spacing w:val="-1"/>
          <w:sz w:val="18"/>
          <w:szCs w:val="18"/>
        </w:rPr>
        <w:t>77</w:t>
      </w:r>
      <w:r>
        <w:rPr>
          <w:rFonts w:ascii="宋体" w:hAnsi="宋体" w:cs="宋体" w:eastAsia="宋体" w:hint="default"/>
          <w:spacing w:val="-1"/>
          <w:sz w:val="18"/>
          <w:szCs w:val="18"/>
        </w:rPr>
        <w:t>名激励对象授予</w:t>
      </w:r>
      <w:r>
        <w:rPr>
          <w:rFonts w:ascii="Times New Roman" w:hAnsi="Times New Roman" w:cs="Times New Roman" w:eastAsia="Times New Roman" w:hint="default"/>
          <w:spacing w:val="-1"/>
          <w:sz w:val="18"/>
          <w:szCs w:val="18"/>
        </w:rPr>
        <w:t>203.3</w:t>
      </w:r>
      <w:r>
        <w:rPr>
          <w:rFonts w:ascii="宋体" w:hAnsi="宋体" w:cs="宋体" w:eastAsia="宋体" w:hint="default"/>
          <w:spacing w:val="-1"/>
          <w:sz w:val="18"/>
          <w:szCs w:val="18"/>
        </w:rPr>
        <w:t>万股限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制性股票，限制性股票上市日期为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p>
      <w:pPr>
        <w:spacing w:before="53"/>
        <w:ind w:left="440" w:right="9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上述内容详见公司披露的相关公告：</w:t>
      </w:r>
      <w:hyperlink r:id="rId29">
        <w:r>
          <w:rPr>
            <w:rFonts w:ascii="Times New Roman" w:hAnsi="Times New Roman" w:cs="Times New Roman" w:eastAsia="Times New Roman" w:hint="default"/>
            <w:sz w:val="18"/>
            <w:szCs w:val="18"/>
          </w:rPr>
          <w:t>http://www.cninfo.com.cn/search/search.jsp</w:t>
        </w:r>
      </w:hyperlink>
    </w:p>
    <w:p>
      <w:pPr>
        <w:spacing w:line="240" w:lineRule="auto" w:before="0"/>
        <w:rPr>
          <w:rFonts w:ascii="Times New Roman" w:hAnsi="Times New Roman" w:cs="Times New Roman" w:eastAsia="Times New Roman" w:hint="default"/>
          <w:sz w:val="18"/>
          <w:szCs w:val="18"/>
        </w:rPr>
      </w:pPr>
    </w:p>
    <w:p>
      <w:pPr>
        <w:pStyle w:val="Heading3"/>
        <w:spacing w:line="240" w:lineRule="auto" w:before="110"/>
        <w:ind w:right="90"/>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spacing w:before="0"/>
        <w:ind w:left="152"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5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spacing w:before="0"/>
        <w:ind w:left="152"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5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5"/>
        <w:rPr>
          <w:rFonts w:ascii="宋体" w:hAnsi="宋体" w:cs="宋体" w:eastAsia="宋体" w:hint="default"/>
          <w:sz w:val="21"/>
          <w:szCs w:val="21"/>
        </w:rPr>
      </w:pPr>
    </w:p>
    <w:p>
      <w:pPr>
        <w:spacing w:before="0"/>
        <w:ind w:left="152"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6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1"/>
          <w:szCs w:val="21"/>
        </w:rPr>
      </w:pPr>
    </w:p>
    <w:p>
      <w:pPr>
        <w:spacing w:before="0"/>
        <w:ind w:left="152"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公司报告期不存在关联债权债务往来。</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bookmarkStart w:name="5、其他重大关联交易" w:id="86"/>
      <w:bookmarkEnd w:id="86"/>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十七、重大合同及</w:t>
      </w:r>
      <w:bookmarkStart w:name="十七、重大合同及其履行情况" w:id="87"/>
      <w:bookmarkEnd w:id="87"/>
      <w:r>
        <w:rPr/>
        <w:t>其履</w:t>
      </w:r>
      <w:r>
        <w:rPr/>
        <w:t>行情况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托管、承包、租赁事项情况" w:id="88"/>
      <w:bookmarkEnd w:id="88"/>
      <w:r>
        <w:rPr/>
      </w:r>
      <w:bookmarkStart w:name="（1）托管情况" w:id="89"/>
      <w:bookmarkEnd w:id="89"/>
      <w:r>
        <w:rPr/>
      </w:r>
      <w:bookmarkStart w:name="（2）承包情况" w:id="90"/>
      <w:bookmarkEnd w:id="90"/>
      <w:r>
        <w:rPr/>
      </w:r>
      <w:bookmarkStart w:name="（3）租赁情况" w:id="91"/>
      <w:bookmarkEnd w:id="91"/>
      <w:r>
        <w:rPr/>
      </w:r>
      <w:bookmarkStart w:name="2、重大担保" w:id="92"/>
      <w:bookmarkEnd w:id="92"/>
      <w:r>
        <w:rPr/>
      </w:r>
      <w:bookmarkStart w:name="（1）担保情况" w:id="93"/>
      <w:bookmarkEnd w:id="93"/>
      <w:r>
        <w:rPr/>
      </w: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28"/>
        <w:gridCol w:w="923"/>
        <w:gridCol w:w="1296"/>
        <w:gridCol w:w="1063"/>
        <w:gridCol w:w="1034"/>
        <w:gridCol w:w="1049"/>
        <w:gridCol w:w="792"/>
        <w:gridCol w:w="780"/>
      </w:tblGrid>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7"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6"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Mapscape</w:t>
            </w:r>
            <w:r>
              <w:rPr>
                <w:rFonts w:ascii="Times New Roman"/>
                <w:spacing w:val="-2"/>
                <w:sz w:val="18"/>
              </w:rPr>
              <w:t> </w:t>
            </w:r>
            <w:r>
              <w:rPr>
                <w:rFonts w:ascii="Times New Roman"/>
                <w:spacing w:val="-6"/>
                <w:sz w:val="18"/>
              </w:rPr>
              <w:t>B.V.</w:t>
            </w:r>
          </w:p>
        </w:tc>
        <w:tc>
          <w:tcPr>
            <w:tcW w:w="92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11,000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6" w:right="0"/>
              <w:jc w:val="left"/>
              <w:rPr>
                <w:rFonts w:ascii="Times New Roman" w:hAnsi="Times New Roman" w:cs="Times New Roman" w:eastAsia="Times New Roman" w:hint="default"/>
                <w:sz w:val="18"/>
                <w:szCs w:val="18"/>
              </w:rPr>
            </w:pPr>
            <w:r>
              <w:rPr>
                <w:rFonts w:ascii="Times New Roman"/>
                <w:sz w:val="18"/>
              </w:rPr>
              <w:t>6,560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9"/>
        <w:gridCol w:w="915"/>
        <w:gridCol w:w="927"/>
        <w:gridCol w:w="1305"/>
        <w:gridCol w:w="1053"/>
        <w:gridCol w:w="1040"/>
        <w:gridCol w:w="1050"/>
        <w:gridCol w:w="790"/>
        <w:gridCol w:w="785"/>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Mapscape</w:t>
            </w:r>
            <w:r>
              <w:rPr>
                <w:rFonts w:ascii="Times New Roman"/>
                <w:spacing w:val="-2"/>
                <w:sz w:val="18"/>
              </w:rPr>
              <w:t> </w:t>
            </w:r>
            <w:r>
              <w:rPr>
                <w:rFonts w:ascii="Times New Roman"/>
                <w:spacing w:val="-6"/>
                <w:sz w:val="18"/>
              </w:rPr>
              <w:t>B.V.</w:t>
            </w:r>
          </w:p>
        </w:tc>
        <w:tc>
          <w:tcPr>
            <w:tcW w:w="915"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2"/>
                <w:sz w:val="18"/>
              </w:rPr>
              <w:t>11,000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4,440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Mapscape</w:t>
            </w:r>
            <w:r>
              <w:rPr>
                <w:rFonts w:ascii="Times New Roman"/>
                <w:spacing w:val="-2"/>
                <w:sz w:val="18"/>
              </w:rPr>
              <w:t> </w:t>
            </w:r>
            <w:r>
              <w:rPr>
                <w:rFonts w:ascii="Times New Roman"/>
                <w:spacing w:val="-6"/>
                <w:sz w:val="18"/>
              </w:rPr>
              <w:t>B.V.</w:t>
            </w:r>
          </w:p>
        </w:tc>
        <w:tc>
          <w:tcPr>
            <w:tcW w:w="915"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2"/>
                <w:sz w:val="18"/>
              </w:rPr>
              <w:t>11,000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4,440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号至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Mapscape</w:t>
            </w:r>
            <w:r>
              <w:rPr>
                <w:rFonts w:ascii="Times New Roman"/>
                <w:spacing w:val="-2"/>
                <w:sz w:val="18"/>
              </w:rPr>
              <w:t> </w:t>
            </w:r>
            <w:r>
              <w:rPr>
                <w:rFonts w:ascii="Times New Roman"/>
                <w:spacing w:val="-6"/>
                <w:sz w:val="18"/>
              </w:rPr>
              <w:t>B.V.</w:t>
            </w:r>
          </w:p>
        </w:tc>
        <w:tc>
          <w:tcPr>
            <w:tcW w:w="915"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2"/>
                <w:sz w:val="18"/>
              </w:rPr>
              <w:t>11,000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6,560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2" w:type="dxa"/>
            <w:gridSpan w:val="2"/>
            <w:tcBorders>
              <w:top w:val="single" w:sz="4" w:space="0" w:color="000000"/>
              <w:left w:val="single" w:sz="10" w:space="0" w:color="D4D4D4"/>
              <w:bottom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2"/>
                <w:sz w:val="18"/>
              </w:rPr>
              <w:t>11,000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11,000</w:t>
            </w:r>
          </w:p>
        </w:tc>
      </w:tr>
      <w:tr>
        <w:trPr>
          <w:trHeight w:val="718"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2" w:type="dxa"/>
            <w:gridSpan w:val="2"/>
            <w:tcBorders>
              <w:top w:val="single" w:sz="4" w:space="0" w:color="000000"/>
              <w:left w:val="single" w:sz="10" w:space="0" w:color="D4D4D4"/>
              <w:bottom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2"/>
                <w:sz w:val="18"/>
              </w:rPr>
              <w:t>11,000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11,000</w:t>
            </w:r>
          </w:p>
        </w:tc>
      </w:tr>
      <w:tr>
        <w:trPr>
          <w:trHeight w:val="394"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4D4D4"/>
          </w:tcPr>
          <w:p>
            <w:pPr/>
          </w:p>
        </w:tc>
        <w:tc>
          <w:tcPr>
            <w:tcW w:w="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93"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7" w:type="dxa"/>
            <w:vMerge w:val="restart"/>
            <w:tcBorders>
              <w:top w:val="single" w:sz="4" w:space="0" w:color="000000"/>
              <w:left w:val="single" w:sz="4" w:space="0" w:color="000000"/>
              <w:right w:val="single" w:sz="4" w:space="0" w:color="000000"/>
            </w:tcBorders>
            <w:shd w:val="clear" w:color="auto" w:fill="D4D4D4"/>
          </w:tcPr>
          <w:p>
            <w:pPr/>
          </w:p>
        </w:tc>
        <w:tc>
          <w:tcPr>
            <w:tcW w:w="1305" w:type="dxa"/>
            <w:tcBorders>
              <w:top w:val="single" w:sz="4" w:space="0" w:color="000000"/>
              <w:left w:val="single" w:sz="4" w:space="0" w:color="000000"/>
              <w:bottom w:val="nil" w:sz="6" w:space="0" w:color="auto"/>
              <w:right w:val="single" w:sz="4" w:space="0" w:color="000000"/>
            </w:tcBorders>
            <w:shd w:val="clear" w:color="auto" w:fill="D4D4D4"/>
          </w:tcPr>
          <w:p>
            <w:pPr/>
          </w:p>
        </w:tc>
        <w:tc>
          <w:tcPr>
            <w:tcW w:w="105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40" w:type="dxa"/>
            <w:vMerge w:val="restart"/>
            <w:tcBorders>
              <w:top w:val="single" w:sz="4" w:space="0" w:color="000000"/>
              <w:left w:val="single" w:sz="4" w:space="0" w:color="000000"/>
              <w:right w:val="single" w:sz="4" w:space="0" w:color="000000"/>
            </w:tcBorders>
            <w:shd w:val="clear" w:color="auto" w:fill="D4D4D4"/>
          </w:tcPr>
          <w:p>
            <w:pPr/>
          </w:p>
        </w:tc>
        <w:tc>
          <w:tcPr>
            <w:tcW w:w="1050" w:type="dxa"/>
            <w:vMerge w:val="restart"/>
            <w:tcBorders>
              <w:top w:val="single" w:sz="4" w:space="0" w:color="000000"/>
              <w:left w:val="single" w:sz="4" w:space="0" w:color="000000"/>
              <w:right w:val="single" w:sz="4" w:space="0" w:color="FFFFFF"/>
            </w:tcBorders>
            <w:shd w:val="clear" w:color="auto" w:fill="D4D4D4"/>
          </w:tcPr>
          <w:p>
            <w:pPr/>
          </w:p>
        </w:tc>
        <w:tc>
          <w:tcPr>
            <w:tcW w:w="790" w:type="dxa"/>
            <w:tcBorders>
              <w:top w:val="single" w:sz="4" w:space="0" w:color="000000"/>
              <w:left w:val="single" w:sz="4" w:space="0" w:color="FFFFFF"/>
              <w:bottom w:val="nil" w:sz="6" w:space="0" w:color="auto"/>
              <w:right w:val="single" w:sz="4" w:space="0" w:color="000000"/>
            </w:tcBorders>
            <w:shd w:val="clear" w:color="auto" w:fill="D4D4D4"/>
          </w:tcPr>
          <w:p>
            <w:pPr/>
          </w:p>
        </w:tc>
        <w:tc>
          <w:tcPr>
            <w:tcW w:w="7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4D4D4"/>
          </w:tcPr>
          <w:p>
            <w:pPr/>
          </w:p>
        </w:tc>
        <w:tc>
          <w:tcPr>
            <w:tcW w:w="915" w:type="dxa"/>
            <w:vMerge/>
            <w:tcBorders>
              <w:left w:val="single" w:sz="4" w:space="0" w:color="000000"/>
              <w:right w:val="single" w:sz="4" w:space="0" w:color="000000"/>
            </w:tcBorders>
            <w:shd w:val="clear" w:color="auto" w:fill="D4D4D4"/>
          </w:tcPr>
          <w:p>
            <w:pPr/>
          </w:p>
        </w:tc>
        <w:tc>
          <w:tcPr>
            <w:tcW w:w="927" w:type="dxa"/>
            <w:vMerge/>
            <w:tcBorders>
              <w:left w:val="single" w:sz="4" w:space="0" w:color="000000"/>
              <w:bottom w:val="nil" w:sz="6" w:space="0" w:color="auto"/>
              <w:right w:val="single" w:sz="4" w:space="0" w:color="000000"/>
            </w:tcBorders>
            <w:shd w:val="clear" w:color="auto" w:fill="D4D4D4"/>
          </w:tcPr>
          <w:p>
            <w:pPr/>
          </w:p>
        </w:tc>
        <w:tc>
          <w:tcPr>
            <w:tcW w:w="130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5"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3"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2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4D4D4"/>
          </w:tcPr>
          <w:p>
            <w:pPr/>
          </w:p>
        </w:tc>
        <w:tc>
          <w:tcPr>
            <w:tcW w:w="1050" w:type="dxa"/>
            <w:vMerge/>
            <w:tcBorders>
              <w:left w:val="single" w:sz="4" w:space="0" w:color="000000"/>
              <w:bottom w:val="nil" w:sz="6" w:space="0" w:color="auto"/>
              <w:right w:val="single" w:sz="4" w:space="0" w:color="FFFFFF"/>
            </w:tcBorders>
            <w:shd w:val="clear" w:color="auto" w:fill="D4D4D4"/>
          </w:tcPr>
          <w:p>
            <w:pPr/>
          </w:p>
        </w:tc>
        <w:tc>
          <w:tcPr>
            <w:tcW w:w="790" w:type="dxa"/>
            <w:vMerge w:val="restart"/>
            <w:tcBorders>
              <w:top w:val="nil" w:sz="6" w:space="0" w:color="auto"/>
              <w:left w:val="single" w:sz="4" w:space="0" w:color="FFFFFF"/>
              <w:right w:val="single" w:sz="4" w:space="0" w:color="000000"/>
            </w:tcBorders>
            <w:shd w:val="clear" w:color="auto" w:fill="D4D4D4"/>
          </w:tcPr>
          <w:p>
            <w:pPr>
              <w:pStyle w:val="TableParagraph"/>
              <w:spacing w:line="316" w:lineRule="auto" w:before="49"/>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5" w:type="dxa"/>
            <w:vMerge/>
            <w:tcBorders>
              <w:left w:val="single" w:sz="4" w:space="0" w:color="000000"/>
              <w:right w:val="single" w:sz="4" w:space="0" w:color="000000"/>
            </w:tcBorders>
            <w:shd w:val="clear" w:color="auto" w:fill="D4D4D4"/>
          </w:tcPr>
          <w:p>
            <w:pPr/>
          </w:p>
        </w:tc>
        <w:tc>
          <w:tcPr>
            <w:tcW w:w="9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vMerge/>
            <w:tcBorders>
              <w:left w:val="single" w:sz="4" w:space="0" w:color="000000"/>
              <w:right w:val="single" w:sz="4" w:space="0" w:color="000000"/>
            </w:tcBorders>
            <w:shd w:val="clear" w:color="auto" w:fill="D4D4D4"/>
          </w:tcPr>
          <w:p>
            <w:pPr/>
          </w:p>
        </w:tc>
        <w:tc>
          <w:tcPr>
            <w:tcW w:w="1053" w:type="dxa"/>
            <w:vMerge/>
            <w:tcBorders>
              <w:left w:val="single" w:sz="4" w:space="0" w:color="000000"/>
              <w:right w:val="single" w:sz="4" w:space="0" w:color="000000"/>
            </w:tcBorders>
            <w:shd w:val="clear" w:color="auto" w:fill="D4D4D4"/>
          </w:tcPr>
          <w:p>
            <w:pPr/>
          </w:p>
        </w:tc>
        <w:tc>
          <w:tcPr>
            <w:tcW w:w="104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0" w:type="dxa"/>
            <w:tcBorders>
              <w:top w:val="nil" w:sz="6" w:space="0" w:color="auto"/>
              <w:left w:val="single" w:sz="4" w:space="0" w:color="000000"/>
              <w:bottom w:val="nil" w:sz="6" w:space="0" w:color="auto"/>
              <w:right w:val="single" w:sz="4" w:space="0" w:color="FFFFFF"/>
            </w:tcBorders>
            <w:shd w:val="clear" w:color="auto" w:fill="D4D4D4"/>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FFFFFF"/>
              <w:right w:val="single" w:sz="4" w:space="0" w:color="000000"/>
            </w:tcBorders>
            <w:shd w:val="clear" w:color="auto" w:fill="D4D4D4"/>
          </w:tcPr>
          <w:p>
            <w:pPr/>
          </w:p>
        </w:tc>
        <w:tc>
          <w:tcPr>
            <w:tcW w:w="785" w:type="dxa"/>
            <w:vMerge/>
            <w:tcBorders>
              <w:left w:val="single" w:sz="4" w:space="0" w:color="000000"/>
              <w:right w:val="single" w:sz="4" w:space="0" w:color="000000"/>
            </w:tcBorders>
            <w:shd w:val="clear" w:color="auto" w:fill="D4D4D4"/>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4D4D4"/>
          </w:tcPr>
          <w:p>
            <w:pPr/>
          </w:p>
        </w:tc>
        <w:tc>
          <w:tcPr>
            <w:tcW w:w="915" w:type="dxa"/>
            <w:vMerge/>
            <w:tcBorders>
              <w:left w:val="single" w:sz="4" w:space="0" w:color="000000"/>
              <w:right w:val="single" w:sz="4" w:space="0" w:color="000000"/>
            </w:tcBorders>
            <w:shd w:val="clear" w:color="auto" w:fill="D4D4D4"/>
          </w:tcPr>
          <w:p>
            <w:pPr/>
          </w:p>
        </w:tc>
        <w:tc>
          <w:tcPr>
            <w:tcW w:w="927" w:type="dxa"/>
            <w:vMerge w:val="restart"/>
            <w:tcBorders>
              <w:top w:val="nil" w:sz="6" w:space="0" w:color="auto"/>
              <w:left w:val="single" w:sz="4" w:space="0" w:color="000000"/>
              <w:right w:val="single" w:sz="4" w:space="0" w:color="000000"/>
            </w:tcBorders>
            <w:shd w:val="clear" w:color="auto" w:fill="D4D4D4"/>
          </w:tcPr>
          <w:p>
            <w:pPr/>
          </w:p>
        </w:tc>
        <w:tc>
          <w:tcPr>
            <w:tcW w:w="1305" w:type="dxa"/>
            <w:vMerge/>
            <w:tcBorders>
              <w:left w:val="single" w:sz="4" w:space="0" w:color="000000"/>
              <w:bottom w:val="nil" w:sz="6" w:space="0" w:color="auto"/>
              <w:right w:val="single" w:sz="4" w:space="0" w:color="000000"/>
            </w:tcBorders>
            <w:shd w:val="clear" w:color="auto" w:fill="D4D4D4"/>
          </w:tcPr>
          <w:p>
            <w:pPr/>
          </w:p>
        </w:tc>
        <w:tc>
          <w:tcPr>
            <w:tcW w:w="1053" w:type="dxa"/>
            <w:vMerge/>
            <w:tcBorders>
              <w:left w:val="single" w:sz="4" w:space="0" w:color="000000"/>
              <w:bottom w:val="nil" w:sz="6" w:space="0" w:color="auto"/>
              <w:right w:val="single" w:sz="4" w:space="0" w:color="000000"/>
            </w:tcBorders>
            <w:shd w:val="clear" w:color="auto" w:fill="D4D4D4"/>
          </w:tcPr>
          <w:p>
            <w:pPr/>
          </w:p>
        </w:tc>
        <w:tc>
          <w:tcPr>
            <w:tcW w:w="1040" w:type="dxa"/>
            <w:vMerge w:val="restart"/>
            <w:tcBorders>
              <w:top w:val="nil" w:sz="6" w:space="0" w:color="auto"/>
              <w:left w:val="single" w:sz="4" w:space="0" w:color="000000"/>
              <w:right w:val="single" w:sz="4" w:space="0" w:color="000000"/>
            </w:tcBorders>
            <w:shd w:val="clear" w:color="auto" w:fill="D4D4D4"/>
          </w:tcPr>
          <w:p>
            <w:pPr/>
          </w:p>
        </w:tc>
        <w:tc>
          <w:tcPr>
            <w:tcW w:w="1050" w:type="dxa"/>
            <w:vMerge w:val="restart"/>
            <w:tcBorders>
              <w:top w:val="nil" w:sz="6" w:space="0" w:color="auto"/>
              <w:left w:val="single" w:sz="4" w:space="0" w:color="000000"/>
              <w:right w:val="single" w:sz="4" w:space="0" w:color="FFFFFF"/>
            </w:tcBorders>
            <w:shd w:val="clear" w:color="auto" w:fill="D4D4D4"/>
          </w:tcPr>
          <w:p>
            <w:pPr/>
          </w:p>
        </w:tc>
        <w:tc>
          <w:tcPr>
            <w:tcW w:w="790" w:type="dxa"/>
            <w:vMerge/>
            <w:tcBorders>
              <w:left w:val="single" w:sz="4" w:space="0" w:color="FFFFFF"/>
              <w:bottom w:val="nil" w:sz="6" w:space="0" w:color="auto"/>
              <w:right w:val="single" w:sz="4" w:space="0" w:color="000000"/>
            </w:tcBorders>
            <w:shd w:val="clear" w:color="auto" w:fill="D4D4D4"/>
          </w:tcPr>
          <w:p>
            <w:pPr/>
          </w:p>
        </w:tc>
        <w:tc>
          <w:tcPr>
            <w:tcW w:w="785"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4D4D4"/>
          </w:tcPr>
          <w:p>
            <w:pPr/>
          </w:p>
        </w:tc>
        <w:tc>
          <w:tcPr>
            <w:tcW w:w="915" w:type="dxa"/>
            <w:vMerge/>
            <w:tcBorders>
              <w:left w:val="single" w:sz="4" w:space="0" w:color="000000"/>
              <w:bottom w:val="single" w:sz="4" w:space="0" w:color="000000"/>
              <w:right w:val="single" w:sz="4" w:space="0" w:color="000000"/>
            </w:tcBorders>
            <w:shd w:val="clear" w:color="auto" w:fill="D4D4D4"/>
          </w:tcPr>
          <w:p>
            <w:pPr/>
          </w:p>
        </w:tc>
        <w:tc>
          <w:tcPr>
            <w:tcW w:w="927" w:type="dxa"/>
            <w:vMerge/>
            <w:tcBorders>
              <w:left w:val="single" w:sz="4" w:space="0" w:color="000000"/>
              <w:bottom w:val="single" w:sz="4" w:space="0" w:color="000000"/>
              <w:right w:val="single" w:sz="4" w:space="0" w:color="000000"/>
            </w:tcBorders>
            <w:shd w:val="clear" w:color="auto" w:fill="D4D4D4"/>
          </w:tcPr>
          <w:p>
            <w:pPr/>
          </w:p>
        </w:tc>
        <w:tc>
          <w:tcPr>
            <w:tcW w:w="130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53" w:type="dxa"/>
            <w:tcBorders>
              <w:top w:val="nil" w:sz="6" w:space="0" w:color="auto"/>
              <w:left w:val="single" w:sz="4" w:space="0" w:color="000000"/>
              <w:bottom w:val="single" w:sz="4" w:space="0" w:color="000000"/>
              <w:right w:val="single" w:sz="4" w:space="0" w:color="000000"/>
            </w:tcBorders>
            <w:shd w:val="clear" w:color="auto" w:fill="D4D4D4"/>
          </w:tcPr>
          <w:p>
            <w:pPr/>
          </w:p>
        </w:tc>
        <w:tc>
          <w:tcPr>
            <w:tcW w:w="1040" w:type="dxa"/>
            <w:vMerge/>
            <w:tcBorders>
              <w:left w:val="single" w:sz="4" w:space="0" w:color="000000"/>
              <w:bottom w:val="single" w:sz="4" w:space="0" w:color="000000"/>
              <w:right w:val="single" w:sz="4" w:space="0" w:color="000000"/>
            </w:tcBorders>
            <w:shd w:val="clear" w:color="auto" w:fill="D4D4D4"/>
          </w:tcPr>
          <w:p>
            <w:pPr/>
          </w:p>
        </w:tc>
        <w:tc>
          <w:tcPr>
            <w:tcW w:w="1050" w:type="dxa"/>
            <w:vMerge/>
            <w:tcBorders>
              <w:left w:val="single" w:sz="4" w:space="0" w:color="000000"/>
              <w:bottom w:val="single" w:sz="4" w:space="0" w:color="000000"/>
              <w:right w:val="single" w:sz="4" w:space="0" w:color="FFFFFF"/>
            </w:tcBorders>
            <w:shd w:val="clear" w:color="auto" w:fill="D4D4D4"/>
          </w:tcPr>
          <w:p>
            <w:pPr/>
          </w:p>
        </w:tc>
        <w:tc>
          <w:tcPr>
            <w:tcW w:w="790" w:type="dxa"/>
            <w:tcBorders>
              <w:top w:val="nil" w:sz="6" w:space="0" w:color="auto"/>
              <w:left w:val="single" w:sz="4" w:space="0" w:color="FFFFFF"/>
              <w:bottom w:val="single" w:sz="4" w:space="0" w:color="000000"/>
              <w:right w:val="single" w:sz="4" w:space="0" w:color="000000"/>
            </w:tcBorders>
            <w:shd w:val="clear" w:color="auto" w:fill="D4D4D4"/>
          </w:tcPr>
          <w:p>
            <w:pPr/>
          </w:p>
        </w:tc>
        <w:tc>
          <w:tcPr>
            <w:tcW w:w="7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Smartautosoft Pte</w:t>
            </w:r>
            <w:r>
              <w:rPr>
                <w:rFonts w:ascii="Times New Roman"/>
                <w:spacing w:val="-7"/>
                <w:sz w:val="18"/>
              </w:rPr>
              <w:t> </w:t>
            </w:r>
            <w:r>
              <w:rPr>
                <w:rFonts w:ascii="Times New Roman"/>
                <w:sz w:val="18"/>
              </w:rPr>
              <w:t>Ltd.</w:t>
            </w:r>
          </w:p>
        </w:tc>
        <w:tc>
          <w:tcPr>
            <w:tcW w:w="915"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2,759.78</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1,217.5</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滚动担保</w:t>
            </w:r>
          </w:p>
        </w:tc>
        <w:tc>
          <w:tcPr>
            <w:tcW w:w="79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2" w:type="dxa"/>
            <w:gridSpan w:val="2"/>
            <w:tcBorders>
              <w:top w:val="single" w:sz="4" w:space="0" w:color="000000"/>
              <w:left w:val="single" w:sz="10" w:space="0" w:color="D4D4D4"/>
              <w:bottom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2,759.78</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4"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1,217.5</w:t>
            </w:r>
          </w:p>
        </w:tc>
      </w:tr>
      <w:tr>
        <w:trPr>
          <w:trHeight w:val="720"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2" w:type="dxa"/>
            <w:gridSpan w:val="2"/>
            <w:tcBorders>
              <w:top w:val="single" w:sz="4" w:space="0" w:color="000000"/>
              <w:left w:val="single" w:sz="10" w:space="0" w:color="D4D4D4"/>
              <w:bottom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2,759.78</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4"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1,217.5</w:t>
            </w:r>
          </w:p>
        </w:tc>
      </w:tr>
      <w:tr>
        <w:trPr>
          <w:trHeight w:val="39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2" w:type="dxa"/>
            <w:gridSpan w:val="2"/>
            <w:tcBorders>
              <w:top w:val="single" w:sz="4" w:space="0" w:color="000000"/>
              <w:left w:val="single" w:sz="10" w:space="0" w:color="D4D4D4"/>
              <w:bottom w:val="single" w:sz="4" w:space="0" w:color="000000"/>
              <w:right w:val="single" w:sz="10" w:space="0" w:color="D4D4D4"/>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13,759.78</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23"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w:t>
            </w:r>
            <w:r>
              <w:rPr>
                <w:rFonts w:ascii="Times New Roman"/>
                <w:spacing w:val="-2"/>
                <w:sz w:val="18"/>
              </w:rPr>
              <w:t> </w:t>
            </w:r>
            <w:r>
              <w:rPr>
                <w:rFonts w:ascii="Times New Roman"/>
                <w:sz w:val="18"/>
              </w:rPr>
              <w:t>,217.5</w:t>
            </w:r>
          </w:p>
        </w:tc>
      </w:tr>
      <w:tr>
        <w:trPr>
          <w:trHeight w:val="713"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2" w:type="dxa"/>
            <w:gridSpan w:val="2"/>
            <w:tcBorders>
              <w:top w:val="single" w:sz="4" w:space="0" w:color="000000"/>
              <w:left w:val="single" w:sz="10" w:space="0" w:color="D4D4D4"/>
              <w:bottom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13,759.78</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w:t>
            </w:r>
            <w:r>
              <w:rPr>
                <w:rFonts w:ascii="Times New Roman"/>
                <w:spacing w:val="-2"/>
                <w:sz w:val="18"/>
              </w:rPr>
              <w:t> </w:t>
            </w:r>
            <w:r>
              <w:rPr>
                <w:rFonts w:ascii="Times New Roman"/>
                <w:sz w:val="18"/>
              </w:rPr>
              <w:t>,217.5</w:t>
            </w:r>
          </w:p>
        </w:tc>
      </w:tr>
      <w:tr>
        <w:trPr>
          <w:trHeight w:val="408"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5"/>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4.81%</w:t>
            </w:r>
          </w:p>
        </w:tc>
      </w:tr>
      <w:tr>
        <w:trPr>
          <w:trHeight w:val="39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gridSpan w:val="5"/>
            <w:tcBorders>
              <w:top w:val="single" w:sz="4" w:space="0" w:color="000000"/>
              <w:left w:val="single" w:sz="12" w:space="0" w:color="D4D4D4"/>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0" w:firstLine="0"/>
        <w:jc w:val="left"/>
        <w:rPr>
          <w:rFonts w:ascii="宋体" w:hAnsi="宋体" w:cs="宋体" w:eastAsia="宋体" w:hint="default"/>
          <w:sz w:val="18"/>
          <w:szCs w:val="18"/>
        </w:rPr>
      </w:pPr>
      <w:bookmarkStart w:name="（2）违规对外担保情况" w:id="94"/>
      <w:bookmarkEnd w:id="94"/>
      <w:r>
        <w:rPr/>
      </w: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after="0" w:line="3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2）委托贷款情况" w:id="95"/>
      <w:bookmarkEnd w:id="95"/>
      <w:r>
        <w:rPr/>
      </w:r>
      <w:r>
        <w:rPr>
          <w:rFonts w:ascii="Times New Roman" w:hAnsi="Times New Roman" w:cs="Times New Roman" w:eastAsia="Times New Roman" w:hint="default"/>
          <w:b/>
          <w:bCs/>
          <w:sz w:val="21"/>
          <w:szCs w:val="21"/>
        </w:rPr>
        <w:t>3</w:t>
      </w:r>
      <w:bookmarkStart w:name="3、委托他人进行现金资产管理情况" w:id="96"/>
      <w:bookmarkEnd w:id="96"/>
      <w:r>
        <w:rPr>
          <w:rFonts w:ascii="Times New Roman" w:hAnsi="Times New Roman" w:cs="Times New Roman" w:eastAsia="Times New Roman" w:hint="default"/>
          <w:b/>
          <w:bCs/>
          <w:sz w:val="21"/>
          <w:szCs w:val="21"/>
        </w:rPr>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委托理财情况" w:id="97"/>
      <w:bookmarkEnd w:id="97"/>
      <w:r>
        <w:rPr>
          <w:rFonts w:ascii="Times New Roman" w:hAnsi="Times New Roman" w:cs="Times New Roman" w:eastAsia="Times New Roman" w:hint="default"/>
          <w:b/>
          <w:bCs/>
          <w:sz w:val="21"/>
          <w:szCs w:val="21"/>
        </w:rPr>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9"/>
        <w:gridCol w:w="833"/>
        <w:gridCol w:w="838"/>
        <w:gridCol w:w="876"/>
        <w:gridCol w:w="804"/>
        <w:gridCol w:w="804"/>
        <w:gridCol w:w="802"/>
        <w:gridCol w:w="804"/>
        <w:gridCol w:w="804"/>
        <w:gridCol w:w="804"/>
        <w:gridCol w:w="804"/>
        <w:gridCol w:w="598"/>
      </w:tblGrid>
      <w:tr>
        <w:trPr>
          <w:trHeight w:val="1338"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04" w:right="31" w:hanging="269"/>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0" w:right="50"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1" w:right="72"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16"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8" w:right="35"/>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8"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8" w:right="3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天津银行 股份有限 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3"/>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830.14</w:t>
            </w:r>
            <w:r>
              <w:rPr>
                <w:rFonts w:ascii="Times New Roman"/>
                <w:sz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830.14</w:t>
            </w:r>
            <w:r>
              <w:rPr>
                <w:rFonts w:ascii="Times New Roman"/>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830.14</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天津银行 股份有限 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83"/>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276.71</w:t>
            </w:r>
            <w:r>
              <w:rPr>
                <w:rFonts w:ascii="Times New Roman"/>
                <w:sz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276.71</w:t>
            </w:r>
            <w:r>
              <w:rPr>
                <w:rFonts w:ascii="Times New Roman"/>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276.71</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天津银行 股份有限 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3"/>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330.25</w:t>
            </w:r>
            <w:r>
              <w:rPr>
                <w:rFonts w:ascii="Times New Roman"/>
                <w:sz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330.25</w:t>
            </w:r>
            <w:r>
              <w:rPr>
                <w:rFonts w:ascii="Times New Roman"/>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330.25</w:t>
            </w:r>
          </w:p>
        </w:tc>
      </w:tr>
      <w:tr>
        <w:trPr>
          <w:trHeight w:val="133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上海银行 股份有限 公司北京 分行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83"/>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47"/>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180.50</w:t>
            </w:r>
          </w:p>
        </w:tc>
      </w:tr>
      <w:tr>
        <w:trPr>
          <w:trHeight w:val="401"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90,000</w:t>
            </w:r>
          </w:p>
        </w:tc>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1,617.6</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自有闲置资金和暂时闲置的募集资金</w:t>
            </w:r>
          </w:p>
        </w:tc>
      </w:tr>
      <w:tr>
        <w:trPr>
          <w:trHeight w:val="713"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470"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2"/>
                <w:szCs w:val="22"/>
              </w:rPr>
            </w:pPr>
          </w:p>
          <w:p>
            <w:pPr>
              <w:pStyle w:val="TableParagraph"/>
              <w:spacing w:line="314" w:lineRule="auto"/>
              <w:ind w:left="24"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3" w:hRule="exact"/>
        </w:trPr>
        <w:tc>
          <w:tcPr>
            <w:tcW w:w="2470" w:type="dxa"/>
            <w:gridSpan w:val="3"/>
            <w:vMerge/>
            <w:tcBorders>
              <w:left w:val="single" w:sz="4" w:space="0" w:color="000000"/>
              <w:right w:val="single" w:sz="4" w:space="0" w:color="000000"/>
            </w:tcBorders>
            <w:shd w:val="clear" w:color="auto" w:fill="D4D4D4"/>
          </w:tcPr>
          <w:p>
            <w:pP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2470" w:type="dxa"/>
            <w:gridSpan w:val="3"/>
            <w:vMerge/>
            <w:tcBorders>
              <w:left w:val="single" w:sz="4" w:space="0" w:color="000000"/>
              <w:bottom w:val="single" w:sz="4" w:space="0" w:color="000000"/>
              <w:right w:val="single" w:sz="4" w:space="0" w:color="000000"/>
            </w:tcBorders>
            <w:shd w:val="clear" w:color="auto" w:fill="D4D4D4"/>
          </w:tcPr>
          <w:p>
            <w:pP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3"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after="0" w:line="338"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bookmarkStart w:name="4、其他重大合同" w:id="98"/>
      <w:bookmarkEnd w:id="98"/>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十八、其他重</w:t>
      </w:r>
      <w:bookmarkStart w:name="十八、其他重大事项的说明" w:id="99"/>
      <w:bookmarkEnd w:id="99"/>
      <w:r>
        <w:rPr/>
        <w:t>大</w:t>
      </w:r>
      <w:r>
        <w:rPr/>
        <w:t>事项的说明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二十、社会责任情况</w:t>
      </w:r>
      <w:r>
        <w:rPr>
          <w:b w:val="0"/>
          <w:bCs w:val="0"/>
        </w:rPr>
      </w:r>
    </w:p>
    <w:p>
      <w:pPr>
        <w:spacing w:line="240" w:lineRule="auto" w:before="4"/>
        <w:rPr>
          <w:rFonts w:ascii="宋体" w:hAnsi="宋体" w:cs="宋体" w:eastAsia="宋体" w:hint="default"/>
          <w:b/>
          <w:bCs/>
          <w:sz w:val="26"/>
          <w:szCs w:val="26"/>
        </w:rPr>
      </w:pPr>
    </w:p>
    <w:p>
      <w:pPr>
        <w:spacing w:line="319" w:lineRule="auto" w:before="0"/>
        <w:ind w:left="15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3"/>
          <w:sz w:val="18"/>
          <w:szCs w:val="18"/>
        </w:rPr>
        <w:t>具体内容详见</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日发布在</w:t>
      </w:r>
      <w:bookmarkStart w:name="十九、公司子公司重大事项" w:id="100"/>
      <w:bookmarkEnd w:id="100"/>
      <w:r>
        <w:rPr>
          <w:rFonts w:ascii="宋体" w:hAnsi="宋体" w:cs="宋体" w:eastAsia="宋体" w:hint="default"/>
          <w:spacing w:val="-3"/>
          <w:sz w:val="18"/>
          <w:szCs w:val="18"/>
        </w:rPr>
        <w:t>《中国证券报</w:t>
      </w:r>
      <w:r>
        <w:rPr>
          <w:rFonts w:ascii="宋体" w:hAnsi="宋体" w:cs="宋体" w:eastAsia="宋体" w:hint="default"/>
          <w:spacing w:val="-3"/>
          <w:sz w:val="18"/>
          <w:szCs w:val="18"/>
        </w:rPr>
        <w:t>》、</w:t>
      </w:r>
      <w:bookmarkStart w:name="二十、社会责任情况" w:id="101"/>
      <w:bookmarkEnd w:id="101"/>
      <w:r>
        <w:rPr>
          <w:rFonts w:ascii="宋体" w:hAnsi="宋体" w:cs="宋体" w:eastAsia="宋体" w:hint="default"/>
          <w:spacing w:val="-3"/>
          <w:sz w:val="18"/>
          <w:szCs w:val="18"/>
        </w:rPr>
        <w:t>《证券时报</w:t>
      </w:r>
      <w:r>
        <w:rPr>
          <w:rFonts w:ascii="宋体" w:hAnsi="宋体" w:cs="宋体" w:eastAsia="宋体" w:hint="default"/>
          <w:spacing w:val="-3"/>
          <w:sz w:val="18"/>
          <w:szCs w:val="18"/>
        </w:rPr>
        <w:t>》及巨潮资讯网上的《北京四维图新科技股份有限公司</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年度社会责任报告》。</w:t>
      </w:r>
    </w:p>
    <w:p>
      <w:pPr>
        <w:spacing w:before="58"/>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二十一、公司债券相关情况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52" w:right="1134" w:firstLine="0"/>
        <w:jc w:val="left"/>
        <w:rPr>
          <w:rFonts w:ascii="宋体" w:hAnsi="宋体" w:cs="宋体" w:eastAsia="宋体" w:hint="default"/>
          <w:sz w:val="18"/>
          <w:szCs w:val="18"/>
        </w:rPr>
      </w:pPr>
      <w:bookmarkStart w:name="二十一、公司债券相关情况" w:id="102"/>
      <w:bookmarkEnd w:id="102"/>
      <w:r>
        <w:rPr/>
      </w: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3" w:right="0"/>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一、股份变动</w:t>
      </w:r>
      <w:bookmarkStart w:name="一、股份变动情况" w:id="105"/>
      <w:bookmarkEnd w:id="105"/>
      <w:r>
        <w:rPr/>
        <w:t>情况</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股份变动情况" w:id="106"/>
      <w:bookmarkEnd w:id="106"/>
      <w:r>
        <w:rPr/>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5"/>
        <w:gridCol w:w="823"/>
        <w:gridCol w:w="823"/>
        <w:gridCol w:w="823"/>
        <w:gridCol w:w="821"/>
        <w:gridCol w:w="823"/>
        <w:gridCol w:w="821"/>
        <w:gridCol w:w="823"/>
        <w:gridCol w:w="794"/>
        <w:gridCol w:w="792"/>
      </w:tblGrid>
      <w:tr>
        <w:trPr>
          <w:trHeight w:val="403"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5" w:type="dxa"/>
            <w:vMerge w:val="restart"/>
            <w:tcBorders>
              <w:top w:val="nil" w:sz="6" w:space="0" w:color="auto"/>
              <w:left w:val="single" w:sz="4" w:space="0" w:color="000000"/>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794" w:type="dxa"/>
            <w:tcBorders>
              <w:top w:val="single" w:sz="4" w:space="0" w:color="000000"/>
              <w:left w:val="single" w:sz="4" w:space="0" w:color="000000"/>
              <w:bottom w:val="nil" w:sz="6" w:space="0" w:color="auto"/>
              <w:right w:val="single" w:sz="4" w:space="0" w:color="000000"/>
            </w:tcBorders>
            <w:shd w:val="clear" w:color="auto" w:fill="D4D4D4"/>
          </w:tcPr>
          <w:p>
            <w:pPr/>
          </w:p>
        </w:tc>
        <w:tc>
          <w:tcPr>
            <w:tcW w:w="79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2215" w:type="dxa"/>
            <w:vMerge/>
            <w:tcBorders>
              <w:left w:val="single" w:sz="4" w:space="0" w:color="000000"/>
              <w:bottom w:val="nil" w:sz="6" w:space="0" w:color="auto"/>
              <w:right w:val="single" w:sz="4" w:space="0" w:color="000000"/>
            </w:tcBorders>
            <w:shd w:val="clear" w:color="auto" w:fill="D4D4D4"/>
          </w:tcPr>
          <w:p>
            <w:pP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4D4D4"/>
          </w:tcPr>
          <w:p>
            <w:pP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5" w:type="dxa"/>
            <w:vMerge w:val="restart"/>
            <w:tcBorders>
              <w:top w:val="nil" w:sz="6" w:space="0" w:color="auto"/>
              <w:left w:val="single" w:sz="4" w:space="0" w:color="000000"/>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794" w:type="dxa"/>
            <w:vMerge/>
            <w:tcBorders>
              <w:left w:val="single" w:sz="4" w:space="0" w:color="000000"/>
              <w:bottom w:val="nil" w:sz="6" w:space="0" w:color="auto"/>
              <w:right w:val="single" w:sz="4" w:space="0" w:color="000000"/>
            </w:tcBorders>
            <w:shd w:val="clear" w:color="auto" w:fill="D4D4D4"/>
          </w:tcPr>
          <w:p>
            <w:pPr/>
          </w:p>
        </w:tc>
        <w:tc>
          <w:tcPr>
            <w:tcW w:w="792"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2215" w:type="dxa"/>
            <w:vMerge/>
            <w:tcBorders>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794" w:type="dxa"/>
            <w:tcBorders>
              <w:top w:val="nil" w:sz="6" w:space="0" w:color="auto"/>
              <w:left w:val="single" w:sz="4" w:space="0" w:color="000000"/>
              <w:bottom w:val="single" w:sz="4" w:space="0" w:color="000000"/>
              <w:right w:val="single" w:sz="4" w:space="0" w:color="000000"/>
            </w:tcBorders>
            <w:shd w:val="clear" w:color="auto" w:fill="D4D4D4"/>
          </w:tcPr>
          <w:p>
            <w:pPr/>
          </w:p>
        </w:tc>
        <w:tc>
          <w:tcPr>
            <w:tcW w:w="79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38,263,22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5.35%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19,839,80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-8,584,32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11,255,47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49,518,69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6.96%</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38,263,22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5.35%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19,839,80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-8,584,32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11,255,47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49,518,69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6.96%</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38,263,22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5.35%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19,839,80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-8,584,32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11,255,47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49,518,69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6.96%</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653,333,4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94.47%</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8,584,327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8,584,327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661,917,8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93.04%</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653,333,4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94.47%</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8,584,327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8,584,327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661,917,8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93.04%</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691,596,7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19,839,80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19,839,80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711,436,5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2" w:right="173"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报告期内，公司完成股权激励限制性股票</w:t>
      </w:r>
      <w:r>
        <w:rPr>
          <w:rFonts w:ascii="Times New Roman" w:hAnsi="Times New Roman" w:cs="Times New Roman" w:eastAsia="Times New Roman" w:hint="default"/>
          <w:sz w:val="18"/>
          <w:szCs w:val="18"/>
        </w:rPr>
        <w:t>19,839,800</w:t>
      </w:r>
      <w:r>
        <w:rPr>
          <w:rFonts w:ascii="宋体" w:hAnsi="宋体" w:cs="宋体" w:eastAsia="宋体" w:hint="default"/>
          <w:sz w:val="18"/>
          <w:szCs w:val="18"/>
        </w:rPr>
        <w:t>股的授予登记；公司已离职部分高管所持公司股份</w:t>
      </w:r>
      <w:r>
        <w:rPr>
          <w:rFonts w:ascii="Times New Roman" w:hAnsi="Times New Roman" w:cs="Times New Roman" w:eastAsia="Times New Roman" w:hint="default"/>
          <w:sz w:val="18"/>
          <w:szCs w:val="18"/>
        </w:rPr>
        <w:t>50%</w:t>
      </w:r>
      <w:r>
        <w:rPr>
          <w:rFonts w:ascii="宋体" w:hAnsi="宋体" w:cs="宋体" w:eastAsia="宋体" w:hint="default"/>
          <w:sz w:val="18"/>
          <w:szCs w:val="18"/>
        </w:rPr>
        <w:t>解除限售； 公司已离职部分中层管理人员所持公司股份</w:t>
      </w:r>
      <w:r>
        <w:rPr>
          <w:rFonts w:ascii="Times New Roman" w:hAnsi="Times New Roman" w:cs="Times New Roman" w:eastAsia="Times New Roman" w:hint="default"/>
          <w:sz w:val="18"/>
          <w:szCs w:val="18"/>
        </w:rPr>
        <w:t>100%</w:t>
      </w:r>
      <w:r>
        <w:rPr>
          <w:rFonts w:ascii="宋体" w:hAnsi="宋体" w:cs="宋体" w:eastAsia="宋体" w:hint="default"/>
          <w:sz w:val="18"/>
          <w:szCs w:val="18"/>
        </w:rPr>
        <w:t>解除限售。</w:t>
      </w:r>
    </w:p>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512" w:right="222"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日召开了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年第一次临时股东大会，审议通过《关于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北京四维图新科技股份有限公司限制性股</w:t>
      </w:r>
    </w:p>
    <w:p>
      <w:pPr>
        <w:spacing w:line="230"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票激励计划（草案修订稿）及其摘要</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北京四维图新科技股份有限公司限制性股票激励计划实施考核管</w:t>
      </w:r>
    </w:p>
    <w:p>
      <w:pPr>
        <w:spacing w:line="300" w:lineRule="auto" w:before="62"/>
        <w:ind w:left="152" w:right="222" w:firstLine="0"/>
        <w:jc w:val="left"/>
        <w:rPr>
          <w:rFonts w:ascii="宋体" w:hAnsi="宋体" w:cs="宋体" w:eastAsia="宋体" w:hint="default"/>
          <w:sz w:val="18"/>
          <w:szCs w:val="18"/>
        </w:rPr>
      </w:pPr>
      <w:r>
        <w:rPr>
          <w:rFonts w:ascii="宋体" w:hAnsi="宋体" w:cs="宋体" w:eastAsia="宋体" w:hint="default"/>
          <w:sz w:val="18"/>
          <w:szCs w:val="18"/>
        </w:rPr>
        <w:t>理办法（修订稿）</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的议案》、《关于提请股东大会授权董事会办理公司限制性股票激励计划相关事宜的议案》。</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日，中国证监会对公司报送的限制性股票股权激励计划确认无异议并且进行了备案。</w:t>
      </w:r>
    </w:p>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40" w:lineRule="auto" w:before="101"/>
        <w:ind w:left="515" w:right="0" w:hanging="363"/>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公司分别于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日完成股权激励限制性股票的授予登记。 </w:t>
      </w:r>
      <w:r>
        <w:rPr>
          <w:rFonts w:ascii="宋体" w:hAnsi="宋体" w:cs="宋体" w:eastAsia="宋体" w:hint="default"/>
          <w:spacing w:val="-2"/>
          <w:sz w:val="18"/>
          <w:szCs w:val="18"/>
        </w:rPr>
        <w:t>股份变动对最近一年和最近一期基本每股收益和稀释每股收益、归属于公司普通股股东的每股净资产等财务指标的影响</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513" w:right="0" w:firstLine="0"/>
        <w:jc w:val="left"/>
        <w:rPr>
          <w:rFonts w:ascii="宋体" w:hAnsi="宋体" w:cs="宋体" w:eastAsia="宋体" w:hint="default"/>
          <w:sz w:val="18"/>
          <w:szCs w:val="18"/>
        </w:rPr>
      </w:pPr>
      <w:r>
        <w:rPr>
          <w:rFonts w:ascii="宋体" w:hAnsi="宋体" w:cs="宋体" w:eastAsia="宋体" w:hint="default"/>
          <w:sz w:val="18"/>
          <w:szCs w:val="18"/>
        </w:rPr>
        <w:t>限制性股票授予完成后，按新股本</w:t>
      </w:r>
      <w:r>
        <w:rPr>
          <w:rFonts w:ascii="宋体" w:hAnsi="宋体" w:cs="宋体" w:eastAsia="宋体" w:hint="default"/>
          <w:sz w:val="18"/>
          <w:szCs w:val="18"/>
        </w:rPr>
        <w:t>711,436,510</w:t>
      </w:r>
      <w:r>
        <w:rPr>
          <w:rFonts w:ascii="宋体" w:hAnsi="宋体" w:cs="宋体" w:eastAsia="宋体" w:hint="default"/>
          <w:sz w:val="18"/>
          <w:szCs w:val="18"/>
        </w:rPr>
        <w:t>股摊薄计算，公司 </w:t>
      </w:r>
      <w:r>
        <w:rPr>
          <w:rFonts w:ascii="宋体" w:hAnsi="宋体" w:cs="宋体" w:eastAsia="宋体" w:hint="default"/>
          <w:sz w:val="18"/>
          <w:szCs w:val="18"/>
        </w:rPr>
        <w:t>2014</w:t>
      </w:r>
      <w:r>
        <w:rPr>
          <w:rFonts w:ascii="宋体" w:hAnsi="宋体" w:cs="宋体" w:eastAsia="宋体" w:hint="default"/>
          <w:sz w:val="18"/>
          <w:szCs w:val="18"/>
        </w:rPr>
        <w:t>年度每股收益为</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0.1652</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w:t>
      </w:r>
      <w:bookmarkStart w:name="2、限售股份变动情况" w:id="107"/>
      <w:bookmarkEnd w:id="107"/>
      <w:r>
        <w:rPr>
          <w:rFonts w:ascii="宋体" w:hAnsi="宋体" w:cs="宋体" w:eastAsia="宋体" w:hint="default"/>
          <w:b/>
          <w:bCs/>
          <w:sz w:val="21"/>
          <w:szCs w:val="21"/>
        </w:rPr>
        <w:t>份变动</w:t>
      </w:r>
      <w:r>
        <w:rPr>
          <w:rFonts w:ascii="宋体" w:hAnsi="宋体" w:cs="宋体" w:eastAsia="宋体" w:hint="default"/>
          <w:b/>
          <w:bCs/>
          <w:sz w:val="21"/>
          <w:szCs w:val="21"/>
        </w:rPr>
        <w:t>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1274"/>
        <w:gridCol w:w="1135"/>
        <w:gridCol w:w="1274"/>
        <w:gridCol w:w="1277"/>
        <w:gridCol w:w="1277"/>
        <w:gridCol w:w="2340"/>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92"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53" w:right="89"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3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11,459,119</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11,459,119</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每年年初高管锁定股数按高 管持股总数的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重新核定</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曹晓航</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2,566,110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2,566,110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每年年初高管锁定股数按高 管持股总数的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重新核定</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张亚非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2,543,911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2,543,911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每年年初高管锁定股数按高 管持股总数的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重新核定</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2,504,182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2,504,182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每年年初高管锁定股数按高 管持股总数的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重新核定</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赖丰福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2,255,910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2,255,910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每年年初高管锁定股数按高 管持股总数的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重新核定</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黄维远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1,282,930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1,282,930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每年年初高管锁定股数按高 管持股总数的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重新核定</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1,176,429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1,125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1,177,554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每年年初高管锁定股数按高 管持股总数的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重新核定</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陶海俊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1,714,808</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854,808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高管离职锁定</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日解除</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857404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857404 </w:t>
            </w:r>
            <w:r>
              <w:rPr>
                <w:rFonts w:ascii="宋体" w:hAnsi="宋体" w:cs="宋体" w:eastAsia="宋体" w:hint="default"/>
                <w:sz w:val="18"/>
                <w:szCs w:val="18"/>
              </w:rPr>
              <w:t>股</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包伯瑜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859,446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859,446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每年年初高管锁定股数按高 管持股总数的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重新核定</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雷文辉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805,179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805,179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每年年初高管锁定股数按高 管持股总数的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重新核定</w:t>
            </w:r>
          </w:p>
        </w:tc>
      </w:tr>
      <w:tr>
        <w:trPr>
          <w:trHeight w:val="133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其他限售股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11,095,198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7,730,644</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19,839,800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23,204,354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高管锁定股及 股权激励限售 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每年年初高管锁定股数按高 管持股总数的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重新核 </w:t>
            </w:r>
            <w:r>
              <w:rPr>
                <w:rFonts w:ascii="宋体" w:hAnsi="宋体" w:cs="宋体" w:eastAsia="宋体" w:hint="default"/>
                <w:spacing w:val="-5"/>
                <w:sz w:val="18"/>
                <w:szCs w:val="18"/>
              </w:rPr>
              <w:t>定；按照公司限制性股票激励</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计划管理</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38,263,222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8,585,452</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19,840,925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49,518,695</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三、股东和实际控制人情况" w:id="108"/>
      <w:bookmarkEnd w:id="108"/>
      <w:r>
        <w:rPr>
          <w:b w:val="0"/>
          <w:bCs w:val="0"/>
        </w:rPr>
      </w:r>
      <w:bookmarkStart w:name="1、公司股东数量及持股情况" w:id="109"/>
      <w:bookmarkEnd w:id="109"/>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bookmarkStart w:name="二、证券发行与上市情况" w:id="110"/>
      <w:bookmarkEnd w:id="110"/>
      <w:r>
        <w:rPr>
          <w:rFonts w:ascii="Times New Roman" w:hAnsi="Times New Roman" w:cs="Times New Roman" w:eastAsia="Times New Roman" w:hint="default"/>
          <w:b/>
          <w:bCs/>
          <w:sz w:val="21"/>
          <w:szCs w:val="21"/>
        </w:rPr>
      </w:r>
      <w:bookmarkStart w:name="1、报告期内证券发行（不含优先股）情况" w:id="111"/>
      <w:bookmarkEnd w:id="111"/>
      <w:r>
        <w:rPr>
          <w:rFonts w:ascii="Times New Roman" w:hAnsi="Times New Roman" w:cs="Times New Roman" w:eastAsia="Times New Roman" w:hint="default"/>
          <w:b/>
          <w:bCs/>
          <w:sz w:val="21"/>
          <w:szCs w:val="21"/>
        </w:rPr>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1"/>
        <w:gridCol w:w="1294"/>
        <w:gridCol w:w="1296"/>
        <w:gridCol w:w="1294"/>
        <w:gridCol w:w="1296"/>
        <w:gridCol w:w="1296"/>
        <w:gridCol w:w="1682"/>
      </w:tblGrid>
      <w:tr>
        <w:trPr>
          <w:trHeight w:val="713" w:hRule="exact"/>
        </w:trPr>
        <w:tc>
          <w:tcPr>
            <w:tcW w:w="14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11.279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17,806,800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2,033,000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682"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日，公司召开董事会授予</w:t>
      </w:r>
      <w:r>
        <w:rPr>
          <w:rFonts w:ascii="Times New Roman" w:hAnsi="Times New Roman" w:cs="Times New Roman" w:eastAsia="Times New Roman" w:hint="default"/>
          <w:sz w:val="18"/>
          <w:szCs w:val="18"/>
        </w:rPr>
        <w:t>482</w:t>
      </w:r>
      <w:r>
        <w:rPr>
          <w:rFonts w:ascii="宋体" w:hAnsi="宋体" w:cs="宋体" w:eastAsia="宋体" w:hint="default"/>
          <w:sz w:val="18"/>
          <w:szCs w:val="18"/>
        </w:rPr>
        <w:t>名激励对象合计</w:t>
      </w:r>
      <w:r>
        <w:rPr>
          <w:rFonts w:ascii="Times New Roman" w:hAnsi="Times New Roman" w:cs="Times New Roman" w:eastAsia="Times New Roman" w:hint="default"/>
          <w:sz w:val="18"/>
          <w:szCs w:val="18"/>
        </w:rPr>
        <w:t>1780.68</w:t>
      </w:r>
      <w:r>
        <w:rPr>
          <w:rFonts w:ascii="宋体" w:hAnsi="宋体" w:cs="宋体" w:eastAsia="宋体" w:hint="default"/>
          <w:sz w:val="18"/>
          <w:szCs w:val="18"/>
        </w:rPr>
        <w:t>万股限制性股票，锁定期为授予日后的</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p>
      <w:pPr>
        <w:spacing w:before="6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年分三次解锁，每年解锁三分之一。</w:t>
      </w:r>
    </w:p>
    <w:p>
      <w:pPr>
        <w:spacing w:before="103"/>
        <w:ind w:left="152"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日，公司召开董事会授予</w:t>
      </w:r>
      <w:r>
        <w:rPr>
          <w:rFonts w:ascii="Times New Roman" w:hAnsi="Times New Roman" w:cs="Times New Roman" w:eastAsia="Times New Roman" w:hint="default"/>
          <w:sz w:val="18"/>
          <w:szCs w:val="18"/>
        </w:rPr>
        <w:t>77</w:t>
      </w:r>
      <w:r>
        <w:rPr>
          <w:rFonts w:ascii="宋体" w:hAnsi="宋体" w:cs="宋体" w:eastAsia="宋体" w:hint="default"/>
          <w:sz w:val="18"/>
          <w:szCs w:val="18"/>
        </w:rPr>
        <w:t>名激励对象合计</w:t>
      </w:r>
      <w:r>
        <w:rPr>
          <w:rFonts w:ascii="Times New Roman" w:hAnsi="Times New Roman" w:cs="Times New Roman" w:eastAsia="Times New Roman" w:hint="default"/>
          <w:sz w:val="18"/>
          <w:szCs w:val="18"/>
        </w:rPr>
        <w:t>203.3</w:t>
      </w:r>
      <w:r>
        <w:rPr>
          <w:rFonts w:ascii="宋体" w:hAnsi="宋体" w:cs="宋体" w:eastAsia="宋体" w:hint="default"/>
          <w:sz w:val="18"/>
          <w:szCs w:val="18"/>
        </w:rPr>
        <w:t>万股限制性股票。锁定期为授予日后的</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p>
    <w:p>
      <w:pPr>
        <w:spacing w:before="62"/>
        <w:ind w:left="153" w:right="0" w:firstLine="0"/>
        <w:jc w:val="left"/>
        <w:rPr>
          <w:rFonts w:ascii="宋体" w:hAnsi="宋体" w:cs="宋体" w:eastAsia="宋体" w:hint="default"/>
          <w:sz w:val="18"/>
          <w:szCs w:val="18"/>
        </w:rPr>
      </w:pPr>
      <w:r>
        <w:rPr>
          <w:rFonts w:ascii="宋体" w:hAnsi="宋体" w:cs="宋体" w:eastAsia="宋体" w:hint="default"/>
          <w:sz w:val="18"/>
          <w:szCs w:val="18"/>
        </w:rPr>
        <w:t>年分两次解锁，每年解锁二分之一。</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w:t>
      </w:r>
      <w:bookmarkStart w:name="2、公司股份总数及股东结构的变动、公司资产和负债结构的变动情况说明" w:id="112"/>
      <w:bookmarkEnd w:id="112"/>
      <w:r>
        <w:rPr>
          <w:rFonts w:ascii="宋体" w:hAnsi="宋体" w:cs="宋体" w:eastAsia="宋体" w:hint="default"/>
          <w:b/>
          <w:bCs/>
          <w:sz w:val="21"/>
          <w:szCs w:val="21"/>
        </w:rPr>
        <w:t>债结构的变动情况</w:t>
      </w:r>
      <w:r>
        <w:rPr>
          <w:rFonts w:ascii="宋体" w:hAnsi="宋体" w:cs="宋体" w:eastAsia="宋体" w:hint="default"/>
          <w:b/>
          <w:bCs/>
          <w:sz w:val="21"/>
          <w:szCs w:val="21"/>
        </w:rPr>
        <w:t>说明</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日，公司完成首次限制性股票授予登记工作，公司股份总数增加</w:t>
      </w:r>
      <w:r>
        <w:rPr>
          <w:rFonts w:ascii="Times New Roman" w:hAnsi="Times New Roman" w:cs="Times New Roman" w:eastAsia="Times New Roman" w:hint="default"/>
          <w:sz w:val="18"/>
          <w:szCs w:val="18"/>
        </w:rPr>
        <w:t>17,806,800</w:t>
      </w:r>
      <w:r>
        <w:rPr>
          <w:rFonts w:ascii="宋体" w:hAnsi="宋体" w:cs="宋体" w:eastAsia="宋体" w:hint="default"/>
          <w:sz w:val="18"/>
          <w:szCs w:val="18"/>
        </w:rPr>
        <w:t>股，总股本由</w:t>
      </w:r>
      <w:r>
        <w:rPr>
          <w:rFonts w:ascii="Times New Roman" w:hAnsi="Times New Roman" w:cs="Times New Roman" w:eastAsia="Times New Roman" w:hint="default"/>
          <w:sz w:val="18"/>
          <w:szCs w:val="18"/>
        </w:rPr>
        <w:t>691,596,710</w:t>
      </w:r>
      <w:r>
        <w:rPr>
          <w:rFonts w:ascii="宋体" w:hAnsi="宋体" w:cs="宋体" w:eastAsia="宋体" w:hint="default"/>
          <w:sz w:val="18"/>
          <w:szCs w:val="18"/>
        </w:rPr>
        <w:t>股变更为</w:t>
      </w:r>
    </w:p>
    <w:p>
      <w:pPr>
        <w:spacing w:before="6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709,403,510</w:t>
      </w:r>
      <w:r>
        <w:rPr>
          <w:rFonts w:ascii="宋体" w:hAnsi="宋体" w:cs="宋体" w:eastAsia="宋体" w:hint="default"/>
          <w:sz w:val="18"/>
          <w:szCs w:val="18"/>
        </w:rPr>
        <w:t>股；公司净资产相应增加了</w:t>
      </w:r>
      <w:r>
        <w:rPr>
          <w:rFonts w:ascii="Times New Roman" w:hAnsi="Times New Roman" w:cs="Times New Roman" w:eastAsia="Times New Roman" w:hint="default"/>
          <w:sz w:val="18"/>
          <w:szCs w:val="18"/>
        </w:rPr>
        <w:t>200,842,897.20</w:t>
      </w:r>
      <w:r>
        <w:rPr>
          <w:rFonts w:ascii="宋体" w:hAnsi="宋体" w:cs="宋体" w:eastAsia="宋体" w:hint="default"/>
          <w:sz w:val="18"/>
          <w:szCs w:val="18"/>
        </w:rPr>
        <w:t>元；公司负债结构未发生变化。</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日，公司完成预留限制性股票授予登记工作，公司股份总数增加</w:t>
      </w:r>
      <w:r>
        <w:rPr>
          <w:rFonts w:ascii="Times New Roman" w:hAnsi="Times New Roman" w:cs="Times New Roman" w:eastAsia="Times New Roman" w:hint="default"/>
          <w:sz w:val="18"/>
          <w:szCs w:val="18"/>
        </w:rPr>
        <w:t>2,033,000</w:t>
      </w:r>
      <w:r>
        <w:rPr>
          <w:rFonts w:ascii="宋体" w:hAnsi="宋体" w:cs="宋体" w:eastAsia="宋体" w:hint="default"/>
          <w:sz w:val="18"/>
          <w:szCs w:val="18"/>
        </w:rPr>
        <w:t>股，总股本由</w:t>
      </w:r>
      <w:r>
        <w:rPr>
          <w:rFonts w:ascii="Times New Roman" w:hAnsi="Times New Roman" w:cs="Times New Roman" w:eastAsia="Times New Roman" w:hint="default"/>
          <w:sz w:val="18"/>
          <w:szCs w:val="18"/>
        </w:rPr>
        <w:t>709,403,510</w:t>
      </w:r>
      <w:r>
        <w:rPr>
          <w:rFonts w:ascii="宋体" w:hAnsi="宋体" w:cs="宋体" w:eastAsia="宋体" w:hint="default"/>
          <w:sz w:val="18"/>
          <w:szCs w:val="18"/>
        </w:rPr>
        <w:t>股变更为</w:t>
      </w:r>
    </w:p>
    <w:p>
      <w:pPr>
        <w:spacing w:before="6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711,436,510</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；公司净资产相应增加了</w:t>
      </w:r>
      <w:r>
        <w:rPr>
          <w:rFonts w:ascii="Times New Roman" w:hAnsi="Times New Roman" w:cs="Times New Roman" w:eastAsia="Times New Roman" w:hint="default"/>
          <w:sz w:val="18"/>
          <w:szCs w:val="18"/>
        </w:rPr>
        <w:t>28,197,710.00</w:t>
      </w:r>
      <w:r>
        <w:rPr>
          <w:rFonts w:ascii="宋体" w:hAnsi="宋体" w:cs="宋体" w:eastAsia="宋体" w:hint="default"/>
          <w:sz w:val="18"/>
          <w:szCs w:val="18"/>
        </w:rPr>
        <w:t>元；公司负债结构未发生变化。</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3、现存的内部职工股情况" w:id="113"/>
      <w:bookmarkEnd w:id="113"/>
      <w:r>
        <w:rPr/>
      </w: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207"/>
        <w:gridCol w:w="1175"/>
        <w:gridCol w:w="1218"/>
        <w:gridCol w:w="1172"/>
        <w:gridCol w:w="1220"/>
        <w:gridCol w:w="1172"/>
        <w:gridCol w:w="1208"/>
      </w:tblGrid>
      <w:tr>
        <w:trPr>
          <w:trHeight w:val="161" w:hRule="exact"/>
        </w:trPr>
        <w:tc>
          <w:tcPr>
            <w:tcW w:w="1183" w:type="dxa"/>
            <w:vMerge w:val="restart"/>
            <w:tcBorders>
              <w:top w:val="single" w:sz="4" w:space="0" w:color="000000"/>
              <w:left w:val="single" w:sz="4" w:space="0" w:color="000000"/>
              <w:right w:val="single" w:sz="4" w:space="0" w:color="000000"/>
            </w:tcBorders>
            <w:shd w:val="clear" w:color="auto" w:fill="D4D4D4"/>
          </w:tcPr>
          <w:p>
            <w:pPr/>
          </w:p>
        </w:tc>
        <w:tc>
          <w:tcPr>
            <w:tcW w:w="1207" w:type="dxa"/>
            <w:vMerge w:val="restart"/>
            <w:tcBorders>
              <w:top w:val="single" w:sz="4" w:space="0" w:color="000000"/>
              <w:left w:val="single" w:sz="9" w:space="0" w:color="D4D4D4"/>
              <w:right w:val="single" w:sz="9"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73,684</w:t>
            </w:r>
          </w:p>
        </w:tc>
        <w:tc>
          <w:tcPr>
            <w:tcW w:w="1175" w:type="dxa"/>
            <w:vMerge w:val="restart"/>
            <w:tcBorders>
              <w:top w:val="single" w:sz="4" w:space="0" w:color="000000"/>
              <w:left w:val="single" w:sz="4" w:space="0" w:color="000000"/>
              <w:right w:val="single" w:sz="4" w:space="0" w:color="000000"/>
            </w:tcBorders>
            <w:shd w:val="clear" w:color="auto" w:fill="D4D4D4"/>
          </w:tcPr>
          <w:p>
            <w:pPr/>
          </w:p>
        </w:tc>
        <w:tc>
          <w:tcPr>
            <w:tcW w:w="1218" w:type="dxa"/>
            <w:vMerge w:val="restart"/>
            <w:tcBorders>
              <w:top w:val="single" w:sz="4" w:space="0" w:color="000000"/>
              <w:left w:val="single" w:sz="9"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90,010</w:t>
            </w:r>
          </w:p>
        </w:tc>
        <w:tc>
          <w:tcPr>
            <w:tcW w:w="1172" w:type="dxa"/>
            <w:tcBorders>
              <w:top w:val="single" w:sz="4" w:space="0" w:color="000000"/>
              <w:left w:val="single" w:sz="4" w:space="0" w:color="000000"/>
              <w:bottom w:val="nil" w:sz="6" w:space="0" w:color="auto"/>
              <w:right w:val="single" w:sz="4" w:space="0" w:color="000000"/>
            </w:tcBorders>
            <w:shd w:val="clear" w:color="auto" w:fill="D4D4D4"/>
          </w:tcPr>
          <w:p>
            <w:pPr/>
          </w:p>
        </w:tc>
        <w:tc>
          <w:tcPr>
            <w:tcW w:w="1220" w:type="dxa"/>
            <w:vMerge w:val="restart"/>
            <w:tcBorders>
              <w:top w:val="single" w:sz="4" w:space="0" w:color="000000"/>
              <w:left w:val="single" w:sz="10" w:space="0" w:color="D4D4D4"/>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3" w:type="dxa"/>
            <w:vMerge/>
            <w:tcBorders>
              <w:left w:val="single" w:sz="4" w:space="0" w:color="000000"/>
              <w:right w:val="single" w:sz="4" w:space="0" w:color="000000"/>
            </w:tcBorders>
            <w:shd w:val="clear" w:color="auto" w:fill="D4D4D4"/>
          </w:tcPr>
          <w:p>
            <w:pPr/>
          </w:p>
        </w:tc>
        <w:tc>
          <w:tcPr>
            <w:tcW w:w="1207" w:type="dxa"/>
            <w:vMerge/>
            <w:tcBorders>
              <w:left w:val="single" w:sz="9" w:space="0" w:color="D4D4D4"/>
              <w:right w:val="single" w:sz="9" w:space="0" w:color="D4D4D4"/>
            </w:tcBorders>
          </w:tcPr>
          <w:p>
            <w:pPr/>
          </w:p>
        </w:tc>
        <w:tc>
          <w:tcPr>
            <w:tcW w:w="1175" w:type="dxa"/>
            <w:vMerge/>
            <w:tcBorders>
              <w:left w:val="single" w:sz="4" w:space="0" w:color="000000"/>
              <w:bottom w:val="nil" w:sz="6" w:space="0" w:color="auto"/>
              <w:right w:val="single" w:sz="4" w:space="0" w:color="000000"/>
            </w:tcBorders>
            <w:shd w:val="clear" w:color="auto" w:fill="D4D4D4"/>
          </w:tcPr>
          <w:p>
            <w:pPr/>
          </w:p>
        </w:tc>
        <w:tc>
          <w:tcPr>
            <w:tcW w:w="1218" w:type="dxa"/>
            <w:vMerge/>
            <w:tcBorders>
              <w:left w:val="single" w:sz="9" w:space="0" w:color="D4D4D4"/>
              <w:right w:val="single" w:sz="10" w:space="0" w:color="D4D4D4"/>
            </w:tcBorders>
          </w:tcPr>
          <w:p>
            <w:pPr/>
          </w:p>
        </w:tc>
        <w:tc>
          <w:tcPr>
            <w:tcW w:w="117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2" w:right="68"/>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2" w:right="1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vMerge/>
            <w:tcBorders>
              <w:left w:val="single" w:sz="10" w:space="0" w:color="D4D4D4"/>
              <w:right w:val="single" w:sz="13" w:space="0" w:color="D4D4D4"/>
            </w:tcBorders>
          </w:tcPr>
          <w:p>
            <w:pPr/>
          </w:p>
        </w:tc>
        <w:tc>
          <w:tcPr>
            <w:tcW w:w="1172" w:type="dxa"/>
            <w:vMerge/>
            <w:tcBorders>
              <w:left w:val="single" w:sz="4" w:space="0" w:color="000000"/>
              <w:right w:val="single" w:sz="4" w:space="0" w:color="000000"/>
            </w:tcBorders>
            <w:shd w:val="clear" w:color="auto" w:fill="D4D4D4"/>
          </w:tcPr>
          <w:p>
            <w:pPr/>
          </w:p>
        </w:tc>
        <w:tc>
          <w:tcPr>
            <w:tcW w:w="1208" w:type="dxa"/>
            <w:vMerge/>
            <w:tcBorders>
              <w:left w:val="single" w:sz="10" w:space="0" w:color="D4D4D4"/>
              <w:right w:val="single" w:sz="4" w:space="0" w:color="000000"/>
            </w:tcBorders>
          </w:tcPr>
          <w:p>
            <w:pPr/>
          </w:p>
        </w:tc>
      </w:tr>
      <w:tr>
        <w:trPr>
          <w:trHeight w:val="312" w:hRule="exact"/>
        </w:trPr>
        <w:tc>
          <w:tcPr>
            <w:tcW w:w="1183" w:type="dxa"/>
            <w:vMerge/>
            <w:tcBorders>
              <w:left w:val="single" w:sz="4" w:space="0" w:color="000000"/>
              <w:bottom w:val="nil" w:sz="6" w:space="0" w:color="auto"/>
              <w:right w:val="single" w:sz="4" w:space="0" w:color="000000"/>
            </w:tcBorders>
            <w:shd w:val="clear" w:color="auto" w:fill="D4D4D4"/>
          </w:tcPr>
          <w:p>
            <w:pPr/>
          </w:p>
        </w:tc>
        <w:tc>
          <w:tcPr>
            <w:tcW w:w="1207" w:type="dxa"/>
            <w:vMerge/>
            <w:tcBorders>
              <w:left w:val="single" w:sz="9" w:space="0" w:color="D4D4D4"/>
              <w:right w:val="single" w:sz="9" w:space="0" w:color="D4D4D4"/>
            </w:tcBorders>
          </w:tcPr>
          <w:p>
            <w:pPr/>
          </w:p>
        </w:tc>
        <w:tc>
          <w:tcPr>
            <w:tcW w:w="117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vMerge/>
            <w:tcBorders>
              <w:left w:val="single" w:sz="9" w:space="0" w:color="D4D4D4"/>
              <w:right w:val="single" w:sz="10" w:space="0" w:color="D4D4D4"/>
            </w:tcBorders>
          </w:tcPr>
          <w:p>
            <w:pPr/>
          </w:p>
        </w:tc>
        <w:tc>
          <w:tcPr>
            <w:tcW w:w="1172" w:type="dxa"/>
            <w:vMerge/>
            <w:tcBorders>
              <w:left w:val="single" w:sz="4" w:space="0" w:color="000000"/>
              <w:right w:val="single" w:sz="4" w:space="0" w:color="000000"/>
            </w:tcBorders>
            <w:shd w:val="clear" w:color="auto" w:fill="D4D4D4"/>
          </w:tcPr>
          <w:p>
            <w:pPr/>
          </w:p>
        </w:tc>
        <w:tc>
          <w:tcPr>
            <w:tcW w:w="1220" w:type="dxa"/>
            <w:vMerge/>
            <w:tcBorders>
              <w:left w:val="single" w:sz="10" w:space="0" w:color="D4D4D4"/>
              <w:right w:val="single" w:sz="13" w:space="0" w:color="D4D4D4"/>
            </w:tcBorders>
          </w:tcPr>
          <w:p>
            <w:pPr/>
          </w:p>
        </w:tc>
        <w:tc>
          <w:tcPr>
            <w:tcW w:w="1172" w:type="dxa"/>
            <w:vMerge/>
            <w:tcBorders>
              <w:left w:val="single" w:sz="4" w:space="0" w:color="000000"/>
              <w:right w:val="single" w:sz="4" w:space="0" w:color="000000"/>
            </w:tcBorders>
            <w:shd w:val="clear" w:color="auto" w:fill="D4D4D4"/>
          </w:tcPr>
          <w:p>
            <w:pPr/>
          </w:p>
        </w:tc>
        <w:tc>
          <w:tcPr>
            <w:tcW w:w="1208" w:type="dxa"/>
            <w:vMerge/>
            <w:tcBorders>
              <w:left w:val="single" w:sz="10" w:space="0" w:color="D4D4D4"/>
              <w:right w:val="single" w:sz="4" w:space="0" w:color="000000"/>
            </w:tcBorders>
          </w:tcPr>
          <w:p>
            <w:pPr/>
          </w:p>
        </w:tc>
      </w:tr>
      <w:tr>
        <w:trPr>
          <w:trHeight w:val="706" w:hRule="exact"/>
        </w:trPr>
        <w:tc>
          <w:tcPr>
            <w:tcW w:w="11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12" w:right="7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vMerge/>
            <w:tcBorders>
              <w:left w:val="single" w:sz="9" w:space="0" w:color="D4D4D4"/>
              <w:right w:val="single" w:sz="9" w:space="0" w:color="D4D4D4"/>
            </w:tcBorders>
          </w:tcPr>
          <w:p>
            <w:pPr/>
          </w:p>
        </w:tc>
        <w:tc>
          <w:tcPr>
            <w:tcW w:w="1175" w:type="dxa"/>
            <w:vMerge/>
            <w:tcBorders>
              <w:left w:val="single" w:sz="4" w:space="0" w:color="000000"/>
              <w:right w:val="single" w:sz="4" w:space="0" w:color="000000"/>
            </w:tcBorders>
            <w:shd w:val="clear" w:color="auto" w:fill="D4D4D4"/>
          </w:tcPr>
          <w:p>
            <w:pPr/>
          </w:p>
        </w:tc>
        <w:tc>
          <w:tcPr>
            <w:tcW w:w="1218" w:type="dxa"/>
            <w:vMerge/>
            <w:tcBorders>
              <w:left w:val="single" w:sz="9" w:space="0" w:color="D4D4D4"/>
              <w:right w:val="single" w:sz="10" w:space="0" w:color="D4D4D4"/>
            </w:tcBorders>
          </w:tcPr>
          <w:p>
            <w:pPr/>
          </w:p>
        </w:tc>
        <w:tc>
          <w:tcPr>
            <w:tcW w:w="1172" w:type="dxa"/>
            <w:vMerge/>
            <w:tcBorders>
              <w:left w:val="single" w:sz="4" w:space="0" w:color="000000"/>
              <w:right w:val="single" w:sz="4" w:space="0" w:color="000000"/>
            </w:tcBorders>
            <w:shd w:val="clear" w:color="auto" w:fill="D4D4D4"/>
          </w:tcPr>
          <w:p>
            <w:pPr/>
          </w:p>
        </w:tc>
        <w:tc>
          <w:tcPr>
            <w:tcW w:w="1220" w:type="dxa"/>
            <w:vMerge/>
            <w:tcBorders>
              <w:left w:val="single" w:sz="10" w:space="0" w:color="D4D4D4"/>
              <w:right w:val="single" w:sz="13" w:space="0" w:color="D4D4D4"/>
            </w:tcBorders>
          </w:tcPr>
          <w:p>
            <w:pPr/>
          </w:p>
        </w:tc>
        <w:tc>
          <w:tcPr>
            <w:tcW w:w="1172" w:type="dxa"/>
            <w:vMerge/>
            <w:tcBorders>
              <w:left w:val="single" w:sz="4" w:space="0" w:color="000000"/>
              <w:right w:val="single" w:sz="4" w:space="0" w:color="000000"/>
            </w:tcBorders>
            <w:shd w:val="clear" w:color="auto" w:fill="D4D4D4"/>
          </w:tcPr>
          <w:p>
            <w:pPr/>
          </w:p>
        </w:tc>
        <w:tc>
          <w:tcPr>
            <w:tcW w:w="1208" w:type="dxa"/>
            <w:vMerge/>
            <w:tcBorders>
              <w:left w:val="single" w:sz="10" w:space="0" w:color="D4D4D4"/>
              <w:right w:val="single" w:sz="4" w:space="0" w:color="000000"/>
            </w:tcBorders>
          </w:tcPr>
          <w:p>
            <w:pPr/>
          </w:p>
        </w:tc>
      </w:tr>
      <w:tr>
        <w:trPr>
          <w:trHeight w:val="312" w:hRule="exact"/>
        </w:trPr>
        <w:tc>
          <w:tcPr>
            <w:tcW w:w="1183" w:type="dxa"/>
            <w:vMerge w:val="restart"/>
            <w:tcBorders>
              <w:top w:val="nil" w:sz="6" w:space="0" w:color="auto"/>
              <w:left w:val="single" w:sz="4" w:space="0" w:color="000000"/>
              <w:right w:val="single" w:sz="4" w:space="0" w:color="000000"/>
            </w:tcBorders>
            <w:shd w:val="clear" w:color="auto" w:fill="D4D4D4"/>
          </w:tcPr>
          <w:p>
            <w:pPr/>
          </w:p>
        </w:tc>
        <w:tc>
          <w:tcPr>
            <w:tcW w:w="1207" w:type="dxa"/>
            <w:vMerge/>
            <w:tcBorders>
              <w:left w:val="single" w:sz="9" w:space="0" w:color="D4D4D4"/>
              <w:right w:val="single" w:sz="9" w:space="0" w:color="D4D4D4"/>
            </w:tcBorders>
          </w:tcPr>
          <w:p>
            <w:pPr/>
          </w:p>
        </w:tc>
        <w:tc>
          <w:tcPr>
            <w:tcW w:w="1175" w:type="dxa"/>
            <w:vMerge/>
            <w:tcBorders>
              <w:left w:val="single" w:sz="4" w:space="0" w:color="000000"/>
              <w:bottom w:val="nil" w:sz="6" w:space="0" w:color="auto"/>
              <w:right w:val="single" w:sz="4" w:space="0" w:color="000000"/>
            </w:tcBorders>
            <w:shd w:val="clear" w:color="auto" w:fill="D4D4D4"/>
          </w:tcPr>
          <w:p>
            <w:pPr/>
          </w:p>
        </w:tc>
        <w:tc>
          <w:tcPr>
            <w:tcW w:w="1218" w:type="dxa"/>
            <w:vMerge/>
            <w:tcBorders>
              <w:left w:val="single" w:sz="9" w:space="0" w:color="D4D4D4"/>
              <w:right w:val="single" w:sz="10" w:space="0" w:color="D4D4D4"/>
            </w:tcBorders>
          </w:tcPr>
          <w:p>
            <w:pPr/>
          </w:p>
        </w:tc>
        <w:tc>
          <w:tcPr>
            <w:tcW w:w="1172" w:type="dxa"/>
            <w:vMerge/>
            <w:tcBorders>
              <w:left w:val="single" w:sz="4" w:space="0" w:color="000000"/>
              <w:right w:val="single" w:sz="4" w:space="0" w:color="000000"/>
            </w:tcBorders>
            <w:shd w:val="clear" w:color="auto" w:fill="D4D4D4"/>
          </w:tcPr>
          <w:p>
            <w:pPr/>
          </w:p>
        </w:tc>
        <w:tc>
          <w:tcPr>
            <w:tcW w:w="1220" w:type="dxa"/>
            <w:vMerge/>
            <w:tcBorders>
              <w:left w:val="single" w:sz="10" w:space="0" w:color="D4D4D4"/>
              <w:right w:val="single" w:sz="13" w:space="0" w:color="D4D4D4"/>
            </w:tcBorders>
          </w:tcPr>
          <w:p>
            <w:pPr/>
          </w:p>
        </w:tc>
        <w:tc>
          <w:tcPr>
            <w:tcW w:w="1172" w:type="dxa"/>
            <w:vMerge/>
            <w:tcBorders>
              <w:left w:val="single" w:sz="4" w:space="0" w:color="000000"/>
              <w:right w:val="single" w:sz="4" w:space="0" w:color="000000"/>
            </w:tcBorders>
            <w:shd w:val="clear" w:color="auto" w:fill="D4D4D4"/>
          </w:tcPr>
          <w:p>
            <w:pPr/>
          </w:p>
        </w:tc>
        <w:tc>
          <w:tcPr>
            <w:tcW w:w="1208" w:type="dxa"/>
            <w:vMerge/>
            <w:tcBorders>
              <w:left w:val="single" w:sz="10" w:space="0" w:color="D4D4D4"/>
              <w:right w:val="single" w:sz="4" w:space="0" w:color="000000"/>
            </w:tcBorders>
          </w:tcPr>
          <w:p>
            <w:pPr/>
          </w:p>
        </w:tc>
      </w:tr>
      <w:tr>
        <w:trPr>
          <w:trHeight w:val="156" w:hRule="exact"/>
        </w:trPr>
        <w:tc>
          <w:tcPr>
            <w:tcW w:w="1183" w:type="dxa"/>
            <w:vMerge/>
            <w:tcBorders>
              <w:left w:val="single" w:sz="4" w:space="0" w:color="000000"/>
              <w:right w:val="single" w:sz="4" w:space="0" w:color="000000"/>
            </w:tcBorders>
            <w:shd w:val="clear" w:color="auto" w:fill="D4D4D4"/>
          </w:tcPr>
          <w:p>
            <w:pPr/>
          </w:p>
        </w:tc>
        <w:tc>
          <w:tcPr>
            <w:tcW w:w="1207" w:type="dxa"/>
            <w:vMerge/>
            <w:tcBorders>
              <w:left w:val="single" w:sz="9" w:space="0" w:color="D4D4D4"/>
              <w:right w:val="single" w:sz="9" w:space="0" w:color="D4D4D4"/>
            </w:tcBorders>
          </w:tcPr>
          <w:p>
            <w:pPr/>
          </w:p>
        </w:tc>
        <w:tc>
          <w:tcPr>
            <w:tcW w:w="1175" w:type="dxa"/>
            <w:vMerge w:val="restart"/>
            <w:tcBorders>
              <w:top w:val="nil" w:sz="6" w:space="0" w:color="auto"/>
              <w:left w:val="single" w:sz="4" w:space="0" w:color="000000"/>
              <w:right w:val="single" w:sz="4" w:space="0" w:color="000000"/>
            </w:tcBorders>
            <w:shd w:val="clear" w:color="auto" w:fill="D4D4D4"/>
          </w:tcPr>
          <w:p>
            <w:pPr/>
          </w:p>
        </w:tc>
        <w:tc>
          <w:tcPr>
            <w:tcW w:w="1218" w:type="dxa"/>
            <w:vMerge/>
            <w:tcBorders>
              <w:left w:val="single" w:sz="9" w:space="0" w:color="D4D4D4"/>
              <w:right w:val="single" w:sz="10" w:space="0" w:color="D4D4D4"/>
            </w:tcBorders>
          </w:tcPr>
          <w:p>
            <w:pPr/>
          </w:p>
        </w:tc>
        <w:tc>
          <w:tcPr>
            <w:tcW w:w="1172" w:type="dxa"/>
            <w:vMerge/>
            <w:tcBorders>
              <w:left w:val="single" w:sz="4" w:space="0" w:color="000000"/>
              <w:bottom w:val="nil" w:sz="6" w:space="0" w:color="auto"/>
              <w:right w:val="single" w:sz="4" w:space="0" w:color="000000"/>
            </w:tcBorders>
            <w:shd w:val="clear" w:color="auto" w:fill="D4D4D4"/>
          </w:tcPr>
          <w:p>
            <w:pPr/>
          </w:p>
        </w:tc>
        <w:tc>
          <w:tcPr>
            <w:tcW w:w="1220" w:type="dxa"/>
            <w:vMerge/>
            <w:tcBorders>
              <w:left w:val="single" w:sz="10" w:space="0" w:color="D4D4D4"/>
              <w:right w:val="single" w:sz="13" w:space="0" w:color="D4D4D4"/>
            </w:tcBorders>
          </w:tcPr>
          <w:p>
            <w:pPr/>
          </w:p>
        </w:tc>
        <w:tc>
          <w:tcPr>
            <w:tcW w:w="1172" w:type="dxa"/>
            <w:vMerge/>
            <w:tcBorders>
              <w:left w:val="single" w:sz="4" w:space="0" w:color="000000"/>
              <w:right w:val="single" w:sz="4" w:space="0" w:color="000000"/>
            </w:tcBorders>
            <w:shd w:val="clear" w:color="auto" w:fill="D4D4D4"/>
          </w:tcPr>
          <w:p>
            <w:pPr/>
          </w:p>
        </w:tc>
        <w:tc>
          <w:tcPr>
            <w:tcW w:w="1208" w:type="dxa"/>
            <w:vMerge/>
            <w:tcBorders>
              <w:left w:val="single" w:sz="10" w:space="0" w:color="D4D4D4"/>
              <w:right w:val="single" w:sz="4" w:space="0" w:color="000000"/>
            </w:tcBorders>
          </w:tcPr>
          <w:p>
            <w:pPr/>
          </w:p>
        </w:tc>
      </w:tr>
      <w:tr>
        <w:trPr>
          <w:trHeight w:val="166" w:hRule="exact"/>
        </w:trPr>
        <w:tc>
          <w:tcPr>
            <w:tcW w:w="1183" w:type="dxa"/>
            <w:vMerge/>
            <w:tcBorders>
              <w:left w:val="single" w:sz="4" w:space="0" w:color="000000"/>
              <w:bottom w:val="single" w:sz="4" w:space="0" w:color="000000"/>
              <w:right w:val="single" w:sz="4" w:space="0" w:color="000000"/>
            </w:tcBorders>
            <w:shd w:val="clear" w:color="auto" w:fill="D4D4D4"/>
          </w:tcPr>
          <w:p>
            <w:pPr/>
          </w:p>
        </w:tc>
        <w:tc>
          <w:tcPr>
            <w:tcW w:w="1207" w:type="dxa"/>
            <w:vMerge/>
            <w:tcBorders>
              <w:left w:val="single" w:sz="9" w:space="0" w:color="D4D4D4"/>
              <w:bottom w:val="single" w:sz="4" w:space="0" w:color="000000"/>
              <w:right w:val="single" w:sz="9" w:space="0" w:color="D4D4D4"/>
            </w:tcBorders>
          </w:tcPr>
          <w:p>
            <w:pPr/>
          </w:p>
        </w:tc>
        <w:tc>
          <w:tcPr>
            <w:tcW w:w="1175" w:type="dxa"/>
            <w:vMerge/>
            <w:tcBorders>
              <w:left w:val="single" w:sz="4" w:space="0" w:color="000000"/>
              <w:bottom w:val="single" w:sz="4" w:space="0" w:color="000000"/>
              <w:right w:val="single" w:sz="4" w:space="0" w:color="000000"/>
            </w:tcBorders>
            <w:shd w:val="clear" w:color="auto" w:fill="D4D4D4"/>
          </w:tcPr>
          <w:p>
            <w:pPr/>
          </w:p>
        </w:tc>
        <w:tc>
          <w:tcPr>
            <w:tcW w:w="1218" w:type="dxa"/>
            <w:vMerge/>
            <w:tcBorders>
              <w:left w:val="single" w:sz="9" w:space="0" w:color="D4D4D4"/>
              <w:bottom w:val="single" w:sz="4" w:space="0" w:color="000000"/>
              <w:right w:val="single" w:sz="10" w:space="0" w:color="D4D4D4"/>
            </w:tcBorders>
          </w:tcPr>
          <w:p>
            <w:pPr/>
          </w:p>
        </w:tc>
        <w:tc>
          <w:tcPr>
            <w:tcW w:w="1172" w:type="dxa"/>
            <w:tcBorders>
              <w:top w:val="nil" w:sz="6" w:space="0" w:color="auto"/>
              <w:left w:val="single" w:sz="4" w:space="0" w:color="000000"/>
              <w:bottom w:val="single" w:sz="4" w:space="0" w:color="000000"/>
              <w:right w:val="single" w:sz="4" w:space="0" w:color="000000"/>
            </w:tcBorders>
            <w:shd w:val="clear" w:color="auto" w:fill="D4D4D4"/>
          </w:tcPr>
          <w:p>
            <w:pPr/>
          </w:p>
        </w:tc>
        <w:tc>
          <w:tcPr>
            <w:tcW w:w="1220" w:type="dxa"/>
            <w:vMerge/>
            <w:tcBorders>
              <w:left w:val="single" w:sz="10" w:space="0" w:color="D4D4D4"/>
              <w:bottom w:val="single" w:sz="4" w:space="0" w:color="000000"/>
              <w:right w:val="single" w:sz="13" w:space="0" w:color="D4D4D4"/>
            </w:tcBorders>
          </w:tcPr>
          <w:p>
            <w:pPr/>
          </w:p>
        </w:tc>
        <w:tc>
          <w:tcPr>
            <w:tcW w:w="1172" w:type="dxa"/>
            <w:vMerge/>
            <w:tcBorders>
              <w:left w:val="single" w:sz="4" w:space="0" w:color="000000"/>
              <w:bottom w:val="single" w:sz="4" w:space="0" w:color="000000"/>
              <w:right w:val="single" w:sz="4" w:space="0" w:color="000000"/>
            </w:tcBorders>
            <w:shd w:val="clear" w:color="auto" w:fill="D4D4D4"/>
          </w:tcPr>
          <w:p>
            <w:pPr/>
          </w:p>
        </w:tc>
        <w:tc>
          <w:tcPr>
            <w:tcW w:w="1208" w:type="dxa"/>
            <w:vMerge/>
            <w:tcBorders>
              <w:left w:val="single" w:sz="10" w:space="0" w:color="D4D4D4"/>
              <w:bottom w:val="single" w:sz="4" w:space="0" w:color="000000"/>
              <w:right w:val="single" w:sz="4" w:space="0" w:color="000000"/>
            </w:tcBorders>
          </w:tcPr>
          <w:p>
            <w:pPr/>
          </w:p>
        </w:tc>
      </w:tr>
      <w:tr>
        <w:trPr>
          <w:trHeight w:val="396" w:hRule="exact"/>
        </w:trPr>
        <w:tc>
          <w:tcPr>
            <w:tcW w:w="9557"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880005pt;margin-top:456.839996pt;width:322pt;height:28pt;mso-position-horizontal-relative:page;mso-position-vertical-relative:page;z-index:-1053928" coordorigin="4258,9137" coordsize="6440,560">
            <v:group style="position:absolute;left:4270;top:9149;width:2;height:392" coordorigin="4270,9149" coordsize="2,392">
              <v:shape style="position:absolute;left:4270;top:9149;width:2;height:392" coordorigin="4270,9149" coordsize="0,392" path="m4270,9149l4270,9540e" filled="false" stroked="true" strokeweight="1.2pt" strokecolor="#ffffff">
                <v:path arrowok="t"/>
              </v:shape>
            </v:group>
            <v:group style="position:absolute;left:4258;top:9540;width:6440;height:156" coordorigin="4258,9540" coordsize="6440,156">
              <v:shape style="position:absolute;left:4258;top:9540;width:6440;height:156" coordorigin="4258,9540" coordsize="6440,156" path="m4258,9696l10697,9696,10697,9540,4258,9540,4258,9696xe" filled="true" fillcolor="#ffffff" stroked="false">
                <v:path arrowok="t"/>
                <v:fill type="solid"/>
              </v:shape>
            </v:group>
            <v:group style="position:absolute;left:4282;top:9149;width:6392;height:392" coordorigin="4282,9149" coordsize="6392,392">
              <v:shape style="position:absolute;left:4282;top:9149;width:6392;height:392" coordorigin="4282,9149" coordsize="6392,392" path="m4282,9540l10673,9540,10673,9149,4282,9149,4282,954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26"/>
        <w:gridCol w:w="754"/>
        <w:gridCol w:w="240"/>
        <w:gridCol w:w="708"/>
        <w:gridCol w:w="991"/>
        <w:gridCol w:w="852"/>
        <w:gridCol w:w="142"/>
        <w:gridCol w:w="850"/>
        <w:gridCol w:w="1135"/>
        <w:gridCol w:w="142"/>
        <w:gridCol w:w="850"/>
        <w:gridCol w:w="780"/>
      </w:tblGrid>
      <w:tr>
        <w:trPr>
          <w:trHeight w:val="402" w:hRule="exact"/>
        </w:trPr>
        <w:tc>
          <w:tcPr>
            <w:tcW w:w="21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69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5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59"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27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6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3" w:hRule="exact"/>
        </w:trPr>
        <w:tc>
          <w:tcPr>
            <w:tcW w:w="2126" w:type="dxa"/>
            <w:vMerge/>
            <w:tcBorders>
              <w:left w:val="single" w:sz="4" w:space="0" w:color="000000"/>
              <w:bottom w:val="single" w:sz="4" w:space="0" w:color="000000"/>
              <w:right w:val="single" w:sz="4" w:space="0" w:color="000000"/>
            </w:tcBorders>
            <w:shd w:val="clear" w:color="auto" w:fill="D4D4D4"/>
          </w:tcPr>
          <w:p>
            <w:pPr/>
          </w:p>
        </w:tc>
        <w:tc>
          <w:tcPr>
            <w:tcW w:w="994" w:type="dxa"/>
            <w:gridSpan w:val="2"/>
            <w:vMerge/>
            <w:tcBorders>
              <w:left w:val="single" w:sz="4" w:space="0" w:color="000000"/>
              <w:bottom w:val="single" w:sz="4" w:space="0" w:color="000000"/>
              <w:right w:val="single" w:sz="4" w:space="0" w:color="000000"/>
            </w:tcBorders>
            <w:shd w:val="clear" w:color="auto" w:fill="D4D4D4"/>
          </w:tcPr>
          <w:p>
            <w:pPr/>
          </w:p>
        </w:tc>
        <w:tc>
          <w:tcPr>
            <w:tcW w:w="708" w:type="dxa"/>
            <w:vMerge/>
            <w:tcBorders>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994" w:type="dxa"/>
            <w:gridSpan w:val="2"/>
            <w:vMerge/>
            <w:tcBorders>
              <w:left w:val="single" w:sz="4" w:space="0" w:color="000000"/>
              <w:bottom w:val="single" w:sz="4" w:space="0" w:color="000000"/>
              <w:right w:val="single" w:sz="4" w:space="0" w:color="000000"/>
            </w:tcBorders>
            <w:shd w:val="clear" w:color="auto" w:fill="D4D4D4"/>
          </w:tcPr>
          <w:p>
            <w:pPr/>
          </w:p>
        </w:tc>
        <w:tc>
          <w:tcPr>
            <w:tcW w:w="850" w:type="dxa"/>
            <w:vMerge/>
            <w:tcBorders>
              <w:left w:val="single" w:sz="4" w:space="0" w:color="000000"/>
              <w:bottom w:val="single" w:sz="4" w:space="0" w:color="000000"/>
              <w:right w:val="single" w:sz="4" w:space="0" w:color="000000"/>
            </w:tcBorders>
            <w:shd w:val="clear" w:color="auto" w:fill="D4D4D4"/>
          </w:tcPr>
          <w:p>
            <w:pPr/>
          </w:p>
        </w:tc>
        <w:tc>
          <w:tcPr>
            <w:tcW w:w="1277" w:type="dxa"/>
            <w:gridSpan w:val="2"/>
            <w:vMerge/>
            <w:tcBorders>
              <w:left w:val="single" w:sz="4" w:space="0" w:color="000000"/>
              <w:bottom w:val="single" w:sz="4" w:space="0" w:color="000000"/>
              <w:right w:val="single" w:sz="4" w:space="0" w:color="000000"/>
            </w:tcBorders>
            <w:shd w:val="clear" w:color="auto" w:fill="D4D4D4"/>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0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0"/>
              <w:jc w:val="left"/>
              <w:rPr>
                <w:rFonts w:ascii="宋体" w:hAnsi="宋体" w:cs="宋体" w:eastAsia="宋体" w:hint="default"/>
                <w:sz w:val="18"/>
                <w:szCs w:val="18"/>
              </w:rPr>
            </w:pPr>
            <w:r>
              <w:rPr>
                <w:rFonts w:ascii="宋体" w:hAnsi="宋体" w:cs="宋体" w:eastAsia="宋体" w:hint="default"/>
                <w:sz w:val="18"/>
                <w:szCs w:val="18"/>
              </w:rPr>
              <w:t>中国四维测绘技术有限公 司</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86,994,019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86,994,019</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深圳市腾讯产业投资基金 有限公司</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78,000,000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78,000,000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0"/>
              <w:jc w:val="left"/>
              <w:rPr>
                <w:rFonts w:ascii="宋体" w:hAnsi="宋体" w:cs="宋体" w:eastAsia="宋体" w:hint="default"/>
                <w:sz w:val="18"/>
                <w:szCs w:val="18"/>
              </w:rPr>
            </w:pPr>
            <w:r>
              <w:rPr>
                <w:rFonts w:ascii="宋体" w:hAnsi="宋体" w:cs="宋体" w:eastAsia="宋体" w:hint="default"/>
                <w:sz w:val="18"/>
                <w:szCs w:val="18"/>
              </w:rPr>
              <w:t>中央汇金资产管理有限责 任公司</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28,969,300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+28,969,300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28,969,300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12,978,826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11,459,11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1,519,707</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刘世强</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11,400,000</w:t>
            </w:r>
            <w:r>
              <w:rPr>
                <w:rFonts w:ascii="Times New Roman"/>
                <w:sz w:val="18"/>
              </w:rPr>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9" w:right="0"/>
              <w:jc w:val="left"/>
              <w:rPr>
                <w:rFonts w:ascii="Times New Roman" w:hAnsi="Times New Roman" w:cs="Times New Roman" w:eastAsia="Times New Roman" w:hint="default"/>
                <w:sz w:val="18"/>
                <w:szCs w:val="18"/>
              </w:rPr>
            </w:pPr>
            <w:r>
              <w:rPr>
                <w:rFonts w:ascii="Times New Roman"/>
                <w:sz w:val="18"/>
              </w:rPr>
              <w:t>11,400,000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中国工商银行股份有限公 司－汇添富移动互联股票 型证券投资基金</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8,726,560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8,726,560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全国社保基金一一三组合</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7,703,931</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7,703,931</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平安资产－中国银行－众 安乐享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7,288,060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7,288,060</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科威特政府投资局</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7,024,055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-1,689,947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7,024,055</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北京九源恒通科技有限公 司</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6,131,843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-3,371,577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6,131,843</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2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名股东的情况（如有）（参见注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c>
          <w:tcPr>
            <w:tcW w:w="4678" w:type="dxa"/>
            <w:gridSpan w:val="6"/>
            <w:tcBorders>
              <w:top w:val="single" w:sz="4" w:space="0" w:color="000000"/>
              <w:left w:val="single" w:sz="13" w:space="0" w:color="D4D4D4"/>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195" w:lineRule="exact"/>
              <w:ind w:left="12" w:right="0"/>
              <w:jc w:val="left"/>
              <w:rPr>
                <w:rFonts w:ascii="宋体" w:hAnsi="宋体" w:cs="宋体" w:eastAsia="宋体" w:hint="default"/>
                <w:sz w:val="18"/>
                <w:szCs w:val="18"/>
              </w:rPr>
            </w:pPr>
            <w:r>
              <w:rPr>
                <w:rFonts w:ascii="宋体" w:hAnsi="宋体" w:cs="宋体" w:eastAsia="宋体" w:hint="default"/>
                <w:sz w:val="18"/>
                <w:szCs w:val="18"/>
              </w:rPr>
              <w:t>公司未</w:t>
            </w:r>
          </w:p>
          <w:p>
            <w:pPr>
              <w:pStyle w:val="TableParagraph"/>
              <w:spacing w:line="195"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知上述股东之间是否存在关联关系或一致行动。</w:t>
            </w:r>
          </w:p>
        </w:tc>
        <w:tc>
          <w:tcPr>
            <w:tcW w:w="142" w:type="dxa"/>
            <w:tcBorders>
              <w:top w:val="single" w:sz="4" w:space="0" w:color="000000"/>
              <w:left w:val="nil" w:sz="6" w:space="0" w:color="auto"/>
              <w:bottom w:val="single" w:sz="4" w:space="0" w:color="000000"/>
              <w:right w:val="nil" w:sz="6" w:space="0" w:color="auto"/>
            </w:tcBorders>
          </w:tcPr>
          <w:p>
            <w:pPr/>
          </w:p>
        </w:tc>
        <w:tc>
          <w:tcPr>
            <w:tcW w:w="850" w:type="dxa"/>
            <w:tcBorders>
              <w:top w:val="single" w:sz="4" w:space="0" w:color="000000"/>
              <w:left w:val="nil" w:sz="6" w:space="0" w:color="auto"/>
              <w:bottom w:val="single" w:sz="4" w:space="0" w:color="000000"/>
              <w:right w:val="nil" w:sz="6" w:space="0" w:color="auto"/>
            </w:tcBorders>
          </w:tcPr>
          <w:p>
            <w:pPr/>
          </w:p>
        </w:tc>
        <w:tc>
          <w:tcPr>
            <w:tcW w:w="780" w:type="dxa"/>
            <w:tcBorders>
              <w:top w:val="single" w:sz="4" w:space="0" w:color="000000"/>
              <w:left w:val="nil" w:sz="6" w:space="0" w:color="auto"/>
              <w:bottom w:val="single" w:sz="4" w:space="0" w:color="000000"/>
              <w:right w:val="single" w:sz="4" w:space="0" w:color="000000"/>
            </w:tcBorders>
          </w:tcPr>
          <w:p>
            <w:pPr/>
          </w:p>
        </w:tc>
      </w:tr>
      <w:tr>
        <w:trPr>
          <w:trHeight w:val="402" w:hRule="exact"/>
        </w:trPr>
        <w:tc>
          <w:tcPr>
            <w:tcW w:w="312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49" w:type="dxa"/>
            <w:gridSpan w:val="9"/>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2791" w:type="dxa"/>
            <w:gridSpan w:val="4"/>
            <w:tcBorders>
              <w:top w:val="single" w:sz="4" w:space="0" w:color="000000"/>
              <w:left w:val="single" w:sz="4" w:space="0" w:color="000000"/>
              <w:bottom w:val="nil" w:sz="6" w:space="0" w:color="auto"/>
              <w:right w:val="single" w:sz="4" w:space="0" w:color="000000"/>
            </w:tcBorders>
            <w:shd w:val="clear" w:color="auto" w:fill="D4D4D4"/>
          </w:tcPr>
          <w:p>
            <w:pPr/>
          </w:p>
        </w:tc>
        <w:tc>
          <w:tcPr>
            <w:tcW w:w="3898" w:type="dxa"/>
            <w:gridSpan w:val="6"/>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0"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91" w:type="dxa"/>
            <w:gridSpan w:val="4"/>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898" w:type="dxa"/>
            <w:gridSpan w:val="6"/>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880" w:type="dxa"/>
            <w:gridSpan w:val="2"/>
            <w:vMerge/>
            <w:tcBorders>
              <w:left w:val="single" w:sz="4" w:space="0" w:color="000000"/>
              <w:bottom w:val="nil" w:sz="6" w:space="0" w:color="auto"/>
              <w:right w:val="single" w:sz="4" w:space="0" w:color="000000"/>
            </w:tcBorders>
            <w:shd w:val="clear" w:color="auto" w:fill="D4D4D4"/>
          </w:tcPr>
          <w:p>
            <w:pPr/>
          </w:p>
        </w:tc>
        <w:tc>
          <w:tcPr>
            <w:tcW w:w="2791" w:type="dxa"/>
            <w:gridSpan w:val="4"/>
            <w:vMerge/>
            <w:tcBorders>
              <w:left w:val="single" w:sz="4" w:space="0" w:color="000000"/>
              <w:bottom w:val="nil" w:sz="6" w:space="0" w:color="auto"/>
              <w:right w:val="single" w:sz="4" w:space="0" w:color="000000"/>
            </w:tcBorders>
            <w:shd w:val="clear" w:color="auto" w:fill="D4D4D4"/>
          </w:tcPr>
          <w:p>
            <w:pPr/>
          </w:p>
        </w:tc>
        <w:tc>
          <w:tcPr>
            <w:tcW w:w="2126"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771"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2791" w:type="dxa"/>
            <w:gridSpan w:val="4"/>
            <w:tcBorders>
              <w:top w:val="nil" w:sz="6" w:space="0" w:color="auto"/>
              <w:left w:val="single" w:sz="4" w:space="0" w:color="000000"/>
              <w:bottom w:val="single" w:sz="4" w:space="0" w:color="000000"/>
              <w:right w:val="single" w:sz="4" w:space="0" w:color="000000"/>
            </w:tcBorders>
            <w:shd w:val="clear" w:color="auto" w:fill="D4D4D4"/>
          </w:tcPr>
          <w:p>
            <w:pPr/>
          </w:p>
        </w:tc>
        <w:tc>
          <w:tcPr>
            <w:tcW w:w="2126" w:type="dxa"/>
            <w:gridSpan w:val="3"/>
            <w:vMerge/>
            <w:tcBorders>
              <w:left w:val="single" w:sz="4" w:space="0" w:color="000000"/>
              <w:bottom w:val="single" w:sz="4" w:space="0" w:color="000000"/>
              <w:right w:val="single" w:sz="4" w:space="0" w:color="000000"/>
            </w:tcBorders>
            <w:shd w:val="clear" w:color="auto" w:fill="D4D4D4"/>
          </w:tcPr>
          <w:p>
            <w:pPr/>
          </w:p>
        </w:tc>
        <w:tc>
          <w:tcPr>
            <w:tcW w:w="1771" w:type="dxa"/>
            <w:gridSpan w:val="3"/>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27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86,994,019</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8" w:right="0"/>
              <w:jc w:val="left"/>
              <w:rPr>
                <w:rFonts w:ascii="Times New Roman" w:hAnsi="Times New Roman" w:cs="Times New Roman" w:eastAsia="Times New Roman" w:hint="default"/>
                <w:sz w:val="18"/>
                <w:szCs w:val="18"/>
              </w:rPr>
            </w:pPr>
            <w:r>
              <w:rPr>
                <w:rFonts w:ascii="Times New Roman"/>
                <w:sz w:val="18"/>
              </w:rPr>
              <w:t>86,994,019</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深圳市腾讯产业投资基金有限公司</w:t>
            </w:r>
          </w:p>
        </w:tc>
        <w:tc>
          <w:tcPr>
            <w:tcW w:w="27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78,000,000</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8" w:right="0"/>
              <w:jc w:val="left"/>
              <w:rPr>
                <w:rFonts w:ascii="Times New Roman" w:hAnsi="Times New Roman" w:cs="Times New Roman" w:eastAsia="Times New Roman" w:hint="default"/>
                <w:sz w:val="18"/>
                <w:szCs w:val="18"/>
              </w:rPr>
            </w:pPr>
            <w:r>
              <w:rPr>
                <w:rFonts w:ascii="Times New Roman"/>
                <w:sz w:val="18"/>
              </w:rPr>
              <w:t>78,000,000</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27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28,969,300</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8" w:right="0"/>
              <w:jc w:val="left"/>
              <w:rPr>
                <w:rFonts w:ascii="Times New Roman" w:hAnsi="Times New Roman" w:cs="Times New Roman" w:eastAsia="Times New Roman" w:hint="default"/>
                <w:sz w:val="18"/>
                <w:szCs w:val="18"/>
              </w:rPr>
            </w:pPr>
            <w:r>
              <w:rPr>
                <w:rFonts w:ascii="Times New Roman"/>
                <w:sz w:val="18"/>
              </w:rPr>
              <w:t>28,969,300</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刘世强</w:t>
            </w:r>
          </w:p>
        </w:tc>
        <w:tc>
          <w:tcPr>
            <w:tcW w:w="27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11,400,000</w:t>
            </w:r>
            <w:r>
              <w:rPr>
                <w:rFonts w:ascii="Times New Roman"/>
                <w:sz w:val="18"/>
              </w:rPr>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11,400,000</w:t>
            </w:r>
          </w:p>
        </w:tc>
      </w:tr>
      <w:tr>
        <w:trPr>
          <w:trHeight w:val="71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中国工商银行股份有限公司－汇添 富移动互联股票型证券投资基金</w:t>
            </w:r>
          </w:p>
        </w:tc>
        <w:tc>
          <w:tcPr>
            <w:tcW w:w="27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8,726,560</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0" w:right="0"/>
              <w:jc w:val="left"/>
              <w:rPr>
                <w:rFonts w:ascii="Times New Roman" w:hAnsi="Times New Roman" w:cs="Times New Roman" w:eastAsia="Times New Roman" w:hint="default"/>
                <w:sz w:val="18"/>
                <w:szCs w:val="18"/>
              </w:rPr>
            </w:pPr>
            <w:r>
              <w:rPr>
                <w:rFonts w:ascii="Times New Roman"/>
                <w:sz w:val="18"/>
              </w:rPr>
              <w:t>8,726,560</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全国社保基金一一三组合</w:t>
            </w:r>
          </w:p>
        </w:tc>
        <w:tc>
          <w:tcPr>
            <w:tcW w:w="27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7,703,931</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0" w:right="0"/>
              <w:jc w:val="left"/>
              <w:rPr>
                <w:rFonts w:ascii="Times New Roman" w:hAnsi="Times New Roman" w:cs="Times New Roman" w:eastAsia="Times New Roman" w:hint="default"/>
                <w:sz w:val="18"/>
                <w:szCs w:val="18"/>
              </w:rPr>
            </w:pPr>
            <w:r>
              <w:rPr>
                <w:rFonts w:ascii="Times New Roman"/>
                <w:sz w:val="18"/>
              </w:rPr>
              <w:t>7,703,931</w:t>
            </w:r>
          </w:p>
        </w:tc>
      </w:tr>
      <w:tr>
        <w:trPr>
          <w:trHeight w:val="71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平安资产－中国银行－众安乐享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27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7,288,060</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0" w:right="0"/>
              <w:jc w:val="left"/>
              <w:rPr>
                <w:rFonts w:ascii="Times New Roman" w:hAnsi="Times New Roman" w:cs="Times New Roman" w:eastAsia="Times New Roman" w:hint="default"/>
                <w:sz w:val="18"/>
                <w:szCs w:val="18"/>
              </w:rPr>
            </w:pPr>
            <w:r>
              <w:rPr>
                <w:rFonts w:ascii="Times New Roman"/>
                <w:sz w:val="18"/>
              </w:rPr>
              <w:t>7,288,060</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科威特政府投资局</w:t>
            </w:r>
          </w:p>
        </w:tc>
        <w:tc>
          <w:tcPr>
            <w:tcW w:w="27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7,024,055</w:t>
            </w:r>
          </w:p>
        </w:tc>
        <w:tc>
          <w:tcPr>
            <w:tcW w:w="21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0" w:right="0"/>
              <w:jc w:val="left"/>
              <w:rPr>
                <w:rFonts w:ascii="Times New Roman" w:hAnsi="Times New Roman" w:cs="Times New Roman" w:eastAsia="Times New Roman" w:hint="default"/>
                <w:sz w:val="18"/>
                <w:szCs w:val="18"/>
              </w:rPr>
            </w:pPr>
            <w:r>
              <w:rPr>
                <w:rFonts w:ascii="Times New Roman"/>
                <w:sz w:val="18"/>
              </w:rPr>
              <w:t>7,024,055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spacing w:before="0"/>
        <w:ind w:left="0" w:right="155" w:firstLine="0"/>
        <w:jc w:val="right"/>
        <w:rPr>
          <w:rFonts w:ascii="宋体" w:hAnsi="宋体" w:cs="宋体" w:eastAsia="宋体" w:hint="default"/>
          <w:sz w:val="18"/>
          <w:szCs w:val="18"/>
        </w:rPr>
      </w:pPr>
      <w:r>
        <w:rPr/>
        <w:pict>
          <v:shape style="position:absolute;margin-left:56.459999pt;margin-top:-176.448257pt;width:479.1pt;height:194.0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9"/>
                    <w:gridCol w:w="2791"/>
                    <w:gridCol w:w="2126"/>
                    <w:gridCol w:w="1771"/>
                  </w:tblGrid>
                  <w:tr>
                    <w:trPr>
                      <w:trHeight w:val="40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北京九源恒通科技有限公司</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6,131,843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6,131,843</w:t>
                        </w:r>
                      </w:p>
                    </w:tc>
                  </w:tr>
                  <w:tr>
                    <w:trPr>
                      <w:trHeight w:val="40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周荣芝</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5,556,040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5,556,040</w:t>
                        </w:r>
                      </w:p>
                    </w:tc>
                  </w:tr>
                  <w:tr>
                    <w:trPr>
                      <w:trHeight w:val="1337" w:hRule="exact"/>
                    </w:trPr>
                    <w:tc>
                      <w:tcPr>
                        <w:tcW w:w="28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2"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公司未知上述股东之间是否存在关联关系或一致行动。</w:t>
                        </w:r>
                      </w:p>
                    </w:tc>
                  </w:tr>
                  <w:tr>
                    <w:trPr>
                      <w:trHeight w:val="1730" w:hRule="exact"/>
                    </w:trPr>
                    <w:tc>
                      <w:tcPr>
                        <w:tcW w:w="28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00" w:lineRule="auto"/>
                          <w:ind w:left="22"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w:t>
                        </w:r>
                      </w:p>
                      <w:p>
                        <w:pPr>
                          <w:pStyle w:val="TableParagraph"/>
                          <w:spacing w:line="240" w:lineRule="auto" w:before="10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、股东刘世强，通过中信证券股份有限公司客户信用交易担保证券账户持有</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11,400,000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股，通过普通证券账户持有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股，合计持有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11,400,000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p>
                        <w:pPr>
                          <w:pStyle w:val="TableParagraph"/>
                          <w:spacing w:line="300" w:lineRule="auto" w:before="103"/>
                          <w:ind w:left="26"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、股东北京九源恒通科技有限公司，通过中信建投证券股份有限公司客户信用交易 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6,131,843</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股，通过普通证券账户持有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股，合计持有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6,131,843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
              </w:txbxContent>
            </v:textbox>
            <w10:wrap type="none"/>
          </v:shape>
        </w:pict>
      </w:r>
      <w:bookmarkStart w:name="3、公司实际控制人情况" w:id="114"/>
      <w:bookmarkEnd w:id="114"/>
      <w:r>
        <w:rPr/>
      </w:r>
      <w:r>
        <w:rPr>
          <w:rFonts w:ascii="宋体" w:hAnsi="宋体" w:cs="宋体" w:eastAsia="宋体" w:hint="default"/>
          <w:sz w:val="18"/>
          <w:szCs w:val="18"/>
        </w:rPr>
        <w:t>。</w:t>
      </w:r>
    </w:p>
    <w:p>
      <w:pPr>
        <w:spacing w:line="240" w:lineRule="auto" w:before="3"/>
        <w:rPr>
          <w:rFonts w:ascii="宋体" w:hAnsi="宋体" w:cs="宋体" w:eastAsia="宋体" w:hint="default"/>
          <w:sz w:val="9"/>
          <w:szCs w:val="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57" w:lineRule="auto" w:before="0"/>
        <w:ind w:left="152" w:right="7254" w:firstLine="0"/>
        <w:jc w:val="left"/>
        <w:rPr>
          <w:rFonts w:ascii="宋体" w:hAnsi="宋体" w:cs="宋体" w:eastAsia="宋体" w:hint="default"/>
          <w:sz w:val="18"/>
          <w:szCs w:val="18"/>
        </w:rPr>
      </w:pPr>
      <w:r>
        <w:rPr>
          <w:rFonts w:ascii="宋体" w:hAnsi="宋体" w:cs="宋体" w:eastAsia="宋体" w:hint="default"/>
          <w:sz w:val="18"/>
          <w:szCs w:val="18"/>
        </w:rPr>
        <w:t>控股股东性质：无控股主体 控股股东类型：不存在 公司不存在控股股东情况的说明</w:t>
      </w:r>
    </w:p>
    <w:p>
      <w:pPr>
        <w:spacing w:before="29"/>
        <w:ind w:left="572"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日，公司原控股</w:t>
      </w:r>
      <w:bookmarkStart w:name="2、公司控股股东情况" w:id="115"/>
      <w:bookmarkEnd w:id="115"/>
      <w:r>
        <w:rPr>
          <w:rFonts w:ascii="宋体" w:hAnsi="宋体" w:cs="宋体" w:eastAsia="宋体" w:hint="default"/>
          <w:spacing w:val="3"/>
          <w:sz w:val="18"/>
          <w:szCs w:val="18"/>
        </w:rPr>
        <w:t>股东中国四维测绘技术有限公司将持有的公司部分股份</w:t>
      </w:r>
      <w:r>
        <w:rPr>
          <w:rFonts w:ascii="Times New Roman" w:hAnsi="Times New Roman" w:cs="Times New Roman" w:eastAsia="Times New Roman" w:hint="default"/>
          <w:spacing w:val="3"/>
          <w:sz w:val="18"/>
          <w:szCs w:val="18"/>
        </w:rPr>
        <w:t>78,000,000</w:t>
      </w:r>
      <w:r>
        <w:rPr>
          <w:rFonts w:ascii="宋体" w:hAnsi="宋体" w:cs="宋体" w:eastAsia="宋体" w:hint="default"/>
          <w:spacing w:val="3"/>
          <w:sz w:val="18"/>
          <w:szCs w:val="18"/>
        </w:rPr>
        <w:t>股（占公司总股本的</w:t>
      </w:r>
      <w:r>
        <w:rPr>
          <w:rFonts w:ascii="宋体" w:hAnsi="宋体" w:cs="宋体" w:eastAsia="宋体" w:hint="default"/>
          <w:sz w:val="18"/>
          <w:szCs w:val="18"/>
        </w:rPr>
      </w:r>
    </w:p>
    <w:p>
      <w:pPr>
        <w:spacing w:line="307" w:lineRule="auto" w:before="62"/>
        <w:ind w:left="152" w:right="148"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11.28%</w:t>
      </w:r>
      <w:r>
        <w:rPr>
          <w:rFonts w:ascii="宋体" w:hAnsi="宋体" w:cs="宋体" w:eastAsia="宋体" w:hint="default"/>
          <w:sz w:val="18"/>
          <w:szCs w:val="18"/>
        </w:rPr>
        <w:t>）转让给深圳市腾讯产业投资基金有限公司受让方的过户登记手续办理完毕。协议转让股份过户登记完成后，中国</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四维持有公司股份</w:t>
      </w:r>
      <w:r>
        <w:rPr>
          <w:rFonts w:ascii="Times New Roman" w:hAnsi="Times New Roman" w:cs="Times New Roman" w:eastAsia="Times New Roman" w:hint="default"/>
          <w:spacing w:val="3"/>
          <w:sz w:val="18"/>
          <w:szCs w:val="18"/>
        </w:rPr>
        <w:t>86,994,019</w:t>
      </w:r>
      <w:r>
        <w:rPr>
          <w:rFonts w:ascii="宋体" w:hAnsi="宋体" w:cs="宋体" w:eastAsia="宋体" w:hint="default"/>
          <w:spacing w:val="3"/>
          <w:sz w:val="18"/>
          <w:szCs w:val="18"/>
        </w:rPr>
        <w:t>股（占公司总股本的</w:t>
      </w:r>
      <w:r>
        <w:rPr>
          <w:rFonts w:ascii="Times New Roman" w:hAnsi="Times New Roman" w:cs="Times New Roman" w:eastAsia="Times New Roman" w:hint="default"/>
          <w:spacing w:val="3"/>
          <w:sz w:val="18"/>
          <w:szCs w:val="18"/>
        </w:rPr>
        <w:t>12.58%</w:t>
      </w:r>
      <w:r>
        <w:rPr>
          <w:rFonts w:ascii="宋体" w:hAnsi="宋体" w:cs="宋体" w:eastAsia="宋体" w:hint="default"/>
          <w:spacing w:val="3"/>
          <w:sz w:val="18"/>
          <w:szCs w:val="18"/>
        </w:rPr>
        <w:t>），腾讯产业基金持有公司股份</w:t>
      </w:r>
      <w:r>
        <w:rPr>
          <w:rFonts w:ascii="Times New Roman" w:hAnsi="Times New Roman" w:cs="Times New Roman" w:eastAsia="Times New Roman" w:hint="default"/>
          <w:spacing w:val="3"/>
          <w:sz w:val="18"/>
          <w:szCs w:val="18"/>
        </w:rPr>
        <w:t>78,000,000</w:t>
      </w:r>
      <w:r>
        <w:rPr>
          <w:rFonts w:ascii="宋体" w:hAnsi="宋体" w:cs="宋体" w:eastAsia="宋体" w:hint="default"/>
          <w:spacing w:val="3"/>
          <w:sz w:val="18"/>
          <w:szCs w:val="18"/>
        </w:rPr>
        <w:t>股（占公司总股本的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11.28%</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中国四维通过协议方式将其持有的公司部分转让给深圳腾讯后，依其持有的股份所享有的表决权已不能对公司董</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事会、股东大会的决议产生重大影响，同时，公司董事会由</w:t>
      </w:r>
      <w:r>
        <w:rPr>
          <w:rFonts w:ascii="Times New Roman" w:hAnsi="Times New Roman" w:cs="Times New Roman" w:eastAsia="Times New Roman" w:hint="default"/>
          <w:sz w:val="18"/>
          <w:szCs w:val="18"/>
        </w:rPr>
        <w:t>9</w:t>
      </w:r>
      <w:r>
        <w:rPr>
          <w:rFonts w:ascii="宋体" w:hAnsi="宋体" w:cs="宋体" w:eastAsia="宋体" w:hint="default"/>
          <w:sz w:val="18"/>
          <w:szCs w:val="18"/>
        </w:rPr>
        <w:t>名董事组成，除去独立董事</w:t>
      </w:r>
      <w:r>
        <w:rPr>
          <w:rFonts w:ascii="Times New Roman" w:hAnsi="Times New Roman" w:cs="Times New Roman" w:eastAsia="Times New Roman" w:hint="default"/>
          <w:sz w:val="18"/>
          <w:szCs w:val="18"/>
        </w:rPr>
        <w:t>3</w:t>
      </w:r>
      <w:r>
        <w:rPr>
          <w:rFonts w:ascii="宋体" w:hAnsi="宋体" w:cs="宋体" w:eastAsia="宋体" w:hint="default"/>
          <w:sz w:val="18"/>
          <w:szCs w:val="18"/>
        </w:rPr>
        <w:t>名，其余</w:t>
      </w:r>
      <w:r>
        <w:rPr>
          <w:rFonts w:ascii="Times New Roman" w:hAnsi="Times New Roman" w:cs="Times New Roman" w:eastAsia="Times New Roman" w:hint="default"/>
          <w:sz w:val="18"/>
          <w:szCs w:val="18"/>
        </w:rPr>
        <w:t>6</w:t>
      </w:r>
      <w:r>
        <w:rPr>
          <w:rFonts w:ascii="宋体" w:hAnsi="宋体" w:cs="宋体" w:eastAsia="宋体" w:hint="default"/>
          <w:sz w:val="18"/>
          <w:szCs w:val="18"/>
        </w:rPr>
        <w:t>个非独立董事席位由中</w:t>
      </w:r>
      <w:r>
        <w:rPr>
          <w:rFonts w:ascii="宋体" w:hAnsi="宋体" w:cs="宋体" w:eastAsia="宋体" w:hint="default"/>
          <w:spacing w:val="-85"/>
          <w:sz w:val="18"/>
          <w:szCs w:val="18"/>
        </w:rPr>
        <w:t> </w:t>
      </w:r>
      <w:r>
        <w:rPr>
          <w:rFonts w:ascii="宋体" w:hAnsi="宋体" w:cs="宋体" w:eastAsia="宋体" w:hint="default"/>
          <w:spacing w:val="-2"/>
          <w:sz w:val="18"/>
          <w:szCs w:val="18"/>
        </w:rPr>
        <w:t>国四维、深圳腾讯投资、公司经营管理层三方平均分配。因此，在中国四维与深圳腾讯投资协议转让完成后，中国四维是公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司第一大股东，但不再是公司控股股东，中国航天科技集团公司也不再是公司的实际控制人。公司成为无实际控制人、无控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股股东的上市公司。</w:t>
      </w:r>
    </w:p>
    <w:p>
      <w:pPr>
        <w:spacing w:before="67"/>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57" w:lineRule="auto" w:before="0"/>
        <w:ind w:left="152" w:right="7074" w:firstLine="0"/>
        <w:jc w:val="left"/>
        <w:rPr>
          <w:rFonts w:ascii="宋体" w:hAnsi="宋体" w:cs="宋体" w:eastAsia="宋体" w:hint="default"/>
          <w:sz w:val="18"/>
          <w:szCs w:val="18"/>
        </w:rPr>
      </w:pPr>
      <w:r>
        <w:rPr>
          <w:rFonts w:ascii="宋体" w:hAnsi="宋体" w:cs="宋体" w:eastAsia="宋体" w:hint="default"/>
          <w:sz w:val="18"/>
          <w:szCs w:val="18"/>
        </w:rPr>
        <w:t>实际控制人性质：无实际控制人 实际控制人类型：不存在 公司不存在实际控制人情况的说明</w:t>
      </w:r>
    </w:p>
    <w:p>
      <w:pPr>
        <w:spacing w:before="29"/>
        <w:ind w:left="572"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日，公司原控股股东中国四维测绘技术有限公司将持有的公司部分股份</w:t>
      </w:r>
      <w:r>
        <w:rPr>
          <w:rFonts w:ascii="Times New Roman" w:hAnsi="Times New Roman" w:cs="Times New Roman" w:eastAsia="Times New Roman" w:hint="default"/>
          <w:spacing w:val="3"/>
          <w:sz w:val="18"/>
          <w:szCs w:val="18"/>
        </w:rPr>
        <w:t>78,000,000</w:t>
      </w:r>
      <w:r>
        <w:rPr>
          <w:rFonts w:ascii="宋体" w:hAnsi="宋体" w:cs="宋体" w:eastAsia="宋体" w:hint="default"/>
          <w:spacing w:val="3"/>
          <w:sz w:val="18"/>
          <w:szCs w:val="18"/>
        </w:rPr>
        <w:t>股（占公司总股本的</w:t>
      </w:r>
      <w:r>
        <w:rPr>
          <w:rFonts w:ascii="宋体" w:hAnsi="宋体" w:cs="宋体" w:eastAsia="宋体" w:hint="default"/>
          <w:sz w:val="18"/>
          <w:szCs w:val="18"/>
        </w:rPr>
      </w:r>
    </w:p>
    <w:p>
      <w:pPr>
        <w:spacing w:line="300" w:lineRule="auto" w:before="62"/>
        <w:ind w:left="152" w:right="148"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11.28%</w:t>
      </w:r>
      <w:r>
        <w:rPr>
          <w:rFonts w:ascii="宋体" w:hAnsi="宋体" w:cs="宋体" w:eastAsia="宋体" w:hint="default"/>
          <w:sz w:val="18"/>
          <w:szCs w:val="18"/>
        </w:rPr>
        <w:t>）转让给深圳市腾讯产业投资基金有限公司受让方的过户登记手续办理完毕。协议转让股份过户登记完成后，中国</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四维持有公司股份</w:t>
      </w:r>
      <w:r>
        <w:rPr>
          <w:rFonts w:ascii="Times New Roman" w:hAnsi="Times New Roman" w:cs="Times New Roman" w:eastAsia="Times New Roman" w:hint="default"/>
          <w:spacing w:val="3"/>
          <w:sz w:val="18"/>
          <w:szCs w:val="18"/>
        </w:rPr>
        <w:t>86,994,019</w:t>
      </w:r>
      <w:r>
        <w:rPr>
          <w:rFonts w:ascii="宋体" w:hAnsi="宋体" w:cs="宋体" w:eastAsia="宋体" w:hint="default"/>
          <w:spacing w:val="3"/>
          <w:sz w:val="18"/>
          <w:szCs w:val="18"/>
        </w:rPr>
        <w:t>股（占公司总股本的</w:t>
      </w:r>
      <w:r>
        <w:rPr>
          <w:rFonts w:ascii="Times New Roman" w:hAnsi="Times New Roman" w:cs="Times New Roman" w:eastAsia="Times New Roman" w:hint="default"/>
          <w:spacing w:val="3"/>
          <w:sz w:val="18"/>
          <w:szCs w:val="18"/>
        </w:rPr>
        <w:t>12.58%</w:t>
      </w:r>
      <w:r>
        <w:rPr>
          <w:rFonts w:ascii="宋体" w:hAnsi="宋体" w:cs="宋体" w:eastAsia="宋体" w:hint="default"/>
          <w:spacing w:val="3"/>
          <w:sz w:val="18"/>
          <w:szCs w:val="18"/>
        </w:rPr>
        <w:t>），腾讯产业基金持有公司股份</w:t>
      </w:r>
      <w:r>
        <w:rPr>
          <w:rFonts w:ascii="Times New Roman" w:hAnsi="Times New Roman" w:cs="Times New Roman" w:eastAsia="Times New Roman" w:hint="default"/>
          <w:spacing w:val="3"/>
          <w:sz w:val="18"/>
          <w:szCs w:val="18"/>
        </w:rPr>
        <w:t>78,000,000</w:t>
      </w:r>
      <w:r>
        <w:rPr>
          <w:rFonts w:ascii="宋体" w:hAnsi="宋体" w:cs="宋体" w:eastAsia="宋体" w:hint="default"/>
          <w:spacing w:val="3"/>
          <w:sz w:val="18"/>
          <w:szCs w:val="18"/>
        </w:rPr>
        <w:t>股（占公司总股本的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11.28%</w:t>
      </w:r>
      <w:r>
        <w:rPr>
          <w:rFonts w:ascii="宋体" w:hAnsi="宋体" w:cs="宋体" w:eastAsia="宋体" w:hint="default"/>
          <w:sz w:val="18"/>
          <w:szCs w:val="18"/>
        </w:rPr>
        <w:t>），中国四维是公司第一大股东，但不再是公司控股股东，中国航天科技集团公司也不再是公司的实际控制人。公</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司成为无实际控制人、无控股股东的上市公司。</w:t>
      </w:r>
    </w:p>
    <w:p>
      <w:pPr>
        <w:spacing w:after="0" w:line="300" w:lineRule="auto"/>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bookmarkStart w:name="5、控股股东、实际控制人、重组方及其他承诺主体股份限制减持情况" w:id="116"/>
      <w:bookmarkEnd w:id="116"/>
      <w:r>
        <w:rPr/>
      </w:r>
      <w:r>
        <w:rPr>
          <w:rFonts w:ascii="宋体" w:hAnsi="宋体" w:cs="宋体" w:eastAsia="宋体" w:hint="default"/>
          <w:sz w:val="18"/>
          <w:szCs w:val="18"/>
        </w:rPr>
        <w:t>公司最终控制层面是否存在持股比例在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以上的股东情况</w:t>
      </w:r>
    </w:p>
    <w:p>
      <w:pPr>
        <w:spacing w:line="340" w:lineRule="auto" w:before="101"/>
        <w:ind w:left="152" w:right="7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最终控制层面持股情况</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997"/>
        <w:gridCol w:w="1829"/>
        <w:gridCol w:w="1894"/>
        <w:gridCol w:w="1934"/>
        <w:gridCol w:w="1915"/>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最终控制层面股东名称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820"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国务院国有资产监督管 理委员会</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spacing w:line="463" w:lineRule="auto" w:before="44"/>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公司的第一大股东为中国四维测绘技术有限公司，中国四维测绘技术有限公司的控股股东为中国航天科技集团公司，中</w:t>
      </w:r>
      <w:hyperlink r:id="rId30">
        <w:r>
          <w:rPr>
            <w:rFonts w:ascii="宋体" w:hAnsi="宋体" w:cs="宋体" w:eastAsia="宋体" w:hint="default"/>
            <w:sz w:val="18"/>
            <w:szCs w:val="18"/>
          </w:rPr>
          <w:t> 国航天科技集团公司为全资国有公司，控股股东为国务院国有资产监督管理委员会</w:t>
        </w:r>
      </w:hyperlink>
      <w:r>
        <w:rPr>
          <w:rFonts w:ascii="宋体" w:hAnsi="宋体" w:cs="宋体" w:eastAsia="宋体" w:hint="default"/>
          <w:sz w:val="18"/>
          <w:szCs w:val="18"/>
        </w:rPr>
        <w:t>，因此公司最终控制层面的持股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 上的股东为</w:t>
      </w:r>
      <w:hyperlink r:id="rId30">
        <w:r>
          <w:rPr>
            <w:rFonts w:ascii="宋体" w:hAnsi="宋体" w:cs="宋体" w:eastAsia="宋体" w:hint="default"/>
            <w:sz w:val="18"/>
            <w:szCs w:val="18"/>
          </w:rPr>
          <w:t>国务院国有资产监督管理委员会</w:t>
        </w:r>
      </w:hyperlink>
      <w:r>
        <w:rPr>
          <w:rFonts w:ascii="宋体" w:hAnsi="宋体" w:cs="宋体" w:eastAsia="宋体" w:hint="default"/>
          <w:sz w:val="18"/>
          <w:szCs w:val="18"/>
        </w:rPr>
        <w:t>。</w:t>
      </w:r>
    </w:p>
    <w:p>
      <w:pPr>
        <w:spacing w:before="26"/>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实际控制人通过信托或其他资产管理方式控制公司</w:t>
      </w:r>
    </w:p>
    <w:p>
      <w:pPr>
        <w:spacing w:before="36"/>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80"/>
        <w:gridCol w:w="1814"/>
        <w:gridCol w:w="1414"/>
        <w:gridCol w:w="1634"/>
        <w:gridCol w:w="2126"/>
      </w:tblGrid>
      <w:tr>
        <w:trPr>
          <w:trHeight w:val="715" w:hRule="exact"/>
        </w:trPr>
        <w:tc>
          <w:tcPr>
            <w:tcW w:w="25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813" w:right="6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bookmarkStart w:name="4、其他持股在10%以上的法人股东" w:id="117"/>
            <w:bookmarkEnd w:id="117"/>
            <w:r>
              <w:rPr/>
            </w:r>
            <w:r>
              <w:rPr>
                <w:rFonts w:ascii="宋体" w:hAnsi="宋体" w:cs="宋体" w:eastAsia="宋体" w:hint="default"/>
                <w:sz w:val="18"/>
                <w:szCs w:val="18"/>
              </w:rPr>
              <w:t>注册资本</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02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4"/>
              <w:jc w:val="left"/>
              <w:rPr>
                <w:rFonts w:ascii="宋体" w:hAnsi="宋体" w:cs="宋体" w:eastAsia="宋体" w:hint="default"/>
                <w:sz w:val="18"/>
                <w:szCs w:val="18"/>
              </w:rPr>
            </w:pPr>
            <w:r>
              <w:rPr>
                <w:rFonts w:ascii="宋体" w:hAnsi="宋体" w:cs="宋体" w:eastAsia="宋体" w:hint="default"/>
                <w:sz w:val="18"/>
                <w:szCs w:val="18"/>
              </w:rPr>
              <w:t>深圳市腾讯产业投资基金有限公 司</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任宇昕</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jc w:val="both"/>
              <w:rPr>
                <w:rFonts w:ascii="宋体" w:hAnsi="宋体" w:cs="宋体" w:eastAsia="宋体" w:hint="default"/>
                <w:sz w:val="18"/>
                <w:szCs w:val="18"/>
              </w:rPr>
            </w:pPr>
            <w:r>
              <w:rPr>
                <w:rFonts w:ascii="宋体" w:hAnsi="宋体" w:cs="宋体" w:eastAsia="宋体" w:hint="default"/>
                <w:sz w:val="18"/>
                <w:szCs w:val="18"/>
              </w:rPr>
              <w:t>股权投资；创业投资；受 托管理股权投资及创业投 资基金；投资顾问</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4" w:right="0"/>
        <w:jc w:val="left"/>
        <w:rPr>
          <w:b w:val="0"/>
          <w:bCs w:val="0"/>
        </w:rPr>
      </w:pPr>
      <w:bookmarkStart w:name="第七节 优先股相关情况" w:id="118"/>
      <w:bookmarkEnd w:id="118"/>
      <w:r>
        <w:rPr>
          <w:b w:val="0"/>
          <w:bCs w:val="0"/>
        </w:rPr>
      </w:r>
      <w:bookmarkStart w:name="_bookmark6" w:id="119"/>
      <w:bookmarkEnd w:id="119"/>
      <w:r>
        <w:rPr>
          <w:b w:val="0"/>
          <w:bCs w:val="0"/>
        </w:rPr>
      </w:r>
      <w:r>
        <w:rPr/>
        <w:t>第七节</w:t>
      </w:r>
      <w:r>
        <w:rPr>
          <w:spacing w:val="-7"/>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第八节 董事、监事、高级管理人员和员工情况" w:id="120"/>
      <w:bookmarkEnd w:id="120"/>
      <w:r>
        <w:rPr>
          <w:b w:val="0"/>
          <w:bCs w:val="0"/>
        </w:rPr>
      </w:r>
      <w:bookmarkStart w:name="_bookmark7" w:id="121"/>
      <w:bookmarkEnd w:id="121"/>
      <w:r>
        <w:rPr>
          <w:b w:val="0"/>
          <w:bCs w:val="0"/>
        </w:rPr>
      </w:r>
      <w:r>
        <w:rPr/>
        <w:t>第八节</w:t>
      </w:r>
      <w:r>
        <w:rPr>
          <w:spacing w:val="-11"/>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一、董事、监</w:t>
      </w:r>
      <w:bookmarkStart w:name="一、董事、监事和高级管理人员持股变动" w:id="122"/>
      <w:bookmarkEnd w:id="122"/>
      <w:r>
        <w:rPr/>
        <w:t>事</w:t>
      </w:r>
      <w:r>
        <w:rPr/>
        <w:t>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902"/>
        <w:gridCol w:w="566"/>
        <w:gridCol w:w="566"/>
        <w:gridCol w:w="427"/>
        <w:gridCol w:w="1133"/>
        <w:gridCol w:w="1188"/>
        <w:gridCol w:w="797"/>
        <w:gridCol w:w="799"/>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5"/>
              <w:jc w:val="right"/>
              <w:rPr>
                <w:rFonts w:ascii="宋体" w:hAnsi="宋体" w:cs="宋体" w:eastAsia="宋体" w:hint="default"/>
                <w:sz w:val="18"/>
                <w:szCs w:val="18"/>
              </w:rPr>
            </w:pPr>
            <w:r>
              <w:rPr>
                <w:rFonts w:ascii="宋体" w:hAnsi="宋体" w:cs="宋体" w:eastAsia="宋体" w:hint="default"/>
                <w:sz w:val="18"/>
                <w:szCs w:val="18"/>
              </w:rPr>
              <w:t>姓名</w:t>
            </w:r>
          </w:p>
        </w:tc>
        <w:tc>
          <w:tcPr>
            <w:tcW w:w="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72" w:right="10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吴劲风</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孙玉国</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15,278,82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12,978,82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马喆人</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郑永进</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程 </w:t>
            </w:r>
            <w:r>
              <w:rPr>
                <w:rFonts w:ascii="宋体" w:hAnsi="宋体" w:cs="宋体" w:eastAsia="宋体" w:hint="default"/>
                <w:spacing w:val="2"/>
                <w:sz w:val="18"/>
                <w:szCs w:val="18"/>
              </w:rPr>
              <w:t> </w:t>
            </w:r>
            <w:r>
              <w:rPr>
                <w:rFonts w:ascii="宋体" w:hAnsi="宋体" w:cs="宋体" w:eastAsia="宋体" w:hint="default"/>
                <w:sz w:val="18"/>
                <w:szCs w:val="18"/>
              </w:rPr>
              <w:t>鹏</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11"/>
                <w:sz w:val="18"/>
                <w:szCs w:val="18"/>
              </w:rPr>
              <w:t>董事、总经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3,338,910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3,138,910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湛炜标</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罗 </w:t>
            </w:r>
            <w:r>
              <w:rPr>
                <w:rFonts w:ascii="宋体" w:hAnsi="宋体" w:cs="宋体" w:eastAsia="宋体" w:hint="default"/>
                <w:spacing w:val="2"/>
                <w:sz w:val="18"/>
                <w:szCs w:val="18"/>
              </w:rPr>
              <w:t> </w:t>
            </w:r>
            <w:r>
              <w:rPr>
                <w:rFonts w:ascii="宋体" w:hAnsi="宋体" w:cs="宋体" w:eastAsia="宋体" w:hint="default"/>
                <w:sz w:val="18"/>
                <w:szCs w:val="18"/>
              </w:rPr>
              <w:t>玲</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王小川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任光明</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徐晋晖</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6"/>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583,890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145,973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437,917</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铮</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郝 </w:t>
            </w:r>
            <w:r>
              <w:rPr>
                <w:rFonts w:ascii="宋体" w:hAnsi="宋体" w:cs="宋体" w:eastAsia="宋体" w:hint="default"/>
                <w:spacing w:val="2"/>
                <w:sz w:val="18"/>
                <w:szCs w:val="18"/>
              </w:rPr>
              <w:t> </w:t>
            </w:r>
            <w:r>
              <w:rPr>
                <w:rFonts w:ascii="宋体" w:hAnsi="宋体" w:cs="宋体" w:eastAsia="宋体" w:hint="default"/>
                <w:sz w:val="18"/>
                <w:szCs w:val="18"/>
              </w:rPr>
              <w:t>洁</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耿志强</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赖丰福</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3,007,880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751,970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2,255,910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曹晓航</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3,421,480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855,370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2,566,110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902"/>
        <w:gridCol w:w="566"/>
        <w:gridCol w:w="566"/>
        <w:gridCol w:w="427"/>
        <w:gridCol w:w="1133"/>
        <w:gridCol w:w="1188"/>
        <w:gridCol w:w="797"/>
        <w:gridCol w:w="799"/>
        <w:gridCol w:w="797"/>
        <w:gridCol w:w="799"/>
        <w:gridCol w:w="797"/>
      </w:tblGrid>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雷文辉</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2"/>
              <w:jc w:val="left"/>
              <w:rPr>
                <w:rFonts w:ascii="宋体" w:hAnsi="宋体" w:cs="宋体" w:eastAsia="宋体" w:hint="default"/>
                <w:sz w:val="18"/>
                <w:szCs w:val="18"/>
              </w:rPr>
            </w:pPr>
            <w:r>
              <w:rPr>
                <w:rFonts w:ascii="宋体" w:hAnsi="宋体" w:cs="宋体" w:eastAsia="宋体" w:hint="default"/>
                <w:sz w:val="18"/>
                <w:szCs w:val="18"/>
              </w:rPr>
              <w:t>副总经理、 董事会秘</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27.85pt;height:15.6pt;mso-position-horizontal-relative:char;mso-position-vertical-relative:line" coordorigin="0,0" coordsize="557,312">
                  <v:group style="position:absolute;left:0;top:0;width:557;height:312" coordorigin="0,0" coordsize="557,312">
                    <v:shape style="position:absolute;left:0;top:0;width:557;height:312" coordorigin="0,0" coordsize="557,312" path="m0,312l557,312,5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1,073,572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823,572</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金水祥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889,635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222,409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667,226</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毕 </w:t>
            </w:r>
            <w:r>
              <w:rPr>
                <w:rFonts w:ascii="宋体" w:hAnsi="宋体" w:cs="宋体" w:eastAsia="宋体" w:hint="default"/>
                <w:spacing w:val="2"/>
                <w:sz w:val="18"/>
                <w:szCs w:val="18"/>
              </w:rPr>
              <w:t> </w:t>
            </w:r>
            <w:r>
              <w:rPr>
                <w:rFonts w:ascii="宋体" w:hAnsi="宋体" w:cs="宋体" w:eastAsia="宋体" w:hint="default"/>
                <w:sz w:val="18"/>
                <w:szCs w:val="18"/>
              </w:rPr>
              <w:t>垒</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250,000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 </w:t>
            </w:r>
            <w:r>
              <w:rPr>
                <w:rFonts w:ascii="宋体" w:hAnsi="宋体" w:cs="宋体" w:eastAsia="宋体" w:hint="default"/>
                <w:spacing w:val="2"/>
                <w:sz w:val="18"/>
                <w:szCs w:val="18"/>
              </w:rPr>
              <w:t> </w:t>
            </w:r>
            <w:r>
              <w:rPr>
                <w:rFonts w:ascii="宋体" w:hAnsi="宋体" w:cs="宋体" w:eastAsia="宋体" w:hint="default"/>
                <w:sz w:val="18"/>
                <w:szCs w:val="18"/>
              </w:rPr>
              <w:t>伟</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张亚非</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3,391,882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839,054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2,552,828</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陶海俊</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6"/>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2,286,411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1,426,411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860,000</w:t>
            </w:r>
          </w:p>
        </w:tc>
      </w:tr>
      <w:tr>
        <w:trPr>
          <w:trHeight w:val="133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郭民清</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原副总经 </w:t>
            </w:r>
            <w:r>
              <w:rPr>
                <w:rFonts w:ascii="宋体" w:hAnsi="宋体" w:cs="宋体" w:eastAsia="宋体" w:hint="default"/>
                <w:spacing w:val="-11"/>
                <w:sz w:val="18"/>
                <w:szCs w:val="18"/>
              </w:rPr>
              <w:t>理、原董事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会秘书、原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680,428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170,107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510,321</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33,952,91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7,161,294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27,041,62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bookmarkStart w:name="二、公司董事、监事、高级管理人员变动情况" w:id="123"/>
            <w:bookmarkEnd w:id="123"/>
            <w:r>
              <w:rPr/>
            </w:r>
            <w:r>
              <w:rPr>
                <w:rFonts w:ascii="宋体" w:hAnsi="宋体" w:cs="宋体" w:eastAsia="宋体" w:hint="default"/>
                <w:sz w:val="18"/>
                <w:szCs w:val="18"/>
              </w:rPr>
              <w:t>原因</w:t>
            </w:r>
          </w:p>
        </w:tc>
      </w:tr>
      <w:tr>
        <w:trPr>
          <w:trHeight w:val="133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原总经理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孙玉国先生因公司发展的需要和个人原因辞去公司总 经理职务。孙玉国先生辞去总经理职务后，继续担任 公司董事、副董事长、董事会战略委员会委员、提名 委员会委员职务。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耿志强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耿志强先生因工作调整，不再担任公司监事职务。</w:t>
            </w:r>
          </w:p>
        </w:tc>
      </w:tr>
      <w:tr>
        <w:trPr>
          <w:trHeight w:val="133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陶海俊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陶海俊先生因个人原因辞去公司副总经理，北京世纪 高通科技有限公司董事、总经理，北京图迅丰达信息 技术有限公司董事，上海安悦四维信息技术有限公司 监事等在公司担任的一切职务。</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郭民清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both"/>
              <w:rPr>
                <w:rFonts w:ascii="宋体" w:hAnsi="宋体" w:cs="宋体" w:eastAsia="宋体" w:hint="default"/>
                <w:sz w:val="18"/>
                <w:szCs w:val="18"/>
              </w:rPr>
            </w:pPr>
            <w:r>
              <w:rPr>
                <w:rFonts w:ascii="宋体" w:hAnsi="宋体" w:cs="宋体" w:eastAsia="宋体" w:hint="default"/>
                <w:sz w:val="18"/>
                <w:szCs w:val="18"/>
              </w:rPr>
              <w:t>原副总经理、原 董事会秘书、原 财务总监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郭民清先生因达到退休年龄，向公司提交退休申请。 郭民清先生退休后不再担任副总裁、董事会秘书、财 务总监及所兼任的一切职务。</w:t>
            </w:r>
          </w:p>
        </w:tc>
      </w:tr>
      <w:tr>
        <w:trPr>
          <w:trHeight w:val="98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张亚非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张亚非先生因个人原因辞去本公司副总经理及上海四 维图新信息技术有限公司执行董事、西安四维图新实 业有限公司执行董事、总经理，北京四维图新科技有</w:t>
            </w:r>
          </w:p>
        </w:tc>
      </w:tr>
    </w:tbl>
    <w:p>
      <w:pPr>
        <w:spacing w:after="0" w:line="316" w:lineRule="auto"/>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限公司监事等在公司担任的一切职务。</w:t>
            </w:r>
          </w:p>
        </w:tc>
      </w:tr>
    </w:tbl>
    <w:p>
      <w:pPr>
        <w:spacing w:line="240" w:lineRule="auto" w:before="1"/>
        <w:rPr>
          <w:rFonts w:ascii="宋体" w:hAnsi="宋体" w:cs="宋体" w:eastAsia="宋体" w:hint="default"/>
          <w:b/>
          <w:bCs/>
          <w:sz w:val="18"/>
          <w:szCs w:val="18"/>
        </w:rPr>
      </w:pPr>
    </w:p>
    <w:p>
      <w:pPr>
        <w:spacing w:before="26"/>
        <w:ind w:left="152" w:right="99" w:firstLine="0"/>
        <w:jc w:val="left"/>
        <w:rPr>
          <w:rFonts w:ascii="宋体" w:hAnsi="宋体" w:cs="宋体" w:eastAsia="宋体" w:hint="default"/>
          <w:sz w:val="24"/>
          <w:szCs w:val="24"/>
        </w:rPr>
      </w:pPr>
      <w:r>
        <w:rPr>
          <w:rFonts w:ascii="宋体" w:hAnsi="宋体" w:cs="宋体" w:eastAsia="宋体" w:hint="default"/>
          <w:b/>
          <w:bCs/>
          <w:sz w:val="24"/>
          <w:szCs w:val="24"/>
        </w:rPr>
        <w:t>三</w:t>
      </w:r>
      <w:bookmarkStart w:name="三、任职情况" w:id="124"/>
      <w:bookmarkEnd w:id="124"/>
      <w:r>
        <w:rPr>
          <w:rFonts w:ascii="宋体" w:hAnsi="宋体" w:cs="宋体" w:eastAsia="宋体" w:hint="default"/>
          <w:b/>
          <w:bCs/>
          <w:sz w:val="24"/>
          <w:szCs w:val="24"/>
        </w:rPr>
        <w:t>、</w:t>
      </w:r>
      <w:r>
        <w:rPr>
          <w:rFonts w:ascii="宋体" w:hAnsi="宋体" w:cs="宋体" w:eastAsia="宋体" w:hint="default"/>
          <w:b/>
          <w:bCs/>
          <w:sz w:val="24"/>
          <w:szCs w:val="24"/>
        </w:rPr>
        <w:t>任职情况</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spacing w:before="0"/>
        <w:ind w:left="152" w:right="99" w:firstLine="0"/>
        <w:jc w:val="left"/>
        <w:rPr>
          <w:rFonts w:ascii="宋体" w:hAnsi="宋体" w:cs="宋体" w:eastAsia="宋体" w:hint="default"/>
          <w:sz w:val="21"/>
          <w:szCs w:val="21"/>
        </w:rPr>
      </w:pPr>
      <w:r>
        <w:rPr>
          <w:rFonts w:ascii="宋体" w:hAnsi="宋体" w:cs="宋体" w:eastAsia="宋体" w:hint="default"/>
          <w:sz w:val="21"/>
          <w:szCs w:val="21"/>
        </w:rPr>
        <w:t>公司现任董事、监事、高级管理人员专业背景、主要工作经历以及目前在公司的主要职责</w:t>
      </w:r>
    </w:p>
    <w:p>
      <w:pPr>
        <w:spacing w:line="240" w:lineRule="auto" w:before="8"/>
        <w:rPr>
          <w:rFonts w:ascii="宋体" w:hAnsi="宋体" w:cs="宋体" w:eastAsia="宋体" w:hint="default"/>
          <w:sz w:val="20"/>
          <w:szCs w:val="20"/>
        </w:rPr>
      </w:pPr>
    </w:p>
    <w:p>
      <w:pPr>
        <w:spacing w:before="0"/>
        <w:ind w:left="572"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）公司董事任职情况</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5" w:lineRule="auto" w:before="0"/>
        <w:ind w:left="152" w:right="99" w:firstLine="419"/>
        <w:jc w:val="left"/>
        <w:rPr>
          <w:rFonts w:ascii="宋体" w:hAnsi="宋体" w:cs="宋体" w:eastAsia="宋体" w:hint="default"/>
          <w:sz w:val="21"/>
          <w:szCs w:val="21"/>
        </w:rPr>
      </w:pPr>
      <w:r>
        <w:rPr>
          <w:rFonts w:ascii="宋体" w:hAnsi="宋体" w:cs="宋体" w:eastAsia="宋体" w:hint="default"/>
          <w:sz w:val="21"/>
          <w:szCs w:val="21"/>
        </w:rPr>
        <w:t>吴劲风先生，中国国籍，无境外居留权，</w:t>
      </w:r>
      <w:r>
        <w:rPr>
          <w:rFonts w:ascii="Times New Roman" w:hAnsi="Times New Roman" w:cs="Times New Roman" w:eastAsia="Times New Roman" w:hint="default"/>
          <w:sz w:val="21"/>
          <w:szCs w:val="21"/>
        </w:rPr>
        <w:t>1961 </w:t>
      </w:r>
      <w:r>
        <w:rPr>
          <w:rFonts w:ascii="宋体" w:hAnsi="宋体" w:cs="宋体" w:eastAsia="宋体" w:hint="default"/>
          <w:sz w:val="21"/>
          <w:szCs w:val="21"/>
        </w:rPr>
        <w:t>年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月出生，教授级高级工程师。曾任中国通信广播</w:t>
      </w:r>
      <w:r>
        <w:rPr>
          <w:rFonts w:ascii="宋体" w:hAnsi="宋体" w:cs="宋体" w:eastAsia="宋体" w:hint="default"/>
          <w:w w:val="100"/>
          <w:sz w:val="21"/>
          <w:szCs w:val="21"/>
        </w:rPr>
        <w:t> </w:t>
      </w:r>
      <w:r>
        <w:rPr>
          <w:rFonts w:ascii="宋体" w:hAnsi="宋体" w:cs="宋体" w:eastAsia="宋体" w:hint="default"/>
          <w:sz w:val="21"/>
          <w:szCs w:val="21"/>
        </w:rPr>
        <w:t>卫星公司副总经理、总经理、党委委员，中国卫星通信集团公司副总经理、总经理、党委委员、党委副书</w:t>
      </w:r>
      <w:r>
        <w:rPr>
          <w:rFonts w:ascii="宋体" w:hAnsi="宋体" w:cs="宋体" w:eastAsia="宋体" w:hint="default"/>
          <w:w w:val="100"/>
          <w:sz w:val="21"/>
          <w:szCs w:val="21"/>
        </w:rPr>
        <w:t> </w:t>
      </w:r>
      <w:r>
        <w:rPr>
          <w:rFonts w:ascii="宋体" w:hAnsi="宋体" w:cs="宋体" w:eastAsia="宋体" w:hint="default"/>
          <w:spacing w:val="-2"/>
          <w:sz w:val="21"/>
          <w:szCs w:val="21"/>
        </w:rPr>
        <w:t>记、科学技术专家委员会主任，中国东方通信卫星有限责任公司董事长、总经理、党委书记，中国直播卫</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星有限公司董事长、总经理，鑫诺卫星通信有限公司董事长，中卫星空移动电视有限公司董事长，中寰卫</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星导航通信有限公司副董事长，亚太卫星控股有限公司非执行董事，中国伽利略卫星导航有限公司董事，</w:t>
      </w:r>
      <w:r>
        <w:rPr>
          <w:rFonts w:ascii="宋体" w:hAnsi="宋体" w:cs="宋体" w:eastAsia="宋体" w:hint="default"/>
          <w:w w:val="100"/>
          <w:sz w:val="21"/>
          <w:szCs w:val="21"/>
        </w:rPr>
        <w:t> </w:t>
      </w:r>
      <w:r>
        <w:rPr>
          <w:rFonts w:ascii="宋体" w:hAnsi="宋体" w:cs="宋体" w:eastAsia="宋体" w:hint="default"/>
          <w:spacing w:val="-5"/>
          <w:sz w:val="21"/>
          <w:szCs w:val="21"/>
        </w:rPr>
        <w:t>中卫普信宽带通信有限公司董事，直播星数字信息技术有限公司董事，中国四维测绘技术有限公司董事长、 </w:t>
      </w:r>
      <w:r>
        <w:rPr>
          <w:rFonts w:ascii="宋体" w:hAnsi="宋体" w:cs="宋体" w:eastAsia="宋体" w:hint="default"/>
          <w:spacing w:val="-5"/>
          <w:sz w:val="21"/>
          <w:szCs w:val="21"/>
        </w:rPr>
        <w:t>总经理、党委书记。现任本公司董事长，中国航天科技集团公司总工程师，物联网技术应用研究院理事长，</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中国四维测绘技术有限公司董事长、党委书记，信息产业部（现工业与信息化部）通信科技委员会常委，</w:t>
      </w:r>
      <w:r>
        <w:rPr>
          <w:rFonts w:ascii="宋体" w:hAnsi="宋体" w:cs="宋体" w:eastAsia="宋体" w:hint="default"/>
          <w:w w:val="100"/>
          <w:sz w:val="21"/>
          <w:szCs w:val="21"/>
        </w:rPr>
        <w:t> </w:t>
      </w:r>
      <w:r>
        <w:rPr>
          <w:rFonts w:ascii="宋体" w:hAnsi="宋体" w:cs="宋体" w:eastAsia="宋体" w:hint="default"/>
          <w:sz w:val="21"/>
          <w:szCs w:val="21"/>
        </w:rPr>
        <w:t>中国通信学会卫星通信专业委员会主任，中国测绘学会副理事长。</w:t>
      </w:r>
    </w:p>
    <w:p>
      <w:pPr>
        <w:spacing w:line="408" w:lineRule="auto" w:before="48"/>
        <w:ind w:left="152" w:right="99" w:firstLine="420"/>
        <w:jc w:val="left"/>
        <w:rPr>
          <w:rFonts w:ascii="宋体" w:hAnsi="宋体" w:cs="宋体" w:eastAsia="宋体" w:hint="default"/>
          <w:sz w:val="21"/>
          <w:szCs w:val="21"/>
        </w:rPr>
      </w:pPr>
      <w:r>
        <w:rPr>
          <w:rFonts w:ascii="宋体" w:hAnsi="宋体" w:cs="宋体" w:eastAsia="宋体" w:hint="default"/>
          <w:sz w:val="21"/>
          <w:szCs w:val="21"/>
        </w:rPr>
        <w:t>孙玉国先生，中国国籍，无境外居留权，</w:t>
      </w:r>
      <w:r>
        <w:rPr>
          <w:rFonts w:ascii="宋体" w:hAnsi="宋体" w:cs="宋体" w:eastAsia="宋体" w:hint="default"/>
          <w:sz w:val="21"/>
          <w:szCs w:val="21"/>
        </w:rPr>
        <w:t>1964</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月出生，博士研究生学历，研究员。现任本公司副</w:t>
      </w:r>
      <w:r>
        <w:rPr>
          <w:rFonts w:ascii="宋体" w:hAnsi="宋体" w:cs="宋体" w:eastAsia="宋体" w:hint="default"/>
          <w:w w:val="100"/>
          <w:sz w:val="21"/>
          <w:szCs w:val="21"/>
        </w:rPr>
        <w:t> </w:t>
      </w:r>
      <w:r>
        <w:rPr>
          <w:rFonts w:ascii="宋体" w:hAnsi="宋体" w:cs="宋体" w:eastAsia="宋体" w:hint="default"/>
          <w:spacing w:val="-5"/>
          <w:sz w:val="21"/>
          <w:szCs w:val="21"/>
        </w:rPr>
        <w:t>董事长，北京四维图新科技有限公司、北京图迅丰达信息技术有限公司、北京图新智盛信息技术有限公司、</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上海纳维信息技术有限公司董事长，上海安悦四维信息技术有限公司、天地图有限公司副董事长，四维图</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新（香港）有限公司、</w:t>
      </w:r>
      <w:r>
        <w:rPr>
          <w:rFonts w:ascii="宋体" w:hAnsi="宋体" w:cs="宋体" w:eastAsia="宋体" w:hint="default"/>
          <w:spacing w:val="-2"/>
          <w:sz w:val="21"/>
          <w:szCs w:val="21"/>
        </w:rPr>
        <w:t>Mapscape</w:t>
      </w:r>
      <w:r>
        <w:rPr>
          <w:rFonts w:ascii="宋体" w:hAnsi="宋体" w:cs="宋体" w:eastAsia="宋体" w:hint="default"/>
          <w:spacing w:val="-2"/>
          <w:sz w:val="21"/>
          <w:szCs w:val="21"/>
        </w:rPr>
        <w:t>有限责任公司董事。中国地理信息产业协会、中国卫星导航定位协会副会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长，中国测绘学会常务理事。</w:t>
      </w:r>
      <w:r>
        <w:rPr>
          <w:rFonts w:ascii="宋体" w:hAnsi="宋体" w:cs="宋体" w:eastAsia="宋体" w:hint="default"/>
          <w:sz w:val="21"/>
          <w:szCs w:val="21"/>
        </w:rPr>
        <w:t> </w:t>
      </w:r>
    </w:p>
    <w:p>
      <w:pPr>
        <w:spacing w:line="408" w:lineRule="auto" w:before="46"/>
        <w:ind w:left="152" w:right="210" w:firstLine="419"/>
        <w:jc w:val="both"/>
        <w:rPr>
          <w:rFonts w:ascii="宋体" w:hAnsi="宋体" w:cs="宋体" w:eastAsia="宋体" w:hint="default"/>
          <w:sz w:val="21"/>
          <w:szCs w:val="21"/>
        </w:rPr>
      </w:pPr>
      <w:r>
        <w:rPr>
          <w:rFonts w:ascii="宋体" w:hAnsi="宋体" w:cs="宋体" w:eastAsia="宋体" w:hint="default"/>
          <w:spacing w:val="-2"/>
          <w:sz w:val="21"/>
          <w:szCs w:val="21"/>
        </w:rPr>
        <w:t>马喆人先生，中国国籍，拥有美国居留权，</w:t>
      </w:r>
      <w:r>
        <w:rPr>
          <w:rFonts w:ascii="宋体" w:hAnsi="宋体" w:cs="宋体" w:eastAsia="宋体" w:hint="default"/>
          <w:spacing w:val="-2"/>
          <w:sz w:val="21"/>
          <w:szCs w:val="21"/>
        </w:rPr>
        <w:t>1970</w:t>
      </w:r>
      <w:r>
        <w:rPr>
          <w:rFonts w:ascii="宋体" w:hAnsi="宋体" w:cs="宋体" w:eastAsia="宋体" w:hint="default"/>
          <w:spacing w:val="-2"/>
          <w:sz w:val="21"/>
          <w:szCs w:val="21"/>
        </w:rPr>
        <w:t>年</w:t>
      </w:r>
      <w:r>
        <w:rPr>
          <w:rFonts w:ascii="宋体" w:hAnsi="宋体" w:cs="宋体" w:eastAsia="宋体" w:hint="default"/>
          <w:spacing w:val="-2"/>
          <w:sz w:val="21"/>
          <w:szCs w:val="21"/>
        </w:rPr>
        <w:t>10</w:t>
      </w:r>
      <w:r>
        <w:rPr>
          <w:rFonts w:ascii="宋体" w:hAnsi="宋体" w:cs="宋体" w:eastAsia="宋体" w:hint="default"/>
          <w:spacing w:val="-2"/>
          <w:sz w:val="21"/>
          <w:szCs w:val="21"/>
        </w:rPr>
        <w:t>月出生，硕士学位。曾就职于摩托罗拉公司蜂窝</w:t>
      </w:r>
      <w:r>
        <w:rPr>
          <w:rFonts w:ascii="宋体" w:hAnsi="宋体" w:cs="宋体" w:eastAsia="宋体" w:hint="default"/>
          <w:w w:val="100"/>
          <w:sz w:val="21"/>
          <w:szCs w:val="21"/>
        </w:rPr>
        <w:t> </w:t>
      </w:r>
      <w:r>
        <w:rPr>
          <w:rFonts w:ascii="宋体" w:hAnsi="宋体" w:cs="宋体" w:eastAsia="宋体" w:hint="default"/>
          <w:sz w:val="21"/>
          <w:szCs w:val="21"/>
        </w:rPr>
        <w:t>系统部、国际管理咨询公司科尔尼</w:t>
      </w:r>
      <w:r>
        <w:rPr>
          <w:rFonts w:ascii="宋体" w:hAnsi="宋体" w:cs="宋体" w:eastAsia="宋体" w:hint="default"/>
          <w:sz w:val="21"/>
          <w:szCs w:val="21"/>
        </w:rPr>
        <w:t>(A.T.Kearney)</w:t>
      </w:r>
      <w:r>
        <w:rPr>
          <w:rFonts w:ascii="宋体" w:hAnsi="宋体" w:cs="宋体" w:eastAsia="宋体" w:hint="default"/>
          <w:sz w:val="21"/>
          <w:szCs w:val="21"/>
        </w:rPr>
        <w:t>担任董事经理，于</w:t>
      </w:r>
      <w:r>
        <w:rPr>
          <w:rFonts w:ascii="宋体" w:hAnsi="宋体" w:cs="宋体" w:eastAsia="宋体" w:hint="default"/>
          <w:sz w:val="21"/>
          <w:szCs w:val="21"/>
        </w:rPr>
        <w:t>2008</w:t>
      </w:r>
      <w:r>
        <w:rPr>
          <w:rFonts w:ascii="宋体" w:hAnsi="宋体" w:cs="宋体" w:eastAsia="宋体" w:hint="default"/>
          <w:sz w:val="21"/>
          <w:szCs w:val="21"/>
        </w:rPr>
        <w:t>年加入腾讯公司。现任本公司董</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事，腾讯公司副总裁</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负责地图和搜索业务。</w:t>
      </w:r>
      <w:r>
        <w:rPr>
          <w:rFonts w:ascii="宋体" w:hAnsi="宋体" w:cs="宋体" w:eastAsia="宋体" w:hint="default"/>
          <w:sz w:val="21"/>
          <w:szCs w:val="21"/>
        </w:rPr>
        <w:t> </w:t>
      </w:r>
    </w:p>
    <w:p>
      <w:pPr>
        <w:spacing w:line="408" w:lineRule="auto" w:before="46"/>
        <w:ind w:left="152" w:right="208" w:firstLine="420"/>
        <w:jc w:val="both"/>
        <w:rPr>
          <w:rFonts w:ascii="宋体" w:hAnsi="宋体" w:cs="宋体" w:eastAsia="宋体" w:hint="default"/>
          <w:sz w:val="21"/>
          <w:szCs w:val="21"/>
        </w:rPr>
      </w:pPr>
      <w:r>
        <w:rPr>
          <w:rFonts w:ascii="宋体" w:hAnsi="宋体" w:cs="宋体" w:eastAsia="宋体" w:hint="default"/>
          <w:sz w:val="21"/>
          <w:szCs w:val="21"/>
        </w:rPr>
        <w:t>郑永进先生，中国国籍，无境外居留权，</w:t>
      </w:r>
      <w:r>
        <w:rPr>
          <w:rFonts w:ascii="宋体" w:hAnsi="宋体" w:cs="宋体" w:eastAsia="宋体" w:hint="default"/>
          <w:sz w:val="21"/>
          <w:szCs w:val="21"/>
        </w:rPr>
        <w:t>1970</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月出生，高级会计师，</w:t>
      </w:r>
      <w:r>
        <w:rPr>
          <w:rFonts w:ascii="宋体" w:hAnsi="宋体" w:cs="宋体" w:eastAsia="宋体" w:hint="default"/>
          <w:sz w:val="21"/>
          <w:szCs w:val="21"/>
        </w:rPr>
        <w:t>EMBA</w:t>
      </w:r>
      <w:r>
        <w:rPr>
          <w:rFonts w:ascii="宋体" w:hAnsi="宋体" w:cs="宋体" w:eastAsia="宋体" w:hint="default"/>
          <w:sz w:val="21"/>
          <w:szCs w:val="21"/>
        </w:rPr>
        <w:t>。曾任中国航天科技集</w:t>
      </w:r>
      <w:r>
        <w:rPr>
          <w:rFonts w:ascii="宋体" w:hAnsi="宋体" w:cs="宋体" w:eastAsia="宋体" w:hint="default"/>
          <w:w w:val="100"/>
          <w:sz w:val="21"/>
          <w:szCs w:val="21"/>
        </w:rPr>
        <w:t> </w:t>
      </w:r>
      <w:r>
        <w:rPr>
          <w:rFonts w:ascii="宋体" w:hAnsi="宋体" w:cs="宋体" w:eastAsia="宋体" w:hint="default"/>
          <w:spacing w:val="-3"/>
          <w:sz w:val="21"/>
          <w:szCs w:val="21"/>
        </w:rPr>
        <w:t>团公司经营投资部处长。现任本公司董事，中国四维测绘技术有限公司副总经理、财务总监，北京四维天</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和科技有限公司董事长。</w:t>
      </w:r>
      <w:r>
        <w:rPr>
          <w:rFonts w:ascii="宋体" w:hAnsi="宋体" w:cs="宋体" w:eastAsia="宋体" w:hint="default"/>
          <w:sz w:val="21"/>
          <w:szCs w:val="21"/>
        </w:rPr>
        <w:t> </w:t>
      </w:r>
    </w:p>
    <w:p>
      <w:pPr>
        <w:spacing w:line="408" w:lineRule="auto" w:before="46"/>
        <w:ind w:left="152" w:right="104" w:firstLine="419"/>
        <w:jc w:val="both"/>
        <w:rPr>
          <w:rFonts w:ascii="宋体" w:hAnsi="宋体" w:cs="宋体" w:eastAsia="宋体" w:hint="default"/>
          <w:sz w:val="21"/>
          <w:szCs w:val="21"/>
        </w:rPr>
      </w:pPr>
      <w:r>
        <w:rPr>
          <w:rFonts w:ascii="宋体" w:hAnsi="宋体" w:cs="宋体" w:eastAsia="宋体" w:hint="default"/>
          <w:sz w:val="21"/>
          <w:szCs w:val="21"/>
        </w:rPr>
        <w:t>程鹏先生，中国国籍，拥有美国居留权，</w:t>
      </w:r>
      <w:r>
        <w:rPr>
          <w:rFonts w:ascii="宋体" w:hAnsi="宋体" w:cs="宋体" w:eastAsia="宋体" w:hint="default"/>
          <w:sz w:val="21"/>
          <w:szCs w:val="21"/>
        </w:rPr>
        <w:t>1976</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月出生，本科学历。现任中寰卫星导航通信有限公</w:t>
      </w:r>
      <w:r>
        <w:rPr>
          <w:rFonts w:ascii="宋体" w:hAnsi="宋体" w:cs="宋体" w:eastAsia="宋体" w:hint="default"/>
          <w:w w:val="100"/>
          <w:sz w:val="21"/>
          <w:szCs w:val="21"/>
        </w:rPr>
        <w:t> </w:t>
      </w:r>
      <w:r>
        <w:rPr>
          <w:rFonts w:ascii="宋体" w:hAnsi="宋体" w:cs="宋体" w:eastAsia="宋体" w:hint="default"/>
          <w:spacing w:val="-2"/>
          <w:sz w:val="21"/>
          <w:szCs w:val="21"/>
        </w:rPr>
        <w:t>司、北京图新经纬导航系统有限公司、北京世纪高通科技有限公司、和骊安（中国）汽车信息系统有限公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司、北京图为先科技有限公司、上海趣驾信息科技有限公司董事长，上海纳维信息技术有限公司、四维图</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2"/>
          <w:sz w:val="21"/>
          <w:szCs w:val="21"/>
        </w:rPr>
        <w:t>新（欧洲）有限公司、上海安悦四维信息技术有限公司、荷兰</w:t>
      </w:r>
      <w:r>
        <w:rPr>
          <w:rFonts w:ascii="宋体" w:hAnsi="宋体" w:cs="宋体" w:eastAsia="宋体" w:hint="default"/>
          <w:spacing w:val="-2"/>
          <w:sz w:val="21"/>
          <w:szCs w:val="21"/>
        </w:rPr>
        <w:t>Mapscape</w:t>
      </w:r>
      <w:r>
        <w:rPr>
          <w:rFonts w:ascii="宋体" w:hAnsi="宋体" w:cs="宋体" w:eastAsia="宋体" w:hint="default"/>
          <w:spacing w:val="-2"/>
          <w:sz w:val="21"/>
          <w:szCs w:val="21"/>
        </w:rPr>
        <w:t>有限责任公司、北京图新智盛信息</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技术有限公司、</w:t>
      </w:r>
      <w:r>
        <w:rPr>
          <w:rFonts w:ascii="宋体" w:hAnsi="宋体" w:cs="宋体" w:eastAsia="宋体" w:hint="default"/>
          <w:sz w:val="21"/>
          <w:szCs w:val="21"/>
        </w:rPr>
        <w:t>Mapbar</w:t>
      </w:r>
      <w:r>
        <w:rPr>
          <w:rFonts w:ascii="宋体" w:hAnsi="宋体" w:cs="宋体" w:eastAsia="宋体" w:hint="default"/>
          <w:spacing w:val="-36"/>
          <w:sz w:val="21"/>
          <w:szCs w:val="21"/>
        </w:rPr>
        <w:t> </w:t>
      </w:r>
      <w:r>
        <w:rPr>
          <w:rFonts w:ascii="宋体" w:hAnsi="宋体" w:cs="宋体" w:eastAsia="宋体" w:hint="default"/>
          <w:sz w:val="21"/>
          <w:szCs w:val="21"/>
        </w:rPr>
        <w:t>Technology</w:t>
      </w:r>
      <w:r>
        <w:rPr>
          <w:rFonts w:ascii="宋体" w:hAnsi="宋体" w:cs="宋体" w:eastAsia="宋体" w:hint="default"/>
          <w:spacing w:val="-36"/>
          <w:sz w:val="21"/>
          <w:szCs w:val="21"/>
        </w:rPr>
        <w:t> </w:t>
      </w:r>
      <w:r>
        <w:rPr>
          <w:rFonts w:ascii="宋体" w:hAnsi="宋体" w:cs="宋体" w:eastAsia="宋体" w:hint="default"/>
          <w:sz w:val="21"/>
          <w:szCs w:val="21"/>
        </w:rPr>
        <w:t>Limited</w:t>
      </w:r>
      <w:r>
        <w:rPr>
          <w:rFonts w:ascii="宋体" w:hAnsi="宋体" w:cs="宋体" w:eastAsia="宋体" w:hint="default"/>
          <w:sz w:val="21"/>
          <w:szCs w:val="21"/>
        </w:rPr>
        <w:t>、</w:t>
      </w:r>
      <w:r>
        <w:rPr>
          <w:rFonts w:ascii="宋体" w:hAnsi="宋体" w:cs="宋体" w:eastAsia="宋体" w:hint="default"/>
          <w:sz w:val="21"/>
          <w:szCs w:val="21"/>
        </w:rPr>
        <w:t>Pachira</w:t>
      </w:r>
      <w:r>
        <w:rPr>
          <w:rFonts w:ascii="宋体" w:hAnsi="宋体" w:cs="宋体" w:eastAsia="宋体" w:hint="default"/>
          <w:spacing w:val="-34"/>
          <w:sz w:val="21"/>
          <w:szCs w:val="21"/>
        </w:rPr>
        <w:t> </w:t>
      </w:r>
      <w:r>
        <w:rPr>
          <w:rFonts w:ascii="宋体" w:hAnsi="宋体" w:cs="宋体" w:eastAsia="宋体" w:hint="default"/>
          <w:sz w:val="21"/>
          <w:szCs w:val="21"/>
        </w:rPr>
        <w:t>Enterprises</w:t>
      </w:r>
      <w:r>
        <w:rPr>
          <w:rFonts w:ascii="宋体" w:hAnsi="宋体" w:cs="宋体" w:eastAsia="宋体" w:hint="default"/>
          <w:spacing w:val="-34"/>
          <w:sz w:val="21"/>
          <w:szCs w:val="21"/>
        </w:rPr>
        <w:t> </w:t>
      </w:r>
      <w:r>
        <w:rPr>
          <w:rFonts w:ascii="宋体" w:hAnsi="宋体" w:cs="宋体" w:eastAsia="宋体" w:hint="default"/>
          <w:sz w:val="21"/>
          <w:szCs w:val="21"/>
        </w:rPr>
        <w:t>Limited</w:t>
      </w:r>
      <w:r>
        <w:rPr>
          <w:rFonts w:ascii="宋体" w:hAnsi="宋体" w:cs="宋体" w:eastAsia="宋体" w:hint="default"/>
          <w:sz w:val="21"/>
          <w:szCs w:val="21"/>
        </w:rPr>
        <w:t>董事，本公司董事、总经理，</w:t>
      </w:r>
    </w:p>
    <w:p>
      <w:pPr>
        <w:spacing w:after="0" w:line="408" w:lineRule="auto"/>
        <w:jc w:val="both"/>
        <w:rPr>
          <w:rFonts w:ascii="宋体" w:hAnsi="宋体" w:cs="宋体" w:eastAsia="宋体" w:hint="default"/>
          <w:sz w:val="21"/>
          <w:szCs w:val="21"/>
        </w:rPr>
        <w:sectPr>
          <w:pgSz w:w="11910" w:h="16840"/>
          <w:pgMar w:header="745" w:footer="982" w:top="1060" w:bottom="1180" w:left="980" w:right="920"/>
        </w:sectPr>
      </w:pPr>
    </w:p>
    <w:p>
      <w:pPr>
        <w:spacing w:line="240" w:lineRule="auto" w:before="0"/>
        <w:rPr>
          <w:rFonts w:ascii="宋体" w:hAnsi="宋体" w:cs="宋体" w:eastAsia="宋体" w:hint="default"/>
          <w:sz w:val="20"/>
          <w:szCs w:val="20"/>
        </w:rPr>
      </w:pPr>
    </w:p>
    <w:p>
      <w:pPr>
        <w:spacing w:line="408" w:lineRule="auto" w:before="175"/>
        <w:ind w:left="572" w:right="0" w:hanging="421"/>
        <w:jc w:val="left"/>
        <w:rPr>
          <w:rFonts w:ascii="宋体" w:hAnsi="宋体" w:cs="宋体" w:eastAsia="宋体" w:hint="default"/>
          <w:sz w:val="21"/>
          <w:szCs w:val="21"/>
        </w:rPr>
      </w:pPr>
      <w:r>
        <w:rPr>
          <w:rFonts w:ascii="宋体" w:hAnsi="宋体" w:cs="宋体" w:eastAsia="宋体" w:hint="default"/>
          <w:sz w:val="21"/>
          <w:szCs w:val="21"/>
        </w:rPr>
        <w:t>主持公司全面运营与管理工作。</w:t>
      </w:r>
      <w:r>
        <w:rPr>
          <w:rFonts w:ascii="宋体" w:hAnsi="宋体" w:cs="宋体" w:eastAsia="宋体" w:hint="default"/>
          <w:w w:val="100"/>
          <w:sz w:val="21"/>
          <w:szCs w:val="21"/>
        </w:rPr>
        <w:t> </w:t>
      </w:r>
      <w:r>
        <w:rPr>
          <w:rFonts w:ascii="宋体" w:hAnsi="宋体" w:cs="宋体" w:eastAsia="宋体" w:hint="default"/>
          <w:spacing w:val="-2"/>
          <w:sz w:val="21"/>
          <w:szCs w:val="21"/>
        </w:rPr>
        <w:t>湛炜标先生</w:t>
      </w:r>
      <w:r>
        <w:rPr>
          <w:rFonts w:ascii="宋体" w:hAnsi="宋体" w:cs="宋体" w:eastAsia="宋体" w:hint="default"/>
          <w:spacing w:val="-2"/>
          <w:sz w:val="21"/>
          <w:szCs w:val="21"/>
        </w:rPr>
        <w:t>,</w:t>
      </w:r>
      <w:r>
        <w:rPr>
          <w:rFonts w:ascii="宋体" w:hAnsi="宋体" w:cs="宋体" w:eastAsia="宋体" w:hint="default"/>
          <w:spacing w:val="-2"/>
          <w:sz w:val="21"/>
          <w:szCs w:val="21"/>
        </w:rPr>
        <w:t>中国国籍，无境外居留权，</w:t>
      </w:r>
      <w:r>
        <w:rPr>
          <w:rFonts w:ascii="宋体" w:hAnsi="宋体" w:cs="宋体" w:eastAsia="宋体" w:hint="default"/>
          <w:spacing w:val="-2"/>
          <w:sz w:val="21"/>
          <w:szCs w:val="21"/>
        </w:rPr>
        <w:t>1973</w:t>
      </w:r>
      <w:r>
        <w:rPr>
          <w:rFonts w:ascii="宋体" w:hAnsi="宋体" w:cs="宋体" w:eastAsia="宋体" w:hint="default"/>
          <w:spacing w:val="-2"/>
          <w:sz w:val="21"/>
          <w:szCs w:val="21"/>
        </w:rPr>
        <w:t>年</w:t>
      </w:r>
      <w:r>
        <w:rPr>
          <w:rFonts w:ascii="宋体" w:hAnsi="宋体" w:cs="宋体" w:eastAsia="宋体" w:hint="default"/>
          <w:spacing w:val="-2"/>
          <w:sz w:val="21"/>
          <w:szCs w:val="21"/>
        </w:rPr>
        <w:t>9</w:t>
      </w:r>
      <w:r>
        <w:rPr>
          <w:rFonts w:ascii="宋体" w:hAnsi="宋体" w:cs="宋体" w:eastAsia="宋体" w:hint="default"/>
          <w:spacing w:val="-2"/>
          <w:sz w:val="21"/>
          <w:szCs w:val="21"/>
        </w:rPr>
        <w:t>月出生，硕士学位。曾任金蝶软件（中国）有限公司</w:t>
      </w:r>
    </w:p>
    <w:p>
      <w:pPr>
        <w:spacing w:line="408" w:lineRule="auto" w:before="46"/>
        <w:ind w:left="153" w:right="149" w:firstLine="0"/>
        <w:jc w:val="both"/>
        <w:rPr>
          <w:rFonts w:ascii="宋体" w:hAnsi="宋体" w:cs="宋体" w:eastAsia="宋体" w:hint="default"/>
          <w:sz w:val="21"/>
          <w:szCs w:val="21"/>
        </w:rPr>
      </w:pPr>
      <w:r>
        <w:rPr>
          <w:rFonts w:ascii="宋体" w:hAnsi="宋体" w:cs="宋体" w:eastAsia="宋体" w:hint="default"/>
          <w:spacing w:val="-2"/>
          <w:sz w:val="21"/>
          <w:szCs w:val="21"/>
        </w:rPr>
        <w:t>项目经理、微软（中国）有限公司华南区企业服务部经理，于</w:t>
      </w:r>
      <w:r>
        <w:rPr>
          <w:rFonts w:ascii="宋体" w:hAnsi="宋体" w:cs="宋体" w:eastAsia="宋体" w:hint="default"/>
          <w:spacing w:val="-2"/>
          <w:sz w:val="21"/>
          <w:szCs w:val="21"/>
        </w:rPr>
        <w:t>2003</w:t>
      </w:r>
      <w:r>
        <w:rPr>
          <w:rFonts w:ascii="宋体" w:hAnsi="宋体" w:cs="宋体" w:eastAsia="宋体" w:hint="default"/>
          <w:spacing w:val="-2"/>
          <w:sz w:val="21"/>
          <w:szCs w:val="21"/>
        </w:rPr>
        <w:t>年加入腾讯公司。现任本公司董事，腾</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讯公司投资并购部副总经理兼腾讯投资执行董事，负责投资并统筹投资公司管理。</w:t>
      </w:r>
      <w:r>
        <w:rPr>
          <w:rFonts w:ascii="宋体" w:hAnsi="宋体" w:cs="宋体" w:eastAsia="宋体" w:hint="default"/>
          <w:sz w:val="21"/>
          <w:szCs w:val="21"/>
        </w:rPr>
        <w:t> </w:t>
      </w:r>
    </w:p>
    <w:p>
      <w:pPr>
        <w:spacing w:line="408" w:lineRule="auto" w:before="46"/>
        <w:ind w:left="153" w:right="146" w:firstLine="419"/>
        <w:jc w:val="both"/>
        <w:rPr>
          <w:rFonts w:ascii="宋体" w:hAnsi="宋体" w:cs="宋体" w:eastAsia="宋体" w:hint="default"/>
          <w:sz w:val="21"/>
          <w:szCs w:val="21"/>
        </w:rPr>
      </w:pPr>
      <w:r>
        <w:rPr>
          <w:rFonts w:ascii="宋体" w:hAnsi="宋体" w:cs="宋体" w:eastAsia="宋体" w:hint="default"/>
          <w:sz w:val="21"/>
          <w:szCs w:val="21"/>
        </w:rPr>
        <w:t>罗玲女士，中国国籍，无境外居留权，</w:t>
      </w:r>
      <w:r>
        <w:rPr>
          <w:rFonts w:ascii="宋体" w:hAnsi="宋体" w:cs="宋体" w:eastAsia="宋体" w:hint="default"/>
          <w:sz w:val="21"/>
          <w:szCs w:val="21"/>
        </w:rPr>
        <w:t>1962</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月出生，中国注册会计师，执业会计师，证券业注册</w:t>
      </w:r>
      <w:r>
        <w:rPr>
          <w:rFonts w:ascii="宋体" w:hAnsi="宋体" w:cs="宋体" w:eastAsia="宋体" w:hint="default"/>
          <w:w w:val="100"/>
          <w:sz w:val="21"/>
          <w:szCs w:val="21"/>
        </w:rPr>
        <w:t> </w:t>
      </w:r>
      <w:r>
        <w:rPr>
          <w:rFonts w:ascii="宋体" w:hAnsi="宋体" w:cs="宋体" w:eastAsia="宋体" w:hint="default"/>
          <w:spacing w:val="-2"/>
          <w:sz w:val="21"/>
          <w:szCs w:val="21"/>
        </w:rPr>
        <w:t>会计师，曾在中辰会计师事务所担任董事副总经理和副主任会计师；信永会计师事务所合伙人；天相投资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顾问有限公司执行副总裁；四通高科独立董事；中天宏国际咨询有限公司副董事长兼副总裁；北京市兴天</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2"/>
          <w:sz w:val="21"/>
          <w:szCs w:val="21"/>
        </w:rPr>
        <w:t>长咨询有限公司董事长。现任本公司独立董事，云海桥（北京）资本管理有限公司董事长、燕园通铭科技</w:t>
      </w:r>
    </w:p>
    <w:p>
      <w:pPr>
        <w:spacing w:line="408" w:lineRule="auto" w:before="46"/>
        <w:ind w:left="573" w:right="0" w:hanging="421"/>
        <w:jc w:val="left"/>
        <w:rPr>
          <w:rFonts w:ascii="宋体" w:hAnsi="宋体" w:cs="宋体" w:eastAsia="宋体" w:hint="default"/>
          <w:sz w:val="21"/>
          <w:szCs w:val="21"/>
        </w:rPr>
      </w:pPr>
      <w:r>
        <w:rPr>
          <w:rFonts w:ascii="宋体" w:hAnsi="宋体" w:cs="宋体" w:eastAsia="宋体" w:hint="default"/>
          <w:sz w:val="21"/>
          <w:szCs w:val="21"/>
        </w:rPr>
        <w:t>（北京）有限公司董事长、中嘉友谊会计师事务所副总经理。</w:t>
      </w:r>
      <w:r>
        <w:rPr>
          <w:rFonts w:ascii="宋体" w:hAnsi="宋体" w:cs="宋体" w:eastAsia="宋体" w:hint="default"/>
          <w:w w:val="100"/>
          <w:sz w:val="21"/>
          <w:szCs w:val="21"/>
        </w:rPr>
        <w:t> </w:t>
      </w:r>
      <w:r>
        <w:rPr>
          <w:rFonts w:ascii="宋体" w:hAnsi="宋体" w:cs="宋体" w:eastAsia="宋体" w:hint="default"/>
          <w:spacing w:val="-2"/>
          <w:sz w:val="21"/>
          <w:szCs w:val="21"/>
        </w:rPr>
        <w:t>王小川先生，中国国籍，无境外居留权，</w:t>
      </w:r>
      <w:r>
        <w:rPr>
          <w:rFonts w:ascii="宋体" w:hAnsi="宋体" w:cs="宋体" w:eastAsia="宋体" w:hint="default"/>
          <w:spacing w:val="-2"/>
          <w:sz w:val="21"/>
          <w:szCs w:val="21"/>
        </w:rPr>
        <w:t>1978</w:t>
      </w:r>
      <w:r>
        <w:rPr>
          <w:rFonts w:ascii="宋体" w:hAnsi="宋体" w:cs="宋体" w:eastAsia="宋体" w:hint="default"/>
          <w:spacing w:val="-2"/>
          <w:sz w:val="21"/>
          <w:szCs w:val="21"/>
        </w:rPr>
        <w:t>年</w:t>
      </w:r>
      <w:r>
        <w:rPr>
          <w:rFonts w:ascii="宋体" w:hAnsi="宋体" w:cs="宋体" w:eastAsia="宋体" w:hint="default"/>
          <w:spacing w:val="-2"/>
          <w:sz w:val="21"/>
          <w:szCs w:val="21"/>
        </w:rPr>
        <w:t>10</w:t>
      </w:r>
      <w:r>
        <w:rPr>
          <w:rFonts w:ascii="宋体" w:hAnsi="宋体" w:cs="宋体" w:eastAsia="宋体" w:hint="default"/>
          <w:spacing w:val="-2"/>
          <w:sz w:val="21"/>
          <w:szCs w:val="21"/>
        </w:rPr>
        <w:t>月出生，研究生学历。曾任北京搜狐新时代信息技</w:t>
      </w:r>
    </w:p>
    <w:p>
      <w:pPr>
        <w:spacing w:line="408" w:lineRule="auto" w:before="46"/>
        <w:ind w:left="573" w:right="0" w:hanging="421"/>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CTO</w:t>
      </w:r>
      <w:r>
        <w:rPr>
          <w:rFonts w:ascii="宋体" w:hAnsi="宋体" w:cs="宋体" w:eastAsia="宋体" w:hint="default"/>
          <w:sz w:val="21"/>
          <w:szCs w:val="21"/>
        </w:rPr>
        <w:t>。现任本公司独立董事，北京搜狗科技发展有限公司</w:t>
      </w:r>
      <w:r>
        <w:rPr>
          <w:rFonts w:ascii="宋体" w:hAnsi="宋体" w:cs="宋体" w:eastAsia="宋体" w:hint="default"/>
          <w:sz w:val="21"/>
          <w:szCs w:val="21"/>
        </w:rPr>
        <w:t>CEO</w:t>
      </w:r>
      <w:r>
        <w:rPr>
          <w:rFonts w:ascii="宋体" w:hAnsi="宋体" w:cs="宋体" w:eastAsia="宋体" w:hint="default"/>
          <w:sz w:val="21"/>
          <w:szCs w:val="21"/>
        </w:rPr>
        <w:t>，世纪佳缘交友网独立董事。</w:t>
      </w:r>
      <w:r>
        <w:rPr>
          <w:rFonts w:ascii="宋体" w:hAnsi="宋体" w:cs="宋体" w:eastAsia="宋体" w:hint="default"/>
          <w:w w:val="100"/>
          <w:sz w:val="21"/>
          <w:szCs w:val="21"/>
        </w:rPr>
        <w:t> </w:t>
      </w:r>
      <w:r>
        <w:rPr>
          <w:rFonts w:ascii="宋体" w:hAnsi="宋体" w:cs="宋体" w:eastAsia="宋体" w:hint="default"/>
          <w:sz w:val="21"/>
          <w:szCs w:val="21"/>
        </w:rPr>
        <w:t>任光明先生，中国国籍，无境外居留权，</w:t>
      </w:r>
      <w:r>
        <w:rPr>
          <w:rFonts w:ascii="宋体" w:hAnsi="宋体" w:cs="宋体" w:eastAsia="宋体" w:hint="default"/>
          <w:sz w:val="21"/>
          <w:szCs w:val="21"/>
        </w:rPr>
        <w:t>1964</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月生，南开大学国际经济及世界历史双学位学士，</w:t>
      </w:r>
    </w:p>
    <w:p>
      <w:pPr>
        <w:spacing w:line="408" w:lineRule="auto" w:before="46"/>
        <w:ind w:left="153" w:right="146" w:firstLine="0"/>
        <w:jc w:val="both"/>
        <w:rPr>
          <w:rFonts w:ascii="宋体" w:hAnsi="宋体" w:cs="宋体" w:eastAsia="宋体" w:hint="default"/>
          <w:sz w:val="21"/>
          <w:szCs w:val="21"/>
        </w:rPr>
      </w:pPr>
      <w:r>
        <w:rPr>
          <w:rFonts w:ascii="宋体" w:hAnsi="宋体" w:cs="宋体" w:eastAsia="宋体" w:hint="default"/>
          <w:sz w:val="21"/>
          <w:szCs w:val="21"/>
        </w:rPr>
        <w:t>北京大学国际</w:t>
      </w:r>
      <w:r>
        <w:rPr>
          <w:rFonts w:ascii="宋体" w:hAnsi="宋体" w:cs="宋体" w:eastAsia="宋体" w:hint="default"/>
          <w:sz w:val="21"/>
          <w:szCs w:val="21"/>
        </w:rPr>
        <w:t>MBA</w:t>
      </w:r>
      <w:r>
        <w:rPr>
          <w:rFonts w:ascii="宋体" w:hAnsi="宋体" w:cs="宋体" w:eastAsia="宋体" w:hint="default"/>
          <w:sz w:val="21"/>
          <w:szCs w:val="21"/>
        </w:rPr>
        <w:t>。</w:t>
      </w:r>
      <w:r>
        <w:rPr>
          <w:rFonts w:ascii="宋体" w:hAnsi="宋体" w:cs="宋体" w:eastAsia="宋体" w:hint="default"/>
          <w:sz w:val="21"/>
          <w:szCs w:val="21"/>
        </w:rPr>
        <w:t>1987</w:t>
      </w:r>
      <w:r>
        <w:rPr>
          <w:rFonts w:ascii="宋体" w:hAnsi="宋体" w:cs="宋体" w:eastAsia="宋体" w:hint="default"/>
          <w:sz w:val="21"/>
          <w:szCs w:val="21"/>
        </w:rPr>
        <w:t>年至</w:t>
      </w:r>
      <w:r>
        <w:rPr>
          <w:rFonts w:ascii="宋体" w:hAnsi="宋体" w:cs="宋体" w:eastAsia="宋体" w:hint="default"/>
          <w:sz w:val="21"/>
          <w:szCs w:val="21"/>
        </w:rPr>
        <w:t>2000</w:t>
      </w:r>
      <w:r>
        <w:rPr>
          <w:rFonts w:ascii="宋体" w:hAnsi="宋体" w:cs="宋体" w:eastAsia="宋体" w:hint="default"/>
          <w:sz w:val="21"/>
          <w:szCs w:val="21"/>
        </w:rPr>
        <w:t>年任职于国务院港澳事务办公室、中英联合联络小组中方代表处，先后</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在港澳办研究所和港澳办经济司从事涉港经济、金融事务，参与筹备澳门回归事宜；</w:t>
      </w:r>
      <w:r>
        <w:rPr>
          <w:rFonts w:ascii="宋体" w:hAnsi="宋体" w:cs="宋体" w:eastAsia="宋体" w:hint="default"/>
          <w:spacing w:val="-2"/>
          <w:sz w:val="21"/>
          <w:szCs w:val="21"/>
        </w:rPr>
        <w:t>2000</w:t>
      </w:r>
      <w:r>
        <w:rPr>
          <w:rFonts w:ascii="宋体" w:hAnsi="宋体" w:cs="宋体" w:eastAsia="宋体" w:hint="default"/>
          <w:spacing w:val="-2"/>
          <w:sz w:val="21"/>
          <w:szCs w:val="21"/>
        </w:rPr>
        <w:t>年至</w:t>
      </w:r>
      <w:r>
        <w:rPr>
          <w:rFonts w:ascii="宋体" w:hAnsi="宋体" w:cs="宋体" w:eastAsia="宋体" w:hint="default"/>
          <w:spacing w:val="-2"/>
          <w:sz w:val="21"/>
          <w:szCs w:val="21"/>
        </w:rPr>
        <w:t>2001</w:t>
      </w:r>
      <w:r>
        <w:rPr>
          <w:rFonts w:ascii="宋体" w:hAnsi="宋体" w:cs="宋体" w:eastAsia="宋体" w:hint="default"/>
          <w:spacing w:val="-2"/>
          <w:sz w:val="21"/>
          <w:szCs w:val="21"/>
        </w:rPr>
        <w:t>年，任</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职于香港电讯盈科北京公司；</w:t>
      </w:r>
      <w:r>
        <w:rPr>
          <w:rFonts w:ascii="宋体" w:hAnsi="宋体" w:cs="宋体" w:eastAsia="宋体" w:hint="default"/>
          <w:spacing w:val="-2"/>
          <w:sz w:val="21"/>
          <w:szCs w:val="21"/>
        </w:rPr>
        <w:t>2001</w:t>
      </w:r>
      <w:r>
        <w:rPr>
          <w:rFonts w:ascii="宋体" w:hAnsi="宋体" w:cs="宋体" w:eastAsia="宋体" w:hint="default"/>
          <w:spacing w:val="-2"/>
          <w:sz w:val="21"/>
          <w:szCs w:val="21"/>
        </w:rPr>
        <w:t>年</w:t>
      </w:r>
      <w:r>
        <w:rPr>
          <w:rFonts w:ascii="宋体" w:hAnsi="宋体" w:cs="宋体" w:eastAsia="宋体" w:hint="default"/>
          <w:spacing w:val="-2"/>
          <w:sz w:val="21"/>
          <w:szCs w:val="21"/>
        </w:rPr>
        <w:t>8</w:t>
      </w:r>
      <w:r>
        <w:rPr>
          <w:rFonts w:ascii="宋体" w:hAnsi="宋体" w:cs="宋体" w:eastAsia="宋体" w:hint="default"/>
          <w:spacing w:val="-2"/>
          <w:sz w:val="21"/>
          <w:szCs w:val="21"/>
        </w:rPr>
        <w:t>月至</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月，于香港交易所北京代表处任首席代表。现任本公司</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独立董事，北京星轨科技有限公司董事长，北京荣之联科技股份有限公司、国民信托有限公司、碧生源控</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pacing w:val="-2"/>
          <w:sz w:val="21"/>
          <w:szCs w:val="21"/>
        </w:rPr>
        <w:t>股有限公司独立董事。任光明先生在北京星轨科技有限公司主要负责发展战略的制订与督导、融资及股权</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合作、财务人事管理，以及公司合规性管理等。</w:t>
      </w:r>
      <w:r>
        <w:rPr>
          <w:rFonts w:ascii="宋体" w:hAnsi="宋体" w:cs="宋体" w:eastAsia="宋体" w:hint="default"/>
          <w:sz w:val="21"/>
          <w:szCs w:val="21"/>
        </w:rPr>
        <w:t> </w:t>
      </w:r>
    </w:p>
    <w:p>
      <w:pPr>
        <w:spacing w:line="240" w:lineRule="auto" w:before="6"/>
        <w:rPr>
          <w:rFonts w:ascii="宋体" w:hAnsi="宋体" w:cs="宋体" w:eastAsia="宋体" w:hint="default"/>
          <w:sz w:val="15"/>
          <w:szCs w:val="15"/>
        </w:rPr>
      </w:pPr>
    </w:p>
    <w:p>
      <w:pPr>
        <w:spacing w:line="408" w:lineRule="auto"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）公司监事任职情况</w:t>
      </w:r>
      <w:r>
        <w:rPr>
          <w:rFonts w:ascii="宋体" w:hAnsi="宋体" w:cs="宋体" w:eastAsia="宋体" w:hint="default"/>
          <w:w w:val="100"/>
          <w:sz w:val="21"/>
          <w:szCs w:val="21"/>
        </w:rPr>
        <w:t> </w:t>
      </w:r>
      <w:r>
        <w:rPr>
          <w:rFonts w:ascii="宋体" w:hAnsi="宋体" w:cs="宋体" w:eastAsia="宋体" w:hint="default"/>
          <w:sz w:val="21"/>
          <w:szCs w:val="21"/>
        </w:rPr>
        <w:t>徐晋晖先生，中国国籍，无境外居留权，</w:t>
      </w:r>
      <w:r>
        <w:rPr>
          <w:rFonts w:ascii="宋体" w:hAnsi="宋体" w:cs="宋体" w:eastAsia="宋体" w:hint="default"/>
          <w:sz w:val="21"/>
          <w:szCs w:val="21"/>
        </w:rPr>
        <w:t>1966</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月出生，博士，研究员。曾任烟台大学教师，中讯</w:t>
      </w:r>
    </w:p>
    <w:p>
      <w:pPr>
        <w:spacing w:line="408" w:lineRule="auto" w:before="46"/>
        <w:ind w:left="153" w:right="146" w:firstLine="0"/>
        <w:jc w:val="both"/>
        <w:rPr>
          <w:rFonts w:ascii="宋体" w:hAnsi="宋体" w:cs="宋体" w:eastAsia="宋体" w:hint="default"/>
          <w:sz w:val="21"/>
          <w:szCs w:val="21"/>
        </w:rPr>
      </w:pPr>
      <w:r>
        <w:rPr>
          <w:rFonts w:ascii="宋体" w:hAnsi="宋体" w:cs="宋体" w:eastAsia="宋体" w:hint="default"/>
          <w:spacing w:val="-2"/>
          <w:sz w:val="21"/>
          <w:szCs w:val="21"/>
        </w:rPr>
        <w:t>通信发展有限公司技术经理，北京四维图新科技股份有限公司研发部副经理、经理、技术中心副总监、地</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图中心总监。现任本公司监事会主席、工程技术中心主任。</w:t>
      </w:r>
      <w:r>
        <w:rPr>
          <w:rFonts w:ascii="宋体" w:hAnsi="宋体" w:cs="宋体" w:eastAsia="宋体" w:hint="default"/>
          <w:sz w:val="21"/>
          <w:szCs w:val="21"/>
        </w:rPr>
        <w:t> </w:t>
      </w:r>
    </w:p>
    <w:p>
      <w:pPr>
        <w:spacing w:line="408" w:lineRule="auto" w:before="46"/>
        <w:ind w:left="153" w:right="145" w:firstLine="419"/>
        <w:jc w:val="both"/>
        <w:rPr>
          <w:rFonts w:ascii="宋体" w:hAnsi="宋体" w:cs="宋体" w:eastAsia="宋体" w:hint="default"/>
          <w:sz w:val="21"/>
          <w:szCs w:val="21"/>
        </w:rPr>
      </w:pPr>
      <w:r>
        <w:rPr>
          <w:rFonts w:ascii="宋体" w:hAnsi="宋体" w:cs="宋体" w:eastAsia="宋体" w:hint="default"/>
          <w:sz w:val="21"/>
          <w:szCs w:val="21"/>
        </w:rPr>
        <w:t>刘铮先生，中国国籍，无境外居留权，</w:t>
      </w:r>
      <w:r>
        <w:rPr>
          <w:rFonts w:ascii="宋体" w:hAnsi="宋体" w:cs="宋体" w:eastAsia="宋体" w:hint="default"/>
          <w:sz w:val="21"/>
          <w:szCs w:val="21"/>
        </w:rPr>
        <w:t>1973 </w:t>
      </w:r>
      <w:r>
        <w:rPr>
          <w:rFonts w:ascii="宋体" w:hAnsi="宋体" w:cs="宋体" w:eastAsia="宋体" w:hint="default"/>
          <w:sz w:val="21"/>
          <w:szCs w:val="21"/>
        </w:rPr>
        <w:t>年 </w:t>
      </w:r>
      <w:r>
        <w:rPr>
          <w:rFonts w:ascii="宋体" w:hAnsi="宋体" w:cs="宋体" w:eastAsia="宋体" w:hint="default"/>
          <w:sz w:val="21"/>
          <w:szCs w:val="21"/>
        </w:rPr>
        <w:t>12</w:t>
      </w:r>
      <w:r>
        <w:rPr>
          <w:rFonts w:ascii="宋体" w:hAnsi="宋体" w:cs="宋体" w:eastAsia="宋体" w:hint="default"/>
          <w:spacing w:val="77"/>
          <w:sz w:val="21"/>
          <w:szCs w:val="21"/>
        </w:rPr>
        <w:t> </w:t>
      </w:r>
      <w:r>
        <w:rPr>
          <w:rFonts w:ascii="宋体" w:hAnsi="宋体" w:cs="宋体" w:eastAsia="宋体" w:hint="default"/>
          <w:sz w:val="21"/>
          <w:szCs w:val="21"/>
        </w:rPr>
        <w:t>月出生，工商管理硕士，政工师。曾任中国卫星</w:t>
      </w:r>
      <w:r>
        <w:rPr>
          <w:rFonts w:ascii="宋体" w:hAnsi="宋体" w:cs="宋体" w:eastAsia="宋体" w:hint="default"/>
          <w:w w:val="100"/>
          <w:sz w:val="21"/>
          <w:szCs w:val="21"/>
        </w:rPr>
        <w:t> </w:t>
      </w:r>
      <w:r>
        <w:rPr>
          <w:rFonts w:ascii="宋体" w:hAnsi="宋体" w:cs="宋体" w:eastAsia="宋体" w:hint="default"/>
          <w:spacing w:val="-2"/>
          <w:sz w:val="21"/>
          <w:szCs w:val="21"/>
        </w:rPr>
        <w:t>通信集团公司综合部助理、中国卫星通信集团公司总经理办公室秘书、中国四维测绘技术有限公司总经理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办公室副主任、中国四维测绘技术有限公司审计监察部副部长。现任本公司监事，中国四维测绘技术有限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公司职工监事、公司纪委委员、审计监察部部长。</w:t>
      </w:r>
      <w:r>
        <w:rPr>
          <w:rFonts w:ascii="宋体" w:hAnsi="宋体" w:cs="宋体" w:eastAsia="宋体" w:hint="default"/>
          <w:sz w:val="21"/>
          <w:szCs w:val="21"/>
        </w:rPr>
        <w:t> </w:t>
      </w:r>
    </w:p>
    <w:p>
      <w:pPr>
        <w:spacing w:line="408" w:lineRule="auto" w:before="46"/>
        <w:ind w:left="153" w:right="146" w:firstLine="419"/>
        <w:jc w:val="both"/>
        <w:rPr>
          <w:rFonts w:ascii="宋体" w:hAnsi="宋体" w:cs="宋体" w:eastAsia="宋体" w:hint="default"/>
          <w:sz w:val="21"/>
          <w:szCs w:val="21"/>
        </w:rPr>
      </w:pPr>
      <w:r>
        <w:rPr>
          <w:rFonts w:ascii="宋体" w:hAnsi="宋体" w:cs="宋体" w:eastAsia="宋体" w:hint="default"/>
          <w:spacing w:val="-2"/>
          <w:sz w:val="21"/>
          <w:szCs w:val="21"/>
        </w:rPr>
        <w:t>郝洁女士，中国国籍，无境外居留权，</w:t>
      </w:r>
      <w:r>
        <w:rPr>
          <w:rFonts w:ascii="宋体" w:hAnsi="宋体" w:cs="宋体" w:eastAsia="宋体" w:hint="default"/>
          <w:spacing w:val="-2"/>
          <w:sz w:val="21"/>
          <w:szCs w:val="21"/>
        </w:rPr>
        <w:t>1980</w:t>
      </w:r>
      <w:r>
        <w:rPr>
          <w:rFonts w:ascii="宋体" w:hAnsi="宋体" w:cs="宋体" w:eastAsia="宋体" w:hint="default"/>
          <w:spacing w:val="-2"/>
          <w:sz w:val="21"/>
          <w:szCs w:val="21"/>
        </w:rPr>
        <w:t>年</w:t>
      </w:r>
      <w:r>
        <w:rPr>
          <w:rFonts w:ascii="宋体" w:hAnsi="宋体" w:cs="宋体" w:eastAsia="宋体" w:hint="default"/>
          <w:spacing w:val="-2"/>
          <w:sz w:val="21"/>
          <w:szCs w:val="21"/>
        </w:rPr>
        <w:t>11</w:t>
      </w:r>
      <w:r>
        <w:rPr>
          <w:rFonts w:ascii="宋体" w:hAnsi="宋体" w:cs="宋体" w:eastAsia="宋体" w:hint="default"/>
          <w:spacing w:val="-2"/>
          <w:sz w:val="21"/>
          <w:szCs w:val="21"/>
        </w:rPr>
        <w:t>月出生，硕士学位，研究生同等学历。曾任北京四维</w:t>
      </w:r>
      <w:r>
        <w:rPr>
          <w:rFonts w:ascii="宋体" w:hAnsi="宋体" w:cs="宋体" w:eastAsia="宋体" w:hint="default"/>
          <w:w w:val="100"/>
          <w:sz w:val="21"/>
          <w:szCs w:val="21"/>
        </w:rPr>
        <w:t> </w:t>
      </w:r>
      <w:r>
        <w:rPr>
          <w:rFonts w:ascii="宋体" w:hAnsi="宋体" w:cs="宋体" w:eastAsia="宋体" w:hint="default"/>
          <w:spacing w:val="-2"/>
          <w:sz w:val="21"/>
          <w:szCs w:val="21"/>
        </w:rPr>
        <w:t>图新导航信息技术有限公司综合部职员，公司总经办印信管理室室经理。现任本公司职工代表监事、行政</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管理部经理。</w:t>
      </w:r>
      <w:r>
        <w:rPr>
          <w:rFonts w:ascii="宋体" w:hAnsi="宋体" w:cs="宋体" w:eastAsia="宋体" w:hint="default"/>
          <w:sz w:val="21"/>
          <w:szCs w:val="21"/>
        </w:rPr>
        <w:t> </w:t>
      </w:r>
    </w:p>
    <w:p>
      <w:pPr>
        <w:spacing w:after="0" w:line="408" w:lineRule="auto"/>
        <w:jc w:val="both"/>
        <w:rPr>
          <w:rFonts w:ascii="宋体" w:hAnsi="宋体" w:cs="宋体" w:eastAsia="宋体" w:hint="default"/>
          <w:sz w:val="21"/>
          <w:szCs w:val="21"/>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408" w:lineRule="auto" w:before="175"/>
        <w:ind w:left="572" w:right="567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）公司高级管理人员任职情况</w:t>
      </w:r>
      <w:r>
        <w:rPr>
          <w:rFonts w:ascii="宋体" w:hAnsi="宋体" w:cs="宋体" w:eastAsia="宋体" w:hint="default"/>
          <w:w w:val="100"/>
          <w:sz w:val="21"/>
          <w:szCs w:val="21"/>
        </w:rPr>
        <w:t> </w:t>
      </w:r>
      <w:r>
        <w:rPr>
          <w:rFonts w:ascii="宋体" w:hAnsi="宋体" w:cs="宋体" w:eastAsia="宋体" w:hint="default"/>
          <w:sz w:val="21"/>
          <w:szCs w:val="21"/>
        </w:rPr>
        <w:t>程鹏先生简历同董事简历。</w:t>
      </w:r>
      <w:r>
        <w:rPr>
          <w:rFonts w:ascii="宋体" w:hAnsi="宋体" w:cs="宋体" w:eastAsia="宋体" w:hint="default"/>
          <w:sz w:val="21"/>
          <w:szCs w:val="21"/>
        </w:rPr>
        <w:t> </w:t>
      </w:r>
    </w:p>
    <w:p>
      <w:pPr>
        <w:spacing w:line="408" w:lineRule="auto" w:before="46"/>
        <w:ind w:left="152" w:right="147" w:firstLine="419"/>
        <w:jc w:val="both"/>
        <w:rPr>
          <w:rFonts w:ascii="宋体" w:hAnsi="宋体" w:cs="宋体" w:eastAsia="宋体" w:hint="default"/>
          <w:sz w:val="21"/>
          <w:szCs w:val="21"/>
        </w:rPr>
      </w:pPr>
      <w:r>
        <w:rPr>
          <w:rFonts w:ascii="宋体" w:hAnsi="宋体" w:cs="宋体" w:eastAsia="宋体" w:hint="default"/>
          <w:spacing w:val="-2"/>
          <w:sz w:val="21"/>
          <w:szCs w:val="21"/>
        </w:rPr>
        <w:t>张亚非先生，中国国籍，无境外居留权，</w:t>
      </w:r>
      <w:r>
        <w:rPr>
          <w:rFonts w:ascii="宋体" w:hAnsi="宋体" w:cs="宋体" w:eastAsia="宋体" w:hint="default"/>
          <w:spacing w:val="-2"/>
          <w:sz w:val="21"/>
          <w:szCs w:val="21"/>
        </w:rPr>
        <w:t>1964</w:t>
      </w:r>
      <w:r>
        <w:rPr>
          <w:rFonts w:ascii="宋体" w:hAnsi="宋体" w:cs="宋体" w:eastAsia="宋体" w:hint="default"/>
          <w:spacing w:val="-2"/>
          <w:sz w:val="21"/>
          <w:szCs w:val="21"/>
        </w:rPr>
        <w:t>年</w:t>
      </w:r>
      <w:r>
        <w:rPr>
          <w:rFonts w:ascii="宋体" w:hAnsi="宋体" w:cs="宋体" w:eastAsia="宋体" w:hint="default"/>
          <w:spacing w:val="-2"/>
          <w:sz w:val="21"/>
          <w:szCs w:val="21"/>
        </w:rPr>
        <w:t>11</w:t>
      </w:r>
      <w:r>
        <w:rPr>
          <w:rFonts w:ascii="宋体" w:hAnsi="宋体" w:cs="宋体" w:eastAsia="宋体" w:hint="default"/>
          <w:spacing w:val="-2"/>
          <w:sz w:val="21"/>
          <w:szCs w:val="21"/>
        </w:rPr>
        <w:t>月出生，本科学历，工程师。曾任北京四维图新导</w:t>
      </w:r>
      <w:r>
        <w:rPr>
          <w:rFonts w:ascii="宋体" w:hAnsi="宋体" w:cs="宋体" w:eastAsia="宋体" w:hint="default"/>
          <w:w w:val="100"/>
          <w:sz w:val="21"/>
          <w:szCs w:val="21"/>
        </w:rPr>
        <w:t> </w:t>
      </w:r>
      <w:r>
        <w:rPr>
          <w:rFonts w:ascii="宋体" w:hAnsi="宋体" w:cs="宋体" w:eastAsia="宋体" w:hint="default"/>
          <w:spacing w:val="-3"/>
          <w:sz w:val="21"/>
          <w:szCs w:val="21"/>
        </w:rPr>
        <w:t>航信息技术有限公司总经理助理、副总经理。现任上海四维图新信息技术有限公司执行董事，西安四维图</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2"/>
          <w:sz w:val="21"/>
          <w:szCs w:val="21"/>
        </w:rPr>
        <w:t>新实业有限公司执行董事、总经理，北京四维图新科技有限公司监事，第五届中国卫星导航定位协会副秘</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书长，中国地理信息产业协会常务理事，中国测绘学会科技信息网分会第二届理事会常务理事，北京测绘</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学会第十一届理事会地图学与</w:t>
      </w:r>
      <w:r>
        <w:rPr>
          <w:rFonts w:ascii="宋体" w:hAnsi="宋体" w:cs="宋体" w:eastAsia="宋体" w:hint="default"/>
          <w:sz w:val="21"/>
          <w:szCs w:val="21"/>
        </w:rPr>
        <w:t>GIS</w:t>
      </w:r>
      <w:r>
        <w:rPr>
          <w:rFonts w:ascii="宋体" w:hAnsi="宋体" w:cs="宋体" w:eastAsia="宋体" w:hint="default"/>
          <w:sz w:val="21"/>
          <w:szCs w:val="21"/>
        </w:rPr>
        <w:t>专业委员会副主任委员，本公司副总经理，主管行政管理和政府关系工</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作，已于</w:t>
      </w:r>
      <w:r>
        <w:rPr>
          <w:rFonts w:ascii="宋体" w:hAnsi="宋体" w:cs="宋体" w:eastAsia="宋体" w:hint="default"/>
          <w:sz w:val="21"/>
          <w:szCs w:val="21"/>
        </w:rPr>
        <w:t>2016</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日辞去在公司担任的一切职务。</w:t>
      </w:r>
      <w:r>
        <w:rPr>
          <w:rFonts w:ascii="宋体" w:hAnsi="宋体" w:cs="宋体" w:eastAsia="宋体" w:hint="default"/>
          <w:sz w:val="21"/>
          <w:szCs w:val="21"/>
        </w:rPr>
        <w:t> </w:t>
      </w:r>
    </w:p>
    <w:p>
      <w:pPr>
        <w:spacing w:line="408" w:lineRule="auto" w:before="46"/>
        <w:ind w:left="153" w:right="147" w:firstLine="419"/>
        <w:jc w:val="both"/>
        <w:rPr>
          <w:rFonts w:ascii="宋体" w:hAnsi="宋体" w:cs="宋体" w:eastAsia="宋体" w:hint="default"/>
          <w:sz w:val="21"/>
          <w:szCs w:val="21"/>
        </w:rPr>
      </w:pPr>
      <w:r>
        <w:rPr>
          <w:rFonts w:ascii="宋体" w:hAnsi="宋体" w:cs="宋体" w:eastAsia="宋体" w:hint="default"/>
          <w:spacing w:val="-2"/>
          <w:sz w:val="21"/>
          <w:szCs w:val="21"/>
        </w:rPr>
        <w:t>赖丰福先生，中国国籍，无境外居留权，</w:t>
      </w:r>
      <w:r>
        <w:rPr>
          <w:rFonts w:ascii="宋体" w:hAnsi="宋体" w:cs="宋体" w:eastAsia="宋体" w:hint="default"/>
          <w:spacing w:val="-2"/>
          <w:sz w:val="21"/>
          <w:szCs w:val="21"/>
        </w:rPr>
        <w:t>1965</w:t>
      </w:r>
      <w:r>
        <w:rPr>
          <w:rFonts w:ascii="宋体" w:hAnsi="宋体" w:cs="宋体" w:eastAsia="宋体" w:hint="default"/>
          <w:spacing w:val="-2"/>
          <w:sz w:val="21"/>
          <w:szCs w:val="21"/>
        </w:rPr>
        <w:t>年</w:t>
      </w:r>
      <w:r>
        <w:rPr>
          <w:rFonts w:ascii="宋体" w:hAnsi="宋体" w:cs="宋体" w:eastAsia="宋体" w:hint="default"/>
          <w:spacing w:val="-2"/>
          <w:sz w:val="21"/>
          <w:szCs w:val="21"/>
        </w:rPr>
        <w:t>10</w:t>
      </w:r>
      <w:r>
        <w:rPr>
          <w:rFonts w:ascii="宋体" w:hAnsi="宋体" w:cs="宋体" w:eastAsia="宋体" w:hint="default"/>
          <w:spacing w:val="-2"/>
          <w:sz w:val="21"/>
          <w:szCs w:val="21"/>
        </w:rPr>
        <w:t>月出生，本科学历，高级工程师。现任北京图迅丰</w:t>
      </w:r>
      <w:r>
        <w:rPr>
          <w:rFonts w:ascii="宋体" w:hAnsi="宋体" w:cs="宋体" w:eastAsia="宋体" w:hint="default"/>
          <w:w w:val="100"/>
          <w:sz w:val="21"/>
          <w:szCs w:val="21"/>
        </w:rPr>
        <w:t> </w:t>
      </w:r>
      <w:r>
        <w:rPr>
          <w:rFonts w:ascii="宋体" w:hAnsi="宋体" w:cs="宋体" w:eastAsia="宋体" w:hint="default"/>
          <w:sz w:val="21"/>
          <w:szCs w:val="21"/>
        </w:rPr>
        <w:t>达信息技术有限公司董事、总经理，西安四维图新信息技术有限公司总经理</w:t>
      </w:r>
      <w:r>
        <w:rPr>
          <w:rFonts w:ascii="宋体" w:hAnsi="宋体" w:cs="宋体" w:eastAsia="宋体" w:hint="default"/>
          <w:sz w:val="21"/>
          <w:szCs w:val="21"/>
        </w:rPr>
        <w:t>,</w:t>
      </w:r>
      <w:r>
        <w:rPr>
          <w:rFonts w:ascii="宋体" w:hAnsi="宋体" w:cs="宋体" w:eastAsia="宋体" w:hint="default"/>
          <w:sz w:val="21"/>
          <w:szCs w:val="21"/>
        </w:rPr>
        <w:t>本公司副总经理，主要负责</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子公司图迅丰达的日常运营与管理。</w:t>
      </w:r>
      <w:r>
        <w:rPr>
          <w:rFonts w:ascii="宋体" w:hAnsi="宋体" w:cs="宋体" w:eastAsia="宋体" w:hint="default"/>
          <w:sz w:val="21"/>
          <w:szCs w:val="21"/>
        </w:rPr>
        <w:t> </w:t>
      </w:r>
    </w:p>
    <w:p>
      <w:pPr>
        <w:spacing w:line="408" w:lineRule="auto" w:before="46"/>
        <w:ind w:left="153" w:right="147" w:firstLine="419"/>
        <w:jc w:val="both"/>
        <w:rPr>
          <w:rFonts w:ascii="宋体" w:hAnsi="宋体" w:cs="宋体" w:eastAsia="宋体" w:hint="default"/>
          <w:sz w:val="21"/>
          <w:szCs w:val="21"/>
        </w:rPr>
      </w:pPr>
      <w:r>
        <w:rPr>
          <w:rFonts w:ascii="宋体" w:hAnsi="宋体" w:cs="宋体" w:eastAsia="宋体" w:hint="default"/>
          <w:spacing w:val="-2"/>
          <w:sz w:val="21"/>
          <w:szCs w:val="21"/>
        </w:rPr>
        <w:t>曹晓航先生，中国国籍，无境外居留权，</w:t>
      </w:r>
      <w:r>
        <w:rPr>
          <w:rFonts w:ascii="宋体" w:hAnsi="宋体" w:cs="宋体" w:eastAsia="宋体" w:hint="default"/>
          <w:spacing w:val="-2"/>
          <w:sz w:val="21"/>
          <w:szCs w:val="21"/>
        </w:rPr>
        <w:t>1971</w:t>
      </w:r>
      <w:r>
        <w:rPr>
          <w:rFonts w:ascii="宋体" w:hAnsi="宋体" w:cs="宋体" w:eastAsia="宋体" w:hint="default"/>
          <w:spacing w:val="-2"/>
          <w:sz w:val="21"/>
          <w:szCs w:val="21"/>
        </w:rPr>
        <w:t>年</w:t>
      </w:r>
      <w:r>
        <w:rPr>
          <w:rFonts w:ascii="宋体" w:hAnsi="宋体" w:cs="宋体" w:eastAsia="宋体" w:hint="default"/>
          <w:spacing w:val="-2"/>
          <w:sz w:val="21"/>
          <w:szCs w:val="21"/>
        </w:rPr>
        <w:t>11</w:t>
      </w:r>
      <w:r>
        <w:rPr>
          <w:rFonts w:ascii="宋体" w:hAnsi="宋体" w:cs="宋体" w:eastAsia="宋体" w:hint="default"/>
          <w:spacing w:val="-2"/>
          <w:sz w:val="21"/>
          <w:szCs w:val="21"/>
        </w:rPr>
        <w:t>月出生，硕士，高级工程师。现任上海四维图新信</w:t>
      </w:r>
      <w:r>
        <w:rPr>
          <w:rFonts w:ascii="宋体" w:hAnsi="宋体" w:cs="宋体" w:eastAsia="宋体" w:hint="default"/>
          <w:w w:val="100"/>
          <w:sz w:val="21"/>
          <w:szCs w:val="21"/>
        </w:rPr>
        <w:t> </w:t>
      </w:r>
      <w:r>
        <w:rPr>
          <w:rFonts w:ascii="宋体" w:hAnsi="宋体" w:cs="宋体" w:eastAsia="宋体" w:hint="default"/>
          <w:spacing w:val="-2"/>
          <w:sz w:val="21"/>
          <w:szCs w:val="21"/>
        </w:rPr>
        <w:t>息技术有限公司总经理、武汉四维图新科技有限公司执行董事、中交宇科（北京）空间信息技术有限公司</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董事，本公司副总经理，主管</w:t>
      </w:r>
      <w:r>
        <w:rPr>
          <w:rFonts w:ascii="宋体" w:hAnsi="宋体" w:cs="宋体" w:eastAsia="宋体" w:hint="default"/>
          <w:sz w:val="21"/>
          <w:szCs w:val="21"/>
        </w:rPr>
        <w:t>IT</w:t>
      </w:r>
      <w:r>
        <w:rPr>
          <w:rFonts w:ascii="宋体" w:hAnsi="宋体" w:cs="宋体" w:eastAsia="宋体" w:hint="default"/>
          <w:sz w:val="21"/>
          <w:szCs w:val="21"/>
        </w:rPr>
        <w:t>和研发相关工作。</w:t>
      </w:r>
      <w:r>
        <w:rPr>
          <w:rFonts w:ascii="宋体" w:hAnsi="宋体" w:cs="宋体" w:eastAsia="宋体" w:hint="default"/>
          <w:sz w:val="21"/>
          <w:szCs w:val="21"/>
        </w:rPr>
        <w:t> </w:t>
      </w:r>
    </w:p>
    <w:p>
      <w:pPr>
        <w:spacing w:line="408" w:lineRule="auto" w:before="46"/>
        <w:ind w:left="153" w:right="146" w:firstLine="419"/>
        <w:jc w:val="both"/>
        <w:rPr>
          <w:rFonts w:ascii="宋体" w:hAnsi="宋体" w:cs="宋体" w:eastAsia="宋体" w:hint="default"/>
          <w:sz w:val="21"/>
          <w:szCs w:val="21"/>
        </w:rPr>
      </w:pPr>
      <w:r>
        <w:rPr>
          <w:rFonts w:ascii="宋体" w:hAnsi="宋体" w:cs="宋体" w:eastAsia="宋体" w:hint="default"/>
          <w:sz w:val="21"/>
          <w:szCs w:val="21"/>
        </w:rPr>
        <w:t>雷文辉先生，中国国籍，无境外居留权，</w:t>
      </w:r>
      <w:r>
        <w:rPr>
          <w:rFonts w:ascii="宋体" w:hAnsi="宋体" w:cs="宋体" w:eastAsia="宋体" w:hint="default"/>
          <w:sz w:val="21"/>
          <w:szCs w:val="21"/>
        </w:rPr>
        <w:t>1966</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月出生，本科学历。曾任总参气象局工程师，中国</w:t>
      </w:r>
      <w:r>
        <w:rPr>
          <w:rFonts w:ascii="宋体" w:hAnsi="宋体" w:cs="宋体" w:eastAsia="宋体" w:hint="default"/>
          <w:w w:val="100"/>
          <w:sz w:val="21"/>
          <w:szCs w:val="21"/>
        </w:rPr>
        <w:t> </w:t>
      </w:r>
      <w:r>
        <w:rPr>
          <w:rFonts w:ascii="宋体" w:hAnsi="宋体" w:cs="宋体" w:eastAsia="宋体" w:hint="default"/>
          <w:spacing w:val="-2"/>
          <w:sz w:val="21"/>
          <w:szCs w:val="21"/>
        </w:rPr>
        <w:t>四维测绘技术有限公司项目经理、部门经理助理。</w:t>
      </w:r>
      <w:r>
        <w:rPr>
          <w:rFonts w:ascii="宋体" w:hAnsi="宋体" w:cs="宋体" w:eastAsia="宋体" w:hint="default"/>
          <w:spacing w:val="-2"/>
          <w:sz w:val="21"/>
          <w:szCs w:val="21"/>
        </w:rPr>
        <w:t>2002</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月加入公司，历任公司综合部经理、人力资源</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部经理、总经理办公室经理、总经理助理。现任公司上海纳维信息技术有限公司监事、西安四维图新实业</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2"/>
          <w:sz w:val="21"/>
          <w:szCs w:val="21"/>
        </w:rPr>
        <w:t>有限公司监事，公司副总经理、董事会秘书、人力资源部经理，主管人力资源管理、审计、法务以及董事</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会相关工作。</w:t>
      </w:r>
      <w:r>
        <w:rPr>
          <w:rFonts w:ascii="宋体" w:hAnsi="宋体" w:cs="宋体" w:eastAsia="宋体" w:hint="default"/>
          <w:sz w:val="21"/>
          <w:szCs w:val="21"/>
        </w:rPr>
        <w:t> </w:t>
      </w:r>
    </w:p>
    <w:p>
      <w:pPr>
        <w:spacing w:line="408" w:lineRule="auto" w:before="46"/>
        <w:ind w:left="153" w:right="148" w:firstLine="419"/>
        <w:jc w:val="both"/>
        <w:rPr>
          <w:rFonts w:ascii="宋体" w:hAnsi="宋体" w:cs="宋体" w:eastAsia="宋体" w:hint="default"/>
          <w:sz w:val="21"/>
          <w:szCs w:val="21"/>
        </w:rPr>
      </w:pPr>
      <w:r>
        <w:rPr>
          <w:rFonts w:ascii="宋体" w:hAnsi="宋体" w:cs="宋体" w:eastAsia="宋体" w:hint="default"/>
          <w:sz w:val="21"/>
          <w:szCs w:val="21"/>
        </w:rPr>
        <w:t>金水祥先生，中国国籍，无境外居留权，</w:t>
      </w:r>
      <w:r>
        <w:rPr>
          <w:rFonts w:ascii="宋体" w:hAnsi="宋体" w:cs="宋体" w:eastAsia="宋体" w:hint="default"/>
          <w:sz w:val="21"/>
          <w:szCs w:val="21"/>
        </w:rPr>
        <w:t>1969</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月出生，本科学历。曾任铁道部专业设计院航测处</w:t>
      </w:r>
      <w:r>
        <w:rPr>
          <w:rFonts w:ascii="宋体" w:hAnsi="宋体" w:cs="宋体" w:eastAsia="宋体" w:hint="default"/>
          <w:w w:val="100"/>
          <w:sz w:val="21"/>
          <w:szCs w:val="21"/>
        </w:rPr>
        <w:t> </w:t>
      </w:r>
      <w:r>
        <w:rPr>
          <w:rFonts w:ascii="宋体" w:hAnsi="宋体" w:cs="宋体" w:eastAsia="宋体" w:hint="default"/>
          <w:spacing w:val="-2"/>
          <w:sz w:val="21"/>
          <w:szCs w:val="21"/>
        </w:rPr>
        <w:t>业勘测队技术队长、队长、制图科科长、测图科科长，凯普奇软件</w:t>
      </w:r>
      <w:r>
        <w:rPr>
          <w:rFonts w:ascii="宋体" w:hAnsi="宋体" w:cs="宋体" w:eastAsia="宋体" w:hint="default"/>
          <w:spacing w:val="-2"/>
          <w:sz w:val="21"/>
          <w:szCs w:val="21"/>
        </w:rPr>
        <w:t>(</w:t>
      </w:r>
      <w:r>
        <w:rPr>
          <w:rFonts w:ascii="宋体" w:hAnsi="宋体" w:cs="宋体" w:eastAsia="宋体" w:hint="default"/>
          <w:spacing w:val="-2"/>
          <w:sz w:val="21"/>
          <w:szCs w:val="21"/>
        </w:rPr>
        <w:t>北京</w:t>
      </w:r>
      <w:r>
        <w:rPr>
          <w:rFonts w:ascii="宋体" w:hAnsi="宋体" w:cs="宋体" w:eastAsia="宋体" w:hint="default"/>
          <w:spacing w:val="-2"/>
          <w:sz w:val="21"/>
          <w:szCs w:val="21"/>
        </w:rPr>
        <w:t>)</w:t>
      </w:r>
      <w:r>
        <w:rPr>
          <w:rFonts w:ascii="宋体" w:hAnsi="宋体" w:cs="宋体" w:eastAsia="宋体" w:hint="default"/>
          <w:spacing w:val="-2"/>
          <w:sz w:val="21"/>
          <w:szCs w:val="21"/>
        </w:rPr>
        <w:t>有限公司项目经理，北京安彩星</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通科技股份有限公司</w:t>
      </w:r>
      <w:r>
        <w:rPr>
          <w:rFonts w:ascii="宋体" w:hAnsi="宋体" w:cs="宋体" w:eastAsia="宋体" w:hint="default"/>
          <w:sz w:val="21"/>
          <w:szCs w:val="21"/>
        </w:rPr>
        <w:t>GIS</w:t>
      </w:r>
      <w:r>
        <w:rPr>
          <w:rFonts w:ascii="宋体" w:hAnsi="宋体" w:cs="宋体" w:eastAsia="宋体" w:hint="default"/>
          <w:sz w:val="21"/>
          <w:szCs w:val="21"/>
        </w:rPr>
        <w:t>系统部分负责人。现任中寰卫星导航通信有限公司董事、北京图新经纬导航系统</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有限公司董事、西安四维图新信息技术有限公司董事、北京蜂云科创信息技术有限公司董事，本公司副总</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经理，主管地图生产工作。</w:t>
      </w:r>
      <w:r>
        <w:rPr>
          <w:rFonts w:ascii="宋体" w:hAnsi="宋体" w:cs="宋体" w:eastAsia="宋体" w:hint="default"/>
          <w:sz w:val="21"/>
          <w:szCs w:val="21"/>
        </w:rPr>
        <w:t> </w:t>
      </w:r>
    </w:p>
    <w:p>
      <w:pPr>
        <w:spacing w:line="408" w:lineRule="auto" w:before="46"/>
        <w:ind w:left="153" w:right="145" w:firstLine="419"/>
        <w:jc w:val="both"/>
        <w:rPr>
          <w:rFonts w:ascii="宋体" w:hAnsi="宋体" w:cs="宋体" w:eastAsia="宋体" w:hint="default"/>
          <w:sz w:val="21"/>
          <w:szCs w:val="21"/>
        </w:rPr>
      </w:pPr>
      <w:r>
        <w:rPr>
          <w:rFonts w:ascii="宋体" w:hAnsi="宋体" w:cs="宋体" w:eastAsia="宋体" w:hint="default"/>
          <w:spacing w:val="-2"/>
          <w:sz w:val="21"/>
          <w:szCs w:val="21"/>
        </w:rPr>
        <w:t>毕垒先生，中国国籍，无境外居留权，</w:t>
      </w:r>
      <w:r>
        <w:rPr>
          <w:rFonts w:ascii="宋体" w:hAnsi="宋体" w:cs="宋体" w:eastAsia="宋体" w:hint="default"/>
          <w:spacing w:val="-2"/>
          <w:sz w:val="21"/>
          <w:szCs w:val="21"/>
        </w:rPr>
        <w:t>1976</w:t>
      </w:r>
      <w:r>
        <w:rPr>
          <w:rFonts w:ascii="宋体" w:hAnsi="宋体" w:cs="宋体" w:eastAsia="宋体" w:hint="default"/>
          <w:spacing w:val="-2"/>
          <w:sz w:val="21"/>
          <w:szCs w:val="21"/>
        </w:rPr>
        <w:t>年</w:t>
      </w:r>
      <w:r>
        <w:rPr>
          <w:rFonts w:ascii="宋体" w:hAnsi="宋体" w:cs="宋体" w:eastAsia="宋体" w:hint="default"/>
          <w:spacing w:val="-2"/>
          <w:sz w:val="21"/>
          <w:szCs w:val="21"/>
        </w:rPr>
        <w:t>11</w:t>
      </w:r>
      <w:r>
        <w:rPr>
          <w:rFonts w:ascii="宋体" w:hAnsi="宋体" w:cs="宋体" w:eastAsia="宋体" w:hint="default"/>
          <w:spacing w:val="-2"/>
          <w:sz w:val="21"/>
          <w:szCs w:val="21"/>
        </w:rPr>
        <w:t>月出生，本科学历，高级工程师。曾任中国通信广播</w:t>
      </w:r>
      <w:r>
        <w:rPr>
          <w:rFonts w:ascii="宋体" w:hAnsi="宋体" w:cs="宋体" w:eastAsia="宋体" w:hint="default"/>
          <w:w w:val="100"/>
          <w:sz w:val="21"/>
          <w:szCs w:val="21"/>
        </w:rPr>
        <w:t> </w:t>
      </w:r>
      <w:r>
        <w:rPr>
          <w:rFonts w:ascii="宋体" w:hAnsi="宋体" w:cs="宋体" w:eastAsia="宋体" w:hint="default"/>
          <w:spacing w:val="-2"/>
          <w:sz w:val="21"/>
          <w:szCs w:val="21"/>
        </w:rPr>
        <w:t>卫星公司卫星业务监测通信工程师，中国卫星通信集团公司市场营销主办、销售主管，中国东方通信卫星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有限责任公司市场营销主管，中国直播卫星有限公司高级项目经理，中国四维测绘技术有限公司战略企划</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部总经理、业务发展部部长。现任中寰卫星导航通信有限公司董事、总经理，中交宇科（北京）空间信息</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技术有限公司、北京蜂云科创信息技术有限公司董事长，长沙市海图科技有限公司、北京图新数聚信息技</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术有限公司董事，上海安悦四维信息技术有限公司监事，本公司副总经理、主要负责子公司中寰卫星的日</w:t>
      </w:r>
    </w:p>
    <w:p>
      <w:pPr>
        <w:spacing w:after="0" w:line="408" w:lineRule="auto"/>
        <w:jc w:val="both"/>
        <w:rPr>
          <w:rFonts w:ascii="宋体" w:hAnsi="宋体" w:cs="宋体" w:eastAsia="宋体" w:hint="default"/>
          <w:sz w:val="21"/>
          <w:szCs w:val="21"/>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408" w:lineRule="auto" w:before="175"/>
        <w:ind w:left="572" w:right="0" w:hanging="421"/>
        <w:jc w:val="left"/>
        <w:rPr>
          <w:rFonts w:ascii="宋体" w:hAnsi="宋体" w:cs="宋体" w:eastAsia="宋体" w:hint="default"/>
          <w:sz w:val="21"/>
          <w:szCs w:val="21"/>
        </w:rPr>
      </w:pPr>
      <w:r>
        <w:rPr>
          <w:rFonts w:ascii="宋体" w:hAnsi="宋体" w:cs="宋体" w:eastAsia="宋体" w:hint="default"/>
          <w:sz w:val="21"/>
          <w:szCs w:val="21"/>
        </w:rPr>
        <w:t>常运营与管理。</w:t>
      </w:r>
      <w:r>
        <w:rPr>
          <w:rFonts w:ascii="宋体" w:hAnsi="宋体" w:cs="宋体" w:eastAsia="宋体" w:hint="default"/>
          <w:w w:val="100"/>
          <w:sz w:val="21"/>
          <w:szCs w:val="21"/>
        </w:rPr>
        <w:t> </w:t>
      </w:r>
      <w:r>
        <w:rPr>
          <w:rFonts w:ascii="宋体" w:hAnsi="宋体" w:cs="宋体" w:eastAsia="宋体" w:hint="default"/>
          <w:spacing w:val="-2"/>
          <w:sz w:val="21"/>
          <w:szCs w:val="21"/>
        </w:rPr>
        <w:t>唐伟先生，中国国籍，无境外居留权，</w:t>
      </w:r>
      <w:r>
        <w:rPr>
          <w:rFonts w:ascii="宋体" w:hAnsi="宋体" w:cs="宋体" w:eastAsia="宋体" w:hint="default"/>
          <w:spacing w:val="-2"/>
          <w:sz w:val="21"/>
          <w:szCs w:val="21"/>
        </w:rPr>
        <w:t>1975</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月出生，硕士研究生学历，注册会计师。曾任中银国</w:t>
      </w:r>
    </w:p>
    <w:p>
      <w:pPr>
        <w:spacing w:line="408" w:lineRule="auto" w:before="46"/>
        <w:ind w:left="153" w:right="146" w:firstLine="0"/>
        <w:jc w:val="both"/>
        <w:rPr>
          <w:rFonts w:ascii="宋体" w:hAnsi="宋体" w:cs="宋体" w:eastAsia="宋体" w:hint="default"/>
          <w:sz w:val="21"/>
          <w:szCs w:val="21"/>
        </w:rPr>
      </w:pPr>
      <w:r>
        <w:rPr>
          <w:rFonts w:ascii="宋体" w:hAnsi="宋体" w:cs="宋体" w:eastAsia="宋体" w:hint="default"/>
          <w:spacing w:val="-2"/>
          <w:sz w:val="21"/>
          <w:szCs w:val="21"/>
        </w:rPr>
        <w:t>际证券有限公司投资银行部助理副总裁，中国国际金融有限公司投资银行部副总经理，高盛高华证券有限</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责任公司投资银行部执行董事，国新国际（中国）投资有限公司投资总监。</w:t>
      </w:r>
      <w:r>
        <w:rPr>
          <w:rFonts w:ascii="宋体" w:hAnsi="宋体" w:cs="宋体" w:eastAsia="宋体" w:hint="default"/>
          <w:spacing w:val="-2"/>
          <w:sz w:val="21"/>
          <w:szCs w:val="21"/>
        </w:rPr>
        <w:t>2016</w:t>
      </w:r>
      <w:r>
        <w:rPr>
          <w:rFonts w:ascii="宋体" w:hAnsi="宋体" w:cs="宋体" w:eastAsia="宋体" w:hint="default"/>
          <w:spacing w:val="-2"/>
          <w:sz w:val="21"/>
          <w:szCs w:val="21"/>
        </w:rPr>
        <w:t>年</w:t>
      </w:r>
      <w:r>
        <w:rPr>
          <w:rFonts w:ascii="宋体" w:hAnsi="宋体" w:cs="宋体" w:eastAsia="宋体" w:hint="default"/>
          <w:spacing w:val="-2"/>
          <w:sz w:val="21"/>
          <w:szCs w:val="21"/>
        </w:rPr>
        <w:t>1</w:t>
      </w:r>
      <w:r>
        <w:rPr>
          <w:rFonts w:ascii="宋体" w:hAnsi="宋体" w:cs="宋体" w:eastAsia="宋体" w:hint="default"/>
          <w:spacing w:val="-2"/>
          <w:sz w:val="21"/>
          <w:szCs w:val="21"/>
        </w:rPr>
        <w:t>月加入公司</w:t>
      </w:r>
      <w:r>
        <w:rPr>
          <w:rFonts w:ascii="宋体" w:hAnsi="宋体" w:cs="宋体" w:eastAsia="宋体" w:hint="default"/>
          <w:spacing w:val="-2"/>
          <w:sz w:val="21"/>
          <w:szCs w:val="21"/>
        </w:rPr>
        <w:t>,</w:t>
      </w:r>
      <w:r>
        <w:rPr>
          <w:rFonts w:ascii="宋体" w:hAnsi="宋体" w:cs="宋体" w:eastAsia="宋体" w:hint="default"/>
          <w:spacing w:val="-2"/>
          <w:sz w:val="21"/>
          <w:szCs w:val="21"/>
        </w:rPr>
        <w:t>现任公司</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财务总监，主管公司财务及投资相关工作。</w:t>
      </w:r>
      <w:r>
        <w:rPr>
          <w:rFonts w:ascii="宋体" w:hAnsi="宋体" w:cs="宋体" w:eastAsia="宋体" w:hint="default"/>
          <w:sz w:val="21"/>
          <w:szCs w:val="21"/>
        </w:rPr>
        <w:t> </w:t>
      </w:r>
    </w:p>
    <w:p>
      <w:pPr>
        <w:spacing w:before="110"/>
        <w:ind w:left="152"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0"/>
        <w:gridCol w:w="1078"/>
        <w:gridCol w:w="1212"/>
        <w:gridCol w:w="1346"/>
        <w:gridCol w:w="1486"/>
      </w:tblGrid>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8"/>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吴劲风</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4"/>
              <w:jc w:val="righ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0"/>
                <w:sz w:val="18"/>
                <w:szCs w:val="18"/>
              </w:rPr>
              <w:t>董事长、党委</w:t>
            </w:r>
            <w:r>
              <w:rPr>
                <w:rFonts w:ascii="宋体" w:hAnsi="宋体" w:cs="宋体" w:eastAsia="宋体" w:hint="default"/>
                <w:sz w:val="18"/>
                <w:szCs w:val="18"/>
              </w:rPr>
              <w:t> 书记</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郑永进</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4"/>
              <w:jc w:val="righ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0"/>
                <w:sz w:val="18"/>
                <w:szCs w:val="18"/>
              </w:rPr>
              <w:t>副总经理、财</w:t>
            </w:r>
            <w:r>
              <w:rPr>
                <w:rFonts w:ascii="宋体" w:hAnsi="宋体" w:cs="宋体" w:eastAsia="宋体" w:hint="default"/>
                <w:sz w:val="18"/>
                <w:szCs w:val="18"/>
              </w:rPr>
              <w:t> 务总监</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刘铮</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4"/>
              <w:jc w:val="righ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107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49"/>
              <w:jc w:val="left"/>
              <w:rPr>
                <w:rFonts w:ascii="宋体" w:hAnsi="宋体" w:cs="宋体" w:eastAsia="宋体" w:hint="default"/>
                <w:sz w:val="18"/>
                <w:szCs w:val="18"/>
              </w:rPr>
            </w:pPr>
            <w:r>
              <w:rPr>
                <w:rFonts w:ascii="宋体" w:hAnsi="宋体" w:cs="宋体" w:eastAsia="宋体" w:hint="default"/>
                <w:spacing w:val="-10"/>
                <w:sz w:val="18"/>
                <w:szCs w:val="18"/>
              </w:rPr>
              <w:t>职工监事、公</w:t>
            </w:r>
            <w:r>
              <w:rPr>
                <w:rFonts w:ascii="宋体" w:hAnsi="宋体" w:cs="宋体" w:eastAsia="宋体" w:hint="default"/>
                <w:sz w:val="18"/>
                <w:szCs w:val="18"/>
              </w:rPr>
              <w:t> 司纪委委员、 审计监察部 部长</w:t>
            </w:r>
          </w:p>
        </w:tc>
        <w:tc>
          <w:tcPr>
            <w:tcW w:w="12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2453"/>
        <w:gridCol w:w="1277"/>
        <w:gridCol w:w="1867"/>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8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6"/>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吴劲风</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中国航天科技集团公司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3"/>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vMerge/>
            <w:tcBorders>
              <w:left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中国通信学会卫星通信专业委 员会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3"/>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vMerge/>
            <w:tcBorders>
              <w:left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物联网技术应用研究院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3"/>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vMerge/>
            <w:tcBorders>
              <w:left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工业与信息化部通信科技委员 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常委</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3"/>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vMerge/>
            <w:tcBorders>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中国测绘学会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天地图有限公司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vMerge/>
            <w:tcBorders>
              <w:left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上海安悦四维信息技术有限公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vMerge/>
            <w:tcBorders>
              <w:left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中国地理信息产业协会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vMerge/>
            <w:tcBorders>
              <w:left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中国卫星导航定位协会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3"/>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vMerge/>
            <w:tcBorders>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中国测绘学会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2453"/>
        <w:gridCol w:w="1277"/>
        <w:gridCol w:w="1867"/>
        <w:gridCol w:w="136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马喆人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腾讯公司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郑永进</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北京四维天和科技有限公司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程鹏</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上海安悦四维信息技术有限公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vMerge/>
            <w:tcBorders>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Pachira Enterprises</w:t>
            </w:r>
            <w:r>
              <w:rPr>
                <w:rFonts w:ascii="Times New Roman"/>
                <w:spacing w:val="-12"/>
                <w:sz w:val="18"/>
              </w:rPr>
              <w:t> </w:t>
            </w:r>
            <w:r>
              <w:rPr>
                <w:rFonts w:ascii="Times New Roman"/>
                <w:sz w:val="18"/>
              </w:rPr>
              <w:t>Limited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湛炜标</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腾讯公司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投资并购部副 总经理兼腾讯 投资执行董事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罗玲</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中嘉友谊会计师事务所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vMerge/>
            <w:tcBorders>
              <w:left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云海桥（北京）资本管理有限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vMerge/>
            <w:tcBorders>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燕园通铭科技（北京）有限公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王小川</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北京搜狗科技发展有限公司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CEO</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vMerge/>
            <w:tcBorders>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世纪佳缘交友网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任光明</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北京星轨科技有限公司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vMerge/>
            <w:tcBorders>
              <w:left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北京荣之联科技股份有限公司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vMerge/>
            <w:tcBorders>
              <w:left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国民信托有限公司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vMerge/>
            <w:tcBorders>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碧生源控股有限公司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张亚非</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第五届中国卫星导航定位协会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副秘书长</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vMerge/>
            <w:tcBorders>
              <w:left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中国地理信息产业协会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vMerge/>
            <w:tcBorders>
              <w:left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北京测绘学会第十一届理事会 地图学与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专业委员会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vMerge/>
            <w:tcBorders>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北京测绘学会科技信息网分会 第二届理事会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金水祥</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北京蜂云科创信息技术有限公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毕垒</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北京蜂云科创信息技术有限公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vMerge/>
            <w:tcBorders>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上海安悦四维信息技术有限公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四</w:t>
      </w:r>
      <w:bookmarkStart w:name="四、董事、监事、高级管理人员报酬情况" w:id="125"/>
      <w:bookmarkEnd w:id="125"/>
      <w:r>
        <w:rPr/>
        <w:t>、</w:t>
      </w:r>
      <w:r>
        <w:rPr/>
        <w:t>董事、监事、高级管理人员报酬情况</w:t>
      </w:r>
      <w:r>
        <w:rPr>
          <w:b w:val="0"/>
          <w:bCs w:val="0"/>
        </w:rPr>
      </w:r>
    </w:p>
    <w:p>
      <w:pPr>
        <w:spacing w:line="240" w:lineRule="auto" w:before="12"/>
        <w:rPr>
          <w:rFonts w:ascii="宋体" w:hAnsi="宋体" w:cs="宋体" w:eastAsia="宋体" w:hint="default"/>
          <w:b/>
          <w:bCs/>
          <w:sz w:val="24"/>
          <w:szCs w:val="24"/>
        </w:rPr>
      </w:pPr>
    </w:p>
    <w:p>
      <w:pPr>
        <w:spacing w:line="307" w:lineRule="auto" w:before="0"/>
        <w:ind w:left="572" w:right="0" w:hanging="421"/>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董事、监事、高级管理人员报酬的决策程序、确定依据、实际支付情况</w:t>
      </w:r>
      <w:r>
        <w:rPr>
          <w:rFonts w:ascii="宋体" w:hAnsi="宋体" w:cs="宋体" w:eastAsia="宋体" w:hint="default"/>
          <w:w w:val="100"/>
          <w:sz w:val="21"/>
          <w:szCs w:val="21"/>
        </w:rPr>
        <w:t> </w:t>
      </w:r>
      <w:r>
        <w:rPr>
          <w:rFonts w:ascii="宋体" w:hAnsi="宋体" w:cs="宋体" w:eastAsia="宋体" w:hint="default"/>
          <w:spacing w:val="-2"/>
          <w:sz w:val="21"/>
          <w:szCs w:val="21"/>
        </w:rPr>
        <w:t>公司按照《章程》的规定，确定董事、监事和高级管理人员的报酬。不在公司任职的董事、监事不在</w:t>
      </w:r>
    </w:p>
    <w:p>
      <w:pPr>
        <w:spacing w:line="253"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公司领取报酬，独立董事的报酬与支付由股东大会确定。董事会薪酬与考核委员会根据年度绩效进行考核</w:t>
      </w:r>
    </w:p>
    <w:p>
      <w:pPr>
        <w:spacing w:before="37"/>
        <w:ind w:left="152" w:right="0" w:firstLine="0"/>
        <w:jc w:val="left"/>
        <w:rPr>
          <w:rFonts w:ascii="宋体" w:hAnsi="宋体" w:cs="宋体" w:eastAsia="宋体" w:hint="default"/>
          <w:sz w:val="21"/>
          <w:szCs w:val="21"/>
        </w:rPr>
      </w:pPr>
      <w:r>
        <w:rPr>
          <w:rFonts w:ascii="宋体" w:hAnsi="宋体" w:cs="宋体" w:eastAsia="宋体" w:hint="default"/>
          <w:sz w:val="21"/>
          <w:szCs w:val="21"/>
        </w:rPr>
        <w:t>并报董事会批准高级管理人员的年度薪金与绩效。</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82" w:top="1060" w:bottom="1180" w:left="980" w:right="980"/>
        </w:sectPr>
      </w:pPr>
    </w:p>
    <w:p>
      <w:pPr>
        <w:spacing w:before="169"/>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779" w:space="3960"/>
            <w:col w:w="121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608"/>
        <w:gridCol w:w="1128"/>
        <w:gridCol w:w="1284"/>
        <w:gridCol w:w="1450"/>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8"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吴劲风</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7"/>
              <w:jc w:val="right"/>
              <w:rPr>
                <w:rFonts w:ascii="宋体" w:hAnsi="宋体" w:cs="宋体" w:eastAsia="宋体" w:hint="default"/>
                <w:sz w:val="18"/>
                <w:szCs w:val="18"/>
              </w:rPr>
            </w:pPr>
            <w:r>
              <w:rPr>
                <w:rFonts w:ascii="宋体" w:hAnsi="宋体" w:cs="宋体" w:eastAsia="宋体" w:hint="default"/>
                <w:sz w:val="18"/>
                <w:szCs w:val="18"/>
              </w:rPr>
              <w:t>孙玉国</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马喆人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7"/>
              <w:jc w:val="right"/>
              <w:rPr>
                <w:rFonts w:ascii="宋体" w:hAnsi="宋体" w:cs="宋体" w:eastAsia="宋体" w:hint="default"/>
                <w:sz w:val="18"/>
                <w:szCs w:val="18"/>
              </w:rPr>
            </w:pPr>
            <w:r>
              <w:rPr>
                <w:rFonts w:ascii="宋体" w:hAnsi="宋体" w:cs="宋体" w:eastAsia="宋体" w:hint="default"/>
                <w:sz w:val="18"/>
                <w:szCs w:val="18"/>
              </w:rPr>
              <w:t>郑永进</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3"/>
              <w:jc w:val="right"/>
              <w:rPr>
                <w:rFonts w:ascii="宋体" w:hAnsi="宋体" w:cs="宋体" w:eastAsia="宋体" w:hint="default"/>
                <w:sz w:val="18"/>
                <w:szCs w:val="18"/>
              </w:rPr>
            </w:pPr>
            <w:r>
              <w:rPr>
                <w:rFonts w:ascii="宋体" w:hAnsi="宋体" w:cs="宋体" w:eastAsia="宋体" w:hint="default"/>
                <w:sz w:val="18"/>
                <w:szCs w:val="18"/>
              </w:rPr>
              <w:t>程 </w:t>
            </w:r>
            <w:r>
              <w:rPr>
                <w:rFonts w:ascii="宋体" w:hAnsi="宋体" w:cs="宋体" w:eastAsia="宋体" w:hint="default"/>
                <w:spacing w:val="2"/>
                <w:sz w:val="18"/>
                <w:szCs w:val="18"/>
              </w:rPr>
              <w:t> </w:t>
            </w:r>
            <w:r>
              <w:rPr>
                <w:rFonts w:ascii="宋体" w:hAnsi="宋体" w:cs="宋体" w:eastAsia="宋体" w:hint="default"/>
                <w:sz w:val="18"/>
                <w:szCs w:val="18"/>
              </w:rPr>
              <w:t>鹏</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7"/>
              <w:jc w:val="right"/>
              <w:rPr>
                <w:rFonts w:ascii="宋体" w:hAnsi="宋体" w:cs="宋体" w:eastAsia="宋体" w:hint="default"/>
                <w:sz w:val="18"/>
                <w:szCs w:val="18"/>
              </w:rPr>
            </w:pPr>
            <w:r>
              <w:rPr>
                <w:rFonts w:ascii="宋体" w:hAnsi="宋体" w:cs="宋体" w:eastAsia="宋体" w:hint="default"/>
                <w:sz w:val="18"/>
                <w:szCs w:val="18"/>
              </w:rPr>
              <w:t>湛炜标</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3"/>
              <w:jc w:val="right"/>
              <w:rPr>
                <w:rFonts w:ascii="宋体" w:hAnsi="宋体" w:cs="宋体" w:eastAsia="宋体" w:hint="default"/>
                <w:sz w:val="18"/>
                <w:szCs w:val="18"/>
              </w:rPr>
            </w:pPr>
            <w:r>
              <w:rPr>
                <w:rFonts w:ascii="宋体" w:hAnsi="宋体" w:cs="宋体" w:eastAsia="宋体" w:hint="default"/>
                <w:sz w:val="18"/>
                <w:szCs w:val="18"/>
              </w:rPr>
              <w:t>罗 </w:t>
            </w:r>
            <w:r>
              <w:rPr>
                <w:rFonts w:ascii="宋体" w:hAnsi="宋体" w:cs="宋体" w:eastAsia="宋体" w:hint="default"/>
                <w:spacing w:val="2"/>
                <w:sz w:val="18"/>
                <w:szCs w:val="18"/>
              </w:rPr>
              <w:t> </w:t>
            </w:r>
            <w:r>
              <w:rPr>
                <w:rFonts w:ascii="宋体" w:hAnsi="宋体" w:cs="宋体" w:eastAsia="宋体" w:hint="default"/>
                <w:sz w:val="18"/>
                <w:szCs w:val="18"/>
              </w:rPr>
              <w:t>玲</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7"/>
              <w:jc w:val="right"/>
              <w:rPr>
                <w:rFonts w:ascii="宋体" w:hAnsi="宋体" w:cs="宋体" w:eastAsia="宋体" w:hint="default"/>
                <w:sz w:val="18"/>
                <w:szCs w:val="18"/>
              </w:rPr>
            </w:pPr>
            <w:r>
              <w:rPr>
                <w:rFonts w:ascii="宋体" w:hAnsi="宋体" w:cs="宋体" w:eastAsia="宋体" w:hint="default"/>
                <w:sz w:val="18"/>
                <w:szCs w:val="18"/>
              </w:rPr>
              <w:t>王小川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任光明</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7"/>
              <w:jc w:val="right"/>
              <w:rPr>
                <w:rFonts w:ascii="宋体" w:hAnsi="宋体" w:cs="宋体" w:eastAsia="宋体" w:hint="default"/>
                <w:sz w:val="18"/>
                <w:szCs w:val="18"/>
              </w:rPr>
            </w:pPr>
            <w:r>
              <w:rPr>
                <w:rFonts w:ascii="宋体" w:hAnsi="宋体" w:cs="宋体" w:eastAsia="宋体" w:hint="default"/>
                <w:sz w:val="18"/>
                <w:szCs w:val="18"/>
              </w:rPr>
              <w:t>徐晋晖</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3"/>
              <w:jc w:val="righ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3"/>
              <w:jc w:val="right"/>
              <w:rPr>
                <w:rFonts w:ascii="宋体" w:hAnsi="宋体" w:cs="宋体" w:eastAsia="宋体" w:hint="default"/>
                <w:sz w:val="18"/>
                <w:szCs w:val="18"/>
              </w:rPr>
            </w:pPr>
            <w:r>
              <w:rPr>
                <w:rFonts w:ascii="宋体" w:hAnsi="宋体" w:cs="宋体" w:eastAsia="宋体" w:hint="default"/>
                <w:sz w:val="18"/>
                <w:szCs w:val="18"/>
              </w:rPr>
              <w:t>郝 </w:t>
            </w:r>
            <w:r>
              <w:rPr>
                <w:rFonts w:ascii="宋体" w:hAnsi="宋体" w:cs="宋体" w:eastAsia="宋体" w:hint="default"/>
                <w:spacing w:val="2"/>
                <w:sz w:val="18"/>
                <w:szCs w:val="18"/>
              </w:rPr>
              <w:t> </w:t>
            </w:r>
            <w:r>
              <w:rPr>
                <w:rFonts w:ascii="宋体" w:hAnsi="宋体" w:cs="宋体" w:eastAsia="宋体" w:hint="default"/>
                <w:sz w:val="18"/>
                <w:szCs w:val="18"/>
              </w:rPr>
              <w:t>洁</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耿志强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7"/>
              <w:jc w:val="right"/>
              <w:rPr>
                <w:rFonts w:ascii="宋体" w:hAnsi="宋体" w:cs="宋体" w:eastAsia="宋体" w:hint="default"/>
                <w:sz w:val="18"/>
                <w:szCs w:val="18"/>
              </w:rPr>
            </w:pPr>
            <w:r>
              <w:rPr>
                <w:rFonts w:ascii="宋体" w:hAnsi="宋体" w:cs="宋体" w:eastAsia="宋体" w:hint="default"/>
                <w:sz w:val="18"/>
                <w:szCs w:val="18"/>
              </w:rPr>
              <w:t>赖丰福</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曹晓航</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07"/>
              <w:jc w:val="right"/>
              <w:rPr>
                <w:rFonts w:ascii="宋体" w:hAnsi="宋体" w:cs="宋体" w:eastAsia="宋体" w:hint="default"/>
                <w:sz w:val="18"/>
                <w:szCs w:val="18"/>
              </w:rPr>
            </w:pPr>
            <w:r>
              <w:rPr>
                <w:rFonts w:ascii="宋体" w:hAnsi="宋体" w:cs="宋体" w:eastAsia="宋体" w:hint="default"/>
                <w:sz w:val="18"/>
                <w:szCs w:val="18"/>
              </w:rPr>
              <w:t>雷文辉</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7"/>
              <w:jc w:val="left"/>
              <w:rPr>
                <w:rFonts w:ascii="宋体" w:hAnsi="宋体" w:cs="宋体" w:eastAsia="宋体" w:hint="default"/>
                <w:sz w:val="18"/>
                <w:szCs w:val="18"/>
              </w:rPr>
            </w:pPr>
            <w:r>
              <w:rPr>
                <w:rFonts w:ascii="宋体" w:hAnsi="宋体" w:cs="宋体" w:eastAsia="宋体" w:hint="default"/>
                <w:spacing w:val="-8"/>
                <w:sz w:val="18"/>
                <w:szCs w:val="18"/>
              </w:rPr>
              <w:t>副总经理、董事会秘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金水祥</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3"/>
              <w:jc w:val="right"/>
              <w:rPr>
                <w:rFonts w:ascii="宋体" w:hAnsi="宋体" w:cs="宋体" w:eastAsia="宋体" w:hint="default"/>
                <w:sz w:val="18"/>
                <w:szCs w:val="18"/>
              </w:rPr>
            </w:pPr>
            <w:r>
              <w:rPr>
                <w:rFonts w:ascii="宋体" w:hAnsi="宋体" w:cs="宋体" w:eastAsia="宋体" w:hint="default"/>
                <w:sz w:val="18"/>
                <w:szCs w:val="18"/>
              </w:rPr>
              <w:t>毕 </w:t>
            </w:r>
            <w:r>
              <w:rPr>
                <w:rFonts w:ascii="宋体" w:hAnsi="宋体" w:cs="宋体" w:eastAsia="宋体" w:hint="default"/>
                <w:spacing w:val="2"/>
                <w:sz w:val="18"/>
                <w:szCs w:val="18"/>
              </w:rPr>
              <w:t> </w:t>
            </w:r>
            <w:r>
              <w:rPr>
                <w:rFonts w:ascii="宋体" w:hAnsi="宋体" w:cs="宋体" w:eastAsia="宋体" w:hint="default"/>
                <w:sz w:val="18"/>
                <w:szCs w:val="18"/>
              </w:rPr>
              <w:t>垒</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张亚非</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7"/>
              <w:jc w:val="right"/>
              <w:rPr>
                <w:rFonts w:ascii="宋体" w:hAnsi="宋体" w:cs="宋体" w:eastAsia="宋体" w:hint="default"/>
                <w:sz w:val="18"/>
                <w:szCs w:val="18"/>
              </w:rPr>
            </w:pPr>
            <w:r>
              <w:rPr>
                <w:rFonts w:ascii="宋体" w:hAnsi="宋体" w:cs="宋体" w:eastAsia="宋体" w:hint="default"/>
                <w:sz w:val="18"/>
                <w:szCs w:val="18"/>
              </w:rPr>
              <w:t>陶海俊</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07"/>
              <w:jc w:val="right"/>
              <w:rPr>
                <w:rFonts w:ascii="宋体" w:hAnsi="宋体" w:cs="宋体" w:eastAsia="宋体" w:hint="default"/>
                <w:sz w:val="18"/>
                <w:szCs w:val="18"/>
              </w:rPr>
            </w:pPr>
            <w:r>
              <w:rPr>
                <w:rFonts w:ascii="宋体" w:hAnsi="宋体" w:cs="宋体" w:eastAsia="宋体" w:hint="default"/>
                <w:sz w:val="18"/>
                <w:szCs w:val="18"/>
              </w:rPr>
              <w:t>郭民清</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7"/>
              <w:jc w:val="left"/>
              <w:rPr>
                <w:rFonts w:ascii="宋体" w:hAnsi="宋体" w:cs="宋体" w:eastAsia="宋体" w:hint="default"/>
                <w:sz w:val="18"/>
                <w:szCs w:val="18"/>
              </w:rPr>
            </w:pPr>
            <w:r>
              <w:rPr>
                <w:rFonts w:ascii="宋体" w:hAnsi="宋体" w:cs="宋体" w:eastAsia="宋体" w:hint="default"/>
                <w:spacing w:val="-8"/>
                <w:sz w:val="18"/>
                <w:szCs w:val="18"/>
              </w:rPr>
              <w:t>原副总经理、原董事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会秘书、原财务总监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843.5</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spacing w:before="44"/>
        <w:ind w:left="0" w:right="153" w:firstLine="0"/>
        <w:jc w:val="right"/>
        <w:rPr>
          <w:rFonts w:ascii="宋体" w:hAnsi="宋体" w:cs="宋体" w:eastAsia="宋体" w:hint="default"/>
          <w:sz w:val="18"/>
          <w:szCs w:val="18"/>
        </w:rPr>
      </w:pPr>
      <w:bookmarkStart w:name="2、薪酬政策" w:id="126"/>
      <w:bookmarkEnd w:id="126"/>
      <w:r>
        <w:rPr/>
      </w: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2"/>
        <w:gridCol w:w="868"/>
        <w:gridCol w:w="871"/>
        <w:gridCol w:w="869"/>
        <w:gridCol w:w="869"/>
        <w:gridCol w:w="871"/>
        <w:gridCol w:w="869"/>
        <w:gridCol w:w="871"/>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2" w:type="dxa"/>
            <w:tcBorders>
              <w:top w:val="single" w:sz="4" w:space="0" w:color="000000"/>
              <w:left w:val="single" w:sz="4" w:space="0" w:color="000000"/>
              <w:bottom w:val="single" w:sz="4" w:space="0" w:color="000000"/>
              <w:right w:val="single" w:sz="5"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31"/>
                <w:sz w:val="18"/>
                <w:szCs w:val="18"/>
              </w:rPr>
              <w:t>格（元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5" w:right="41" w:hanging="2"/>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before="1"/>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毕</w:t>
            </w:r>
            <w:r>
              <w:rPr>
                <w:rFonts w:ascii="宋体" w:hAnsi="宋体" w:cs="宋体" w:eastAsia="宋体" w:hint="default"/>
                <w:spacing w:val="1"/>
                <w:sz w:val="18"/>
                <w:szCs w:val="18"/>
              </w:rPr>
              <w:t> </w:t>
            </w:r>
            <w:r>
              <w:rPr>
                <w:rFonts w:ascii="宋体" w:hAnsi="宋体" w:cs="宋体" w:eastAsia="宋体" w:hint="default"/>
                <w:sz w:val="18"/>
                <w:szCs w:val="18"/>
              </w:rPr>
              <w:t>垒</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38.80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11.279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2" w:type="dxa"/>
            <w:tcBorders>
              <w:top w:val="single" w:sz="4" w:space="0" w:color="000000"/>
              <w:left w:val="single" w:sz="4" w:space="0" w:color="000000"/>
              <w:bottom w:val="single" w:sz="4" w:space="0" w:color="000000"/>
              <w:right w:val="single" w:sz="5"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w:t>
            </w:r>
          </w:p>
        </w:tc>
      </w:tr>
      <w:tr>
        <w:trPr>
          <w:trHeight w:val="403"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w:t>
      </w:r>
      <w:bookmarkStart w:name="五、公司员工情况" w:id="127"/>
      <w:bookmarkEnd w:id="127"/>
      <w:r>
        <w:rPr>
          <w:rFonts w:ascii="宋体" w:hAnsi="宋体" w:cs="宋体" w:eastAsia="宋体" w:hint="default"/>
          <w:b/>
          <w:bCs/>
          <w:sz w:val="21"/>
          <w:szCs w:val="21"/>
        </w:rPr>
        <w:t>教育程度</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4"/>
        <w:gridCol w:w="4793"/>
      </w:tblGrid>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bookmarkStart w:name="1、员工数量、专业构成及教育程度" w:id="128"/>
            <w:bookmarkEnd w:id="128"/>
            <w:r>
              <w:rPr/>
            </w:r>
            <w:r>
              <w:rPr>
                <w:rFonts w:ascii="Times New Roman"/>
                <w:sz w:val="18"/>
              </w:rPr>
              <w:t>1627</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2518</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4145</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4145</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912</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2382</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529</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4145</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324"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大学本科以上学历</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493</w:t>
            </w:r>
          </w:p>
        </w:tc>
      </w:tr>
      <w:tr>
        <w:trPr>
          <w:trHeight w:val="322"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1829</w:t>
            </w:r>
          </w:p>
        </w:tc>
      </w:tr>
      <w:tr>
        <w:trPr>
          <w:trHeight w:val="322"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大学本科以下学历</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1823</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4145</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line="408" w:lineRule="auto" w:before="0"/>
        <w:ind w:left="152" w:right="0" w:firstLine="419"/>
        <w:jc w:val="left"/>
        <w:rPr>
          <w:rFonts w:ascii="宋体" w:hAnsi="宋体" w:cs="宋体" w:eastAsia="宋体" w:hint="default"/>
          <w:sz w:val="21"/>
          <w:szCs w:val="21"/>
        </w:rPr>
      </w:pPr>
      <w:r>
        <w:rPr>
          <w:rFonts w:ascii="宋体" w:hAnsi="宋体" w:cs="宋体" w:eastAsia="宋体" w:hint="default"/>
          <w:spacing w:val="-2"/>
          <w:sz w:val="21"/>
          <w:szCs w:val="21"/>
        </w:rPr>
        <w:t>公司依据按劳分配、按岗定薪、成本控制、对外具有竞争性、对内具有公正性的原则，遵循合理合法</w:t>
      </w:r>
      <w:r>
        <w:rPr>
          <w:rFonts w:ascii="宋体" w:hAnsi="宋体" w:cs="宋体" w:eastAsia="宋体" w:hint="default"/>
          <w:w w:val="100"/>
          <w:sz w:val="21"/>
          <w:szCs w:val="21"/>
        </w:rPr>
        <w:t> </w:t>
      </w:r>
      <w:r>
        <w:rPr>
          <w:rFonts w:ascii="宋体" w:hAnsi="宋体" w:cs="宋体" w:eastAsia="宋体" w:hint="default"/>
          <w:spacing w:val="-2"/>
          <w:sz w:val="21"/>
          <w:szCs w:val="21"/>
        </w:rPr>
        <w:t>的薪酬支付理念建立了薪酬管理体系。据公司目前不同岗位的特点，工资类型分为标准工时制工资和计件</w:t>
      </w:r>
    </w:p>
    <w:p>
      <w:pPr>
        <w:spacing w:after="0" w:line="408" w:lineRule="auto"/>
        <w:jc w:val="left"/>
        <w:rPr>
          <w:rFonts w:ascii="宋体" w:hAnsi="宋体" w:cs="宋体" w:eastAsia="宋体" w:hint="default"/>
          <w:sz w:val="21"/>
          <w:szCs w:val="21"/>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408" w:lineRule="auto" w:before="175"/>
        <w:ind w:left="152" w:right="146" w:firstLine="0"/>
        <w:jc w:val="both"/>
        <w:rPr>
          <w:rFonts w:ascii="宋体" w:hAnsi="宋体" w:cs="宋体" w:eastAsia="宋体" w:hint="default"/>
          <w:sz w:val="21"/>
          <w:szCs w:val="21"/>
        </w:rPr>
      </w:pPr>
      <w:bookmarkStart w:name="4、劳务外包情况" w:id="129"/>
      <w:bookmarkEnd w:id="129"/>
      <w:r>
        <w:rPr/>
      </w:r>
      <w:r>
        <w:rPr>
          <w:rFonts w:ascii="宋体" w:hAnsi="宋体" w:cs="宋体" w:eastAsia="宋体" w:hint="default"/>
          <w:spacing w:val="-2"/>
          <w:sz w:val="21"/>
          <w:szCs w:val="21"/>
        </w:rPr>
        <w:t>制工资标准；其中标准工时制员工工资包含基本工资和岗位工资等，计件工资包含每月计件工资和项目工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资。同时公司设有司龄工资和年终奖金，司龄工资是为肯定员工连续服务、鼓励员工工作稳定性而设定的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工资。年终奖金则根据公司年度收益状况，将收益的一定比例作为奖励，分配给公司的各级人员，体现个</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人利益与公司总体效益之间的紧密挂钩。为了更好地吸引和保留人才，公司根据国家及当地有关的法律法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3"/>
          <w:sz w:val="21"/>
          <w:szCs w:val="21"/>
        </w:rPr>
        <w:t>规规定、上年度的社会平均工资、公司的经营状况、员工岗位情况、年度绩效考核结果、同行业劳动力市</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场薪酬水平的变化等因素综合评判，规范公司内部薪资的确定、调整、结算等一系列管理程序。</w:t>
      </w:r>
      <w:r>
        <w:rPr>
          <w:rFonts w:ascii="宋体" w:hAnsi="宋体" w:cs="宋体" w:eastAsia="宋体" w:hint="default"/>
          <w:sz w:val="21"/>
          <w:szCs w:val="21"/>
        </w:rPr>
        <w:t> </w:t>
      </w:r>
    </w:p>
    <w:p>
      <w:pPr>
        <w:spacing w:line="240" w:lineRule="auto" w:before="8"/>
        <w:rPr>
          <w:rFonts w:ascii="宋体" w:hAnsi="宋体" w:cs="宋体" w:eastAsia="宋体" w:hint="default"/>
          <w:sz w:val="20"/>
          <w:szCs w:val="20"/>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08" w:lineRule="auto" w:before="0"/>
        <w:ind w:left="152" w:right="125" w:firstLine="420"/>
        <w:jc w:val="both"/>
        <w:rPr>
          <w:rFonts w:ascii="宋体" w:hAnsi="宋体" w:cs="宋体" w:eastAsia="宋体" w:hint="default"/>
          <w:sz w:val="21"/>
          <w:szCs w:val="21"/>
        </w:rPr>
      </w:pPr>
      <w:r>
        <w:rPr>
          <w:rFonts w:ascii="宋体" w:hAnsi="宋体" w:cs="宋体" w:eastAsia="宋体" w:hint="default"/>
          <w:sz w:val="21"/>
          <w:szCs w:val="21"/>
        </w:rPr>
        <w:t>公司搭建了针对各个层级、</w:t>
      </w:r>
      <w:bookmarkStart w:name="3、培训计划" w:id="130"/>
      <w:bookmarkEnd w:id="130"/>
      <w:r>
        <w:rPr>
          <w:rFonts w:ascii="宋体" w:hAnsi="宋体" w:cs="宋体" w:eastAsia="宋体" w:hint="default"/>
          <w:sz w:val="21"/>
          <w:szCs w:val="21"/>
        </w:rPr>
        <w:t>各个</w:t>
      </w:r>
      <w:r>
        <w:rPr>
          <w:rFonts w:ascii="宋体" w:hAnsi="宋体" w:cs="宋体" w:eastAsia="宋体" w:hint="default"/>
          <w:sz w:val="21"/>
          <w:szCs w:val="21"/>
        </w:rPr>
        <w:t>类别员工的全方位培训体系。每年年底采取问卷</w:t>
      </w:r>
      <w:r>
        <w:rPr>
          <w:rFonts w:ascii="宋体" w:hAnsi="宋体" w:cs="宋体" w:eastAsia="宋体" w:hint="default"/>
          <w:sz w:val="21"/>
          <w:szCs w:val="21"/>
        </w:rPr>
        <w:t>+</w:t>
      </w:r>
      <w:r>
        <w:rPr>
          <w:rFonts w:ascii="宋体" w:hAnsi="宋体" w:cs="宋体" w:eastAsia="宋体" w:hint="default"/>
          <w:sz w:val="21"/>
          <w:szCs w:val="21"/>
        </w:rPr>
        <w:t>访谈的方式进行培</w:t>
      </w:r>
      <w:r>
        <w:rPr>
          <w:rFonts w:ascii="宋体" w:hAnsi="宋体" w:cs="宋体" w:eastAsia="宋体" w:hint="default"/>
          <w:w w:val="100"/>
          <w:sz w:val="21"/>
          <w:szCs w:val="21"/>
        </w:rPr>
        <w:t> </w:t>
      </w:r>
      <w:r>
        <w:rPr>
          <w:rFonts w:ascii="宋体" w:hAnsi="宋体" w:cs="宋体" w:eastAsia="宋体" w:hint="default"/>
          <w:spacing w:val="-2"/>
          <w:sz w:val="21"/>
          <w:szCs w:val="21"/>
        </w:rPr>
        <w:t>训需求调研，根据调研结果编制第二年培训计划。针对中高层及基层管理者，全年有计划开展管理技能、</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领导力提升系列培训，更融入团建、拓展等环节。针对核心员工，打造公司特色项目，让核心员工第一时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间了解公司业务资讯。针对基层员工，通过“传帮带”、“职业化培养”等培训形式满足基层员工发展的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要求。针对广大技术人员，打造特色技能提升类培训项目，开展有针对性的各项技能培训。针对新员工，</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将应届生与社招新人进行区分，根据新人的不同特点，采取授课</w:t>
      </w:r>
      <w:r>
        <w:rPr>
          <w:rFonts w:ascii="宋体" w:hAnsi="宋体" w:cs="宋体" w:eastAsia="宋体" w:hint="default"/>
          <w:sz w:val="21"/>
          <w:szCs w:val="21"/>
        </w:rPr>
        <w:t>+</w:t>
      </w:r>
      <w:r>
        <w:rPr>
          <w:rFonts w:ascii="宋体" w:hAnsi="宋体" w:cs="宋体" w:eastAsia="宋体" w:hint="default"/>
          <w:sz w:val="21"/>
          <w:szCs w:val="21"/>
        </w:rPr>
        <w:t>体验的方式帮助新员工顺利过渡。同时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根据公司的业务特点，打造公司几大特色培训项目，促进行业及公司业务相关知识的分享。公司还与多所</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3"/>
          <w:sz w:val="21"/>
          <w:szCs w:val="21"/>
        </w:rPr>
        <w:t>国内一流大学建立了校企合作关系，开设硕士研究生班，满足员工对于提升自身学历水平的需求。公司的</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培训活动对于公司人才队伍的稳定及发展起到积极的促进作用。</w:t>
      </w:r>
      <w:r>
        <w:rPr>
          <w:rFonts w:ascii="宋体" w:hAnsi="宋体" w:cs="宋体" w:eastAsia="宋体" w:hint="default"/>
          <w:sz w:val="21"/>
          <w:szCs w:val="21"/>
        </w:rPr>
        <w:t> </w:t>
      </w:r>
    </w:p>
    <w:p>
      <w:pPr>
        <w:spacing w:line="240" w:lineRule="auto" w:before="5"/>
        <w:rPr>
          <w:rFonts w:ascii="宋体" w:hAnsi="宋体" w:cs="宋体" w:eastAsia="宋体" w:hint="default"/>
          <w:sz w:val="20"/>
          <w:szCs w:val="20"/>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97" w:right="157"/>
        <w:jc w:val="center"/>
        <w:rPr>
          <w:b w:val="0"/>
          <w:bCs w:val="0"/>
        </w:rPr>
      </w:pPr>
      <w:bookmarkStart w:name="二、公司相对于控股股东在业务、人员、资产、机构、财务等方面的独立情况" w:id="131"/>
      <w:bookmarkEnd w:id="131"/>
      <w:r>
        <w:rPr>
          <w:b w:val="0"/>
          <w:bCs w:val="0"/>
        </w:rPr>
      </w:r>
      <w:bookmarkStart w:name="第九节 公司治理" w:id="132"/>
      <w:bookmarkEnd w:id="132"/>
      <w:r>
        <w:rPr>
          <w:b w:val="0"/>
          <w:bCs w:val="0"/>
        </w:rPr>
      </w:r>
      <w:bookmarkStart w:name="_bookmark8" w:id="133"/>
      <w:bookmarkEnd w:id="133"/>
      <w:r>
        <w:rPr>
          <w:b w:val="0"/>
          <w:bCs w:val="0"/>
        </w:rPr>
      </w:r>
      <w:r>
        <w:rPr/>
        <w:t>第九节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99"/>
        <w:jc w:val="left"/>
        <w:rPr>
          <w:b w:val="0"/>
          <w:bCs w:val="0"/>
        </w:rPr>
      </w:pPr>
      <w:r>
        <w:rPr/>
        <w:t>一、公司治理</w:t>
      </w:r>
      <w:bookmarkStart w:name="一、公司治理的基本状况" w:id="134"/>
      <w:bookmarkEnd w:id="134"/>
      <w:r>
        <w:rPr/>
        <w:t>的</w:t>
      </w:r>
      <w:r>
        <w:rPr/>
        <w:t>基本状况</w:t>
      </w:r>
      <w:r>
        <w:rPr>
          <w:b w:val="0"/>
          <w:bCs w:val="0"/>
        </w:rPr>
      </w:r>
    </w:p>
    <w:p>
      <w:pPr>
        <w:spacing w:line="240" w:lineRule="auto" w:before="8"/>
        <w:rPr>
          <w:rFonts w:ascii="宋体" w:hAnsi="宋体" w:cs="宋体" w:eastAsia="宋体" w:hint="default"/>
          <w:b/>
          <w:bCs/>
          <w:sz w:val="30"/>
          <w:szCs w:val="30"/>
        </w:rPr>
      </w:pPr>
    </w:p>
    <w:p>
      <w:pPr>
        <w:spacing w:line="408" w:lineRule="auto" w:before="0"/>
        <w:ind w:left="152" w:right="207" w:firstLine="420"/>
        <w:jc w:val="both"/>
        <w:rPr>
          <w:rFonts w:ascii="宋体" w:hAnsi="宋体" w:cs="宋体" w:eastAsia="宋体" w:hint="default"/>
          <w:sz w:val="21"/>
          <w:szCs w:val="21"/>
        </w:rPr>
      </w:pPr>
      <w:r>
        <w:rPr>
          <w:rFonts w:ascii="宋体" w:hAnsi="宋体" w:cs="宋体" w:eastAsia="宋体" w:hint="default"/>
          <w:spacing w:val="-3"/>
          <w:sz w:val="21"/>
          <w:szCs w:val="21"/>
        </w:rPr>
        <w:t>公司在报告期内，严格遵照《上市公司治理准则》、《深圳证券交易所股票上市规则》、《深圳证券</w:t>
      </w:r>
      <w:r>
        <w:rPr>
          <w:rFonts w:ascii="宋体" w:hAnsi="宋体" w:cs="宋体" w:eastAsia="宋体" w:hint="default"/>
          <w:w w:val="100"/>
          <w:sz w:val="21"/>
          <w:szCs w:val="21"/>
        </w:rPr>
        <w:t> </w:t>
      </w:r>
      <w:r>
        <w:rPr>
          <w:rFonts w:ascii="宋体" w:hAnsi="宋体" w:cs="宋体" w:eastAsia="宋体" w:hint="default"/>
          <w:spacing w:val="-2"/>
          <w:sz w:val="21"/>
          <w:szCs w:val="21"/>
        </w:rPr>
        <w:t>交易所中小企业板上市公司规范运作指引》和其他相关法律、法规的要求，完善《公司章程》及其他规章</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制度，完善公司内部法人治理结构，健全内部管理制度，规范公司行为。</w:t>
      </w:r>
      <w:r>
        <w:rPr>
          <w:rFonts w:ascii="宋体" w:hAnsi="宋体" w:cs="宋体" w:eastAsia="宋体" w:hint="default"/>
          <w:sz w:val="21"/>
          <w:szCs w:val="21"/>
        </w:rPr>
        <w:t> </w:t>
      </w:r>
    </w:p>
    <w:p>
      <w:pPr>
        <w:spacing w:before="46"/>
        <w:ind w:left="572" w:right="99" w:firstLine="0"/>
        <w:jc w:val="left"/>
        <w:rPr>
          <w:rFonts w:ascii="宋体" w:hAnsi="宋体" w:cs="宋体" w:eastAsia="宋体" w:hint="default"/>
          <w:sz w:val="21"/>
          <w:szCs w:val="21"/>
        </w:rPr>
      </w:pPr>
      <w:r>
        <w:rPr>
          <w:rFonts w:ascii="宋体" w:hAnsi="宋体" w:cs="宋体" w:eastAsia="宋体" w:hint="default"/>
          <w:sz w:val="21"/>
          <w:szCs w:val="21"/>
        </w:rPr>
        <w:t>报告期内，公司依照相关法律、法规，对公司现有制度进行了修订：</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52" w:right="21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）为进一步提升公司治理和内部控制水平，经公司</w:t>
      </w:r>
      <w:r>
        <w:rPr>
          <w:rFonts w:ascii="宋体" w:hAnsi="宋体" w:cs="宋体" w:eastAsia="宋体" w:hint="default"/>
          <w:sz w:val="21"/>
          <w:szCs w:val="21"/>
        </w:rPr>
        <w:t>2014</w:t>
      </w:r>
      <w:r>
        <w:rPr>
          <w:rFonts w:ascii="宋体" w:hAnsi="宋体" w:cs="宋体" w:eastAsia="宋体" w:hint="default"/>
          <w:sz w:val="21"/>
          <w:szCs w:val="21"/>
        </w:rPr>
        <w:t>年度股东大会审议，制订了《重大信息内</w:t>
      </w:r>
      <w:r>
        <w:rPr>
          <w:rFonts w:ascii="宋体" w:hAnsi="宋体" w:cs="宋体" w:eastAsia="宋体" w:hint="default"/>
          <w:w w:val="100"/>
          <w:sz w:val="21"/>
          <w:szCs w:val="21"/>
        </w:rPr>
        <w:t> </w:t>
      </w:r>
      <w:r>
        <w:rPr>
          <w:rFonts w:ascii="宋体" w:hAnsi="宋体" w:cs="宋体" w:eastAsia="宋体" w:hint="default"/>
          <w:sz w:val="21"/>
          <w:szCs w:val="21"/>
        </w:rPr>
        <w:t>部报告制度》，修订了《股东大会议事规则》；</w:t>
      </w:r>
      <w:r>
        <w:rPr>
          <w:rFonts w:ascii="宋体" w:hAnsi="宋体" w:cs="宋体" w:eastAsia="宋体" w:hint="default"/>
          <w:sz w:val="21"/>
          <w:szCs w:val="21"/>
        </w:rPr>
        <w:t> </w:t>
      </w:r>
    </w:p>
    <w:p>
      <w:pPr>
        <w:spacing w:before="46"/>
        <w:ind w:left="572" w:right="99"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8"/>
          <w:w w:val="100"/>
          <w:sz w:val="21"/>
          <w:szCs w:val="21"/>
        </w:rPr>
        <w:t>）</w:t>
      </w:r>
      <w:r>
        <w:rPr>
          <w:rFonts w:ascii="宋体" w:hAnsi="宋体" w:cs="宋体" w:eastAsia="宋体" w:hint="default"/>
          <w:w w:val="100"/>
          <w:sz w:val="21"/>
          <w:szCs w:val="21"/>
        </w:rPr>
        <w:t>为</w:t>
      </w:r>
      <w:r>
        <w:rPr>
          <w:rFonts w:ascii="宋体" w:hAnsi="宋体" w:cs="宋体" w:eastAsia="宋体" w:hint="default"/>
          <w:spacing w:val="-3"/>
          <w:w w:val="100"/>
          <w:sz w:val="21"/>
          <w:szCs w:val="21"/>
        </w:rPr>
        <w:t>提</w:t>
      </w:r>
      <w:r>
        <w:rPr>
          <w:rFonts w:ascii="宋体" w:hAnsi="宋体" w:cs="宋体" w:eastAsia="宋体" w:hint="default"/>
          <w:w w:val="100"/>
          <w:sz w:val="21"/>
          <w:szCs w:val="21"/>
        </w:rPr>
        <w:t>高</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者</w:t>
      </w:r>
      <w:r>
        <w:rPr>
          <w:rFonts w:ascii="宋体" w:hAnsi="宋体" w:cs="宋体" w:eastAsia="宋体" w:hint="default"/>
          <w:w w:val="100"/>
          <w:sz w:val="21"/>
          <w:szCs w:val="21"/>
        </w:rPr>
        <w:t>关</w:t>
      </w:r>
      <w:r>
        <w:rPr>
          <w:rFonts w:ascii="宋体" w:hAnsi="宋体" w:cs="宋体" w:eastAsia="宋体" w:hint="default"/>
          <w:spacing w:val="-3"/>
          <w:w w:val="100"/>
          <w:sz w:val="21"/>
          <w:szCs w:val="21"/>
        </w:rPr>
        <w:t>系管</w:t>
      </w:r>
      <w:r>
        <w:rPr>
          <w:rFonts w:ascii="宋体" w:hAnsi="宋体" w:cs="宋体" w:eastAsia="宋体" w:hint="default"/>
          <w:w w:val="100"/>
          <w:sz w:val="21"/>
          <w:szCs w:val="21"/>
        </w:rPr>
        <w:t>理水</w:t>
      </w:r>
      <w:r>
        <w:rPr>
          <w:rFonts w:ascii="宋体" w:hAnsi="宋体" w:cs="宋体" w:eastAsia="宋体" w:hint="default"/>
          <w:spacing w:val="-3"/>
          <w:w w:val="100"/>
          <w:sz w:val="21"/>
          <w:szCs w:val="21"/>
        </w:rPr>
        <w:t>平</w:t>
      </w:r>
      <w:r>
        <w:rPr>
          <w:rFonts w:ascii="宋体" w:hAnsi="宋体" w:cs="宋体" w:eastAsia="宋体" w:hint="default"/>
          <w:spacing w:val="-5"/>
          <w:w w:val="100"/>
          <w:sz w:val="21"/>
          <w:szCs w:val="21"/>
        </w:rPr>
        <w:t>，</w:t>
      </w:r>
      <w:r>
        <w:rPr>
          <w:rFonts w:ascii="宋体" w:hAnsi="宋体" w:cs="宋体" w:eastAsia="宋体" w:hint="default"/>
          <w:spacing w:val="-3"/>
          <w:w w:val="100"/>
          <w:sz w:val="21"/>
          <w:szCs w:val="21"/>
        </w:rPr>
        <w:t>经</w:t>
      </w:r>
      <w:r>
        <w:rPr>
          <w:rFonts w:ascii="宋体" w:hAnsi="宋体" w:cs="宋体" w:eastAsia="宋体" w:hint="default"/>
          <w:spacing w:val="-5"/>
          <w:w w:val="100"/>
          <w:sz w:val="21"/>
          <w:szCs w:val="21"/>
        </w:rPr>
        <w:t>公</w:t>
      </w:r>
      <w:r>
        <w:rPr>
          <w:rFonts w:ascii="宋体" w:hAnsi="宋体" w:cs="宋体" w:eastAsia="宋体" w:hint="default"/>
          <w:spacing w:val="2"/>
          <w:w w:val="100"/>
          <w:sz w:val="21"/>
          <w:szCs w:val="21"/>
        </w:rPr>
        <w:t>司</w:t>
      </w:r>
      <w:r>
        <w:rPr>
          <w:rFonts w:ascii="宋体" w:hAnsi="宋体" w:cs="宋体" w:eastAsia="宋体" w:hint="default"/>
          <w:w w:val="100"/>
          <w:sz w:val="21"/>
          <w:szCs w:val="21"/>
        </w:rPr>
        <w:t>201</w:t>
      </w:r>
      <w:r>
        <w:rPr>
          <w:rFonts w:ascii="宋体" w:hAnsi="宋体" w:cs="宋体" w:eastAsia="宋体" w:hint="default"/>
          <w:spacing w:val="-3"/>
          <w:w w:val="100"/>
          <w:sz w:val="21"/>
          <w:szCs w:val="21"/>
        </w:rPr>
        <w:t>4</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股东</w:t>
      </w:r>
      <w:r>
        <w:rPr>
          <w:rFonts w:ascii="宋体" w:hAnsi="宋体" w:cs="宋体" w:eastAsia="宋体" w:hint="default"/>
          <w:spacing w:val="-3"/>
          <w:w w:val="100"/>
          <w:sz w:val="21"/>
          <w:szCs w:val="21"/>
        </w:rPr>
        <w:t>大</w:t>
      </w:r>
      <w:r>
        <w:rPr>
          <w:rFonts w:ascii="宋体" w:hAnsi="宋体" w:cs="宋体" w:eastAsia="宋体" w:hint="default"/>
          <w:w w:val="100"/>
          <w:sz w:val="21"/>
          <w:szCs w:val="21"/>
        </w:rPr>
        <w:t>会</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8"/>
          <w:w w:val="100"/>
          <w:sz w:val="21"/>
          <w:szCs w:val="21"/>
        </w:rPr>
        <w:t>，</w:t>
      </w:r>
      <w:r>
        <w:rPr>
          <w:rFonts w:ascii="宋体" w:hAnsi="宋体" w:cs="宋体" w:eastAsia="宋体" w:hint="default"/>
          <w:w w:val="100"/>
          <w:sz w:val="21"/>
          <w:szCs w:val="21"/>
        </w:rPr>
        <w:t>修</w:t>
      </w:r>
      <w:r>
        <w:rPr>
          <w:rFonts w:ascii="宋体" w:hAnsi="宋体" w:cs="宋体" w:eastAsia="宋体" w:hint="default"/>
          <w:spacing w:val="-3"/>
          <w:w w:val="100"/>
          <w:sz w:val="21"/>
          <w:szCs w:val="21"/>
        </w:rPr>
        <w:t>订</w:t>
      </w:r>
      <w:r>
        <w:rPr>
          <w:rFonts w:ascii="宋体" w:hAnsi="宋体" w:cs="宋体" w:eastAsia="宋体" w:hint="default"/>
          <w:spacing w:val="-5"/>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投资</w:t>
      </w:r>
      <w:r>
        <w:rPr>
          <w:rFonts w:ascii="宋体" w:hAnsi="宋体" w:cs="宋体" w:eastAsia="宋体" w:hint="default"/>
          <w:spacing w:val="-3"/>
          <w:w w:val="100"/>
          <w:sz w:val="21"/>
          <w:szCs w:val="21"/>
        </w:rPr>
        <w:t>者</w:t>
      </w:r>
      <w:r>
        <w:rPr>
          <w:rFonts w:ascii="宋体" w:hAnsi="宋体" w:cs="宋体" w:eastAsia="宋体" w:hint="default"/>
          <w:w w:val="100"/>
          <w:sz w:val="21"/>
          <w:szCs w:val="21"/>
        </w:rPr>
        <w:t>关</w:t>
      </w:r>
      <w:r>
        <w:rPr>
          <w:rFonts w:ascii="宋体" w:hAnsi="宋体" w:cs="宋体" w:eastAsia="宋体" w:hint="default"/>
          <w:spacing w:val="-3"/>
          <w:w w:val="100"/>
          <w:sz w:val="21"/>
          <w:szCs w:val="21"/>
        </w:rPr>
        <w:t>系</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spacing w:val="-5"/>
          <w:w w:val="100"/>
          <w:sz w:val="21"/>
          <w:szCs w:val="21"/>
        </w:rPr>
        <w:t>》</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p>
      <w:pPr>
        <w:spacing w:line="240" w:lineRule="auto" w:before="10"/>
        <w:rPr>
          <w:rFonts w:ascii="宋体" w:hAnsi="宋体" w:cs="宋体" w:eastAsia="宋体" w:hint="default"/>
          <w:sz w:val="14"/>
          <w:szCs w:val="14"/>
        </w:rPr>
      </w:pPr>
    </w:p>
    <w:p>
      <w:pPr>
        <w:spacing w:line="408" w:lineRule="auto" w:before="0"/>
        <w:ind w:left="152" w:right="21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）因股权激励计划的实施，经第三届董事会第十三次会议和第三届董事会第十五次会议审议，修</w:t>
      </w:r>
      <w:r>
        <w:rPr>
          <w:rFonts w:ascii="宋体" w:hAnsi="宋体" w:cs="宋体" w:eastAsia="宋体" w:hint="default"/>
          <w:w w:val="100"/>
          <w:sz w:val="21"/>
          <w:szCs w:val="21"/>
        </w:rPr>
        <w:t> </w:t>
      </w:r>
      <w:r>
        <w:rPr>
          <w:rFonts w:ascii="宋体" w:hAnsi="宋体" w:cs="宋体" w:eastAsia="宋体" w:hint="default"/>
          <w:sz w:val="21"/>
          <w:szCs w:val="21"/>
        </w:rPr>
        <w:t>订了《公司章程》部分条款。</w:t>
      </w:r>
      <w:r>
        <w:rPr>
          <w:rFonts w:ascii="宋体" w:hAnsi="宋体" w:cs="宋体" w:eastAsia="宋体" w:hint="default"/>
          <w:sz w:val="21"/>
          <w:szCs w:val="21"/>
        </w:rPr>
        <w:t> </w:t>
      </w:r>
    </w:p>
    <w:p>
      <w:pPr>
        <w:spacing w:line="408" w:lineRule="auto" w:before="46"/>
        <w:ind w:left="152" w:right="185" w:firstLine="420"/>
        <w:jc w:val="both"/>
        <w:rPr>
          <w:rFonts w:ascii="宋体" w:hAnsi="宋体" w:cs="宋体" w:eastAsia="宋体" w:hint="default"/>
          <w:sz w:val="21"/>
          <w:szCs w:val="21"/>
        </w:rPr>
      </w:pPr>
      <w:r>
        <w:rPr>
          <w:rFonts w:ascii="宋体" w:hAnsi="宋体" w:cs="宋体" w:eastAsia="宋体" w:hint="default"/>
          <w:spacing w:val="-2"/>
          <w:sz w:val="21"/>
          <w:szCs w:val="21"/>
        </w:rPr>
        <w:t>公司严格按照有关法律法规以及《信息披露管理制度》、《投资者关系管理制度》等的要求，真实、</w:t>
      </w:r>
      <w:r>
        <w:rPr>
          <w:rFonts w:ascii="宋体" w:hAnsi="宋体" w:cs="宋体" w:eastAsia="宋体" w:hint="default"/>
          <w:w w:val="100"/>
          <w:sz w:val="21"/>
          <w:szCs w:val="21"/>
        </w:rPr>
        <w:t> </w:t>
      </w:r>
      <w:r>
        <w:rPr>
          <w:rFonts w:ascii="宋体" w:hAnsi="宋体" w:cs="宋体" w:eastAsia="宋体" w:hint="default"/>
          <w:spacing w:val="-2"/>
          <w:sz w:val="21"/>
          <w:szCs w:val="21"/>
        </w:rPr>
        <w:t>准确、及时、公平、完整地披露有关信息；并指定公司董事会秘书负责信息披露工作，协调公司与投资者</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的关系、接待股东来访、回答投资者咨询。根据中国证监会《关于上市公司建立内幕信息知情人登记管理</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制度的规定》（证监会公告【</w:t>
      </w:r>
      <w:r>
        <w:rPr>
          <w:rFonts w:ascii="宋体" w:hAnsi="宋体" w:cs="宋体" w:eastAsia="宋体" w:hint="default"/>
          <w:spacing w:val="-2"/>
          <w:sz w:val="21"/>
          <w:szCs w:val="21"/>
        </w:rPr>
        <w:t>2011</w:t>
      </w:r>
      <w:r>
        <w:rPr>
          <w:rFonts w:ascii="宋体" w:hAnsi="宋体" w:cs="宋体" w:eastAsia="宋体" w:hint="default"/>
          <w:spacing w:val="-2"/>
          <w:sz w:val="21"/>
          <w:szCs w:val="21"/>
        </w:rPr>
        <w:t>】</w:t>
      </w:r>
      <w:r>
        <w:rPr>
          <w:rFonts w:ascii="宋体" w:hAnsi="宋体" w:cs="宋体" w:eastAsia="宋体" w:hint="default"/>
          <w:spacing w:val="-2"/>
          <w:sz w:val="21"/>
          <w:szCs w:val="21"/>
        </w:rPr>
        <w:t>30</w:t>
      </w:r>
      <w:r>
        <w:rPr>
          <w:rFonts w:ascii="宋体" w:hAnsi="宋体" w:cs="宋体" w:eastAsia="宋体" w:hint="default"/>
          <w:spacing w:val="-2"/>
          <w:sz w:val="21"/>
          <w:szCs w:val="21"/>
        </w:rPr>
        <w:t>号），公司为切实做好内幕交易防控工作，在</w:t>
      </w:r>
      <w:r>
        <w:rPr>
          <w:rFonts w:ascii="宋体" w:hAnsi="宋体" w:cs="宋体" w:eastAsia="宋体" w:hint="default"/>
          <w:spacing w:val="-2"/>
          <w:sz w:val="21"/>
          <w:szCs w:val="21"/>
        </w:rPr>
        <w:t>2010</w:t>
      </w:r>
      <w:r>
        <w:rPr>
          <w:rFonts w:ascii="宋体" w:hAnsi="宋体" w:cs="宋体" w:eastAsia="宋体" w:hint="default"/>
          <w:spacing w:val="-2"/>
          <w:sz w:val="21"/>
          <w:szCs w:val="21"/>
        </w:rPr>
        <w:t>年制定的《内幕</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信息知情人登记制度》基础上，对相关条款进行了修订，并在</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29</w:t>
      </w:r>
      <w:r>
        <w:rPr>
          <w:rFonts w:ascii="宋体" w:hAnsi="宋体" w:cs="宋体" w:eastAsia="宋体" w:hint="default"/>
          <w:spacing w:val="-2"/>
          <w:sz w:val="21"/>
          <w:szCs w:val="21"/>
        </w:rPr>
        <w:t>日第二届董事会第十二次会议</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上审议通过《关于修订〈内幕信息知情人登记管理制度〉的议案》。报告期内公司严格执行《内幕信息知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情人登记管理制度》，没有发现内幕信息知情人在影响公司股价的重大敏感信息披露前利用内幕信息买卖</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公司股份的情况，也未有因此受到监管部门的查处和整改的情况。《内幕信息知情人登记管理制度》详见</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巨潮资讯网（</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w:t>
      </w:r>
      <w:r>
        <w:rPr>
          <w:rFonts w:ascii="宋体" w:hAnsi="宋体" w:cs="宋体" w:eastAsia="宋体" w:hint="default"/>
          <w:sz w:val="21"/>
          <w:szCs w:val="21"/>
        </w:rPr>
        <w:t> </w:t>
      </w:r>
    </w:p>
    <w:p>
      <w:pPr>
        <w:spacing w:before="46"/>
        <w:ind w:left="573" w:right="99" w:firstLine="0"/>
        <w:jc w:val="left"/>
        <w:rPr>
          <w:rFonts w:ascii="宋体" w:hAnsi="宋体" w:cs="宋体" w:eastAsia="宋体" w:hint="default"/>
          <w:sz w:val="21"/>
          <w:szCs w:val="21"/>
        </w:rPr>
      </w:pPr>
      <w:r>
        <w:rPr>
          <w:rFonts w:ascii="宋体" w:hAnsi="宋体" w:cs="宋体" w:eastAsia="宋体" w:hint="default"/>
          <w:sz w:val="21"/>
          <w:szCs w:val="21"/>
        </w:rPr>
        <w:t>公司治理的实际状况与中国证监会发布的有关上市公司治理的规范性文件是否存在重大差异</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573" w:right="99" w:hanging="1"/>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z w:val="21"/>
          <w:szCs w:val="21"/>
        </w:rPr>
        <w:t>是</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公司治理的实际状况与中国证监会发布的有关上市公司治理的规范性文件不存在重大差异。</w:t>
      </w:r>
      <w:r>
        <w:rPr>
          <w:rFonts w:ascii="宋体" w:hAnsi="宋体" w:cs="宋体" w:eastAsia="宋体" w:hint="default"/>
          <w:sz w:val="21"/>
          <w:szCs w:val="21"/>
        </w:rPr>
        <w:t> </w:t>
      </w:r>
    </w:p>
    <w:p>
      <w:pPr>
        <w:spacing w:line="240" w:lineRule="auto" w:before="8"/>
        <w:rPr>
          <w:rFonts w:ascii="宋体" w:hAnsi="宋体" w:cs="宋体" w:eastAsia="宋体" w:hint="default"/>
          <w:sz w:val="18"/>
          <w:szCs w:val="18"/>
        </w:rPr>
      </w:pPr>
    </w:p>
    <w:p>
      <w:pPr>
        <w:pStyle w:val="Heading3"/>
        <w:spacing w:line="240" w:lineRule="auto"/>
        <w:ind w:right="99"/>
        <w:jc w:val="left"/>
        <w:rPr>
          <w:b w:val="0"/>
          <w:bCs w:val="0"/>
        </w:rPr>
      </w:pP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spacing w:before="0"/>
        <w:ind w:left="572" w:right="99" w:firstLine="0"/>
        <w:jc w:val="left"/>
        <w:rPr>
          <w:rFonts w:ascii="宋体" w:hAnsi="宋体" w:cs="宋体" w:eastAsia="宋体" w:hint="default"/>
          <w:sz w:val="21"/>
          <w:szCs w:val="21"/>
        </w:rPr>
      </w:pPr>
      <w:r>
        <w:rPr>
          <w:rFonts w:ascii="宋体" w:hAnsi="宋体" w:cs="宋体" w:eastAsia="宋体" w:hint="default"/>
          <w:sz w:val="21"/>
          <w:szCs w:val="21"/>
        </w:rPr>
        <w:t>公司为无实际控制人、无控股股东的上市公司。</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10" w:h="16840"/>
          <w:pgMar w:header="745" w:footer="982" w:top="1060" w:bottom="1180" w:left="980" w:right="92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1、独立董事出席董事会及股东大会的情况" w:id="135"/>
      <w:bookmarkEnd w:id="135"/>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bookmarkStart w:name="三、同业竞争情况" w:id="136"/>
      <w:bookmarkEnd w:id="136"/>
      <w:r>
        <w:rPr>
          <w:rFonts w:ascii="宋体" w:hAnsi="宋体" w:cs="宋体" w:eastAsia="宋体" w:hint="default"/>
          <w:sz w:val="18"/>
          <w:szCs w:val="18"/>
        </w:rPr>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四、报</w:t>
      </w:r>
      <w:bookmarkStart w:name="四、报告期内召开的年度股东大会和临时股东大会的有关情况" w:id="137"/>
      <w:bookmarkEnd w:id="137"/>
      <w:r>
        <w:rPr/>
        <w:t>告期</w:t>
      </w:r>
      <w:r>
        <w:rPr/>
        <w:t>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w:t>
      </w:r>
      <w:bookmarkStart w:name="1、本报告期股东大会情况" w:id="138"/>
      <w:bookmarkEnd w:id="138"/>
      <w:r>
        <w:rPr>
          <w:rFonts w:ascii="宋体" w:hAnsi="宋体" w:cs="宋体" w:eastAsia="宋体" w:hint="default"/>
          <w:b/>
          <w:bCs/>
          <w:sz w:val="21"/>
          <w:szCs w:val="21"/>
        </w:rPr>
        <w:t>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380"/>
        <w:gridCol w:w="1277"/>
        <w:gridCol w:w="1560"/>
        <w:gridCol w:w="1558"/>
        <w:gridCol w:w="21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23"/>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44" w:right="89" w:hanging="449"/>
              <w:jc w:val="left"/>
              <w:rPr>
                <w:rFonts w:ascii="宋体" w:hAnsi="宋体" w:cs="宋体" w:eastAsia="宋体" w:hint="default"/>
                <w:sz w:val="18"/>
                <w:szCs w:val="18"/>
              </w:rPr>
            </w:pPr>
            <w:r>
              <w:rPr>
                <w:rFonts w:ascii="宋体" w:hAnsi="宋体" w:cs="宋体" w:eastAsia="宋体" w:hint="default"/>
                <w:sz w:val="18"/>
                <w:szCs w:val="18"/>
              </w:rPr>
              <w:t>投资者参与比 例</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2015-017 </w:t>
            </w:r>
            <w:r>
              <w:rPr>
                <w:rFonts w:ascii="宋体" w:hAnsi="宋体" w:cs="宋体" w:eastAsia="宋体" w:hint="default"/>
                <w:spacing w:val="-8"/>
                <w:sz w:val="18"/>
                <w:szCs w:val="18"/>
              </w:rPr>
              <w:t>公告名称：</w:t>
            </w:r>
            <w:r>
              <w:rPr>
                <w:rFonts w:ascii="Times New Roman" w:hAnsi="Times New Roman" w:cs="Times New Roman" w:eastAsia="Times New Roman" w:hint="default"/>
                <w:spacing w:val="-8"/>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 会决议公告</w:t>
            </w:r>
          </w:p>
          <w:p>
            <w:pPr>
              <w:pStyle w:val="TableParagraph"/>
              <w:spacing w:line="362" w:lineRule="auto" w:before="31"/>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31">
              <w:r>
                <w:rPr>
                  <w:rFonts w:ascii="Times New Roman" w:hAnsi="Times New Roman" w:cs="Times New Roman" w:eastAsia="Times New Roman" w:hint="default"/>
                  <w:spacing w:val="-1"/>
                  <w:sz w:val="18"/>
                  <w:szCs w:val="18"/>
                </w:rPr>
                <w:t>http://www.cninfo.com.cn/fin</w:t>
              </w:r>
            </w:hyperlink>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alpage/2015-04-18/12008652</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15.PDF</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2015-049 </w:t>
            </w:r>
            <w:r>
              <w:rPr>
                <w:rFonts w:ascii="宋体" w:hAnsi="宋体" w:cs="宋体" w:eastAsia="宋体" w:hint="default"/>
                <w:spacing w:val="-8"/>
                <w:sz w:val="18"/>
                <w:szCs w:val="18"/>
              </w:rPr>
              <w:t>公告名称：</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 时股东大会决议的公告 巨潮资讯网：</w:t>
            </w:r>
          </w:p>
          <w:p>
            <w:pPr>
              <w:pStyle w:val="TableParagraph"/>
              <w:spacing w:line="362" w:lineRule="auto" w:before="70"/>
              <w:ind w:left="23" w:right="29"/>
              <w:jc w:val="both"/>
              <w:rPr>
                <w:rFonts w:ascii="Times New Roman" w:hAnsi="Times New Roman" w:cs="Times New Roman" w:eastAsia="Times New Roman" w:hint="default"/>
                <w:sz w:val="18"/>
                <w:szCs w:val="18"/>
              </w:rPr>
            </w:pPr>
            <w:hyperlink r:id="rId31">
              <w:r>
                <w:rPr>
                  <w:rFonts w:ascii="Times New Roman"/>
                  <w:spacing w:val="-1"/>
                  <w:sz w:val="18"/>
                </w:rPr>
                <w:t>http://www.cninfo.com.cn/fin</w:t>
              </w:r>
            </w:hyperlink>
            <w:r>
              <w:rPr>
                <w:rFonts w:ascii="Times New Roman"/>
                <w:spacing w:val="-43"/>
                <w:sz w:val="18"/>
              </w:rPr>
              <w:t> </w:t>
            </w:r>
            <w:r>
              <w:rPr>
                <w:rFonts w:ascii="Times New Roman"/>
                <w:spacing w:val="-43"/>
                <w:sz w:val="18"/>
              </w:rPr>
            </w:r>
            <w:r>
              <w:rPr>
                <w:rFonts w:ascii="Times New Roman"/>
                <w:sz w:val="18"/>
              </w:rPr>
              <w:t>alpage/2015-07-25/12013438</w:t>
            </w:r>
            <w:r>
              <w:rPr>
                <w:rFonts w:ascii="Times New Roman"/>
                <w:spacing w:val="-2"/>
                <w:sz w:val="18"/>
              </w:rPr>
              <w:t> </w:t>
            </w:r>
            <w:r>
              <w:rPr>
                <w:rFonts w:ascii="Times New Roman"/>
                <w:sz w:val="18"/>
              </w:rPr>
              <w:t>41.PDF</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06" w:right="2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17" w:right="26" w:hanging="92"/>
              <w:jc w:val="left"/>
              <w:rPr>
                <w:rFonts w:ascii="宋体" w:hAnsi="宋体" w:cs="宋体" w:eastAsia="宋体" w:hint="default"/>
                <w:sz w:val="18"/>
                <w:szCs w:val="18"/>
              </w:rPr>
            </w:pPr>
            <w:bookmarkStart w:name="2、表决权恢复的优先股股东请求召开临时股东大会" w:id="139"/>
            <w:bookmarkEnd w:id="139"/>
            <w:r>
              <w:rPr/>
            </w:r>
            <w:bookmarkStart w:name="五、报告期内独立董事履行职责的情况" w:id="140"/>
            <w:bookmarkEnd w:id="140"/>
            <w:r>
              <w:rPr/>
            </w: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罗玲</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王小川</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任光明</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bl>
    <w:p>
      <w:pPr>
        <w:spacing w:line="357" w:lineRule="auto" w:before="49"/>
        <w:ind w:left="152" w:right="707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after="0" w:line="357"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bookmarkStart w:name="2、独立董事对公司有关事项提出异议的情况" w:id="141"/>
      <w:bookmarkEnd w:id="141"/>
      <w:r>
        <w:rPr>
          <w:rFonts w:ascii="Times New Roman" w:hAnsi="Times New Roman" w:cs="Times New Roman" w:eastAsia="Times New Roman" w:hint="default"/>
          <w:b/>
          <w:bCs/>
          <w:sz w:val="21"/>
          <w:szCs w:val="21"/>
        </w:rPr>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w:t>
      </w:r>
      <w:bookmarkStart w:name="3、独立董事履行职责的其他说明" w:id="142"/>
      <w:bookmarkEnd w:id="142"/>
      <w:r>
        <w:rPr>
          <w:rFonts w:ascii="宋体" w:hAnsi="宋体" w:cs="宋体" w:eastAsia="宋体" w:hint="default"/>
          <w:b/>
          <w:bCs/>
          <w:sz w:val="21"/>
          <w:szCs w:val="21"/>
        </w:rPr>
        <w:t>责的</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8" w:lineRule="auto" w:before="117"/>
        <w:ind w:left="152" w:right="57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 </w:t>
      </w:r>
      <w:r>
        <w:rPr>
          <w:rFonts w:ascii="Times New Roman" w:hAnsi="Times New Roman" w:cs="Times New Roman" w:eastAsia="Times New Roman" w:hint="default"/>
          <w:sz w:val="18"/>
          <w:szCs w:val="18"/>
        </w:rPr>
        <w:t>1</w:t>
      </w:r>
      <w:r>
        <w:rPr>
          <w:rFonts w:ascii="宋体" w:hAnsi="宋体" w:cs="宋体" w:eastAsia="宋体" w:hint="default"/>
          <w:sz w:val="18"/>
          <w:szCs w:val="18"/>
        </w:rPr>
        <w:t>、独立董事对公司对外投资管理工作提出了建议；</w:t>
      </w:r>
    </w:p>
    <w:p>
      <w:pPr>
        <w:spacing w:line="340" w:lineRule="auto" w:before="14"/>
        <w:ind w:left="152" w:right="2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、独立董事对于公司经营战略等方面提出了建议。 上述建议得到公司的重视和采纳，促进了公司对外投资管理及经营战略制定等方面工作的提高。</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六、董事会下设专门委员会在报告期内履</w:t>
      </w:r>
      <w:bookmarkStart w:name="六、董事会下设专门委员会在报告期内履行职责情况" w:id="143"/>
      <w:bookmarkEnd w:id="143"/>
      <w:r>
        <w:rPr/>
        <w:t>行职</w:t>
      </w:r>
      <w:r>
        <w:rPr/>
        <w:t>责情况</w:t>
      </w:r>
      <w:r>
        <w:rPr>
          <w:b w:val="0"/>
          <w:bCs w:val="0"/>
        </w:rPr>
      </w:r>
    </w:p>
    <w:p>
      <w:pPr>
        <w:spacing w:line="240" w:lineRule="auto" w:before="10"/>
        <w:rPr>
          <w:rFonts w:ascii="宋体" w:hAnsi="宋体" w:cs="宋体" w:eastAsia="宋体" w:hint="default"/>
          <w:b/>
          <w:bCs/>
          <w:sz w:val="30"/>
          <w:szCs w:val="30"/>
        </w:rPr>
      </w:pPr>
    </w:p>
    <w:p>
      <w:pPr>
        <w:spacing w:line="408" w:lineRule="auto" w:before="0"/>
        <w:ind w:left="152" w:right="147" w:firstLine="420"/>
        <w:jc w:val="both"/>
        <w:rPr>
          <w:rFonts w:ascii="宋体" w:hAnsi="宋体" w:cs="宋体" w:eastAsia="宋体" w:hint="default"/>
          <w:sz w:val="21"/>
          <w:szCs w:val="21"/>
        </w:rPr>
      </w:pPr>
      <w:r>
        <w:rPr>
          <w:rFonts w:ascii="宋体" w:hAnsi="宋体" w:cs="宋体" w:eastAsia="宋体" w:hint="default"/>
          <w:spacing w:val="-2"/>
          <w:sz w:val="21"/>
          <w:szCs w:val="21"/>
        </w:rPr>
        <w:t>董事会下设专门委员会各委员在报告期内恪尽职守、诚实守信地履行职责。积极参加董事会和股东大</w:t>
      </w:r>
      <w:r>
        <w:rPr>
          <w:rFonts w:ascii="宋体" w:hAnsi="宋体" w:cs="宋体" w:eastAsia="宋体" w:hint="default"/>
          <w:w w:val="100"/>
          <w:sz w:val="21"/>
          <w:szCs w:val="21"/>
        </w:rPr>
        <w:t> </w:t>
      </w:r>
      <w:r>
        <w:rPr>
          <w:rFonts w:ascii="宋体" w:hAnsi="宋体" w:cs="宋体" w:eastAsia="宋体" w:hint="default"/>
          <w:spacing w:val="-2"/>
          <w:sz w:val="21"/>
          <w:szCs w:val="21"/>
        </w:rPr>
        <w:t>会会议，发挥各自的专业特长、技能和经验，积极地履行职责，切实维护公司及股东特别是社会公众股股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东的权益。</w:t>
      </w:r>
      <w:r>
        <w:rPr>
          <w:rFonts w:ascii="宋体" w:hAnsi="宋体" w:cs="宋体" w:eastAsia="宋体" w:hint="default"/>
          <w:sz w:val="21"/>
          <w:szCs w:val="21"/>
        </w:rPr>
        <w:t> </w:t>
      </w:r>
    </w:p>
    <w:p>
      <w:pPr>
        <w:spacing w:before="46"/>
        <w:ind w:left="572"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、董事会战略委员会履职情况</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52" w:right="147" w:firstLine="420"/>
        <w:jc w:val="both"/>
        <w:rPr>
          <w:rFonts w:ascii="宋体" w:hAnsi="宋体" w:cs="宋体" w:eastAsia="宋体" w:hint="default"/>
          <w:sz w:val="21"/>
          <w:szCs w:val="21"/>
        </w:rPr>
      </w:pPr>
      <w:r>
        <w:rPr>
          <w:rFonts w:ascii="宋体" w:hAnsi="宋体" w:cs="宋体" w:eastAsia="宋体" w:hint="default"/>
          <w:spacing w:val="-2"/>
          <w:sz w:val="21"/>
          <w:szCs w:val="21"/>
        </w:rPr>
        <w:t>战略委员会根据《公司法》、《上市公司治理准则》、《公司章程》、《战略委员会工作细则》及其</w:t>
      </w:r>
      <w:r>
        <w:rPr>
          <w:rFonts w:ascii="宋体" w:hAnsi="宋体" w:cs="宋体" w:eastAsia="宋体" w:hint="default"/>
          <w:w w:val="100"/>
          <w:sz w:val="21"/>
          <w:szCs w:val="21"/>
        </w:rPr>
        <w:t> </w:t>
      </w:r>
      <w:r>
        <w:rPr>
          <w:rFonts w:ascii="宋体" w:hAnsi="宋体" w:cs="宋体" w:eastAsia="宋体" w:hint="default"/>
          <w:sz w:val="21"/>
          <w:szCs w:val="21"/>
        </w:rPr>
        <w:t>他有关规定，积极履行职责。</w:t>
      </w:r>
      <w:r>
        <w:rPr>
          <w:rFonts w:ascii="宋体" w:hAnsi="宋体" w:cs="宋体" w:eastAsia="宋体" w:hint="default"/>
          <w:sz w:val="21"/>
          <w:szCs w:val="21"/>
        </w:rPr>
        <w:t> </w:t>
      </w:r>
    </w:p>
    <w:p>
      <w:pPr>
        <w:spacing w:before="46"/>
        <w:ind w:left="57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、董事会薪酬与考核委员会履职情况</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52" w:right="147" w:firstLine="420"/>
        <w:jc w:val="both"/>
        <w:rPr>
          <w:rFonts w:ascii="宋体" w:hAnsi="宋体" w:cs="宋体" w:eastAsia="宋体" w:hint="default"/>
          <w:sz w:val="21"/>
          <w:szCs w:val="21"/>
        </w:rPr>
      </w:pPr>
      <w:r>
        <w:rPr>
          <w:rFonts w:ascii="宋体" w:hAnsi="宋体" w:cs="宋体" w:eastAsia="宋体" w:hint="default"/>
          <w:spacing w:val="-2"/>
          <w:sz w:val="21"/>
          <w:szCs w:val="21"/>
        </w:rPr>
        <w:t>薪酬与考核委员会在报告期内按照公司经营层年度绩效考核办法对报告期内公司董事、监事及高级管</w:t>
      </w:r>
      <w:r>
        <w:rPr>
          <w:rFonts w:ascii="宋体" w:hAnsi="宋体" w:cs="宋体" w:eastAsia="宋体" w:hint="default"/>
          <w:w w:val="100"/>
          <w:sz w:val="21"/>
          <w:szCs w:val="21"/>
        </w:rPr>
        <w:t> </w:t>
      </w:r>
      <w:r>
        <w:rPr>
          <w:rFonts w:ascii="宋体" w:hAnsi="宋体" w:cs="宋体" w:eastAsia="宋体" w:hint="default"/>
          <w:sz w:val="21"/>
          <w:szCs w:val="21"/>
        </w:rPr>
        <w:t>理人员进行考核。</w:t>
      </w:r>
      <w:r>
        <w:rPr>
          <w:rFonts w:ascii="宋体" w:hAnsi="宋体" w:cs="宋体" w:eastAsia="宋体" w:hint="default"/>
          <w:sz w:val="21"/>
          <w:szCs w:val="21"/>
        </w:rPr>
        <w:t> </w:t>
      </w:r>
    </w:p>
    <w:p>
      <w:pPr>
        <w:spacing w:before="46"/>
        <w:ind w:left="572"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、董事会审计委员会履职情况</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52" w:right="147" w:firstLine="420"/>
        <w:jc w:val="both"/>
        <w:rPr>
          <w:rFonts w:ascii="宋体" w:hAnsi="宋体" w:cs="宋体" w:eastAsia="宋体" w:hint="default"/>
          <w:sz w:val="21"/>
          <w:szCs w:val="21"/>
        </w:rPr>
      </w:pPr>
      <w:r>
        <w:rPr>
          <w:rFonts w:ascii="宋体" w:hAnsi="宋体" w:cs="宋体" w:eastAsia="宋体" w:hint="default"/>
          <w:spacing w:val="-2"/>
          <w:sz w:val="21"/>
          <w:szCs w:val="21"/>
        </w:rPr>
        <w:t>审计委员会根据《公司法》、中国证监会《上市公司治理准则》及《董事会审计委员会工作细则》的</w:t>
      </w:r>
      <w:r>
        <w:rPr>
          <w:rFonts w:ascii="宋体" w:hAnsi="宋体" w:cs="宋体" w:eastAsia="宋体" w:hint="default"/>
          <w:w w:val="100"/>
          <w:sz w:val="21"/>
          <w:szCs w:val="21"/>
        </w:rPr>
        <w:t> </w:t>
      </w:r>
      <w:r>
        <w:rPr>
          <w:rFonts w:ascii="宋体" w:hAnsi="宋体" w:cs="宋体" w:eastAsia="宋体" w:hint="default"/>
          <w:spacing w:val="-3"/>
          <w:sz w:val="21"/>
          <w:szCs w:val="21"/>
        </w:rPr>
        <w:t>有关规定，积极履行职责。报告期内，审计委员会审议公司审计部提交的各项内部审计报告，听取审计部</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2"/>
          <w:sz w:val="21"/>
          <w:szCs w:val="21"/>
        </w:rPr>
        <w:t>年度工作总结和工作计划安排，指导审计部开展各项工作，围绕年报审计开展各项工作，与会计师事务所</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就年度审计报告编制进行沟通和交流，确保审计的独立性并保质保量如期完成审计工作等。</w:t>
      </w:r>
      <w:r>
        <w:rPr>
          <w:rFonts w:ascii="宋体" w:hAnsi="宋体" w:cs="宋体" w:eastAsia="宋体" w:hint="default"/>
          <w:sz w:val="21"/>
          <w:szCs w:val="21"/>
        </w:rPr>
        <w:t> </w:t>
      </w:r>
    </w:p>
    <w:p>
      <w:pPr>
        <w:spacing w:before="46"/>
        <w:ind w:left="572"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、董事会提名委员会履职情况</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52" w:right="152" w:firstLine="420"/>
        <w:jc w:val="both"/>
        <w:rPr>
          <w:rFonts w:ascii="宋体" w:hAnsi="宋体" w:cs="宋体" w:eastAsia="宋体" w:hint="default"/>
          <w:sz w:val="21"/>
          <w:szCs w:val="21"/>
        </w:rPr>
      </w:pPr>
      <w:r>
        <w:rPr>
          <w:rFonts w:ascii="宋体" w:hAnsi="宋体" w:cs="宋体" w:eastAsia="宋体" w:hint="default"/>
          <w:spacing w:val="-2"/>
          <w:sz w:val="21"/>
          <w:szCs w:val="21"/>
        </w:rPr>
        <w:t>提名委员会在报告期内，按照《董事会提名委员会工作细则》履行了职责。</w:t>
      </w:r>
      <w:r>
        <w:rPr>
          <w:rFonts w:ascii="宋体" w:hAnsi="宋体" w:cs="宋体" w:eastAsia="宋体" w:hint="default"/>
          <w:spacing w:val="-2"/>
          <w:sz w:val="21"/>
          <w:szCs w:val="21"/>
        </w:rPr>
        <w:t>2015</w:t>
      </w:r>
      <w:r>
        <w:rPr>
          <w:rFonts w:ascii="宋体" w:hAnsi="宋体" w:cs="宋体" w:eastAsia="宋体" w:hint="default"/>
          <w:spacing w:val="-2"/>
          <w:sz w:val="21"/>
          <w:szCs w:val="21"/>
        </w:rPr>
        <w:t>年，提名委员会共召</w:t>
      </w:r>
      <w:r>
        <w:rPr>
          <w:rFonts w:ascii="宋体" w:hAnsi="宋体" w:cs="宋体" w:eastAsia="宋体" w:hint="default"/>
          <w:spacing w:val="-3"/>
          <w:w w:val="100"/>
          <w:sz w:val="21"/>
          <w:szCs w:val="21"/>
        </w:rPr>
        <w:t> </w:t>
      </w:r>
      <w:r>
        <w:rPr>
          <w:rFonts w:ascii="宋体" w:hAnsi="宋体" w:cs="宋体" w:eastAsia="宋体" w:hint="default"/>
          <w:sz w:val="21"/>
          <w:szCs w:val="21"/>
        </w:rPr>
        <w:t>开一次会议，对公司总经理候选人进行资格审查，并提名。</w:t>
      </w:r>
      <w:r>
        <w:rPr>
          <w:rFonts w:ascii="宋体" w:hAnsi="宋体" w:cs="宋体" w:eastAsia="宋体" w:hint="default"/>
          <w:spacing w:val="-4"/>
          <w:sz w:val="21"/>
          <w:szCs w:val="21"/>
        </w:rPr>
        <w:t> </w:t>
      </w:r>
      <w:r>
        <w:rPr>
          <w:rFonts w:ascii="宋体" w:hAnsi="宋体" w:cs="宋体" w:eastAsia="宋体" w:hint="default"/>
          <w:sz w:val="21"/>
          <w:szCs w:val="21"/>
        </w:rPr>
        <w:t> </w:t>
      </w:r>
    </w:p>
    <w:p>
      <w:pPr>
        <w:spacing w:after="0" w:line="408" w:lineRule="auto"/>
        <w:jc w:val="both"/>
        <w:rPr>
          <w:rFonts w:ascii="宋体" w:hAnsi="宋体" w:cs="宋体" w:eastAsia="宋体" w:hint="default"/>
          <w:sz w:val="21"/>
          <w:szCs w:val="21"/>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内部控制审计报告或鉴证报告" w:id="144"/>
      <w:bookmarkEnd w:id="144"/>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bookmarkStart w:name="七、监事会工作情况" w:id="145"/>
      <w:bookmarkEnd w:id="145"/>
      <w:r>
        <w:rPr/>
      </w:r>
      <w:r>
        <w:rPr>
          <w:rFonts w:ascii="宋体" w:hAnsi="宋体" w:cs="宋体" w:eastAsia="宋体" w:hint="default"/>
          <w:sz w:val="18"/>
          <w:szCs w:val="18"/>
        </w:rPr>
        <w:t>监事会在报告期内的监督活动中发现公司是否存在风险</w:t>
      </w:r>
    </w:p>
    <w:p>
      <w:pPr>
        <w:spacing w:line="340" w:lineRule="auto" w:before="115"/>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八、高级管理人员</w:t>
      </w:r>
      <w:bookmarkStart w:name="八、高级管理人员的考评及激励情况" w:id="146"/>
      <w:bookmarkEnd w:id="146"/>
      <w:r>
        <w:rPr/>
        <w:t>的考</w:t>
      </w:r>
      <w:r>
        <w:rPr/>
        <w:t>评及激励情况</w:t>
      </w:r>
      <w:r>
        <w:rPr>
          <w:b w:val="0"/>
          <w:bCs w:val="0"/>
        </w:rPr>
      </w:r>
    </w:p>
    <w:p>
      <w:pPr>
        <w:spacing w:line="240" w:lineRule="auto" w:before="8"/>
        <w:rPr>
          <w:rFonts w:ascii="宋体" w:hAnsi="宋体" w:cs="宋体" w:eastAsia="宋体" w:hint="default"/>
          <w:b/>
          <w:bCs/>
          <w:sz w:val="30"/>
          <w:szCs w:val="30"/>
        </w:rPr>
      </w:pPr>
    </w:p>
    <w:p>
      <w:pPr>
        <w:spacing w:line="408" w:lineRule="auto" w:before="0"/>
        <w:ind w:left="152" w:right="146" w:firstLine="420"/>
        <w:jc w:val="both"/>
        <w:rPr>
          <w:rFonts w:ascii="宋体" w:hAnsi="宋体" w:cs="宋体" w:eastAsia="宋体" w:hint="default"/>
          <w:sz w:val="21"/>
          <w:szCs w:val="21"/>
        </w:rPr>
      </w:pPr>
      <w:r>
        <w:rPr>
          <w:rFonts w:ascii="宋体" w:hAnsi="宋体" w:cs="宋体" w:eastAsia="宋体" w:hint="default"/>
          <w:spacing w:val="-2"/>
          <w:sz w:val="21"/>
          <w:szCs w:val="21"/>
        </w:rPr>
        <w:t>公司内高级管理人员均依据《公司章程》，履行本岗位职责。公司董事会、薪酬与考核委员会根据董</w:t>
      </w:r>
      <w:r>
        <w:rPr>
          <w:rFonts w:ascii="宋体" w:hAnsi="宋体" w:cs="宋体" w:eastAsia="宋体" w:hint="default"/>
          <w:w w:val="100"/>
          <w:sz w:val="21"/>
          <w:szCs w:val="21"/>
        </w:rPr>
        <w:t> </w:t>
      </w:r>
      <w:r>
        <w:rPr>
          <w:rFonts w:ascii="宋体" w:hAnsi="宋体" w:cs="宋体" w:eastAsia="宋体" w:hint="default"/>
          <w:spacing w:val="-2"/>
          <w:sz w:val="21"/>
          <w:szCs w:val="21"/>
        </w:rPr>
        <w:t>事、监事及高级管理人员职责履行情况及绩效情况，开展个人考核评测，并依据考评结果提出薪酬调整方</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案，提交董事会、股东大会审议及实施。</w:t>
      </w:r>
      <w:r>
        <w:rPr>
          <w:rFonts w:ascii="宋体" w:hAnsi="宋体" w:cs="宋体" w:eastAsia="宋体" w:hint="default"/>
          <w:sz w:val="21"/>
          <w:szCs w:val="21"/>
        </w:rPr>
        <w:t> </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w:t>
      </w:r>
      <w:bookmarkStart w:name="九、内部控制评价报告" w:id="147"/>
      <w:bookmarkEnd w:id="147"/>
      <w:r>
        <w:rPr>
          <w:rFonts w:ascii="宋体" w:hAnsi="宋体" w:cs="宋体" w:eastAsia="宋体" w:hint="default"/>
          <w:b/>
          <w:bCs/>
          <w:sz w:val="21"/>
          <w:szCs w:val="21"/>
        </w:rPr>
        <w:t>制重大缺陷的具体</w:t>
      </w:r>
      <w:r>
        <w:rPr>
          <w:rFonts w:ascii="宋体" w:hAnsi="宋体" w:cs="宋体" w:eastAsia="宋体" w:hint="default"/>
          <w:b/>
          <w:bCs/>
          <w:sz w:val="21"/>
          <w:szCs w:val="21"/>
        </w:rPr>
        <w:t>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27"/>
        <w:gridCol w:w="3053"/>
      </w:tblGrid>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161" w:hRule="exact"/>
        </w:trPr>
        <w:tc>
          <w:tcPr>
            <w:tcW w:w="3177" w:type="dxa"/>
            <w:tcBorders>
              <w:top w:val="single" w:sz="4" w:space="0" w:color="000000"/>
              <w:left w:val="single" w:sz="4" w:space="0" w:color="000000"/>
              <w:bottom w:val="nil" w:sz="6" w:space="0" w:color="auto"/>
              <w:right w:val="single" w:sz="4" w:space="0" w:color="000000"/>
            </w:tcBorders>
            <w:shd w:val="clear" w:color="auto" w:fill="D4D4D4"/>
          </w:tcPr>
          <w:p>
            <w:pPr/>
          </w:p>
        </w:tc>
        <w:tc>
          <w:tcPr>
            <w:tcW w:w="6380" w:type="dxa"/>
            <w:gridSpan w:val="2"/>
            <w:vMerge w:val="restart"/>
            <w:tcBorders>
              <w:top w:val="single" w:sz="4" w:space="0" w:color="000000"/>
              <w:left w:val="single" w:sz="9" w:space="0" w:color="D4D4D4"/>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详见刊登在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bookmarkStart w:name="1、报告期内发现的内部控制重大缺陷的具体情况" w:id="148"/>
            <w:bookmarkEnd w:id="148"/>
            <w:r>
              <w:rPr>
                <w:rFonts w:ascii="Times New Roman" w:hAnsi="Times New Roman" w:cs="Times New Roman" w:eastAsia="Times New Roman" w:hint="default"/>
                <w:spacing w:val="4"/>
                <w:sz w:val="18"/>
                <w:szCs w:val="18"/>
              </w:rPr>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w:t>
            </w:r>
            <w:bookmarkStart w:name="2、内控自我评价报告" w:id="149"/>
            <w:bookmarkEnd w:id="149"/>
            <w:r>
              <w:rPr>
                <w:rFonts w:ascii="宋体" w:hAnsi="宋体" w:cs="宋体" w:eastAsia="宋体" w:hint="default"/>
                <w:spacing w:val="-4"/>
                <w:sz w:val="18"/>
                <w:szCs w:val="18"/>
              </w:rPr>
              <w:t>巨潮资讯</w:t>
            </w:r>
            <w:r>
              <w:rPr>
                <w:rFonts w:ascii="宋体" w:hAnsi="宋体" w:cs="宋体" w:eastAsia="宋体" w:hint="default"/>
                <w:spacing w:val="-4"/>
                <w:sz w:val="18"/>
                <w:szCs w:val="18"/>
              </w:rPr>
              <w:t>网（</w:t>
            </w:r>
            <w:hyperlink r:id="rId13">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）上的《北京四维</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图新科技股份有限公司关于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w:t>
            </w:r>
            <w:r>
              <w:rPr>
                <w:rFonts w:ascii="宋体" w:hAnsi="宋体" w:cs="宋体" w:eastAsia="宋体" w:hint="default"/>
                <w:spacing w:val="-3"/>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vMerge/>
            <w:tcBorders>
              <w:left w:val="single" w:sz="9" w:space="0" w:color="D4D4D4"/>
              <w:right w:val="single" w:sz="4" w:space="0" w:color="000000"/>
            </w:tcBorders>
          </w:tcPr>
          <w:p>
            <w:pPr/>
          </w:p>
        </w:tc>
      </w:tr>
      <w:tr>
        <w:trPr>
          <w:trHeight w:val="161" w:hRule="exact"/>
        </w:trPr>
        <w:tc>
          <w:tcPr>
            <w:tcW w:w="3177" w:type="dxa"/>
            <w:tcBorders>
              <w:top w:val="nil" w:sz="6" w:space="0" w:color="auto"/>
              <w:left w:val="single" w:sz="4" w:space="0" w:color="000000"/>
              <w:bottom w:val="single" w:sz="4" w:space="0" w:color="000000"/>
              <w:right w:val="single" w:sz="4" w:space="0" w:color="000000"/>
            </w:tcBorders>
            <w:shd w:val="clear" w:color="auto" w:fill="D4D4D4"/>
          </w:tcPr>
          <w:p>
            <w:pPr/>
          </w:p>
        </w:tc>
        <w:tc>
          <w:tcPr>
            <w:tcW w:w="6380" w:type="dxa"/>
            <w:gridSpan w:val="2"/>
            <w:vMerge/>
            <w:tcBorders>
              <w:left w:val="single" w:sz="9" w:space="0" w:color="D4D4D4"/>
              <w:bottom w:val="single" w:sz="4" w:space="0" w:color="000000"/>
              <w:right w:val="single" w:sz="4" w:space="0" w:color="000000"/>
            </w:tcBorders>
          </w:tcPr>
          <w:p>
            <w:pP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100%</w:t>
            </w:r>
          </w:p>
        </w:tc>
      </w:tr>
      <w:tr>
        <w:trPr>
          <w:trHeight w:val="398"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8"/>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无保留意见</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详见刊登在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）上的《北京四维图新科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日内部控制鉴证报告</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无保留意见</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5"/>
        <w:ind w:left="152" w:right="3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580" w:right="1580"/>
        <w:jc w:val="center"/>
        <w:rPr>
          <w:b w:val="0"/>
          <w:bCs w:val="0"/>
        </w:rPr>
      </w:pPr>
      <w:bookmarkStart w:name="第十节 财务报告" w:id="150"/>
      <w:bookmarkEnd w:id="150"/>
      <w:r>
        <w:rPr>
          <w:b w:val="0"/>
          <w:bCs w:val="0"/>
        </w:rPr>
      </w:r>
      <w:bookmarkStart w:name="_bookmark9" w:id="151"/>
      <w:bookmarkEnd w:id="151"/>
      <w:r>
        <w:rPr>
          <w:b w:val="0"/>
          <w:bCs w:val="0"/>
        </w:rPr>
      </w:r>
      <w:r>
        <w:rPr/>
        <w:t>第十节</w:t>
      </w:r>
      <w:r>
        <w:rPr>
          <w:spacing w:val="-4"/>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bookmarkStart w:name="一、审计报告" w:id="152"/>
            <w:bookmarkEnd w:id="152"/>
            <w:r>
              <w:rPr/>
            </w:r>
            <w:r>
              <w:rPr>
                <w:rFonts w:ascii="宋体" w:hAnsi="宋体" w:cs="宋体" w:eastAsia="宋体" w:hint="default"/>
                <w:sz w:val="18"/>
                <w:szCs w:val="18"/>
              </w:rPr>
              <w:t>标准无保留审计意见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XYZH/2016BJA70104</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季晟，彭旭</w:t>
            </w:r>
          </w:p>
        </w:tc>
      </w:tr>
    </w:tbl>
    <w:p>
      <w:pPr>
        <w:spacing w:before="49"/>
        <w:ind w:left="1580" w:right="1580"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9"/>
        <w:rPr>
          <w:rFonts w:ascii="宋体" w:hAnsi="宋体" w:cs="宋体" w:eastAsia="宋体" w:hint="default"/>
          <w:sz w:val="14"/>
          <w:szCs w:val="14"/>
        </w:rPr>
      </w:pPr>
    </w:p>
    <w:p>
      <w:pPr>
        <w:spacing w:before="0"/>
        <w:ind w:left="1578" w:right="1580" w:firstLine="0"/>
        <w:jc w:val="center"/>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p>
      <w:pPr>
        <w:spacing w:line="240" w:lineRule="auto" w:before="1"/>
        <w:rPr>
          <w:rFonts w:ascii="宋体" w:hAnsi="宋体" w:cs="宋体" w:eastAsia="宋体" w:hint="default"/>
          <w:b/>
          <w:bCs/>
          <w:sz w:val="10"/>
          <w:szCs w:val="10"/>
        </w:rPr>
      </w:pPr>
    </w:p>
    <w:p>
      <w:pPr>
        <w:pStyle w:val="Heading5"/>
        <w:spacing w:line="240" w:lineRule="auto" w:before="72"/>
        <w:ind w:right="150"/>
        <w:jc w:val="right"/>
        <w:rPr>
          <w:rFonts w:ascii="Times New Roman" w:hAnsi="Times New Roman" w:cs="Times New Roman" w:eastAsia="Times New Roman" w:hint="default"/>
          <w:b w:val="0"/>
          <w:bCs w:val="0"/>
        </w:rPr>
      </w:pPr>
      <w:r>
        <w:rPr>
          <w:rFonts w:ascii="Times New Roman"/>
          <w:spacing w:val="-1"/>
        </w:rPr>
        <w:t>XYZH/2016BJA70104</w:t>
      </w:r>
      <w:r>
        <w:rPr>
          <w:rFonts w:ascii="Times New Roman"/>
          <w:b w:val="0"/>
          <w:spacing w:val="-1"/>
        </w:rPr>
      </w:r>
    </w:p>
    <w:p>
      <w:pPr>
        <w:spacing w:line="240" w:lineRule="auto" w:before="8"/>
        <w:rPr>
          <w:rFonts w:ascii="Times New Roman" w:hAnsi="Times New Roman" w:cs="Times New Roman" w:eastAsia="Times New Roman" w:hint="default"/>
          <w:b/>
          <w:bCs/>
          <w:sz w:val="24"/>
          <w:szCs w:val="24"/>
        </w:rPr>
      </w:pPr>
    </w:p>
    <w:p>
      <w:pPr>
        <w:spacing w:before="32"/>
        <w:ind w:left="152" w:right="0" w:firstLine="0"/>
        <w:jc w:val="left"/>
        <w:rPr>
          <w:rFonts w:ascii="宋体" w:hAnsi="宋体" w:cs="宋体" w:eastAsia="宋体" w:hint="default"/>
          <w:sz w:val="22"/>
          <w:szCs w:val="22"/>
        </w:rPr>
      </w:pPr>
      <w:r>
        <w:rPr>
          <w:rFonts w:ascii="宋体" w:hAnsi="宋体" w:cs="宋体" w:eastAsia="宋体" w:hint="default"/>
          <w:b/>
          <w:bCs/>
          <w:sz w:val="22"/>
          <w:szCs w:val="22"/>
        </w:rPr>
        <w:t>北京四维图新科技股份有限公司全体股东：</w:t>
      </w:r>
      <w:r>
        <w:rPr>
          <w:rFonts w:ascii="宋体" w:hAnsi="宋体" w:cs="宋体" w:eastAsia="宋体" w:hint="default"/>
          <w:sz w:val="22"/>
          <w:szCs w:val="22"/>
        </w:rPr>
      </w:r>
    </w:p>
    <w:p>
      <w:pPr>
        <w:spacing w:line="240" w:lineRule="auto" w:before="2"/>
        <w:rPr>
          <w:rFonts w:ascii="宋体" w:hAnsi="宋体" w:cs="宋体" w:eastAsia="宋体" w:hint="default"/>
          <w:b/>
          <w:bCs/>
          <w:sz w:val="20"/>
          <w:szCs w:val="20"/>
        </w:rPr>
      </w:pPr>
    </w:p>
    <w:p>
      <w:pPr>
        <w:pStyle w:val="BodyText"/>
        <w:spacing w:line="244" w:lineRule="auto"/>
        <w:ind w:right="110" w:firstLine="439"/>
        <w:jc w:val="both"/>
      </w:pPr>
      <w:r>
        <w:rPr/>
        <w:t>我们审计了后附的北京四维图新科技股份有限公司（以下简称</w:t>
      </w:r>
      <w:r>
        <w:rPr>
          <w:spacing w:val="29"/>
        </w:rPr>
        <w:t> </w:t>
      </w:r>
      <w:r>
        <w:rPr/>
        <w:t>贵公司）财务报表，包括</w:t>
      </w:r>
      <w:r>
        <w:rPr>
          <w:rFonts w:ascii="Times New Roman" w:hAnsi="Times New Roman" w:cs="Times New Roman" w:eastAsia="Times New Roman" w:hint="default"/>
        </w:rPr>
        <w:t>2015</w:t>
      </w:r>
      <w:r>
        <w:rPr/>
        <w:t>年</w:t>
      </w:r>
      <w:r>
        <w:rPr>
          <w:w w:val="100"/>
        </w:rPr>
        <w:t> </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2015</w:t>
      </w:r>
      <w:r>
        <w:rPr>
          <w:spacing w:val="-1"/>
        </w:rPr>
        <w:t>年度的合并及母公司利润表、合并及母公司现金流量表、</w:t>
      </w:r>
      <w:r>
        <w:rPr>
          <w:spacing w:val="-69"/>
        </w:rPr>
        <w:t> </w:t>
      </w:r>
      <w:r>
        <w:rPr>
          <w:spacing w:val="-69"/>
        </w:rPr>
      </w:r>
      <w:r>
        <w:rPr/>
        <w:t>合并及母公司股东权益变动表以及财务报表附注。</w:t>
      </w:r>
    </w:p>
    <w:p>
      <w:pPr>
        <w:spacing w:line="552" w:lineRule="exact" w:before="75"/>
        <w:ind w:left="591" w:right="0" w:hanging="108"/>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w w:val="99"/>
          <w:sz w:val="22"/>
          <w:szCs w:val="22"/>
        </w:rPr>
        <w:t> </w:t>
      </w:r>
      <w:r>
        <w:rPr>
          <w:rFonts w:ascii="宋体" w:hAnsi="宋体" w:cs="宋体" w:eastAsia="宋体" w:hint="default"/>
          <w:spacing w:val="-1"/>
          <w:sz w:val="22"/>
          <w:szCs w:val="22"/>
        </w:rPr>
        <w:t>编制和公允列报财务报表是贵公司管理层的责任，这种责任包括：（</w:t>
      </w: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）按照企业会计准则的规</w:t>
      </w:r>
    </w:p>
    <w:p>
      <w:pPr>
        <w:pStyle w:val="BodyText"/>
        <w:spacing w:line="249" w:lineRule="exact"/>
        <w:ind w:right="0"/>
        <w:jc w:val="left"/>
      </w:pPr>
      <w:r>
        <w:rPr/>
        <w:t>定编制财务报表，并使其实现公允反映；（</w:t>
      </w:r>
      <w:r>
        <w:rPr>
          <w:rFonts w:ascii="Times New Roman" w:hAnsi="Times New Roman" w:cs="Times New Roman" w:eastAsia="Times New Roman" w:hint="default"/>
        </w:rPr>
        <w:t>2</w:t>
      </w:r>
      <w:r>
        <w:rPr/>
        <w:t>）设计、执行和维护必要的内部控制，以使财务报表不</w:t>
      </w:r>
    </w:p>
    <w:p>
      <w:pPr>
        <w:spacing w:line="460" w:lineRule="auto" w:before="7"/>
        <w:ind w:left="484" w:right="5674" w:hanging="332"/>
        <w:jc w:val="left"/>
        <w:rPr>
          <w:rFonts w:ascii="宋体" w:hAnsi="宋体" w:cs="宋体" w:eastAsia="宋体" w:hint="default"/>
          <w:sz w:val="22"/>
          <w:szCs w:val="22"/>
        </w:rPr>
      </w:pPr>
      <w:r>
        <w:rPr>
          <w:rFonts w:ascii="宋体" w:hAnsi="宋体" w:cs="宋体" w:eastAsia="宋体" w:hint="default"/>
          <w:spacing w:val="-1"/>
          <w:sz w:val="22"/>
          <w:szCs w:val="22"/>
        </w:rPr>
        <w:t>存在由于舞弊或错误导致的重大错报。</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pStyle w:val="BodyText"/>
        <w:spacing w:line="259" w:lineRule="auto" w:before="61"/>
        <w:ind w:right="151" w:firstLine="439"/>
        <w:jc w:val="both"/>
      </w:pPr>
      <w:r>
        <w:rPr>
          <w:spacing w:val="-2"/>
        </w:rPr>
        <w:t>我们的责任是在执行审计工作的基础上对财务报表发表审计意见。我们按照中国注册会计师审计</w:t>
      </w:r>
      <w:r>
        <w:rPr>
          <w:w w:val="100"/>
        </w:rPr>
        <w:t> </w:t>
      </w:r>
      <w:r>
        <w:rPr>
          <w:spacing w:val="-2"/>
        </w:rPr>
        <w:t>准则的规定执行了审计工作。中国注册会计师审计准则要求我们遵守职业道德守则，计划和执行审计</w:t>
      </w:r>
      <w:r>
        <w:rPr>
          <w:spacing w:val="-70"/>
        </w:rPr>
        <w:t> </w:t>
      </w:r>
      <w:r>
        <w:rPr>
          <w:spacing w:val="-70"/>
        </w:rPr>
      </w:r>
      <w:r>
        <w:rPr/>
        <w:t>工作以对财务报表是否不存在重大错报获取合理保证。</w:t>
      </w:r>
    </w:p>
    <w:p>
      <w:pPr>
        <w:spacing w:line="240" w:lineRule="auto" w:before="11"/>
        <w:rPr>
          <w:rFonts w:ascii="宋体" w:hAnsi="宋体" w:cs="宋体" w:eastAsia="宋体" w:hint="default"/>
          <w:sz w:val="18"/>
          <w:szCs w:val="18"/>
        </w:rPr>
      </w:pPr>
    </w:p>
    <w:p>
      <w:pPr>
        <w:pStyle w:val="BodyText"/>
        <w:spacing w:line="259" w:lineRule="auto"/>
        <w:ind w:right="148" w:firstLine="439"/>
        <w:jc w:val="both"/>
      </w:pPr>
      <w:r>
        <w:rPr>
          <w:spacing w:val="-2"/>
        </w:rPr>
        <w:t>审计工作涉及实施审计程序，以获取有关财务报表金额和披露的审计证据。选择的审计程序取决</w:t>
      </w:r>
      <w:r>
        <w:rPr>
          <w:w w:val="100"/>
        </w:rPr>
        <w:t> </w:t>
      </w:r>
      <w:r>
        <w:rPr>
          <w:spacing w:val="-2"/>
        </w:rPr>
        <w:t>于注册会计师的判断，包括对由于舞弊或错误导致的财务报表重大错报风险的评估。在进行风险评估</w:t>
      </w:r>
      <w:r>
        <w:rPr>
          <w:spacing w:val="-70"/>
        </w:rPr>
        <w:t> </w:t>
      </w:r>
      <w:r>
        <w:rPr>
          <w:spacing w:val="-70"/>
        </w:rPr>
      </w:r>
      <w:r>
        <w:rPr>
          <w:spacing w:val="-2"/>
        </w:rPr>
        <w:t>时，注册会计师考虑与财务报表编制和公允列报相关的内部控制，以设计恰当的审计程序，但目的并</w:t>
      </w:r>
      <w:r>
        <w:rPr>
          <w:spacing w:val="-68"/>
        </w:rPr>
        <w:t> </w:t>
      </w:r>
      <w:r>
        <w:rPr>
          <w:spacing w:val="-68"/>
        </w:rPr>
      </w:r>
      <w:r>
        <w:rPr>
          <w:spacing w:val="-2"/>
        </w:rPr>
        <w:t>非对内部控制的有效性发表意见。审计工作还包括评价管理层选用会计政策的恰当性和作出会计估计</w:t>
      </w:r>
      <w:r>
        <w:rPr>
          <w:spacing w:val="-73"/>
        </w:rPr>
        <w:t> </w:t>
      </w:r>
      <w:r>
        <w:rPr>
          <w:spacing w:val="-73"/>
        </w:rPr>
      </w:r>
      <w:r>
        <w:rPr/>
        <w:t>的合理性，以及评价财务报表的总体列报。</w:t>
      </w:r>
    </w:p>
    <w:p>
      <w:pPr>
        <w:spacing w:line="240" w:lineRule="auto" w:before="11"/>
        <w:rPr>
          <w:rFonts w:ascii="宋体" w:hAnsi="宋体" w:cs="宋体" w:eastAsia="宋体" w:hint="default"/>
          <w:sz w:val="18"/>
          <w:szCs w:val="18"/>
        </w:rPr>
      </w:pPr>
    </w:p>
    <w:p>
      <w:pPr>
        <w:pStyle w:val="BodyText"/>
        <w:spacing w:line="520" w:lineRule="auto"/>
        <w:ind w:left="433" w:right="1134" w:firstLine="158"/>
        <w:jc w:val="left"/>
        <w:rPr>
          <w:rFonts w:ascii="宋体" w:hAnsi="宋体" w:cs="宋体" w:eastAsia="宋体" w:hint="default"/>
        </w:rPr>
      </w:pPr>
      <w:r>
        <w:rPr>
          <w:spacing w:val="-2"/>
        </w:rPr>
        <w:t>我们相信，我们获取的审计证据是充分、适当的，为发表审计意见提供了基础。</w:t>
      </w:r>
      <w:r>
        <w:rPr>
          <w:w w:val="100"/>
        </w:rPr>
        <w:t> </w:t>
      </w:r>
      <w:r>
        <w:rPr>
          <w:rFonts w:ascii="宋体" w:hAnsi="宋体" w:cs="宋体" w:eastAsia="宋体" w:hint="default"/>
          <w:b/>
          <w:bCs/>
        </w:rPr>
        <w:t>三、审计意见</w:t>
      </w:r>
      <w:r>
        <w:rPr>
          <w:rFonts w:ascii="宋体" w:hAnsi="宋体" w:cs="宋体" w:eastAsia="宋体" w:hint="default"/>
        </w:rPr>
      </w:r>
    </w:p>
    <w:p>
      <w:pPr>
        <w:spacing w:after="0" w:line="520" w:lineRule="auto"/>
        <w:jc w:val="left"/>
        <w:rPr>
          <w:rFonts w:ascii="宋体" w:hAnsi="宋体" w:cs="宋体" w:eastAsia="宋体" w:hint="default"/>
        </w:rPr>
        <w:sectPr>
          <w:pgSz w:w="11910" w:h="16840"/>
          <w:pgMar w:header="745" w:footer="982" w:top="1060" w:bottom="1180" w:left="980" w:right="980"/>
        </w:sectPr>
      </w:pPr>
    </w:p>
    <w:p>
      <w:pPr>
        <w:spacing w:line="240" w:lineRule="auto" w:before="4"/>
        <w:rPr>
          <w:rFonts w:ascii="宋体" w:hAnsi="宋体" w:cs="宋体" w:eastAsia="宋体" w:hint="default"/>
          <w:b/>
          <w:bCs/>
          <w:sz w:val="24"/>
          <w:szCs w:val="24"/>
        </w:rPr>
      </w:pPr>
    </w:p>
    <w:p>
      <w:pPr>
        <w:pStyle w:val="BodyText"/>
        <w:spacing w:line="240" w:lineRule="auto" w:before="32"/>
        <w:ind w:left="591" w:right="0"/>
        <w:jc w:val="left"/>
      </w:pPr>
      <w:r>
        <w:rPr>
          <w:spacing w:val="2"/>
        </w:rPr>
        <w:t>我们认为，贵公司财务报表在所有重大方面按照企业会计准则的规定编制，公允反映了贵公司</w:t>
      </w:r>
      <w:r>
        <w:rPr/>
      </w:r>
    </w:p>
    <w:p>
      <w:pPr>
        <w:pStyle w:val="BodyText"/>
        <w:spacing w:line="240" w:lineRule="auto" w:before="24"/>
        <w:ind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2015</w:t>
      </w:r>
      <w:r>
        <w:rPr/>
        <w:t>年度的合并及母公司经营成果和现金流量。</w:t>
      </w:r>
    </w:p>
    <w:p>
      <w:pPr>
        <w:spacing w:line="240" w:lineRule="auto" w:before="3"/>
        <w:rPr>
          <w:rFonts w:ascii="宋体" w:hAnsi="宋体" w:cs="宋体" w:eastAsia="宋体" w:hint="default"/>
          <w:sz w:val="22"/>
          <w:szCs w:val="22"/>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二、财</w:t>
      </w:r>
      <w:bookmarkStart w:name="二、财务报表" w:id="153"/>
      <w:bookmarkEnd w:id="153"/>
      <w:r>
        <w:rPr>
          <w:rFonts w:ascii="宋体" w:hAnsi="宋体" w:cs="宋体" w:eastAsia="宋体" w:hint="default"/>
          <w:b/>
          <w:bCs/>
          <w:sz w:val="24"/>
          <w:szCs w:val="24"/>
        </w:rPr>
        <w:t>务报表</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spacing w:before="44"/>
        <w:ind w:left="152" w:right="-20" w:firstLine="0"/>
        <w:jc w:val="left"/>
        <w:rPr>
          <w:rFonts w:ascii="宋体" w:hAnsi="宋体" w:cs="宋体" w:eastAsia="宋体" w:hint="default"/>
          <w:sz w:val="18"/>
          <w:szCs w:val="18"/>
        </w:rPr>
      </w:pPr>
      <w:bookmarkStart w:name="1、合并资产负债表" w:id="154"/>
      <w:bookmarkEnd w:id="154"/>
      <w:r>
        <w:rPr/>
      </w:r>
      <w:r>
        <w:rPr>
          <w:rFonts w:ascii="宋体" w:hAnsi="宋体" w:cs="宋体" w:eastAsia="宋体" w:hint="default"/>
          <w:sz w:val="18"/>
          <w:szCs w:val="18"/>
        </w:rPr>
        <w:t>编制单位：北京四维图新科技股份有限公司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3573" w:space="502"/>
            <w:col w:w="1641" w:space="3202"/>
            <w:col w:w="1032"/>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1,779,476,180.80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1,731,909,839.46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38,865,465.84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15,507,937.00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390,432,619.47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200,556,181.44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26,007,062.25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17,312,476.86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8,854,696.64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9,280,267.82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51,208,374.40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56,078,784.81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50,612,685.09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51,374,972.83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划分为持有待售的资产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3,828,382.70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6,707,663.44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32,157,753.37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51,610,678.63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2,381,443,220.56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2,140,338,802.29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147,905,033.10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16,460,731.18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23,740,093.74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17,229,050.89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143,208,098.53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156,469,845.91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173,917,822.31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49,054,222.41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235,367,250.88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238,251,399.74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134,452,761.68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134,148,812.08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324,084,218.69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147,641,374.67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3,533,335.43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4,058,295.26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28,113,553.56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25,712,746.53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132,453,612.55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181,887,890.94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1,346,775,780.47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970,914,369.61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3,728,219,001.03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3,111,253,171.90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34,766,480.00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92,449,440.00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107,791,983.02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68,326,613.14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73,632,341.08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75,545,456.89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126,587,597.54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97,557,036.70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53,390,233.55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33,600,700.65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159,925.81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990,000.12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293,841,794.77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59,221,656.59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41,025,615.03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45,941,441.82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731,195,970.80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473,632,345.91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11,358,191.25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21,383,355.39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7,579,826.23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32,741,546.64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7,579,826.23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763,937,517.44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481,212,172.14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711,436,510.00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691,596,710.00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1,181,727,055.50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982,813,362.66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229,040,607.20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-7,435,877.08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-4,500,076.62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99,336,058.38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97,509,575.99</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785,850,461.77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693,241,286.31</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2,541,873,601.37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2,460,660,858.34</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422,407,882.22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169,380,141.42</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2,964,281,483.59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2,630,040,999.76</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3,728,219,001.03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3,111,253,171.90</w:t>
            </w:r>
          </w:p>
        </w:tc>
      </w:tr>
    </w:tbl>
    <w:p>
      <w:pPr>
        <w:spacing w:line="240" w:lineRule="auto" w:before="11"/>
        <w:rPr>
          <w:rFonts w:ascii="Times New Roman" w:hAnsi="Times New Roman" w:cs="Times New Roman" w:eastAsia="Times New Roman" w:hint="default"/>
          <w:sz w:val="22"/>
          <w:szCs w:val="22"/>
        </w:rPr>
      </w:pPr>
    </w:p>
    <w:p>
      <w:pPr>
        <w:tabs>
          <w:tab w:pos="3513" w:val="left" w:leader="none"/>
          <w:tab w:pos="7565" w:val="left" w:leader="none"/>
        </w:tabs>
        <w:spacing w:before="44"/>
        <w:ind w:left="0" w:right="246" w:firstLine="0"/>
        <w:jc w:val="right"/>
        <w:rPr>
          <w:rFonts w:ascii="宋体" w:hAnsi="宋体" w:cs="宋体" w:eastAsia="宋体" w:hint="default"/>
          <w:sz w:val="18"/>
          <w:szCs w:val="18"/>
        </w:rPr>
      </w:pPr>
      <w:r>
        <w:rPr>
          <w:rFonts w:ascii="宋体" w:hAnsi="宋体" w:cs="宋体" w:eastAsia="宋体" w:hint="default"/>
          <w:sz w:val="18"/>
          <w:szCs w:val="18"/>
        </w:rPr>
        <w:t>法定代表人：吴劲风</w:t>
        <w:tab/>
      </w:r>
      <w:r>
        <w:rPr>
          <w:rFonts w:ascii="宋体" w:hAnsi="宋体" w:cs="宋体" w:eastAsia="宋体" w:hint="default"/>
          <w:spacing w:val="-1"/>
          <w:sz w:val="18"/>
          <w:szCs w:val="18"/>
        </w:rPr>
        <w:t>主管会计工作负责人：唐伟</w:t>
        <w:tab/>
      </w:r>
      <w:r>
        <w:rPr>
          <w:rFonts w:ascii="宋体" w:hAnsi="宋体" w:cs="宋体" w:eastAsia="宋体" w:hint="default"/>
          <w:sz w:val="18"/>
          <w:szCs w:val="18"/>
        </w:rPr>
        <w:t>会计机构负责人：姜晓明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2、母公司资产负债表" w:id="155"/>
      <w:bookmarkEnd w:id="155"/>
      <w:r>
        <w:rPr/>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1,117,675,638.67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1,275,076,300.66</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15,335,700.76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305,000.00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309,256,900.58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267,727,091.97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4,252,524.80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4,070,459.63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5,851,195.11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8,040,982.67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22,641,823.28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32,455,602.58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1,464,637.73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3,005,146.30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划分为持有待售的资产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1,148,723.19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3,947,509.76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31,928,400.00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15,012,795.26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1,509,555,544.12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1,609,640,888.83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121,522,438.91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16,460,731.18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999,033,563.01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669,334,650.90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54,040,518.97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56,739,713.88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173,736,230.81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48,993,306.91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20,163,963.83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20,616,885.79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111,547,321.38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106,303,826.78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1,122,613.36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1,239,441.30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16,928,629.34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9,051,154.21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132,453,612.56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181,396,315.94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1,630,548,892.17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1,110,136,026.89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3,140,104,436.29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2,719,776,915.72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53,342,862.10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29,383,341.79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392,000.00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73,083,499.55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52,720,492.12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15,873,294.94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15,386,451.98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426,505,757.60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58,372,705.69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18,564,596.37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25,254,914.32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587,762,010.56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181,182,105.90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2,506,470.84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2,506,470.84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587,762,010.56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183,688,576.74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711,436,510.00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691,596,710.00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1,245,530,621.27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1,003,069,119.05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229,040,607.20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112,240,579.49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110,414,097.10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712,175,322.17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731,008,412.83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2,552,342,425.73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2,536,088,338.98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3,140,104,436.29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2,719,776,915.72</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bookmarkStart w:name="3、合并利润表" w:id="156"/>
      <w:bookmarkEnd w:id="15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1,506,153,411.37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1,059,013,155.23</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1,506,153,411.37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1,059,013,155.23</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1,405,562,695.46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1,009,950,425.69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0.960007pt;margin-top:440.339996pt;width:158.9pt;height:20.65pt;mso-position-horizontal-relative:page;mso-position-vertical-relative:page;z-index:-1053856" coordorigin="4219,8807" coordsize="3178,413">
            <v:group style="position:absolute;left:4230;top:8818;width:2;height:392" coordorigin="4230,8818" coordsize="2,392">
              <v:shape style="position:absolute;left:4230;top:8818;width:2;height:392" coordorigin="4230,8818" coordsize="0,392" path="m4230,8818l4230,9209e" filled="false" stroked="true" strokeweight="1.08pt" strokecolor="#ffffff">
                <v:path arrowok="t"/>
              </v:shape>
            </v:group>
            <v:group style="position:absolute;left:4241;top:8818;width:3156;height:392" coordorigin="4241,8818" coordsize="3156,392">
              <v:shape style="position:absolute;left:4241;top:8818;width:3156;height:392" coordorigin="4241,8818" coordsize="3156,392" path="m4241,9209l7397,9209,7397,8818,4241,8818,4241,9209xe" filled="true" fillcolor="#ffffff" stroked="false">
                <v:path arrowok="t"/>
                <v:fill type="solid"/>
              </v:shape>
            </v:group>
            <w10:wrap type="none"/>
          </v:group>
        </w:pict>
      </w:r>
      <w:r>
        <w:rPr/>
        <w:pict>
          <v:group style="position:absolute;margin-left:210.960007pt;margin-top:560.940002pt;width:158.9pt;height:20.65pt;mso-position-horizontal-relative:page;mso-position-vertical-relative:page;z-index:-1053832" coordorigin="4219,11219" coordsize="3178,413">
            <v:group style="position:absolute;left:4230;top:11230;width:2;height:392" coordorigin="4230,11230" coordsize="2,392">
              <v:shape style="position:absolute;left:4230;top:11230;width:2;height:392" coordorigin="4230,11230" coordsize="0,392" path="m4230,11230l4230,11621e" filled="false" stroked="true" strokeweight="1.08pt" strokecolor="#ffffff">
                <v:path arrowok="t"/>
              </v:shape>
            </v:group>
            <v:group style="position:absolute;left:4241;top:11230;width:3156;height:392" coordorigin="4241,11230" coordsize="3156,392">
              <v:shape style="position:absolute;left:4241;top:11230;width:3156;height:392" coordorigin="4241,11230" coordsize="3156,392" path="m4241,11621l7397,11621,7397,11230,4241,11230,4241,1162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7"/>
        <w:gridCol w:w="1072"/>
        <w:gridCol w:w="2150"/>
        <w:gridCol w:w="3276"/>
      </w:tblGrid>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355,973,019.26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197,039,118.36</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营业税金及附加</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13,417,310.37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13,057,309.90</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105,029,637.57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99,089,360.99</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941,985,758.55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710,754,321.78</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86" w:right="0"/>
              <w:jc w:val="left"/>
              <w:rPr>
                <w:rFonts w:ascii="Times New Roman" w:hAnsi="Times New Roman" w:cs="Times New Roman" w:eastAsia="Times New Roman" w:hint="default"/>
                <w:sz w:val="18"/>
                <w:szCs w:val="18"/>
              </w:rPr>
            </w:pPr>
            <w:r>
              <w:rPr>
                <w:rFonts w:ascii="Times New Roman"/>
                <w:sz w:val="18"/>
              </w:rPr>
              <w:t>-19,092,937.78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-35,868,304.58</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8,249,907.49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25,878,619.24</w:t>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22,884,046.26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12,224,363.76</w:t>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6,420,694.29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5,404,089.79</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123,474,762.17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61,287,093.30</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88,363,394.17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113,661,791.69</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672,690.13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342,592.73</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13,105,758.81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1,556,298.14</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11,312,183.76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929,487.30</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2"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5" w:right="0"/>
              <w:jc w:val="left"/>
              <w:rPr>
                <w:rFonts w:ascii="Times New Roman" w:hAnsi="Times New Roman" w:cs="Times New Roman" w:eastAsia="Times New Roman" w:hint="default"/>
                <w:sz w:val="18"/>
                <w:szCs w:val="18"/>
              </w:rPr>
            </w:pPr>
            <w:r>
              <w:rPr>
                <w:rFonts w:ascii="Times New Roman"/>
                <w:sz w:val="18"/>
              </w:rPr>
              <w:t>198,732,397.53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173,392,586.85</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52,785,739.48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43,974,199.46</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145,946,658.05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129,418,387.39</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130,160,648.82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117,501,997.72</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15,786,009.23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11,916,389.67</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-7,311,350.07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-3,908,013.47</w:t>
            </w:r>
            <w:r>
              <w:rPr>
                <w:rFonts w:ascii="Times New Roman"/>
                <w:sz w:val="18"/>
              </w:rPr>
            </w: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5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-2,935,800.46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-3,908,013.47</w:t>
            </w:r>
            <w:r>
              <w:rPr>
                <w:rFonts w:ascii="Times New Roman"/>
                <w:sz w:val="18"/>
              </w:rPr>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-2,935,800.46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-3,908,013.47</w:t>
            </w:r>
            <w:r>
              <w:rPr>
                <w:rFonts w:ascii="Times New Roman"/>
                <w:sz w:val="18"/>
              </w:rPr>
            </w:r>
          </w:p>
        </w:tc>
      </w:tr>
      <w:tr>
        <w:trPr>
          <w:trHeight w:val="1027"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-2,935,800.46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-3,908,013.47</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5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-4,375,549.61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138,635,307.98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125,510,373.92</w:t>
            </w:r>
            <w:r>
              <w:rPr>
                <w:rFonts w:ascii="Times New Roman"/>
                <w:sz w:val="18"/>
              </w:rPr>
            </w: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127,224,848.36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113,593,984.25</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11,410,459.62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11,916,389.67</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0.17</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0.19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0.17</w:t>
            </w:r>
            <w:r>
              <w:rPr>
                <w:rFonts w:ascii="Times New Roman"/>
                <w:sz w:val="18"/>
              </w:rPr>
            </w:r>
          </w:p>
        </w:tc>
      </w:tr>
    </w:tbl>
    <w:p>
      <w:pPr>
        <w:tabs>
          <w:tab w:pos="3666" w:val="left" w:leader="none"/>
          <w:tab w:pos="7717" w:val="left" w:leader="none"/>
        </w:tabs>
        <w:spacing w:line="595" w:lineRule="auto" w:before="49"/>
        <w:ind w:left="152" w:right="246" w:firstLine="0"/>
        <w:jc w:val="both"/>
        <w:rPr>
          <w:rFonts w:ascii="宋体" w:hAnsi="宋体" w:cs="宋体" w:eastAsia="宋体" w:hint="default"/>
          <w:sz w:val="21"/>
          <w:szCs w:val="21"/>
        </w:rPr>
      </w:pPr>
      <w:bookmarkStart w:name="4、母公司利润表" w:id="157"/>
      <w:bookmarkEnd w:id="157"/>
      <w:r>
        <w:rPr/>
      </w: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法定代表人：吴劲风</w:t>
        <w:tab/>
      </w:r>
      <w:r>
        <w:rPr>
          <w:rFonts w:ascii="宋体" w:hAnsi="宋体" w:cs="宋体" w:eastAsia="宋体" w:hint="default"/>
          <w:spacing w:val="-1"/>
          <w:sz w:val="18"/>
          <w:szCs w:val="18"/>
        </w:rPr>
        <w:t>主管会计工作负责人：唐伟</w:t>
        <w:tab/>
      </w:r>
      <w:r>
        <w:rPr>
          <w:rFonts w:ascii="宋体" w:hAnsi="宋体" w:cs="宋体" w:eastAsia="宋体" w:hint="default"/>
          <w:sz w:val="18"/>
          <w:szCs w:val="18"/>
        </w:rPr>
        <w:t>会计机构负责人：姜晓明</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680,582,291.55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522,216,528.58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110,890,927.77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20,260,518.15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营业税金及附加</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9,189,397.05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8,967,773.90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39,961,877.30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43,165,019.98</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608,233,821.78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453,906,573.59</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-16,873,600.09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-31,602,458.03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3,368,085.34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24,971,232.61</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23,825,966.13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20,461,661.74</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6,489,832.11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5,415,547.59</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-50,362,251.47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23,009,530.12</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70,234,946.55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79,374,386.15</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598,149.53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240,832.84</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1,157,152.39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1,033,434.75</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96,425.38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460,145.80</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18,715,542.69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101,350,481.52</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450,718.75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11,682,506.07</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18,264,823.94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89,667,975.45</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6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18,264,823.94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89,667,975.45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0.13</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合并现金流量表" w:id="158"/>
      <w:bookmarkEnd w:id="158"/>
      <w:r>
        <w:rPr/>
      </w: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1,373,656,131.82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1,199,869,580.39</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72,090,866.37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43,243,994.74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70,104,583.43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107,144,375.20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1,515,851,581.62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1,350,257,950.33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240,972,547.36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260,823,578.48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456,923,219.97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332,385,693.83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151,322,536.05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143,714,807.74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370,150,481.11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288,558,436.33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1,219,368,784.49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1,025,482,516.38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296,482,797.13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324,775,433.95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903,000,000.00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16,463,351.97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6,820,273.97</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5,123,827.33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361,412.63</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154,523,013.81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433,231,909.67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1,079,110,193.11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840,413,596.27</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307,783,505.88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399,210,922.07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1,034,473,536.69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493,514,918.56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42,432,988.75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-99,940.05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88,608,094.02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27,669,486.40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1,473,298,125.34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920,295,386.98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-394,187,932.23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-79,881,790.71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276,840,607.20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13,800,000.00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47,800,000.00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59,529,375.00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9,680,920.20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638,093.49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286,521,527.40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73,967,468.49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70,866,329.19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793,725.00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39,473,986.46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41,761,184.94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486,072.47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6,644,611.98</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9,768,996.99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689,060.94</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120,109,312.64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43,243,970.88</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166,412,214.76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30,723,497.61</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1,116,297.63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-2,041,089.36</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69,823,377.29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273,576,051.49</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1,211,295,789.65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937,719,738.16</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1,281,119,166.94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1,211,295,789.65</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母公司现金流量表" w:id="159"/>
      <w:bookmarkEnd w:id="159"/>
      <w:r>
        <w:rPr/>
      </w: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657,536,650.25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558,271,136.81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68,267,004.64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42,588,373.49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33,544,116.09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35,860,683.58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759,347,770.98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636,720,193.88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20,994,973.60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19,364,449.21</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184,924,792.18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152,627,023.35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91,936,357.01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100,231,026.34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270,150,745.23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207,995,783.66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568,006,868.02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480,218,282.56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191,340,902.96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156,501,911.32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917,582,800.00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424,987,956.35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17,552,175.10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14,793,885.97</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1,762,247.30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328,477.63</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95,940,000.00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134,678,219.17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408,406,598.23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1,167,515,441.57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848,516,918.18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237,352,612.05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201,764,710.39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1,040,590,830.00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519,589,418.56</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276,692,700.00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28,816,300.00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34,830,750.00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11,098,000.00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1,589,466,892.05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761,268,428.95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-421,951,450.48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87,248,489.23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229,040,607.20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9,680,920.20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638,093.49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256,721,527.40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638,093.49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35,426,745.09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31,813,448.66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9,768,996.99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689,060.94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63,195,742.08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32,502,509.60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193,525,785.32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-31,864,416.11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42,563.79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4"/>
                <w:sz w:val="18"/>
              </w:rPr>
              <w:t>-11.11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-37,042,198.41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211,885,973.33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850,095,518.30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638,209,544.97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813,053,319.89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850,095,518.30</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7、合并所有者权益变动表" w:id="160"/>
      <w:bookmarkEnd w:id="16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50"/>
        <w:gridCol w:w="562"/>
        <w:gridCol w:w="521"/>
        <w:gridCol w:w="530"/>
        <w:gridCol w:w="530"/>
        <w:gridCol w:w="665"/>
        <w:gridCol w:w="665"/>
        <w:gridCol w:w="665"/>
        <w:gridCol w:w="665"/>
        <w:gridCol w:w="665"/>
        <w:gridCol w:w="665"/>
        <w:gridCol w:w="665"/>
        <w:gridCol w:w="665"/>
        <w:gridCol w:w="648"/>
      </w:tblGrid>
      <w:tr>
        <w:trPr>
          <w:trHeight w:val="401" w:hRule="exact"/>
        </w:trPr>
        <w:tc>
          <w:tcPr>
            <w:tcW w:w="1450" w:type="dxa"/>
            <w:vMerge w:val="restart"/>
            <w:tcBorders>
              <w:top w:val="single" w:sz="4" w:space="0" w:color="000000"/>
              <w:left w:val="single" w:sz="4" w:space="0" w:color="000000"/>
              <w:right w:val="single" w:sz="4" w:space="0" w:color="000000"/>
            </w:tcBorders>
            <w:shd w:val="clear" w:color="auto" w:fill="D4D4D4"/>
          </w:tcPr>
          <w:p>
            <w:pPr/>
          </w:p>
        </w:tc>
        <w:tc>
          <w:tcPr>
            <w:tcW w:w="8110"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50" w:type="dxa"/>
            <w:vMerge/>
            <w:tcBorders>
              <w:left w:val="single" w:sz="4" w:space="0" w:color="000000"/>
              <w:right w:val="single" w:sz="4" w:space="0" w:color="000000"/>
            </w:tcBorders>
            <w:shd w:val="clear" w:color="auto" w:fill="D4D4D4"/>
          </w:tcPr>
          <w:p>
            <w:pPr/>
          </w:p>
        </w:tc>
        <w:tc>
          <w:tcPr>
            <w:tcW w:w="6797"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
        </w:tc>
        <w:tc>
          <w:tcPr>
            <w:tcW w:w="64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4D4D4"/>
          </w:tcPr>
          <w:p>
            <w:pPr/>
          </w:p>
        </w:tc>
        <w:tc>
          <w:tcPr>
            <w:tcW w:w="6797" w:type="dxa"/>
            <w:gridSpan w:val="11"/>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4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41"/>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8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8" w:type="dxa"/>
            <w:vMerge/>
            <w:tcBorders>
              <w:left w:val="single" w:sz="4" w:space="0" w:color="000000"/>
              <w:right w:val="single" w:sz="4" w:space="0" w:color="000000"/>
            </w:tcBorders>
            <w:shd w:val="clear" w:color="auto" w:fill="D4D4D4"/>
          </w:tcPr>
          <w:p>
            <w:pPr/>
          </w:p>
        </w:tc>
      </w:tr>
      <w:tr>
        <w:trPr>
          <w:trHeight w:val="174" w:hRule="exact"/>
        </w:trPr>
        <w:tc>
          <w:tcPr>
            <w:tcW w:w="1450"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82"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48" w:type="dxa"/>
            <w:vMerge/>
            <w:tcBorders>
              <w:left w:val="single" w:sz="4" w:space="0" w:color="000000"/>
              <w:right w:val="single" w:sz="4" w:space="0" w:color="000000"/>
            </w:tcBorders>
            <w:shd w:val="clear" w:color="auto" w:fill="D4D4D4"/>
          </w:tcPr>
          <w:p>
            <w:pPr/>
          </w:p>
        </w:tc>
      </w:tr>
      <w:tr>
        <w:trPr>
          <w:trHeight w:val="184" w:hRule="exact"/>
        </w:trPr>
        <w:tc>
          <w:tcPr>
            <w:tcW w:w="1450"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2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58"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48" w:type="dxa"/>
            <w:vMerge/>
            <w:tcBorders>
              <w:left w:val="single" w:sz="4" w:space="0" w:color="000000"/>
              <w:right w:val="single" w:sz="4" w:space="0" w:color="000000"/>
            </w:tcBorders>
            <w:shd w:val="clear" w:color="auto" w:fill="D4D4D4"/>
          </w:tcPr>
          <w:p>
            <w:pPr/>
          </w:p>
        </w:tc>
      </w:tr>
      <w:tr>
        <w:trPr>
          <w:trHeight w:val="169" w:hRule="exact"/>
        </w:trPr>
        <w:tc>
          <w:tcPr>
            <w:tcW w:w="1450"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21"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48" w:type="dxa"/>
            <w:vMerge/>
            <w:tcBorders>
              <w:left w:val="single" w:sz="4" w:space="0" w:color="000000"/>
              <w:right w:val="single" w:sz="4" w:space="0" w:color="000000"/>
            </w:tcBorders>
            <w:shd w:val="clear" w:color="auto" w:fill="D4D4D4"/>
          </w:tcPr>
          <w:p>
            <w:pPr/>
          </w:p>
        </w:tc>
      </w:tr>
      <w:tr>
        <w:trPr>
          <w:trHeight w:val="156" w:hRule="exact"/>
        </w:trPr>
        <w:tc>
          <w:tcPr>
            <w:tcW w:w="1450"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21"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48"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50"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21"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4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39" w:hRule="exact"/>
        </w:trPr>
        <w:tc>
          <w:tcPr>
            <w:tcW w:w="1450"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691,59</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6,710.</w:t>
            </w:r>
          </w:p>
        </w:tc>
        <w:tc>
          <w:tcPr>
            <w:tcW w:w="52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982,813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-4,500,0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97,509,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693,241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169,380</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2,630,0</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40,999.</w:t>
            </w:r>
          </w:p>
        </w:tc>
      </w:tr>
      <w:tr>
        <w:trPr>
          <w:trHeight w:val="533" w:hRule="exact"/>
        </w:trPr>
        <w:tc>
          <w:tcPr>
            <w:tcW w:w="1450"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4D4D4"/>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1" w:right="0"/>
              <w:jc w:val="left"/>
              <w:rPr>
                <w:rFonts w:ascii="Times New Roman" w:hAnsi="Times New Roman" w:cs="Times New Roman" w:eastAsia="Times New Roman" w:hint="default"/>
                <w:sz w:val="18"/>
                <w:szCs w:val="18"/>
              </w:rPr>
            </w:pPr>
            <w:r>
              <w:rPr>
                <w:rFonts w:ascii="Times New Roman"/>
                <w:sz w:val="18"/>
              </w:rPr>
              <w:t>,362.66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7" w:right="0"/>
              <w:jc w:val="left"/>
              <w:rPr>
                <w:rFonts w:ascii="Times New Roman" w:hAnsi="Times New Roman" w:cs="Times New Roman" w:eastAsia="Times New Roman" w:hint="default"/>
                <w:sz w:val="18"/>
                <w:szCs w:val="18"/>
              </w:rPr>
            </w:pPr>
            <w:r>
              <w:rPr>
                <w:rFonts w:ascii="Times New Roman"/>
                <w:sz w:val="18"/>
              </w:rPr>
              <w:t>76.62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575.99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left"/>
              <w:rPr>
                <w:rFonts w:ascii="Times New Roman" w:hAnsi="Times New Roman" w:cs="Times New Roman" w:eastAsia="Times New Roman" w:hint="default"/>
                <w:sz w:val="18"/>
                <w:szCs w:val="18"/>
              </w:rPr>
            </w:pPr>
            <w:r>
              <w:rPr>
                <w:rFonts w:ascii="Times New Roman"/>
                <w:sz w:val="18"/>
              </w:rPr>
              <w:t>,286.31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left"/>
              <w:rPr>
                <w:rFonts w:ascii="Times New Roman" w:hAnsi="Times New Roman" w:cs="Times New Roman" w:eastAsia="Times New Roman" w:hint="default"/>
                <w:sz w:val="18"/>
                <w:szCs w:val="18"/>
              </w:rPr>
            </w:pPr>
            <w:r>
              <w:rPr>
                <w:rFonts w:ascii="Times New Roman"/>
                <w:sz w:val="18"/>
              </w:rPr>
              <w:t>,141.42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76</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691,59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982,813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,362.66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76.62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97,509,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575.99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693,241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,286.31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169,380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,141.42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40,999.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198,913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,692.84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229,040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,607.20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-2,935,8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1,826,4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82.39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92,609,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175.46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253,027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,740.80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334,240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,483.83</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-2,935,8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130,160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,648.82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11,410,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459.62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138,635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,307.98</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198,913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,692.84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229,040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,607.20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242,053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,053.33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231,765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,938.97</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209,200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,807.20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229,040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,607.20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47,800,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47,800,</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33,284,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664.05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33,284,</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664.05</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-43,571,</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778.41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194,253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,053.33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150,681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,274.92</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1,826,4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82.39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-37,551,</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473.36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-435,77</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2.15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-36,160,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763.12</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1,826,4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82.39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-1,826,4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82.39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-35,271,</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432.21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-35,271,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432.21</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-453,55</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-435,77</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2.15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-889,33</w:t>
            </w:r>
          </w:p>
          <w:p>
            <w:pPr>
              <w:pStyle w:val="TableParagraph"/>
              <w:spacing w:line="240" w:lineRule="auto" w:before="105"/>
              <w:ind w:left="311" w:right="0"/>
              <w:jc w:val="left"/>
              <w:rPr>
                <w:rFonts w:ascii="Times New Roman" w:hAnsi="Times New Roman" w:cs="Times New Roman" w:eastAsia="Times New Roman" w:hint="default"/>
                <w:sz w:val="18"/>
                <w:szCs w:val="18"/>
              </w:rPr>
            </w:pPr>
            <w:r>
              <w:rPr>
                <w:rFonts w:ascii="Times New Roman"/>
                <w:sz w:val="18"/>
              </w:rPr>
              <w:t>0.91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711,43</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6,510.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1,181,7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27,055.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229,040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,607.20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-7,435,8</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77.08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99,336,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058.38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785,850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,461.77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422,407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,882.22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2,964,2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81,483.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0"/>
        <w:gridCol w:w="533"/>
        <w:gridCol w:w="662"/>
        <w:gridCol w:w="665"/>
        <w:gridCol w:w="667"/>
        <w:gridCol w:w="665"/>
        <w:gridCol w:w="662"/>
        <w:gridCol w:w="665"/>
        <w:gridCol w:w="679"/>
        <w:gridCol w:w="653"/>
        <w:gridCol w:w="658"/>
      </w:tblGrid>
      <w:tr>
        <w:trPr>
          <w:trHeight w:val="403" w:hRule="exact"/>
        </w:trPr>
        <w:tc>
          <w:tcPr>
            <w:tcW w:w="1415" w:type="dxa"/>
            <w:vMerge w:val="restart"/>
            <w:tcBorders>
              <w:top w:val="single" w:sz="4" w:space="0" w:color="000000"/>
              <w:left w:val="single" w:sz="4" w:space="0" w:color="000000"/>
              <w:right w:val="single" w:sz="4" w:space="0" w:color="000000"/>
            </w:tcBorders>
            <w:shd w:val="clear" w:color="auto" w:fill="D4D4D4"/>
          </w:tcPr>
          <w:p>
            <w:pPr/>
          </w:p>
        </w:tc>
        <w:tc>
          <w:tcPr>
            <w:tcW w:w="8142"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15" w:type="dxa"/>
            <w:vMerge/>
            <w:tcBorders>
              <w:left w:val="single" w:sz="4" w:space="0" w:color="000000"/>
              <w:right w:val="single" w:sz="4" w:space="0" w:color="000000"/>
            </w:tcBorders>
            <w:shd w:val="clear" w:color="auto" w:fill="D4D4D4"/>
          </w:tcPr>
          <w:p>
            <w:pPr/>
          </w:p>
        </w:tc>
        <w:tc>
          <w:tcPr>
            <w:tcW w:w="6832"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4D4D4"/>
          </w:tcPr>
          <w:p>
            <w:pPr/>
          </w:p>
        </w:tc>
        <w:tc>
          <w:tcPr>
            <w:tcW w:w="6832" w:type="dxa"/>
            <w:gridSpan w:val="11"/>
            <w:vMerge/>
            <w:tcBorders>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7"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79" w:type="dxa"/>
            <w:tcBorders>
              <w:top w:val="single" w:sz="4" w:space="0" w:color="000000"/>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4D4D4"/>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68" w:hRule="exact"/>
        </w:trPr>
        <w:tc>
          <w:tcPr>
            <w:tcW w:w="1415" w:type="dxa"/>
            <w:vMerge/>
            <w:tcBorders>
              <w:left w:val="single" w:sz="4" w:space="0" w:color="000000"/>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56" w:hRule="exact"/>
        </w:trPr>
        <w:tc>
          <w:tcPr>
            <w:tcW w:w="1415" w:type="dxa"/>
            <w:vMerge/>
            <w:tcBorders>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7"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79" w:type="dxa"/>
            <w:vMerge/>
            <w:tcBorders>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
        </w:tc>
        <w:tc>
          <w:tcPr>
            <w:tcW w:w="658" w:type="dxa"/>
            <w:vMerge/>
            <w:tcBorders>
              <w:left w:val="single" w:sz="4" w:space="0" w:color="000000"/>
              <w:bottom w:val="nil" w:sz="6" w:space="0" w:color="auto"/>
              <w:right w:val="single" w:sz="4" w:space="0" w:color="000000"/>
            </w:tcBorders>
            <w:shd w:val="clear" w:color="auto" w:fill="D4D4D4"/>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4D4D4"/>
          </w:tcPr>
          <w:p>
            <w:pPr/>
          </w:p>
        </w:tc>
        <w:tc>
          <w:tcPr>
            <w:tcW w:w="572"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7"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79" w:type="dxa"/>
            <w:tcBorders>
              <w:top w:val="nil" w:sz="6" w:space="0" w:color="auto"/>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65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9" w:space="0" w:color="D4D4D4"/>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691,59</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1,013,7</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42,753.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-592,06</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3.15</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88,542,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778.45</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616,519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,534.79</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175,514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,073.80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2,585,3</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23,787.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7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7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7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9" w:space="0" w:color="D4D4D4"/>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691,59</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1,013,7</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42,753.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-592,06</w:t>
            </w:r>
          </w:p>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3.15</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88,542,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778.45</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616,519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,534.79</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175,514</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,073.80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2,585,3</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23,787.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0"/>
              <w:ind w:left="12" w:right="1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tc>
        <w:tc>
          <w:tcPr>
            <w:tcW w:w="572"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-30,929,</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391.12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-3,908,0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13.47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8,966,7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97.54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76,721,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751.52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-6,133,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932.38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44,717,</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212.09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-3,908,0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13.47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117,501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,997.72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11,916,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389.67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125,510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,373.92</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-30,929,</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391.12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-11,405,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710.07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-42,335,</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101.19</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38,394,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608.86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38,394,</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608.86</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-30,929,</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391.12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-49,800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,318.93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-80,729,</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710.05</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8,966,7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97.54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-40,780,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246.20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-6,644,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611.98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-38,458,</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060.64</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8,966,7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97.54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-8,966,7</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97.54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-31,813,</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448.66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-6,644,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611.98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-38,458,</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060.64</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6" w:right="0"/>
              <w:jc w:val="left"/>
              <w:rPr>
                <w:rFonts w:ascii="Times New Roman" w:hAnsi="Times New Roman" w:cs="Times New Roman" w:eastAsia="Times New Roman" w:hint="default"/>
                <w:sz w:val="18"/>
                <w:szCs w:val="18"/>
              </w:rPr>
            </w:pPr>
            <w:r>
              <w:rPr>
                <w:rFonts w:ascii="Times New Roman"/>
                <w:sz w:val="18"/>
              </w:rPr>
              <w:t>691,59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6,710.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982,813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,362.66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76.62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97,509,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575.99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693,241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,286.31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169,380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,141.42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2,630,0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40,999.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6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76</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bookmarkStart w:name="8、母公司所有者权益变动表" w:id="161"/>
      <w:bookmarkEnd w:id="161"/>
      <w:r>
        <w:rPr>
          <w:rFonts w:ascii="Times New Roman" w:hAnsi="Times New Roman" w:cs="Times New Roman" w:eastAsia="Times New Roman" w:hint="default"/>
          <w:b/>
          <w:bCs/>
          <w:sz w:val="21"/>
          <w:szCs w:val="21"/>
        </w:rPr>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799"/>
        <w:gridCol w:w="797"/>
        <w:gridCol w:w="677"/>
        <w:gridCol w:w="780"/>
      </w:tblGrid>
      <w:tr>
        <w:trPr>
          <w:trHeight w:val="396"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7"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17"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4"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3"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8"/>
                <w:szCs w:val="18"/>
              </w:rPr>
            </w:pPr>
            <w:r>
              <w:rPr>
                <w:rFonts w:ascii="Times New Roman"/>
                <w:sz w:val="18"/>
              </w:rPr>
              <w:t>691,596,</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710.00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1,003,069</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,119.05</w:t>
            </w:r>
          </w:p>
        </w:tc>
        <w:tc>
          <w:tcPr>
            <w:tcW w:w="797" w:type="dxa"/>
            <w:vMerge w:val="restart"/>
            <w:tcBorders>
              <w:top w:val="single" w:sz="21" w:space="0" w:color="D4D4D4"/>
              <w:left w:val="single" w:sz="4" w:space="0" w:color="000000"/>
              <w:right w:val="single" w:sz="4" w:space="0" w:color="000000"/>
            </w:tcBorders>
          </w:tcPr>
          <w:p>
            <w:pPr/>
          </w:p>
        </w:tc>
        <w:tc>
          <w:tcPr>
            <w:tcW w:w="797" w:type="dxa"/>
            <w:vMerge w:val="restart"/>
            <w:tcBorders>
              <w:top w:val="single" w:sz="21"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110,414,0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97.10</w:t>
            </w:r>
          </w:p>
        </w:tc>
        <w:tc>
          <w:tcPr>
            <w:tcW w:w="677" w:type="dxa"/>
            <w:vMerge w:val="restart"/>
            <w:tcBorders>
              <w:top w:val="single" w:sz="21" w:space="0" w:color="D4D4D4"/>
              <w:left w:val="single" w:sz="4" w:space="0" w:color="000000"/>
              <w:right w:val="single" w:sz="4" w:space="0" w:color="000000"/>
            </w:tcBorders>
          </w:tcPr>
          <w:p>
            <w:pPr>
              <w:pStyle w:val="TableParagraph"/>
              <w:spacing w:line="240" w:lineRule="auto" w:before="72"/>
              <w:ind w:left="57" w:right="0"/>
              <w:jc w:val="left"/>
              <w:rPr>
                <w:rFonts w:ascii="Times New Roman" w:hAnsi="Times New Roman" w:cs="Times New Roman" w:eastAsia="Times New Roman" w:hint="default"/>
                <w:sz w:val="18"/>
                <w:szCs w:val="18"/>
              </w:rPr>
            </w:pPr>
            <w:r>
              <w:rPr>
                <w:rFonts w:ascii="Times New Roman"/>
                <w:sz w:val="18"/>
              </w:rPr>
              <w:t>731,008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,412.83</w:t>
            </w:r>
          </w:p>
        </w:tc>
        <w:tc>
          <w:tcPr>
            <w:tcW w:w="780" w:type="dxa"/>
            <w:vMerge w:val="restart"/>
            <w:tcBorders>
              <w:top w:val="single" w:sz="21" w:space="0" w:color="D4D4D4"/>
              <w:left w:val="single" w:sz="4" w:space="0" w:color="000000"/>
              <w:right w:val="single" w:sz="4" w:space="0" w:color="000000"/>
            </w:tcBorders>
          </w:tcPr>
          <w:p>
            <w:pPr>
              <w:pStyle w:val="TableParagraph"/>
              <w:spacing w:line="240" w:lineRule="auto" w:before="72"/>
              <w:ind w:left="8" w:right="0"/>
              <w:jc w:val="center"/>
              <w:rPr>
                <w:rFonts w:ascii="Times New Roman" w:hAnsi="Times New Roman" w:cs="Times New Roman" w:eastAsia="Times New Roman" w:hint="default"/>
                <w:sz w:val="18"/>
                <w:szCs w:val="18"/>
              </w:rPr>
            </w:pPr>
            <w:r>
              <w:rPr>
                <w:rFonts w:ascii="Times New Roman"/>
                <w:sz w:val="18"/>
              </w:rPr>
              <w:t>2,536,088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,338.98</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8"/>
                <w:szCs w:val="18"/>
              </w:rPr>
            </w:pPr>
            <w:r>
              <w:rPr>
                <w:rFonts w:ascii="Times New Roman"/>
                <w:sz w:val="18"/>
              </w:rPr>
              <w:t>691,596,</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710.00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1,003,069</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,119.05</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110,414,0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97.10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731,008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,412.83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2,536,088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,338.98</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19,839,8</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242,461,5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02.22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229,040,6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07.20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1,826,482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-18,833,</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090.66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16,254,08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6.75</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18,264,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823.94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18,264,82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3.94</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19,839,8</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242,461,5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02.22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229,040,6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07.20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33,260,69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5.02</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19,839,8</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209,200,8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07.20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229,040,6</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07.20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33,260,69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33,260,69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5.02</w:t>
            </w: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1,826,482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.39</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-37,097,</w:t>
            </w:r>
          </w:p>
          <w:p>
            <w:pPr>
              <w:pStyle w:val="TableParagraph"/>
              <w:spacing w:line="240" w:lineRule="auto" w:before="102"/>
              <w:ind w:left="124" w:right="0"/>
              <w:jc w:val="center"/>
              <w:rPr>
                <w:rFonts w:ascii="Times New Roman" w:hAnsi="Times New Roman" w:cs="Times New Roman" w:eastAsia="Times New Roman" w:hint="default"/>
                <w:sz w:val="18"/>
                <w:szCs w:val="18"/>
              </w:rPr>
            </w:pPr>
            <w:r>
              <w:rPr>
                <w:rFonts w:ascii="Times New Roman"/>
                <w:sz w:val="18"/>
              </w:rPr>
              <w:t>914.60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-35,271,4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32.21</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1,826,482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-1,826,4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82.39</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-35,271,</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432.21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-35,271,4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32.21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711,436,</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510.00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1,245,530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,621.27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229,040,6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07.20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112,240,5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712,175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,322.17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2,552,342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,425.73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799"/>
        <w:gridCol w:w="797"/>
        <w:gridCol w:w="677"/>
        <w:gridCol w:w="780"/>
      </w:tblGrid>
      <w:tr>
        <w:trPr>
          <w:trHeight w:val="396"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7"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199" w:hRule="exact"/>
        </w:trPr>
        <w:tc>
          <w:tcPr>
            <w:tcW w:w="1417"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6"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691,596,</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710.00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1,003,069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,119.05</w:t>
            </w:r>
          </w:p>
        </w:tc>
        <w:tc>
          <w:tcPr>
            <w:tcW w:w="797" w:type="dxa"/>
            <w:vMerge w:val="restart"/>
            <w:tcBorders>
              <w:top w:val="single" w:sz="18" w:space="0" w:color="D4D4D4"/>
              <w:left w:val="single" w:sz="4" w:space="0" w:color="000000"/>
              <w:right w:val="single" w:sz="4" w:space="0" w:color="000000"/>
            </w:tcBorders>
          </w:tcPr>
          <w:p>
            <w:pPr/>
          </w:p>
        </w:tc>
        <w:tc>
          <w:tcPr>
            <w:tcW w:w="797" w:type="dxa"/>
            <w:vMerge w:val="restart"/>
            <w:tcBorders>
              <w:top w:val="single" w:sz="18"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101,447,2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99.56</w:t>
            </w:r>
          </w:p>
        </w:tc>
        <w:tc>
          <w:tcPr>
            <w:tcW w:w="677" w:type="dxa"/>
            <w:vMerge w:val="restart"/>
            <w:tcBorders>
              <w:top w:val="single" w:sz="18" w:space="0" w:color="D4D4D4"/>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682,120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,683.58</w:t>
            </w:r>
          </w:p>
        </w:tc>
        <w:tc>
          <w:tcPr>
            <w:tcW w:w="780" w:type="dxa"/>
            <w:vMerge w:val="restart"/>
            <w:tcBorders>
              <w:top w:val="single" w:sz="18" w:space="0" w:color="D4D4D4"/>
              <w:left w:val="single" w:sz="4" w:space="0" w:color="000000"/>
              <w:right w:val="single" w:sz="4" w:space="0" w:color="000000"/>
            </w:tcBorders>
          </w:tcPr>
          <w:p>
            <w:pPr>
              <w:pStyle w:val="TableParagraph"/>
              <w:spacing w:line="240" w:lineRule="auto" w:before="73"/>
              <w:ind w:left="8" w:right="0"/>
              <w:jc w:val="center"/>
              <w:rPr>
                <w:rFonts w:ascii="Times New Roman" w:hAnsi="Times New Roman" w:cs="Times New Roman" w:eastAsia="Times New Roman" w:hint="default"/>
                <w:sz w:val="18"/>
                <w:szCs w:val="18"/>
              </w:rPr>
            </w:pPr>
            <w:r>
              <w:rPr>
                <w:rFonts w:ascii="Times New Roman"/>
                <w:sz w:val="18"/>
              </w:rPr>
              <w:t>2,478,233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,812.19</w:t>
            </w:r>
          </w:p>
        </w:tc>
      </w:tr>
      <w:tr>
        <w:trPr>
          <w:trHeight w:val="394"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691,596,</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710.00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1,003,069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,119.05</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101,447,2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99.56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682,120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,683.58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2,478,233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,812.19</w:t>
            </w:r>
          </w:p>
        </w:tc>
      </w:tr>
      <w:tr>
        <w:trPr>
          <w:trHeight w:val="394"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8,966,797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48,887,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729.25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57,854,52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6.79</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89,667,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975.45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89,667,97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5.45</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8,966,797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-40,780,</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246.20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-31,813,4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48.66</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8,966,797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-8,966,7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97.54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-31,813,</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448.66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-31,813,4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48.66</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691,596,</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710.00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1,003,069</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,119.05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110,414,0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97.10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731,008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,412.83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2,536,088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,338.98</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三、公司基本情况" w:id="162"/>
      <w:bookmarkEnd w:id="162"/>
      <w:r>
        <w:rPr>
          <w:b w:val="0"/>
          <w:bCs w:val="0"/>
        </w:rPr>
      </w:r>
      <w:r>
        <w:rPr/>
        <w:t>三、公司基本情况</w:t>
      </w:r>
      <w:r>
        <w:rPr>
          <w:b w:val="0"/>
          <w:bCs w:val="0"/>
        </w:rPr>
      </w:r>
    </w:p>
    <w:p>
      <w:pPr>
        <w:spacing w:line="240" w:lineRule="auto" w:before="2"/>
        <w:rPr>
          <w:rFonts w:ascii="宋体" w:hAnsi="宋体" w:cs="宋体" w:eastAsia="宋体" w:hint="default"/>
          <w:b/>
          <w:bCs/>
          <w:sz w:val="24"/>
          <w:szCs w:val="24"/>
        </w:rPr>
      </w:pPr>
    </w:p>
    <w:p>
      <w:pPr>
        <w:pStyle w:val="BodyText"/>
        <w:spacing w:line="252" w:lineRule="auto"/>
        <w:ind w:right="150" w:firstLine="439"/>
        <w:jc w:val="both"/>
      </w:pPr>
      <w:r>
        <w:rPr>
          <w:spacing w:val="-2"/>
        </w:rPr>
        <w:t>北京四维图新科技股份有限公司（以下简称本公司或公司，在包含子公司时简称本集团）系由北</w:t>
      </w:r>
      <w:r>
        <w:rPr>
          <w:w w:val="100"/>
        </w:rPr>
        <w:t> </w:t>
      </w:r>
      <w:r>
        <w:rPr>
          <w:spacing w:val="-2"/>
        </w:rPr>
        <w:t>京四维图新导航信息技术有限公司（以下简称四维有限）整体变更设立。四维有限成立于</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12</w:t>
      </w:r>
      <w:r>
        <w:rPr>
          <w:spacing w:val="-2"/>
        </w:rPr>
        <w:t>月</w:t>
      </w:r>
      <w:r>
        <w:rPr>
          <w:spacing w:val="-65"/>
        </w:rPr>
        <w:t> </w:t>
      </w:r>
      <w:r>
        <w:rPr>
          <w:rFonts w:ascii="Times New Roman" w:hAnsi="Times New Roman" w:cs="Times New Roman" w:eastAsia="Times New Roman" w:hint="default"/>
        </w:rPr>
        <w:t>3</w:t>
      </w:r>
      <w:r>
        <w:rPr/>
        <w:t>日，设立时注册资本为</w:t>
      </w:r>
      <w:r>
        <w:rPr>
          <w:rFonts w:ascii="Times New Roman" w:hAnsi="Times New Roman" w:cs="Times New Roman" w:eastAsia="Times New Roman" w:hint="default"/>
        </w:rPr>
        <w:t>2,950.00</w:t>
      </w:r>
      <w:r>
        <w:rPr/>
        <w:t>万元。</w:t>
      </w:r>
    </w:p>
    <w:p>
      <w:pPr>
        <w:pStyle w:val="BodyText"/>
        <w:spacing w:line="252" w:lineRule="auto" w:before="115"/>
        <w:ind w:right="150" w:firstLine="439"/>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月，根据中国四维测绘技术总公司、上海明海商务咨询有限公司、四维航空遥感有限公</w:t>
      </w:r>
      <w:r>
        <w:rPr>
          <w:w w:val="100"/>
        </w:rPr>
        <w:t> </w:t>
      </w:r>
      <w:r>
        <w:rPr>
          <w:spacing w:val="-2"/>
        </w:rPr>
        <w:t>司、北京商络数据系统有限责任公司、上海赛众投资有限公司、广州新维投资咨询有限公司、北京商</w:t>
      </w:r>
      <w:r>
        <w:rPr>
          <w:spacing w:val="-70"/>
        </w:rPr>
        <w:t> </w:t>
      </w:r>
      <w:r>
        <w:rPr>
          <w:spacing w:val="-70"/>
        </w:rPr>
      </w:r>
      <w:r>
        <w:rPr>
          <w:spacing w:val="-2"/>
        </w:rPr>
        <w:t>络数据系统有限责任公司以及孙玉国、曾胜利等共</w:t>
      </w:r>
      <w:r>
        <w:rPr>
          <w:rFonts w:ascii="Times New Roman" w:hAnsi="Times New Roman" w:cs="Times New Roman" w:eastAsia="Times New Roman" w:hint="default"/>
          <w:spacing w:val="-2"/>
        </w:rPr>
        <w:t>29</w:t>
      </w:r>
      <w:r>
        <w:rPr>
          <w:spacing w:val="-2"/>
        </w:rPr>
        <w:t>位自然人签订的发起人协议、国务院国有资产监</w:t>
      </w:r>
    </w:p>
    <w:p>
      <w:pPr>
        <w:spacing w:after="0" w:line="252" w:lineRule="auto"/>
        <w:jc w:val="both"/>
        <w:sectPr>
          <w:pgSz w:w="11910" w:h="16840"/>
          <w:pgMar w:header="745" w:footer="982" w:top="1060" w:bottom="1180" w:left="980" w:right="980"/>
        </w:sectPr>
      </w:pPr>
    </w:p>
    <w:p>
      <w:pPr>
        <w:spacing w:line="240" w:lineRule="auto" w:before="4"/>
        <w:rPr>
          <w:rFonts w:ascii="宋体" w:hAnsi="宋体" w:cs="宋体" w:eastAsia="宋体" w:hint="default"/>
          <w:sz w:val="24"/>
          <w:szCs w:val="24"/>
        </w:rPr>
      </w:pPr>
    </w:p>
    <w:p>
      <w:pPr>
        <w:pStyle w:val="BodyText"/>
        <w:spacing w:line="247" w:lineRule="auto" w:before="32"/>
        <w:ind w:right="205"/>
        <w:jc w:val="both"/>
      </w:pPr>
      <w:r>
        <w:rPr>
          <w:spacing w:val="7"/>
        </w:rPr>
        <w:t>督管理委员会《关于北京四维图新科技股份有限公司国有股权管理有关问题的批复》（国资产权</w:t>
      </w:r>
      <w:r>
        <w:rPr>
          <w:spacing w:val="-25"/>
        </w:rPr>
        <w:t> </w:t>
      </w:r>
      <w:r>
        <w:rPr>
          <w:spacing w:val="-25"/>
        </w:rPr>
      </w:r>
      <w:r>
        <w:rPr>
          <w:rFonts w:ascii="Times New Roman" w:hAnsi="Times New Roman" w:cs="Times New Roman" w:eastAsia="Times New Roman" w:hint="default"/>
        </w:rPr>
        <w:t>[2008]30</w:t>
      </w:r>
      <w:r>
        <w:rPr/>
        <w:t>号）和中国卫星通信集团公司《关于同意北京四维图新导航信息技术有限公司整体变更为北</w:t>
      </w:r>
      <w:r>
        <w:rPr>
          <w:spacing w:val="-82"/>
        </w:rPr>
        <w:t> </w:t>
      </w:r>
      <w:r>
        <w:rPr>
          <w:spacing w:val="-82"/>
        </w:rPr>
      </w:r>
      <w:r>
        <w:rPr>
          <w:spacing w:val="-3"/>
        </w:rPr>
        <w:t>京四维图新股份有限公司的批复》（中国卫通财</w:t>
      </w:r>
      <w:r>
        <w:rPr>
          <w:rFonts w:ascii="Times New Roman" w:hAnsi="Times New Roman" w:cs="Times New Roman" w:eastAsia="Times New Roman" w:hint="default"/>
          <w:spacing w:val="-3"/>
        </w:rPr>
        <w:t>[2007]342</w:t>
      </w:r>
      <w:r>
        <w:rPr>
          <w:spacing w:val="-3"/>
        </w:rPr>
        <w:t>号），各发起人股东以其各自持有的四维有</w:t>
      </w:r>
      <w:r>
        <w:rPr>
          <w:spacing w:val="-50"/>
        </w:rPr>
        <w:t> </w:t>
      </w:r>
      <w:r>
        <w:rPr>
          <w:spacing w:val="-50"/>
        </w:rPr>
      </w:r>
      <w:r>
        <w:rPr/>
        <w:t>限截止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日经审计的净资产出资，将四维有限整体变更设立为本公司。本公司于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月</w:t>
      </w:r>
      <w:r>
        <w:rPr>
          <w:rFonts w:ascii="Times New Roman" w:hAnsi="Times New Roman" w:cs="Times New Roman" w:eastAsia="Times New Roman" w:hint="default"/>
          <w:spacing w:val="-3"/>
        </w:rPr>
        <w:t>23</w:t>
      </w:r>
      <w:r>
        <w:rPr>
          <w:spacing w:val="-3"/>
        </w:rPr>
        <w:t>日在北京市工商行政管理局办理了工商注册登记手续，注册资本</w:t>
      </w:r>
      <w:r>
        <w:rPr>
          <w:rFonts w:ascii="Times New Roman" w:hAnsi="Times New Roman" w:cs="Times New Roman" w:eastAsia="Times New Roman" w:hint="default"/>
          <w:spacing w:val="-3"/>
        </w:rPr>
        <w:t>344,229,579.00</w:t>
      </w:r>
      <w:r>
        <w:rPr>
          <w:spacing w:val="-3"/>
        </w:rPr>
        <w:t>元，其中：中国四</w:t>
      </w:r>
      <w:r>
        <w:rPr>
          <w:spacing w:val="-60"/>
        </w:rPr>
        <w:t> </w:t>
      </w:r>
      <w:r>
        <w:rPr>
          <w:spacing w:val="-60"/>
        </w:rPr>
      </w:r>
      <w:r>
        <w:rPr/>
        <w:t>维测绘技术总公司出资</w:t>
      </w:r>
      <w:r>
        <w:rPr>
          <w:rFonts w:ascii="Times New Roman" w:hAnsi="Times New Roman" w:cs="Times New Roman" w:eastAsia="Times New Roman" w:hint="default"/>
        </w:rPr>
        <w:t>99,923,995.00</w:t>
      </w:r>
      <w:r>
        <w:rPr/>
        <w:t>元；上海明海商务咨询有限公司出资</w:t>
      </w:r>
      <w:r>
        <w:rPr>
          <w:rFonts w:ascii="Times New Roman" w:hAnsi="Times New Roman" w:cs="Times New Roman" w:eastAsia="Times New Roman" w:hint="default"/>
        </w:rPr>
        <w:t>56,762,081.00</w:t>
      </w:r>
      <w:r>
        <w:rPr/>
        <w:t>元；四维航空</w:t>
      </w:r>
      <w:r>
        <w:rPr>
          <w:spacing w:val="-48"/>
        </w:rPr>
        <w:t> </w:t>
      </w:r>
      <w:r>
        <w:rPr>
          <w:spacing w:val="-48"/>
        </w:rPr>
      </w:r>
      <w:r>
        <w:rPr/>
        <w:t>遥感有限公司</w:t>
      </w:r>
      <w:r>
        <w:rPr>
          <w:rFonts w:ascii="Times New Roman" w:hAnsi="Times New Roman" w:cs="Times New Roman" w:eastAsia="Times New Roman" w:hint="default"/>
        </w:rPr>
        <w:t>31,428,505.00</w:t>
      </w:r>
      <w:r>
        <w:rPr/>
        <w:t>元；上海赛众投资有限公司</w:t>
      </w:r>
      <w:r>
        <w:rPr>
          <w:rFonts w:ascii="Times New Roman" w:hAnsi="Times New Roman" w:cs="Times New Roman" w:eastAsia="Times New Roman" w:hint="default"/>
        </w:rPr>
        <w:t>29,009,604.00</w:t>
      </w:r>
      <w:r>
        <w:rPr/>
        <w:t>元；广州新维投资咨询有限公司</w:t>
      </w:r>
      <w:r>
        <w:rPr>
          <w:spacing w:val="-49"/>
        </w:rPr>
        <w:t> </w:t>
      </w:r>
      <w:r>
        <w:rPr>
          <w:spacing w:val="-49"/>
        </w:rPr>
      </w:r>
      <w:r>
        <w:rPr>
          <w:rFonts w:ascii="Times New Roman" w:hAnsi="Times New Roman" w:cs="Times New Roman" w:eastAsia="Times New Roman" w:hint="default"/>
        </w:rPr>
        <w:t>29,009,604.00</w:t>
      </w:r>
      <w:r>
        <w:rPr/>
        <w:t>元；北京商络数据系统有限责任公司</w:t>
      </w:r>
      <w:r>
        <w:rPr>
          <w:rFonts w:ascii="Times New Roman" w:hAnsi="Times New Roman" w:cs="Times New Roman" w:eastAsia="Times New Roman" w:hint="default"/>
        </w:rPr>
        <w:t>24,190,389.00</w:t>
      </w:r>
      <w:r>
        <w:rPr/>
        <w:t>元；孙玉国、曾胜利等</w:t>
      </w:r>
      <w:r>
        <w:rPr>
          <w:rFonts w:ascii="Times New Roman" w:hAnsi="Times New Roman" w:cs="Times New Roman" w:eastAsia="Times New Roman" w:hint="default"/>
        </w:rPr>
        <w:t>29</w:t>
      </w:r>
      <w:r>
        <w:rPr/>
        <w:t>位自然人出</w:t>
      </w:r>
      <w:r>
        <w:rPr>
          <w:spacing w:val="-48"/>
        </w:rPr>
        <w:t> </w:t>
      </w:r>
      <w:r>
        <w:rPr>
          <w:spacing w:val="-48"/>
        </w:rPr>
      </w:r>
      <w:r>
        <w:rPr/>
        <w:t>资</w:t>
      </w:r>
      <w:r>
        <w:rPr>
          <w:rFonts w:ascii="Times New Roman" w:hAnsi="Times New Roman" w:cs="Times New Roman" w:eastAsia="Times New Roman" w:hint="default"/>
        </w:rPr>
        <w:t>73,905,401.00</w:t>
      </w:r>
      <w:r>
        <w:rPr/>
        <w:t>元。</w:t>
      </w:r>
    </w:p>
    <w:p>
      <w:pPr>
        <w:pStyle w:val="BodyText"/>
        <w:spacing w:line="244" w:lineRule="auto" w:before="120"/>
        <w:ind w:right="211" w:firstLine="439"/>
        <w:jc w:val="both"/>
      </w:pPr>
      <w:r>
        <w:rPr/>
        <w:t>经中国证券监督管理委员会证监许可</w:t>
      </w:r>
      <w:r>
        <w:rPr>
          <w:rFonts w:ascii="Times New Roman" w:hAnsi="Times New Roman" w:cs="Times New Roman" w:eastAsia="Times New Roman" w:hint="default"/>
        </w:rPr>
        <w:t>[2010]438</w:t>
      </w:r>
      <w:r>
        <w:rPr/>
        <w:t>号文核准，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月本公司向社会首次公开发行</w:t>
      </w:r>
      <w:r>
        <w:rPr>
          <w:w w:val="100"/>
        </w:rPr>
        <w:t> </w:t>
      </w:r>
      <w:r>
        <w:rPr/>
        <w:t>人民币普通股股票</w:t>
      </w:r>
      <w:r>
        <w:rPr>
          <w:rFonts w:ascii="Times New Roman" w:hAnsi="Times New Roman" w:cs="Times New Roman" w:eastAsia="Times New Roman" w:hint="default"/>
        </w:rPr>
        <w:t>5,600</w:t>
      </w:r>
      <w:r>
        <w:rPr/>
        <w:t>万股（每股面值</w:t>
      </w:r>
      <w:r>
        <w:rPr>
          <w:rFonts w:ascii="Times New Roman" w:hAnsi="Times New Roman" w:cs="Times New Roman" w:eastAsia="Times New Roman" w:hint="default"/>
        </w:rPr>
        <w:t>1</w:t>
      </w:r>
      <w:r>
        <w:rPr/>
        <w:t>元），增加注册资本</w:t>
      </w:r>
      <w:r>
        <w:rPr>
          <w:rFonts w:ascii="Times New Roman" w:hAnsi="Times New Roman" w:cs="Times New Roman" w:eastAsia="Times New Roman" w:hint="default"/>
        </w:rPr>
        <w:t>56,000,000.00</w:t>
      </w:r>
      <w:r>
        <w:rPr/>
        <w:t>元。信永中和会计师事务</w:t>
      </w:r>
      <w:r>
        <w:rPr>
          <w:spacing w:val="-49"/>
        </w:rPr>
        <w:t> </w:t>
      </w:r>
      <w:r>
        <w:rPr>
          <w:spacing w:val="-49"/>
        </w:rPr>
      </w:r>
      <w:r>
        <w:rPr>
          <w:spacing w:val="6"/>
        </w:rPr>
        <w:t>所对本公司首次公开发行人民币普通股股票的资金到位情况进行了审验，并于</w:t>
      </w:r>
      <w:r>
        <w:rPr>
          <w:rFonts w:ascii="Times New Roman" w:hAnsi="Times New Roman" w:cs="Times New Roman" w:eastAsia="Times New Roman" w:hint="default"/>
          <w:spacing w:val="6"/>
        </w:rPr>
        <w:t>2010</w:t>
      </w:r>
      <w:r>
        <w:rPr>
          <w:spacing w:val="6"/>
        </w:rPr>
        <w:t>年</w:t>
      </w:r>
      <w:r>
        <w:rPr>
          <w:rFonts w:ascii="Times New Roman" w:hAnsi="Times New Roman" w:cs="Times New Roman" w:eastAsia="Times New Roman" w:hint="default"/>
          <w:spacing w:val="6"/>
        </w:rPr>
        <w:t>5</w:t>
      </w:r>
      <w:r>
        <w:rPr>
          <w:spacing w:val="6"/>
        </w:rPr>
        <w:t>月</w:t>
      </w:r>
      <w:r>
        <w:rPr>
          <w:rFonts w:ascii="Times New Roman" w:hAnsi="Times New Roman" w:cs="Times New Roman" w:eastAsia="Times New Roman" w:hint="default"/>
          <w:spacing w:val="6"/>
        </w:rPr>
        <w:t>7</w:t>
      </w:r>
      <w:r>
        <w:rPr>
          <w:spacing w:val="6"/>
        </w:rPr>
        <w:t>日出具</w:t>
      </w:r>
      <w:r>
        <w:rPr>
          <w:spacing w:val="-1"/>
        </w:rPr>
        <w:t> </w:t>
      </w:r>
      <w:r>
        <w:rPr>
          <w:spacing w:val="-1"/>
        </w:rPr>
      </w:r>
      <w:r>
        <w:rPr>
          <w:rFonts w:ascii="Times New Roman" w:hAnsi="Times New Roman" w:cs="Times New Roman" w:eastAsia="Times New Roman" w:hint="default"/>
        </w:rPr>
        <w:t>“XYZH/2009A7057</w:t>
      </w:r>
      <w:r>
        <w:rPr/>
        <w:t>号</w:t>
      </w:r>
      <w:r>
        <w:rPr>
          <w:rFonts w:ascii="Times New Roman" w:hAnsi="Times New Roman" w:cs="Times New Roman" w:eastAsia="Times New Roman" w:hint="default"/>
        </w:rPr>
        <w:t>”</w:t>
      </w:r>
      <w:r>
        <w:rPr/>
        <w:t>验资报告。</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日，本公司取得了北京市工商行政管理局换发的《企业</w:t>
      </w:r>
      <w:r>
        <w:rPr>
          <w:spacing w:val="-86"/>
        </w:rPr>
        <w:t> </w:t>
      </w:r>
      <w:r>
        <w:rPr/>
        <w:t>法人营业执照》，变更后的注册资本为</w:t>
      </w:r>
      <w:r>
        <w:rPr>
          <w:rFonts w:ascii="Times New Roman" w:hAnsi="Times New Roman" w:cs="Times New Roman" w:eastAsia="Times New Roman" w:hint="default"/>
        </w:rPr>
        <w:t>400,229,579.00</w:t>
      </w:r>
      <w:r>
        <w:rPr/>
        <w:t>元。</w:t>
      </w:r>
    </w:p>
    <w:p>
      <w:pPr>
        <w:pStyle w:val="BodyText"/>
        <w:spacing w:line="252" w:lineRule="auto" w:before="122"/>
        <w:ind w:right="213" w:firstLine="439"/>
        <w:jc w:val="both"/>
      </w:pPr>
      <w:r>
        <w:rPr>
          <w:spacing w:val="-2"/>
        </w:rPr>
        <w:t>经深圳证券交易所《关于北京四维图新科技股份有限公司人民币普通股股票上市的通知》（深证</w:t>
      </w:r>
      <w:r>
        <w:rPr>
          <w:w w:val="100"/>
        </w:rPr>
        <w:t> </w:t>
      </w:r>
      <w:r>
        <w:rPr/>
        <w:t>上</w:t>
      </w:r>
      <w:r>
        <w:rPr>
          <w:rFonts w:ascii="Times New Roman" w:hAnsi="Times New Roman" w:cs="Times New Roman" w:eastAsia="Times New Roman" w:hint="default"/>
        </w:rPr>
        <w:t>[2010]151</w:t>
      </w:r>
      <w:r>
        <w:rPr/>
        <w:t>号）同意，本公司首次公开发行的人民币普通股股票于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日在深圳证券交易所</w:t>
      </w:r>
      <w:r>
        <w:rPr>
          <w:spacing w:val="-82"/>
        </w:rPr>
        <w:t> </w:t>
      </w:r>
      <w:r>
        <w:rPr/>
        <w:t>上市，股票简称</w:t>
      </w:r>
      <w:r>
        <w:rPr>
          <w:rFonts w:ascii="Times New Roman" w:hAnsi="Times New Roman" w:cs="Times New Roman" w:eastAsia="Times New Roman" w:hint="default"/>
        </w:rPr>
        <w:t>“</w:t>
      </w:r>
      <w:r>
        <w:rPr/>
        <w:t>四维图新</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“002405”</w:t>
      </w:r>
      <w:r>
        <w:rPr/>
        <w:t>。</w:t>
      </w:r>
    </w:p>
    <w:p>
      <w:pPr>
        <w:pStyle w:val="BodyText"/>
        <w:spacing w:line="244" w:lineRule="auto" w:before="115"/>
        <w:ind w:right="208" w:firstLine="438"/>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日，经本公司</w:t>
      </w:r>
      <w:r>
        <w:rPr>
          <w:rFonts w:ascii="Times New Roman" w:hAnsi="Times New Roman" w:cs="Times New Roman" w:eastAsia="Times New Roman" w:hint="default"/>
        </w:rPr>
        <w:t>2010</w:t>
      </w:r>
      <w:r>
        <w:rPr/>
        <w:t>年度股东大会审议批准，本公司以资本公积向全体股东每</w:t>
      </w:r>
      <w:r>
        <w:rPr>
          <w:rFonts w:ascii="Times New Roman" w:hAnsi="Times New Roman" w:cs="Times New Roman" w:eastAsia="Times New Roman" w:hint="default"/>
        </w:rPr>
        <w:t>10</w:t>
      </w:r>
      <w:r>
        <w:rPr/>
        <w:t>股转</w:t>
      </w:r>
      <w:r>
        <w:rPr>
          <w:spacing w:val="2"/>
          <w:w w:val="100"/>
        </w:rPr>
        <w:t> </w:t>
      </w:r>
      <w:r>
        <w:rPr>
          <w:spacing w:val="-2"/>
        </w:rPr>
        <w:t>增</w:t>
      </w:r>
      <w:r>
        <w:rPr>
          <w:rFonts w:ascii="Times New Roman" w:hAnsi="Times New Roman" w:cs="Times New Roman" w:eastAsia="Times New Roman" w:hint="default"/>
          <w:spacing w:val="-2"/>
        </w:rPr>
        <w:t>2</w:t>
      </w:r>
      <w:r>
        <w:rPr>
          <w:spacing w:val="-2"/>
        </w:rPr>
        <w:t>股，转增后公司注册资本由</w:t>
      </w:r>
      <w:r>
        <w:rPr>
          <w:rFonts w:ascii="Times New Roman" w:hAnsi="Times New Roman" w:cs="Times New Roman" w:eastAsia="Times New Roman" w:hint="default"/>
          <w:spacing w:val="-2"/>
        </w:rPr>
        <w:t>400,229,579.00</w:t>
      </w:r>
      <w:r>
        <w:rPr>
          <w:spacing w:val="-2"/>
        </w:rPr>
        <w:t>元增加至</w:t>
      </w:r>
      <w:r>
        <w:rPr>
          <w:rFonts w:ascii="Times New Roman" w:hAnsi="Times New Roman" w:cs="Times New Roman" w:eastAsia="Times New Roman" w:hint="default"/>
          <w:spacing w:val="-2"/>
        </w:rPr>
        <w:t>480,275,494.00</w:t>
      </w:r>
      <w:r>
        <w:rPr>
          <w:spacing w:val="-2"/>
        </w:rPr>
        <w:t>元。本公司本次资本公积转增资</w:t>
      </w:r>
      <w:r>
        <w:rPr>
          <w:spacing w:val="-38"/>
        </w:rPr>
        <w:t> </w:t>
      </w:r>
      <w:r>
        <w:rPr>
          <w:spacing w:val="-38"/>
        </w:rPr>
      </w:r>
      <w:r>
        <w:rPr/>
        <w:t>本已经信永中和会计师事务所审验，并出具</w:t>
      </w:r>
      <w:r>
        <w:rPr>
          <w:rFonts w:ascii="Times New Roman" w:hAnsi="Times New Roman" w:cs="Times New Roman" w:eastAsia="Times New Roman" w:hint="default"/>
        </w:rPr>
        <w:t>“XYZH/2010A7046</w:t>
      </w:r>
      <w:r>
        <w:rPr/>
        <w:t>号</w:t>
      </w:r>
      <w:r>
        <w:rPr>
          <w:rFonts w:ascii="Times New Roman" w:hAnsi="Times New Roman" w:cs="Times New Roman" w:eastAsia="Times New Roman" w:hint="default"/>
        </w:rPr>
        <w:t>”</w:t>
      </w:r>
      <w:r>
        <w:rPr/>
        <w:t>验资报告予以确认。</w:t>
      </w:r>
    </w:p>
    <w:p>
      <w:pPr>
        <w:pStyle w:val="BodyText"/>
        <w:spacing w:line="244" w:lineRule="auto" w:before="122"/>
        <w:ind w:right="208" w:firstLine="438"/>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日，经本公司</w:t>
      </w:r>
      <w:r>
        <w:rPr>
          <w:rFonts w:ascii="Times New Roman" w:hAnsi="Times New Roman" w:cs="Times New Roman" w:eastAsia="Times New Roman" w:hint="default"/>
        </w:rPr>
        <w:t>2011</w:t>
      </w:r>
      <w:r>
        <w:rPr/>
        <w:t>年度股东大会审议批准，本公司以资本公积向全体股东每</w:t>
      </w:r>
      <w:r>
        <w:rPr>
          <w:rFonts w:ascii="Times New Roman" w:hAnsi="Times New Roman" w:cs="Times New Roman" w:eastAsia="Times New Roman" w:hint="default"/>
        </w:rPr>
        <w:t>10</w:t>
      </w:r>
      <w:r>
        <w:rPr/>
        <w:t>股转</w:t>
      </w:r>
      <w:r>
        <w:rPr>
          <w:spacing w:val="2"/>
          <w:w w:val="100"/>
        </w:rPr>
        <w:t> </w:t>
      </w:r>
      <w:r>
        <w:rPr>
          <w:spacing w:val="-2"/>
        </w:rPr>
        <w:t>增</w:t>
      </w:r>
      <w:r>
        <w:rPr>
          <w:rFonts w:ascii="Times New Roman" w:hAnsi="Times New Roman" w:cs="Times New Roman" w:eastAsia="Times New Roman" w:hint="default"/>
          <w:spacing w:val="-2"/>
        </w:rPr>
        <w:t>2</w:t>
      </w:r>
      <w:r>
        <w:rPr>
          <w:spacing w:val="-2"/>
        </w:rPr>
        <w:t>股，转增后公司注册资本由</w:t>
      </w:r>
      <w:r>
        <w:rPr>
          <w:rFonts w:ascii="Times New Roman" w:hAnsi="Times New Roman" w:cs="Times New Roman" w:eastAsia="Times New Roman" w:hint="default"/>
          <w:spacing w:val="-2"/>
        </w:rPr>
        <w:t>480,275,494.00</w:t>
      </w:r>
      <w:r>
        <w:rPr>
          <w:spacing w:val="-2"/>
        </w:rPr>
        <w:t>元增加至</w:t>
      </w:r>
      <w:r>
        <w:rPr>
          <w:rFonts w:ascii="Times New Roman" w:hAnsi="Times New Roman" w:cs="Times New Roman" w:eastAsia="Times New Roman" w:hint="default"/>
          <w:spacing w:val="-2"/>
        </w:rPr>
        <w:t>576,330,592.00</w:t>
      </w:r>
      <w:r>
        <w:rPr>
          <w:spacing w:val="-2"/>
        </w:rPr>
        <w:t>元。本公司本次资本公积转增资</w:t>
      </w:r>
      <w:r>
        <w:rPr>
          <w:spacing w:val="-38"/>
        </w:rPr>
        <w:t> </w:t>
      </w:r>
      <w:r>
        <w:rPr>
          <w:spacing w:val="-38"/>
        </w:rPr>
      </w:r>
      <w:r>
        <w:rPr/>
        <w:t>本已经信永中和会计师事务所审验，并出具</w:t>
      </w:r>
      <w:r>
        <w:rPr>
          <w:rFonts w:ascii="Times New Roman" w:hAnsi="Times New Roman" w:cs="Times New Roman" w:eastAsia="Times New Roman" w:hint="default"/>
        </w:rPr>
        <w:t>“XYZH/2012A7017</w:t>
      </w:r>
      <w:r>
        <w:rPr/>
        <w:t>号</w:t>
      </w:r>
      <w:r>
        <w:rPr>
          <w:rFonts w:ascii="Times New Roman" w:hAnsi="Times New Roman" w:cs="Times New Roman" w:eastAsia="Times New Roman" w:hint="default"/>
        </w:rPr>
        <w:t>”</w:t>
      </w:r>
      <w:r>
        <w:rPr/>
        <w:t>验资报告予以确认。</w:t>
      </w:r>
    </w:p>
    <w:p>
      <w:pPr>
        <w:pStyle w:val="BodyText"/>
        <w:spacing w:line="244" w:lineRule="auto" w:before="122"/>
        <w:ind w:left="153" w:right="207" w:firstLine="438"/>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日，经本公司</w:t>
      </w:r>
      <w:r>
        <w:rPr>
          <w:rFonts w:ascii="Times New Roman" w:hAnsi="Times New Roman" w:cs="Times New Roman" w:eastAsia="Times New Roman" w:hint="default"/>
        </w:rPr>
        <w:t>2012</w:t>
      </w:r>
      <w:r>
        <w:rPr/>
        <w:t>年度股东大会审议批准，本公司以资本公积向全体股东每</w:t>
      </w:r>
      <w:r>
        <w:rPr>
          <w:rFonts w:ascii="Times New Roman" w:hAnsi="Times New Roman" w:cs="Times New Roman" w:eastAsia="Times New Roman" w:hint="default"/>
        </w:rPr>
        <w:t>10</w:t>
      </w:r>
      <w:r>
        <w:rPr/>
        <w:t>股转</w:t>
      </w:r>
      <w:r>
        <w:rPr>
          <w:spacing w:val="2"/>
          <w:w w:val="100"/>
        </w:rPr>
        <w:t> </w:t>
      </w:r>
      <w:r>
        <w:rPr>
          <w:spacing w:val="-2"/>
        </w:rPr>
        <w:t>增</w:t>
      </w:r>
      <w:r>
        <w:rPr>
          <w:rFonts w:ascii="Times New Roman" w:hAnsi="Times New Roman" w:cs="Times New Roman" w:eastAsia="Times New Roman" w:hint="default"/>
          <w:spacing w:val="-2"/>
        </w:rPr>
        <w:t>2</w:t>
      </w:r>
      <w:r>
        <w:rPr>
          <w:spacing w:val="-2"/>
        </w:rPr>
        <w:t>股，转增后公司注册资本由</w:t>
      </w:r>
      <w:r>
        <w:rPr>
          <w:rFonts w:ascii="Times New Roman" w:hAnsi="Times New Roman" w:cs="Times New Roman" w:eastAsia="Times New Roman" w:hint="default"/>
          <w:spacing w:val="-2"/>
        </w:rPr>
        <w:t>576,330,592.00</w:t>
      </w:r>
      <w:r>
        <w:rPr>
          <w:spacing w:val="-2"/>
        </w:rPr>
        <w:t>元增加至</w:t>
      </w:r>
      <w:r>
        <w:rPr>
          <w:rFonts w:ascii="Times New Roman" w:hAnsi="Times New Roman" w:cs="Times New Roman" w:eastAsia="Times New Roman" w:hint="default"/>
          <w:spacing w:val="-2"/>
        </w:rPr>
        <w:t>691,596,710.00</w:t>
      </w:r>
      <w:r>
        <w:rPr>
          <w:spacing w:val="-2"/>
        </w:rPr>
        <w:t>元。本公司本次资本公积转增资</w:t>
      </w:r>
      <w:r>
        <w:rPr>
          <w:spacing w:val="-38"/>
        </w:rPr>
        <w:t> </w:t>
      </w:r>
      <w:r>
        <w:rPr>
          <w:spacing w:val="-38"/>
        </w:rPr>
      </w:r>
      <w:r>
        <w:rPr/>
        <w:t>本已经信永中和会计师事务所审验，并出具</w:t>
      </w:r>
      <w:r>
        <w:rPr>
          <w:rFonts w:ascii="Times New Roman" w:hAnsi="Times New Roman" w:cs="Times New Roman" w:eastAsia="Times New Roman" w:hint="default"/>
        </w:rPr>
        <w:t>“XYZH/2012A4086</w:t>
      </w:r>
      <w:r>
        <w:rPr/>
        <w:t>号</w:t>
      </w:r>
      <w:r>
        <w:rPr>
          <w:rFonts w:ascii="Times New Roman" w:hAnsi="Times New Roman" w:cs="Times New Roman" w:eastAsia="Times New Roman" w:hint="default"/>
        </w:rPr>
        <w:t>”</w:t>
      </w:r>
      <w:r>
        <w:rPr/>
        <w:t>验资报告予以确认。</w:t>
      </w:r>
    </w:p>
    <w:p>
      <w:pPr>
        <w:pStyle w:val="BodyText"/>
        <w:spacing w:line="249" w:lineRule="auto" w:before="122"/>
        <w:ind w:left="153" w:right="209" w:firstLine="439"/>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日，中国四维测绘技术有限公司与深圳市腾讯产业投资基金有限公司签署了股份转</w:t>
      </w:r>
      <w:r>
        <w:rPr>
          <w:w w:val="100"/>
        </w:rPr>
        <w:t> </w:t>
      </w:r>
      <w:r>
        <w:rPr>
          <w:spacing w:val="-3"/>
        </w:rPr>
        <w:t>让协议，转让中国四维测绘技术有限公司持有的本公司股份</w:t>
      </w:r>
      <w:r>
        <w:rPr>
          <w:rFonts w:ascii="Times New Roman" w:hAnsi="Times New Roman" w:cs="Times New Roman" w:eastAsia="Times New Roman" w:hint="default"/>
          <w:spacing w:val="-3"/>
        </w:rPr>
        <w:t>78,000,000.00</w:t>
      </w:r>
      <w:r>
        <w:rPr>
          <w:spacing w:val="-3"/>
        </w:rPr>
        <w:t>股。</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17</w:t>
      </w:r>
      <w:r>
        <w:rPr>
          <w:spacing w:val="-3"/>
        </w:rPr>
        <w:t>日，公司收</w:t>
      </w:r>
      <w:r>
        <w:rPr>
          <w:spacing w:val="-54"/>
        </w:rPr>
        <w:t> </w:t>
      </w:r>
      <w:r>
        <w:rPr>
          <w:spacing w:val="-54"/>
        </w:rPr>
      </w:r>
      <w:r>
        <w:rPr>
          <w:spacing w:val="2"/>
        </w:rPr>
        <w:t>到中国四维测绘技术有限公司转来的中国证券登记结算有限责任公司深圳分公司出具的过户登记确</w:t>
      </w:r>
      <w:r>
        <w:rPr>
          <w:spacing w:val="-43"/>
        </w:rPr>
        <w:t> </w:t>
      </w:r>
      <w:r>
        <w:rPr>
          <w:spacing w:val="-43"/>
        </w:rPr>
      </w:r>
      <w:r>
        <w:rPr/>
        <w:t>认书，确认过户登记手续于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日办理完毕。</w:t>
      </w:r>
    </w:p>
    <w:p>
      <w:pPr>
        <w:pStyle w:val="BodyText"/>
        <w:spacing w:line="249" w:lineRule="auto" w:before="118"/>
        <w:ind w:left="153" w:right="104" w:firstLine="439"/>
        <w:jc w:val="both"/>
      </w:pPr>
      <w:r>
        <w:rPr>
          <w:spacing w:val="-2"/>
        </w:rPr>
        <w:t>经本公司</w:t>
      </w:r>
      <w:r>
        <w:rPr>
          <w:rFonts w:ascii="Times New Roman" w:hAnsi="Times New Roman" w:cs="Times New Roman" w:eastAsia="Times New Roman" w:hint="default"/>
          <w:spacing w:val="-2"/>
        </w:rPr>
        <w:t>2015</w:t>
      </w:r>
      <w:r>
        <w:rPr>
          <w:spacing w:val="-2"/>
        </w:rPr>
        <w:t>年第一次临时股东大会审议通过的《北京四维图新科技股份有限公司限制性股票激</w:t>
      </w:r>
      <w:r>
        <w:rPr>
          <w:w w:val="100"/>
        </w:rPr>
        <w:t> </w:t>
      </w:r>
      <w:r>
        <w:rPr>
          <w:spacing w:val="-2"/>
        </w:rPr>
        <w:t>励计划（草案修订稿）》及其摘要、第三届董事会第十三次会议审议通过的《关于向激励对象授予限</w:t>
      </w:r>
      <w:r>
        <w:rPr>
          <w:spacing w:val="-70"/>
        </w:rPr>
        <w:t> </w:t>
      </w:r>
      <w:r>
        <w:rPr>
          <w:spacing w:val="-70"/>
        </w:rPr>
      </w:r>
      <w:r>
        <w:rPr/>
        <w:t>制性股票的议案》、《关于调整限制性股票激励计划授予价格的议案》，本公司以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日为</w:t>
      </w:r>
      <w:r>
        <w:rPr>
          <w:spacing w:val="-43"/>
        </w:rPr>
        <w:t> </w:t>
      </w:r>
      <w:r>
        <w:rPr>
          <w:spacing w:val="-2"/>
        </w:rPr>
        <w:t>授予日，按</w:t>
      </w:r>
      <w:r>
        <w:rPr>
          <w:rFonts w:ascii="Times New Roman" w:hAnsi="Times New Roman" w:cs="Times New Roman" w:eastAsia="Times New Roman" w:hint="default"/>
          <w:spacing w:val="-2"/>
        </w:rPr>
        <w:t>11.279</w:t>
      </w:r>
      <w:r>
        <w:rPr>
          <w:spacing w:val="-2"/>
        </w:rPr>
        <w:t>元</w:t>
      </w:r>
      <w:r>
        <w:rPr>
          <w:rFonts w:ascii="Times New Roman" w:hAnsi="Times New Roman" w:cs="Times New Roman" w:eastAsia="Times New Roman" w:hint="default"/>
          <w:spacing w:val="-2"/>
        </w:rPr>
        <w:t>/</w:t>
      </w:r>
      <w:r>
        <w:rPr>
          <w:spacing w:val="-2"/>
        </w:rPr>
        <w:t>股授予价格，向</w:t>
      </w:r>
      <w:r>
        <w:rPr>
          <w:rFonts w:ascii="Times New Roman" w:hAnsi="Times New Roman" w:cs="Times New Roman" w:eastAsia="Times New Roman" w:hint="default"/>
          <w:spacing w:val="-2"/>
        </w:rPr>
        <w:t>482</w:t>
      </w:r>
      <w:r>
        <w:rPr>
          <w:spacing w:val="-2"/>
        </w:rPr>
        <w:t>名激励对象授予</w:t>
      </w:r>
      <w:r>
        <w:rPr>
          <w:rFonts w:ascii="Times New Roman" w:hAnsi="Times New Roman" w:cs="Times New Roman" w:eastAsia="Times New Roman" w:hint="default"/>
          <w:spacing w:val="-2"/>
        </w:rPr>
        <w:t>1,780.68</w:t>
      </w:r>
      <w:r>
        <w:rPr>
          <w:spacing w:val="-2"/>
        </w:rPr>
        <w:t>万股限制性股票。此次变更实际增加</w:t>
      </w:r>
      <w:r>
        <w:rPr>
          <w:spacing w:val="-57"/>
        </w:rPr>
        <w:t> </w:t>
      </w:r>
      <w:r>
        <w:rPr>
          <w:spacing w:val="-57"/>
        </w:rPr>
      </w:r>
      <w:r>
        <w:rPr>
          <w:spacing w:val="-3"/>
        </w:rPr>
        <w:t>股本</w:t>
      </w:r>
      <w:r>
        <w:rPr>
          <w:rFonts w:ascii="Times New Roman" w:hAnsi="Times New Roman" w:cs="Times New Roman" w:eastAsia="Times New Roman" w:hint="default"/>
          <w:spacing w:val="-3"/>
        </w:rPr>
        <w:t>17,806,800.00</w:t>
      </w:r>
      <w:r>
        <w:rPr>
          <w:spacing w:val="-3"/>
        </w:rPr>
        <w:t>元，其余</w:t>
      </w:r>
      <w:r>
        <w:rPr>
          <w:rFonts w:ascii="Times New Roman" w:hAnsi="Times New Roman" w:cs="Times New Roman" w:eastAsia="Times New Roman" w:hint="default"/>
          <w:spacing w:val="-3"/>
        </w:rPr>
        <w:t>183,036,097.20</w:t>
      </w:r>
      <w:r>
        <w:rPr>
          <w:spacing w:val="-3"/>
        </w:rPr>
        <w:t>元作为股本溢价，变更后的股本为</w:t>
      </w:r>
      <w:r>
        <w:rPr>
          <w:rFonts w:ascii="Times New Roman" w:hAnsi="Times New Roman" w:cs="Times New Roman" w:eastAsia="Times New Roman" w:hint="default"/>
          <w:spacing w:val="-3"/>
        </w:rPr>
        <w:t>709,403,510.00</w:t>
      </w:r>
      <w:r>
        <w:rPr>
          <w:spacing w:val="-3"/>
        </w:rPr>
        <w:t>元。此次变</w:t>
      </w:r>
      <w:r>
        <w:rPr>
          <w:spacing w:val="-14"/>
        </w:rPr>
        <w:t> </w:t>
      </w:r>
      <w:r>
        <w:rPr>
          <w:spacing w:val="-14"/>
        </w:rPr>
      </w:r>
      <w:r>
        <w:rPr>
          <w:spacing w:val="-2"/>
        </w:rPr>
        <w:t>更业经信永中和会计师事务所（特殊普通合伙）出具</w:t>
      </w:r>
      <w:r>
        <w:rPr>
          <w:rFonts w:ascii="Times New Roman" w:hAnsi="Times New Roman" w:cs="Times New Roman" w:eastAsia="Times New Roman" w:hint="default"/>
          <w:spacing w:val="-2"/>
        </w:rPr>
        <w:t>XYZH/2015BJA70103</w:t>
      </w:r>
      <w:r>
        <w:rPr>
          <w:spacing w:val="-2"/>
        </w:rPr>
        <w:t>号《验资报告》予以审验。</w:t>
      </w:r>
    </w:p>
    <w:p>
      <w:pPr>
        <w:pStyle w:val="BodyText"/>
        <w:spacing w:line="249" w:lineRule="auto" w:before="118"/>
        <w:ind w:left="153" w:right="206" w:firstLine="439"/>
        <w:jc w:val="both"/>
      </w:pPr>
      <w:r>
        <w:rPr>
          <w:spacing w:val="-2"/>
        </w:rPr>
        <w:t>经本公司</w:t>
      </w:r>
      <w:r>
        <w:rPr>
          <w:rFonts w:ascii="Times New Roman" w:hAnsi="Times New Roman" w:cs="Times New Roman" w:eastAsia="Times New Roman" w:hint="default"/>
          <w:spacing w:val="-2"/>
        </w:rPr>
        <w:t>2015</w:t>
      </w:r>
      <w:r>
        <w:rPr>
          <w:spacing w:val="-2"/>
        </w:rPr>
        <w:t>年第一次临时股东大会审议通过的《北京四维图新科技股份有限公司限制性股票激</w:t>
      </w:r>
      <w:r>
        <w:rPr>
          <w:w w:val="100"/>
        </w:rPr>
        <w:t> </w:t>
      </w:r>
      <w:r>
        <w:rPr>
          <w:spacing w:val="-2"/>
        </w:rPr>
        <w:t>励计划（草案修订稿）》及其摘要、第三届董事会第十五次会议审议通过的《关于向激励对象授予预</w:t>
      </w:r>
      <w:r>
        <w:rPr>
          <w:spacing w:val="-70"/>
        </w:rPr>
        <w:t> </w:t>
      </w:r>
      <w:r>
        <w:rPr>
          <w:spacing w:val="-70"/>
        </w:rPr>
      </w:r>
      <w:r>
        <w:rPr>
          <w:spacing w:val="-2"/>
        </w:rPr>
        <w:t>留限制性股票的议案》，本公司以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日为授予日，按</w:t>
      </w:r>
      <w:r>
        <w:rPr>
          <w:rFonts w:ascii="Times New Roman" w:hAnsi="Times New Roman" w:cs="Times New Roman" w:eastAsia="Times New Roman" w:hint="default"/>
          <w:spacing w:val="-2"/>
        </w:rPr>
        <w:t>13.87</w:t>
      </w:r>
      <w:r>
        <w:rPr>
          <w:spacing w:val="-2"/>
        </w:rPr>
        <w:t>元</w:t>
      </w:r>
      <w:r>
        <w:rPr>
          <w:rFonts w:ascii="Times New Roman" w:hAnsi="Times New Roman" w:cs="Times New Roman" w:eastAsia="Times New Roman" w:hint="default"/>
          <w:spacing w:val="-2"/>
        </w:rPr>
        <w:t>/</w:t>
      </w:r>
      <w:r>
        <w:rPr>
          <w:spacing w:val="-2"/>
        </w:rPr>
        <w:t>股授予价格，向</w:t>
      </w:r>
      <w:r>
        <w:rPr>
          <w:rFonts w:ascii="Times New Roman" w:hAnsi="Times New Roman" w:cs="Times New Roman" w:eastAsia="Times New Roman" w:hint="default"/>
          <w:spacing w:val="-2"/>
        </w:rPr>
        <w:t>77</w:t>
      </w:r>
      <w:r>
        <w:rPr>
          <w:spacing w:val="-2"/>
        </w:rPr>
        <w:t>名激励对象</w:t>
      </w:r>
      <w:r>
        <w:rPr>
          <w:spacing w:val="-67"/>
        </w:rPr>
        <w:t> </w:t>
      </w:r>
      <w:r>
        <w:rPr>
          <w:spacing w:val="-67"/>
        </w:rPr>
      </w:r>
      <w:r>
        <w:rPr>
          <w:spacing w:val="-1"/>
        </w:rPr>
        <w:t>授予</w:t>
      </w:r>
      <w:r>
        <w:rPr>
          <w:rFonts w:ascii="Times New Roman" w:hAnsi="Times New Roman" w:cs="Times New Roman" w:eastAsia="Times New Roman" w:hint="default"/>
          <w:spacing w:val="-1"/>
        </w:rPr>
        <w:t>203.30</w:t>
      </w:r>
      <w:r>
        <w:rPr>
          <w:spacing w:val="-1"/>
        </w:rPr>
        <w:t>万股限制性股票。此次变更实际增加股本</w:t>
      </w:r>
      <w:r>
        <w:rPr>
          <w:rFonts w:ascii="Times New Roman" w:hAnsi="Times New Roman" w:cs="Times New Roman" w:eastAsia="Times New Roman" w:hint="default"/>
          <w:spacing w:val="-1"/>
        </w:rPr>
        <w:t>2,033,000.00</w:t>
      </w:r>
      <w:r>
        <w:rPr>
          <w:spacing w:val="-1"/>
        </w:rPr>
        <w:t>元，其余</w:t>
      </w:r>
      <w:r>
        <w:rPr>
          <w:rFonts w:ascii="Times New Roman" w:hAnsi="Times New Roman" w:cs="Times New Roman" w:eastAsia="Times New Roman" w:hint="default"/>
          <w:spacing w:val="-1"/>
        </w:rPr>
        <w:t>26,164,710.00</w:t>
      </w:r>
      <w:r>
        <w:rPr>
          <w:spacing w:val="-1"/>
        </w:rPr>
        <w:t>元作为股本溢</w:t>
      </w:r>
      <w:r>
        <w:rPr>
          <w:spacing w:val="-38"/>
        </w:rPr>
        <w:t> </w:t>
      </w:r>
      <w:r>
        <w:rPr>
          <w:spacing w:val="-38"/>
        </w:rPr>
      </w:r>
      <w:r>
        <w:rPr/>
        <w:t>价，变更后的股本为</w:t>
      </w:r>
      <w:r>
        <w:rPr>
          <w:rFonts w:ascii="Times New Roman" w:hAnsi="Times New Roman" w:cs="Times New Roman" w:eastAsia="Times New Roman" w:hint="default"/>
        </w:rPr>
        <w:t>711,436,510.00</w:t>
      </w:r>
      <w:r>
        <w:rPr/>
        <w:t>元。此次变更业经信永中和会计师事务所（特殊普通合伙）出具</w:t>
      </w:r>
    </w:p>
    <w:p>
      <w:pPr>
        <w:spacing w:after="0" w:line="249" w:lineRule="auto"/>
        <w:jc w:val="both"/>
        <w:sectPr>
          <w:pgSz w:w="11910" w:h="16840"/>
          <w:pgMar w:header="745" w:footer="982" w:top="1060" w:bottom="1180" w:left="980" w:right="920"/>
        </w:sectPr>
      </w:pPr>
    </w:p>
    <w:p>
      <w:pPr>
        <w:spacing w:line="240" w:lineRule="auto" w:before="4"/>
        <w:rPr>
          <w:rFonts w:ascii="宋体" w:hAnsi="宋体" w:cs="宋体" w:eastAsia="宋体" w:hint="default"/>
          <w:sz w:val="24"/>
          <w:szCs w:val="24"/>
        </w:rPr>
      </w:pPr>
    </w:p>
    <w:p>
      <w:pPr>
        <w:pStyle w:val="BodyText"/>
        <w:spacing w:line="240" w:lineRule="auto" w:before="32"/>
        <w:ind w:right="99"/>
        <w:jc w:val="left"/>
      </w:pPr>
      <w:bookmarkStart w:name="2、持续经营" w:id="163"/>
      <w:bookmarkEnd w:id="163"/>
      <w:r>
        <w:rPr/>
      </w:r>
      <w:bookmarkStart w:name="五、重要会计政策及会计估计" w:id="164"/>
      <w:bookmarkEnd w:id="164"/>
      <w:r>
        <w:rPr/>
      </w:r>
      <w:r>
        <w:rPr>
          <w:rFonts w:ascii="Times New Roman" w:hAnsi="Times New Roman" w:cs="Times New Roman" w:eastAsia="Times New Roman" w:hint="default"/>
        </w:rPr>
        <w:t>XYZH/2015BJA70117</w:t>
      </w:r>
      <w:r>
        <w:rPr/>
        <w:t>号《验资报告》予以审验。</w:t>
      </w:r>
    </w:p>
    <w:p>
      <w:pPr>
        <w:pStyle w:val="BodyText"/>
        <w:spacing w:line="244" w:lineRule="auto" w:before="127"/>
        <w:ind w:right="203" w:firstLine="439"/>
        <w:jc w:val="both"/>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日，公司股本总额</w:t>
      </w:r>
      <w:r>
        <w:rPr>
          <w:rFonts w:ascii="Times New Roman" w:hAnsi="Times New Roman" w:cs="Times New Roman" w:eastAsia="Times New Roman" w:hint="default"/>
        </w:rPr>
        <w:t>711,436,510.00</w:t>
      </w:r>
      <w:r>
        <w:rPr/>
        <w:t>元，股份总数</w:t>
      </w:r>
      <w:r>
        <w:rPr>
          <w:rFonts w:ascii="Times New Roman" w:hAnsi="Times New Roman" w:cs="Times New Roman" w:eastAsia="Times New Roman" w:hint="default"/>
        </w:rPr>
        <w:t>711,436,510.00</w:t>
      </w:r>
      <w:r>
        <w:rPr/>
        <w:t>股，其中有限售</w:t>
      </w:r>
      <w:r>
        <w:rPr>
          <w:w w:val="100"/>
        </w:rPr>
        <w:t> </w:t>
      </w:r>
      <w:r>
        <w:rPr>
          <w:spacing w:val="3"/>
        </w:rPr>
        <w:t>条件股份</w:t>
      </w:r>
      <w:r>
        <w:rPr>
          <w:rFonts w:ascii="Times New Roman" w:hAnsi="Times New Roman" w:cs="Times New Roman" w:eastAsia="Times New Roman" w:hint="default"/>
          <w:spacing w:val="3"/>
        </w:rPr>
        <w:t>49,518,695.00</w:t>
      </w:r>
      <w:r>
        <w:rPr>
          <w:spacing w:val="3"/>
        </w:rPr>
        <w:t>股，占股份总数的</w:t>
      </w:r>
      <w:r>
        <w:rPr>
          <w:rFonts w:ascii="Times New Roman" w:hAnsi="Times New Roman" w:cs="Times New Roman" w:eastAsia="Times New Roman" w:hint="default"/>
          <w:spacing w:val="3"/>
        </w:rPr>
        <w:t>6.96%</w:t>
      </w:r>
      <w:r>
        <w:rPr>
          <w:spacing w:val="3"/>
        </w:rPr>
        <w:t>；无限售条件股份</w:t>
      </w:r>
      <w:r>
        <w:rPr>
          <w:rFonts w:ascii="Times New Roman" w:hAnsi="Times New Roman" w:cs="Times New Roman" w:eastAsia="Times New Roman" w:hint="default"/>
          <w:spacing w:val="3"/>
        </w:rPr>
        <w:t>661,917,815.00</w:t>
      </w:r>
      <w:r>
        <w:rPr>
          <w:spacing w:val="3"/>
        </w:rPr>
        <w:t>股，占股份总数的</w:t>
      </w:r>
      <w:r>
        <w:rPr>
          <w:spacing w:val="-28"/>
        </w:rPr>
        <w:t> </w:t>
      </w:r>
      <w:r>
        <w:rPr>
          <w:spacing w:val="-28"/>
        </w:rPr>
      </w:r>
      <w:r>
        <w:rPr>
          <w:rFonts w:ascii="Times New Roman" w:hAnsi="Times New Roman" w:cs="Times New Roman" w:eastAsia="Times New Roman" w:hint="default"/>
        </w:rPr>
        <w:t>93.04%</w:t>
      </w:r>
      <w:r>
        <w:rPr/>
        <w:t>。</w:t>
      </w:r>
    </w:p>
    <w:p>
      <w:pPr>
        <w:pStyle w:val="BodyText"/>
        <w:spacing w:line="240" w:lineRule="auto" w:before="122"/>
        <w:ind w:left="591" w:right="99"/>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日，中国四维测绘技术有限公司持有公司股份</w:t>
      </w:r>
      <w:r>
        <w:rPr>
          <w:rFonts w:ascii="Times New Roman" w:hAnsi="Times New Roman" w:cs="Times New Roman" w:eastAsia="Times New Roman" w:hint="default"/>
        </w:rPr>
        <w:t>86,994,019.00</w:t>
      </w:r>
      <w:r>
        <w:rPr/>
        <w:t>股，占股份总数的</w:t>
      </w:r>
    </w:p>
    <w:p>
      <w:pPr>
        <w:pStyle w:val="BodyText"/>
        <w:spacing w:line="240" w:lineRule="auto" w:before="7"/>
        <w:ind w:right="99"/>
        <w:jc w:val="left"/>
        <w:rPr>
          <w:rFonts w:ascii="宋体" w:hAnsi="宋体" w:cs="宋体" w:eastAsia="宋体" w:hint="default"/>
        </w:rPr>
      </w:pPr>
      <w:r>
        <w:rPr>
          <w:rFonts w:ascii="Times New Roman" w:hAnsi="Times New Roman" w:cs="Times New Roman" w:eastAsia="Times New Roman" w:hint="default"/>
        </w:rPr>
        <w:t>12.23%</w:t>
      </w:r>
      <w:r>
        <w:rPr/>
        <w:t>；深圳市腾讯产业投资基金有限公司持有公司股份</w:t>
      </w:r>
      <w:r>
        <w:rPr>
          <w:rFonts w:ascii="Times New Roman" w:hAnsi="Times New Roman" w:cs="Times New Roman" w:eastAsia="Times New Roman" w:hint="default"/>
        </w:rPr>
        <w:t>78,000,000.00</w:t>
      </w:r>
      <w:r>
        <w:rPr/>
        <w:t>股，占股份总数的</w:t>
      </w:r>
      <w:r>
        <w:rPr>
          <w:rFonts w:ascii="Times New Roman" w:hAnsi="Times New Roman" w:cs="Times New Roman" w:eastAsia="Times New Roman" w:hint="default"/>
        </w:rPr>
        <w:t>10.96%</w:t>
      </w:r>
      <w:r>
        <w:rPr/>
        <w:t>。</w:t>
      </w:r>
      <w:r>
        <w:rPr>
          <w:rFonts w:ascii="宋体" w:hAnsi="宋体" w:cs="宋体" w:eastAsia="宋体" w:hint="default"/>
        </w:rPr>
        <w:t> </w:t>
      </w:r>
    </w:p>
    <w:p>
      <w:pPr>
        <w:pStyle w:val="BodyText"/>
        <w:spacing w:line="259" w:lineRule="auto" w:before="127"/>
        <w:ind w:right="99" w:firstLine="439"/>
        <w:jc w:val="left"/>
      </w:pPr>
      <w:r>
        <w:rPr>
          <w:spacing w:val="-2"/>
        </w:rPr>
        <w:t>本公司法定代表人：吴劲风；经营范围：第二类增值电信业务中的信息服务业务；开发、生产导</w:t>
      </w:r>
      <w:r>
        <w:rPr>
          <w:w w:val="100"/>
        </w:rPr>
        <w:t> </w:t>
      </w:r>
      <w:r>
        <w:rPr>
          <w:spacing w:val="-5"/>
        </w:rPr>
        <w:t>航电子地图、计算机软、硬件；开发智能交通、航空航天遥感、地理信息系统、自动制图、地图编制、</w:t>
      </w:r>
      <w:r>
        <w:rPr>
          <w:spacing w:val="-51"/>
        </w:rPr>
        <w:t> </w:t>
      </w:r>
      <w:r>
        <w:rPr>
          <w:spacing w:val="-51"/>
        </w:rPr>
      </w:r>
      <w:r>
        <w:rPr/>
        <w:t>互联网地图服务、设备管理、测绘工程、个人数字助理的技术及产品；销售自产产品；技术进出口、</w:t>
      </w:r>
      <w:r>
        <w:rPr>
          <w:w w:val="100"/>
        </w:rPr>
        <w:t> </w:t>
      </w:r>
      <w:r>
        <w:rPr/>
        <w:t>货物进出口。</w:t>
      </w:r>
    </w:p>
    <w:p>
      <w:pPr>
        <w:pStyle w:val="BodyText"/>
        <w:spacing w:line="259" w:lineRule="auto" w:before="126"/>
        <w:ind w:right="211" w:firstLine="439"/>
        <w:jc w:val="both"/>
      </w:pPr>
      <w:r>
        <w:rPr>
          <w:spacing w:val="-2"/>
        </w:rPr>
        <w:t>股东大会是本公司的权力机构，依法行使公司经营方针、筹资、投资、利润分配等重大事项决议</w:t>
      </w:r>
      <w:r>
        <w:rPr>
          <w:w w:val="100"/>
        </w:rPr>
        <w:t> </w:t>
      </w:r>
      <w:r>
        <w:rPr>
          <w:spacing w:val="-2"/>
        </w:rPr>
        <w:t>权。董事会对股东大会负责，依法行使公司的经营决策权；经理层负责组织实施股东大会、董事会决</w:t>
      </w:r>
      <w:r>
        <w:rPr>
          <w:spacing w:val="-72"/>
        </w:rPr>
        <w:t> </w:t>
      </w:r>
      <w:r>
        <w:rPr>
          <w:spacing w:val="-72"/>
        </w:rPr>
      </w:r>
      <w:r>
        <w:rPr/>
        <w:t>议事项，主持企业的生产经营管理工作。</w:t>
      </w:r>
    </w:p>
    <w:p>
      <w:pPr>
        <w:spacing w:line="240" w:lineRule="auto" w:before="11"/>
        <w:rPr>
          <w:rFonts w:ascii="宋体" w:hAnsi="宋体" w:cs="宋体" w:eastAsia="宋体" w:hint="default"/>
          <w:sz w:val="18"/>
          <w:szCs w:val="18"/>
        </w:rPr>
      </w:pPr>
    </w:p>
    <w:p>
      <w:pPr>
        <w:pStyle w:val="BodyText"/>
        <w:spacing w:line="249" w:lineRule="auto"/>
        <w:ind w:right="99" w:firstLine="439"/>
        <w:jc w:val="left"/>
      </w:pPr>
      <w:r>
        <w:rPr/>
        <w:t>本集团合并财务报表范围包括北京图新经纬导航系统有限公司、上海纳维信息技术有限公司、北</w:t>
      </w:r>
      <w:r>
        <w:rPr>
          <w:w w:val="100"/>
        </w:rPr>
        <w:t> </w:t>
      </w:r>
      <w:r>
        <w:rPr/>
        <w:t>京世纪高通科技有限公司等</w:t>
      </w:r>
      <w:r>
        <w:rPr>
          <w:rFonts w:ascii="Times New Roman" w:hAnsi="Times New Roman" w:cs="Times New Roman" w:eastAsia="Times New Roman" w:hint="default"/>
        </w:rPr>
        <w:t>19</w:t>
      </w:r>
      <w:r>
        <w:rPr/>
        <w:t>家公司。与上年相比，本年合并财务报表范围因设立致增加武汉四维图</w:t>
      </w:r>
      <w:r>
        <w:rPr>
          <w:w w:val="100"/>
        </w:rPr>
        <w:t> </w:t>
      </w:r>
      <w:r>
        <w:rPr>
          <w:spacing w:val="-6"/>
        </w:rPr>
        <w:t>新科技有限公司、北京图新数聚科技有限公司、北京蜂云科创信息技术有限公司、</w:t>
      </w:r>
      <w:r>
        <w:rPr>
          <w:rFonts w:ascii="Times New Roman" w:hAnsi="Times New Roman" w:cs="Times New Roman" w:eastAsia="Times New Roman" w:hint="default"/>
          <w:spacing w:val="-6"/>
        </w:rPr>
        <w:t>Coöperatieve </w:t>
      </w:r>
      <w:r>
        <w:rPr>
          <w:rFonts w:ascii="Times New Roman" w:hAnsi="Times New Roman" w:cs="Times New Roman" w:eastAsia="Times New Roman" w:hint="default"/>
        </w:rPr>
        <w:t>NavInfo</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rFonts w:ascii="Times New Roman" w:hAnsi="Times New Roman" w:cs="Times New Roman" w:eastAsia="Times New Roman" w:hint="default"/>
        </w:rPr>
        <w:t>U.A.</w:t>
      </w:r>
      <w:r>
        <w:rPr/>
        <w:t>、</w:t>
      </w:r>
      <w:r>
        <w:rPr>
          <w:rFonts w:ascii="Times New Roman" w:hAnsi="Times New Roman" w:cs="Times New Roman" w:eastAsia="Times New Roman" w:hint="default"/>
        </w:rPr>
        <w:t>Navinfo North America</w:t>
      </w:r>
      <w:r>
        <w:rPr>
          <w:rFonts w:ascii="Times New Roman" w:hAnsi="Times New Roman" w:cs="Times New Roman" w:eastAsia="Times New Roman" w:hint="default"/>
          <w:spacing w:val="2"/>
        </w:rPr>
        <w:t> </w:t>
      </w:r>
      <w:r>
        <w:rPr>
          <w:rFonts w:ascii="Times New Roman" w:hAnsi="Times New Roman" w:cs="Times New Roman" w:eastAsia="Times New Roman" w:hint="default"/>
        </w:rPr>
        <w:t>Corp.</w:t>
      </w:r>
      <w:r>
        <w:rPr/>
        <w:t>等</w:t>
      </w:r>
      <w:r>
        <w:rPr>
          <w:rFonts w:ascii="Times New Roman" w:hAnsi="Times New Roman" w:cs="Times New Roman" w:eastAsia="Times New Roman" w:hint="default"/>
        </w:rPr>
        <w:t>5</w:t>
      </w:r>
      <w:r>
        <w:rPr/>
        <w:t>家子公司，并于报告期内将原子公司四维图新（欧洲）有限公</w:t>
      </w:r>
      <w:r>
        <w:rPr>
          <w:w w:val="100"/>
        </w:rPr>
        <w:t> </w:t>
      </w:r>
      <w:r>
        <w:rPr/>
        <w:t>司和</w:t>
      </w:r>
      <w:r>
        <w:rPr>
          <w:rFonts w:ascii="Times New Roman" w:hAnsi="Times New Roman" w:cs="Times New Roman" w:eastAsia="Times New Roman" w:hint="default"/>
        </w:rPr>
        <w:t>Mapscape B.V</w:t>
      </w:r>
      <w:r>
        <w:rPr/>
        <w:t>全部股权转让给新设子公司</w:t>
      </w:r>
      <w:r>
        <w:rPr>
          <w:rFonts w:ascii="Times New Roman" w:hAnsi="Times New Roman" w:cs="Times New Roman" w:eastAsia="Times New Roman" w:hint="default"/>
        </w:rPr>
        <w:t>Coöperatieve NavInfo</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8"/>
        </w:rPr>
        <w:t>U.A.</w:t>
      </w:r>
      <w:r>
        <w:rPr>
          <w:spacing w:val="-8"/>
        </w:rPr>
        <w:t>；因收购致增加和骊安（中国）</w:t>
      </w:r>
      <w:r>
        <w:rPr>
          <w:w w:val="100"/>
        </w:rPr>
        <w:t> </w:t>
      </w:r>
      <w:r>
        <w:rPr/>
        <w:t>汽车信息系统有限公司、北京腾瑞万里科技有限公司、</w:t>
      </w:r>
      <w:r>
        <w:rPr>
          <w:rFonts w:ascii="Times New Roman" w:hAnsi="Times New Roman" w:cs="Times New Roman" w:eastAsia="Times New Roman" w:hint="default"/>
        </w:rPr>
        <w:t>Mapbar Technology</w:t>
      </w:r>
      <w:r>
        <w:rPr>
          <w:rFonts w:ascii="Times New Roman" w:hAnsi="Times New Roman" w:cs="Times New Roman" w:eastAsia="Times New Roman" w:hint="default"/>
          <w:spacing w:val="-43"/>
        </w:rPr>
        <w:t> </w:t>
      </w:r>
      <w:r>
        <w:rPr>
          <w:rFonts w:ascii="Times New Roman" w:hAnsi="Times New Roman" w:cs="Times New Roman" w:eastAsia="Times New Roman" w:hint="default"/>
        </w:rPr>
        <w:t>Limited</w:t>
      </w:r>
      <w:r>
        <w:rPr/>
        <w:t>等</w:t>
      </w:r>
      <w:r>
        <w:rPr>
          <w:rFonts w:ascii="Times New Roman" w:hAnsi="Times New Roman" w:cs="Times New Roman" w:eastAsia="Times New Roman" w:hint="default"/>
        </w:rPr>
        <w:t>3</w:t>
      </w:r>
      <w:r>
        <w:rPr/>
        <w:t>家子公司，并于</w:t>
      </w:r>
      <w:r>
        <w:rPr>
          <w:w w:val="100"/>
        </w:rPr>
        <w:t> </w:t>
      </w:r>
      <w:r>
        <w:rPr/>
        <w:t>报告期内将子公司和骊安（中国）汽车信息系统有限公司、北京腾瑞万里科技有限公司、上海趣驾信</w:t>
      </w:r>
      <w:r>
        <w:rPr>
          <w:w w:val="100"/>
        </w:rPr>
        <w:t> </w:t>
      </w:r>
      <w:r>
        <w:rPr/>
        <w:t>息科技有限公司全部股权转让给新设子公司</w:t>
      </w:r>
      <w:r>
        <w:rPr>
          <w:rFonts w:ascii="Times New Roman" w:hAnsi="Times New Roman" w:cs="Times New Roman" w:eastAsia="Times New Roman" w:hint="default"/>
        </w:rPr>
        <w:t>Mapbar Technology</w:t>
      </w:r>
      <w:r>
        <w:rPr>
          <w:rFonts w:ascii="Times New Roman" w:hAnsi="Times New Roman" w:cs="Times New Roman" w:eastAsia="Times New Roman" w:hint="default"/>
          <w:spacing w:val="-11"/>
        </w:rPr>
        <w:t> </w:t>
      </w:r>
      <w:r>
        <w:rPr>
          <w:rFonts w:ascii="Times New Roman" w:hAnsi="Times New Roman" w:cs="Times New Roman" w:eastAsia="Times New Roman" w:hint="default"/>
        </w:rPr>
        <w:t>Limited</w:t>
      </w:r>
      <w:r>
        <w:rPr/>
        <w:t>。</w:t>
      </w:r>
    </w:p>
    <w:p>
      <w:pPr>
        <w:spacing w:line="240" w:lineRule="auto" w:before="2"/>
        <w:rPr>
          <w:rFonts w:ascii="宋体" w:hAnsi="宋体" w:cs="宋体" w:eastAsia="宋体" w:hint="default"/>
          <w:sz w:val="18"/>
          <w:szCs w:val="18"/>
        </w:rPr>
      </w:pPr>
    </w:p>
    <w:p>
      <w:pPr>
        <w:pStyle w:val="BodyText"/>
        <w:spacing w:line="244" w:lineRule="auto"/>
        <w:ind w:right="99" w:firstLine="439"/>
        <w:jc w:val="left"/>
      </w:pPr>
      <w:r>
        <w:rPr>
          <w:spacing w:val="-1"/>
        </w:rPr>
        <w:t>报告期合并范围的变化详见本附注</w:t>
      </w:r>
      <w:r>
        <w:rPr>
          <w:rFonts w:ascii="Times New Roman" w:hAnsi="Times New Roman" w:cs="Times New Roman" w:eastAsia="Times New Roman" w:hint="default"/>
          <w:spacing w:val="-1"/>
        </w:rPr>
        <w:t>“</w:t>
      </w:r>
      <w:r>
        <w:rPr>
          <w:spacing w:val="-1"/>
        </w:rPr>
        <w:t>八、合并范围的变化</w:t>
      </w:r>
      <w:r>
        <w:rPr>
          <w:rFonts w:ascii="Times New Roman" w:hAnsi="Times New Roman" w:cs="Times New Roman" w:eastAsia="Times New Roman" w:hint="default"/>
          <w:spacing w:val="-1"/>
        </w:rPr>
        <w:t>”</w:t>
      </w:r>
      <w:r>
        <w:rPr>
          <w:spacing w:val="-1"/>
        </w:rPr>
        <w:t>及本附注</w:t>
      </w:r>
      <w:r>
        <w:rPr>
          <w:rFonts w:ascii="Times New Roman" w:hAnsi="Times New Roman" w:cs="Times New Roman" w:eastAsia="Times New Roman" w:hint="default"/>
          <w:spacing w:val="-1"/>
        </w:rPr>
        <w:t>“</w:t>
      </w:r>
      <w:r>
        <w:rPr>
          <w:spacing w:val="-1"/>
        </w:rPr>
        <w:t>九、在其他主体中的权益</w:t>
      </w:r>
      <w:r>
        <w:rPr>
          <w:rFonts w:ascii="Times New Roman" w:hAnsi="Times New Roman" w:cs="Times New Roman" w:eastAsia="Times New Roman" w:hint="default"/>
          <w:spacing w:val="-1"/>
        </w:rPr>
        <w:t>”</w:t>
      </w:r>
      <w:r>
        <w:rPr>
          <w:spacing w:val="-1"/>
        </w:rPr>
        <w:t>相</w:t>
      </w:r>
      <w:r>
        <w:rPr>
          <w:w w:val="100"/>
        </w:rPr>
        <w:t> </w:t>
      </w:r>
      <w:r>
        <w:rPr/>
        <w:t>关内容。</w:t>
      </w:r>
    </w:p>
    <w:p>
      <w:pPr>
        <w:spacing w:line="240" w:lineRule="auto" w:before="2"/>
        <w:rPr>
          <w:rFonts w:ascii="宋体" w:hAnsi="宋体" w:cs="宋体" w:eastAsia="宋体" w:hint="default"/>
          <w:sz w:val="23"/>
          <w:szCs w:val="23"/>
        </w:rPr>
      </w:pPr>
    </w:p>
    <w:p>
      <w:pPr>
        <w:pStyle w:val="Heading3"/>
        <w:spacing w:line="240" w:lineRule="auto"/>
        <w:ind w:right="99"/>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spacing w:before="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59" w:lineRule="auto"/>
        <w:ind w:right="99" w:firstLine="439"/>
        <w:jc w:val="left"/>
      </w:pPr>
      <w:r>
        <w:rPr>
          <w:spacing w:val="-2"/>
        </w:rPr>
        <w:t>本集团财务报表以持续经营为基础，根据实际发生的交易和事项，按照财政</w:t>
      </w:r>
      <w:bookmarkStart w:name="四、财务报表的编制基础" w:id="165"/>
      <w:bookmarkEnd w:id="165"/>
      <w:r>
        <w:rPr>
          <w:spacing w:val="-2"/>
        </w:rPr>
        <w:t>部颁布</w:t>
      </w:r>
      <w:r>
        <w:rPr>
          <w:spacing w:val="-2"/>
        </w:rPr>
        <w:t>的《</w:t>
      </w:r>
      <w:bookmarkStart w:name="1、编制基础" w:id="166"/>
      <w:bookmarkEnd w:id="166"/>
      <w:r>
        <w:rPr>
          <w:spacing w:val="-2"/>
        </w:rPr>
        <w:t>企业</w:t>
      </w:r>
      <w:r>
        <w:rPr>
          <w:spacing w:val="-2"/>
        </w:rPr>
        <w:t>会计</w:t>
      </w:r>
      <w:r>
        <w:rPr>
          <w:w w:val="100"/>
        </w:rPr>
        <w:t> </w:t>
      </w:r>
      <w:r>
        <w:rPr/>
        <w:t>准则》及相关规定，并基于本附注</w:t>
      </w:r>
      <w:r>
        <w:rPr>
          <w:rFonts w:ascii="Times New Roman" w:hAnsi="Times New Roman" w:cs="Times New Roman" w:eastAsia="Times New Roman" w:hint="default"/>
        </w:rPr>
        <w:t>“</w:t>
      </w:r>
      <w:r>
        <w:rPr/>
        <w:t>四、重要会计政策及会计估计</w:t>
      </w:r>
      <w:r>
        <w:rPr>
          <w:rFonts w:ascii="Times New Roman" w:hAnsi="Times New Roman" w:cs="Times New Roman" w:eastAsia="Times New Roman" w:hint="default"/>
        </w:rPr>
        <w:t>”</w:t>
      </w:r>
      <w:r>
        <w:rPr/>
        <w:t>所述会计政策和会计估计编制。</w:t>
      </w:r>
    </w:p>
    <w:p>
      <w:pPr>
        <w:spacing w:line="240" w:lineRule="auto" w:before="9"/>
        <w:rPr>
          <w:rFonts w:ascii="宋体" w:hAnsi="宋体" w:cs="宋体" w:eastAsia="宋体" w:hint="default"/>
          <w:sz w:val="22"/>
          <w:szCs w:val="22"/>
        </w:rPr>
      </w:pPr>
    </w:p>
    <w:p>
      <w:pPr>
        <w:spacing w:before="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44" w:lineRule="auto"/>
        <w:ind w:right="99" w:firstLine="439"/>
        <w:jc w:val="left"/>
      </w:pPr>
      <w:r>
        <w:rPr>
          <w:spacing w:val="2"/>
        </w:rPr>
        <w:t>本集团有近期获利经营的历史且有财务资源支持，自本报告期末至少</w:t>
      </w:r>
      <w:r>
        <w:rPr>
          <w:rFonts w:ascii="Times New Roman" w:hAnsi="Times New Roman" w:cs="Times New Roman" w:eastAsia="Times New Roman" w:hint="default"/>
          <w:spacing w:val="2"/>
        </w:rPr>
        <w:t>12</w:t>
      </w:r>
      <w:r>
        <w:rPr>
          <w:spacing w:val="2"/>
        </w:rPr>
        <w:t>个月内具备持续经营能</w:t>
      </w:r>
      <w:r>
        <w:rPr>
          <w:spacing w:val="4"/>
          <w:w w:val="100"/>
        </w:rPr>
        <w:t> </w:t>
      </w:r>
      <w:r>
        <w:rPr/>
        <w:t>力，无影响持续经营能力的重大事项。因此，本财务报表以持续经营假设为基础编制是合理的。</w:t>
      </w:r>
    </w:p>
    <w:p>
      <w:pPr>
        <w:spacing w:line="240" w:lineRule="auto" w:before="3"/>
        <w:rPr>
          <w:rFonts w:ascii="宋体" w:hAnsi="宋体" w:cs="宋体" w:eastAsia="宋体" w:hint="default"/>
          <w:sz w:val="23"/>
          <w:szCs w:val="23"/>
        </w:rPr>
      </w:pPr>
    </w:p>
    <w:p>
      <w:pPr>
        <w:pStyle w:val="Heading3"/>
        <w:spacing w:line="240" w:lineRule="auto"/>
        <w:ind w:right="99"/>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before="0"/>
        <w:ind w:left="152" w:right="99"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85" w:lineRule="auto" w:before="101"/>
        <w:ind w:left="152" w:right="99" w:firstLine="0"/>
        <w:jc w:val="left"/>
        <w:rPr>
          <w:rFonts w:ascii="宋体" w:hAnsi="宋体" w:cs="宋体" w:eastAsia="宋体" w:hint="default"/>
          <w:sz w:val="20"/>
          <w:szCs w:val="20"/>
        </w:rPr>
      </w:pPr>
      <w:r>
        <w:rPr>
          <w:rFonts w:ascii="宋体" w:hAnsi="宋体" w:cs="宋体" w:eastAsia="宋体" w:hint="default"/>
          <w:w w:val="95"/>
          <w:sz w:val="20"/>
          <w:szCs w:val="20"/>
        </w:rPr>
        <w:t>本集团根据实际生产经营特点制定的具体会计政策和会计估计包括应收款项坏账准备的确认和计量、发出存货</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计量、固定资产分类及折旧方法、无形资产摊销、收入确认和计量等。</w:t>
      </w:r>
    </w:p>
    <w:p>
      <w:pPr>
        <w:spacing w:after="0" w:line="285" w:lineRule="auto"/>
        <w:jc w:val="left"/>
        <w:rPr>
          <w:rFonts w:ascii="宋体" w:hAnsi="宋体" w:cs="宋体" w:eastAsia="宋体" w:hint="default"/>
          <w:sz w:val="20"/>
          <w:szCs w:val="20"/>
        </w:rPr>
        <w:sectPr>
          <w:pgSz w:w="11910" w:h="16840"/>
          <w:pgMar w:header="745" w:footer="982" w:top="1060" w:bottom="1180" w:left="980" w:right="92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0"/>
        <w:jc w:val="left"/>
      </w:pPr>
      <w:bookmarkStart w:name="1、遵循企业会计准则的声明" w:id="167"/>
      <w:bookmarkEnd w:id="167"/>
      <w:r>
        <w:rPr/>
      </w:r>
      <w:r>
        <w:rPr>
          <w:spacing w:val="-2"/>
        </w:rPr>
        <w:t>本财务报表符合企业会计准则的要求，真实、完整地反映了本公司及本集团的财务状况、经营成果和</w:t>
      </w:r>
      <w:r>
        <w:rPr>
          <w:spacing w:val="-71"/>
        </w:rPr>
        <w:t> </w:t>
      </w:r>
      <w:r>
        <w:rPr>
          <w:spacing w:val="-71"/>
        </w:rPr>
      </w:r>
      <w:r>
        <w:rPr/>
        <w:t>现金流量等有关信息。</w:t>
      </w:r>
    </w:p>
    <w:p>
      <w:pPr>
        <w:spacing w:line="240" w:lineRule="auto" w:before="2"/>
        <w:rPr>
          <w:rFonts w:ascii="宋体" w:hAnsi="宋体" w:cs="宋体" w:eastAsia="宋体" w:hint="default"/>
          <w:sz w:val="24"/>
          <w:szCs w:val="24"/>
        </w:rPr>
      </w:pPr>
    </w:p>
    <w:p>
      <w:pPr>
        <w:spacing w:line="494" w:lineRule="auto" w:before="0"/>
        <w:ind w:left="152" w:right="47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1"/>
          <w:sz w:val="22"/>
          <w:szCs w:val="22"/>
        </w:rPr>
        <w:t>本集团的会计期</w:t>
      </w:r>
      <w:bookmarkStart w:name="2、会计期间" w:id="168"/>
      <w:bookmarkEnd w:id="168"/>
      <w:r>
        <w:rPr>
          <w:rFonts w:ascii="宋体" w:hAnsi="宋体" w:cs="宋体" w:eastAsia="宋体" w:hint="default"/>
          <w:spacing w:val="-1"/>
          <w:sz w:val="22"/>
          <w:szCs w:val="22"/>
        </w:rPr>
        <w:t>间为</w:t>
      </w:r>
      <w:r>
        <w:rPr>
          <w:rFonts w:ascii="宋体" w:hAnsi="宋体" w:cs="宋体" w:eastAsia="宋体" w:hint="default"/>
          <w:spacing w:val="-1"/>
          <w:sz w:val="22"/>
          <w:szCs w:val="22"/>
        </w:rPr>
        <w:t>公历</w:t>
      </w: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日至</w:t>
      </w:r>
      <w:r>
        <w:rPr>
          <w:rFonts w:ascii="Times New Roman" w:hAnsi="Times New Roman" w:cs="Times New Roman" w:eastAsia="Times New Roman" w:hint="default"/>
          <w:spacing w:val="-1"/>
          <w:sz w:val="22"/>
          <w:szCs w:val="22"/>
        </w:rPr>
        <w:t>12</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31</w:t>
      </w:r>
      <w:r>
        <w:rPr>
          <w:rFonts w:ascii="宋体" w:hAnsi="宋体" w:cs="宋体" w:eastAsia="宋体" w:hint="default"/>
          <w:spacing w:val="-1"/>
          <w:sz w:val="22"/>
          <w:szCs w:val="22"/>
        </w:rPr>
        <w:t>日。</w:t>
      </w:r>
      <w:r>
        <w:rPr>
          <w:rFonts w:ascii="宋体" w:hAnsi="宋体" w:cs="宋体" w:eastAsia="宋体" w:hint="default"/>
          <w:spacing w:val="-89"/>
          <w:sz w:val="22"/>
          <w:szCs w:val="22"/>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68"/>
        <w:ind w:right="0"/>
        <w:jc w:val="left"/>
        <w:rPr>
          <w:rFonts w:ascii="宋体" w:hAnsi="宋体" w:cs="宋体" w:eastAsia="宋体" w:hint="default"/>
        </w:rPr>
      </w:pPr>
      <w:r>
        <w:rPr/>
        <w:t>不适用</w:t>
      </w:r>
      <w:r>
        <w:rPr>
          <w:rFonts w:ascii="宋体" w:hAnsi="宋体" w:cs="宋体" w:eastAsia="宋体" w:hint="default"/>
        </w:rPr>
        <w:t> </w:t>
      </w:r>
    </w:p>
    <w:p>
      <w:pPr>
        <w:spacing w:line="240" w:lineRule="auto" w:before="6"/>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0" w:lineRule="auto"/>
        <w:ind w:right="0"/>
        <w:jc w:val="left"/>
      </w:pPr>
      <w:r>
        <w:rPr/>
        <w:t>本集团以人民币为记账本</w:t>
      </w:r>
      <w:bookmarkStart w:name="3、营业周期" w:id="169"/>
      <w:bookmarkEnd w:id="169"/>
      <w:r>
        <w:rPr/>
        <w:t>位币。</w:t>
      </w:r>
    </w:p>
    <w:p>
      <w:pPr>
        <w:spacing w:line="240" w:lineRule="auto" w:before="6"/>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w:t>
      </w:r>
      <w:bookmarkStart w:name="4、记账本位币" w:id="170"/>
      <w:bookmarkEnd w:id="170"/>
      <w:r>
        <w:rPr>
          <w:rFonts w:ascii="宋体" w:hAnsi="宋体" w:cs="宋体" w:eastAsia="宋体" w:hint="default"/>
          <w:b/>
          <w:bCs/>
          <w:sz w:val="21"/>
          <w:szCs w:val="21"/>
        </w:rPr>
        <w:t>制下企业合并的会</w:t>
      </w:r>
      <w:r>
        <w:rPr>
          <w:rFonts w:ascii="宋体" w:hAnsi="宋体" w:cs="宋体" w:eastAsia="宋体" w:hint="default"/>
          <w:b/>
          <w:bCs/>
          <w:sz w:val="21"/>
          <w:szCs w:val="21"/>
        </w:rPr>
        <w:t>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0" w:firstLine="439"/>
        <w:jc w:val="left"/>
      </w:pPr>
      <w:r>
        <w:rPr>
          <w:spacing w:val="-2"/>
        </w:rPr>
        <w:t>本集团作为合并方，在同一控制下企业合并中取</w:t>
      </w:r>
      <w:bookmarkStart w:name="5、同一控制下和非同一控制下企业合并的会计处理方法" w:id="171"/>
      <w:bookmarkEnd w:id="171"/>
      <w:r>
        <w:rPr>
          <w:spacing w:val="-2"/>
        </w:rPr>
        <w:t>得</w:t>
      </w:r>
      <w:r>
        <w:rPr>
          <w:spacing w:val="-2"/>
        </w:rPr>
        <w:t>的资产和负债，在合并日按被合并方在最终控</w:t>
      </w:r>
      <w:r>
        <w:rPr>
          <w:w w:val="100"/>
        </w:rPr>
        <w:t> </w:t>
      </w:r>
      <w:r>
        <w:rPr>
          <w:spacing w:val="-2"/>
        </w:rPr>
        <w:t>制方合并报表中的账面价值计量。取得的净资产账面价值与支付的合并对价账面价值的差额，调整资</w:t>
      </w:r>
      <w:r>
        <w:rPr>
          <w:spacing w:val="-70"/>
        </w:rPr>
        <w:t> </w:t>
      </w:r>
      <w:r>
        <w:rPr>
          <w:spacing w:val="-70"/>
        </w:rPr>
      </w:r>
      <w:r>
        <w:rPr/>
        <w:t>本公积；资本公积不足冲减的，调整留存收益。</w:t>
      </w:r>
      <w:r>
        <w:rPr>
          <w:w w:val="100"/>
        </w:rPr>
        <w:t> </w:t>
      </w:r>
      <w:r>
        <w:rPr>
          <w:spacing w:val="-1"/>
        </w:rPr>
        <w:t>在非同一控制下企业合并中取得的被购买方可辨认资产、负债及或有负债在收购日以公允价值计量。</w:t>
      </w:r>
      <w:r>
        <w:rPr>
          <w:spacing w:val="-73"/>
        </w:rPr>
        <w:t> </w:t>
      </w:r>
      <w:r>
        <w:rPr>
          <w:spacing w:val="-73"/>
        </w:rPr>
      </w:r>
      <w:r>
        <w:rPr>
          <w:spacing w:val="-2"/>
        </w:rPr>
        <w:t>合并成本为本集团在购买日为取得对被购买方的控制权而支付的现金或非现金资产、发行或承担的负</w:t>
      </w:r>
      <w:r>
        <w:rPr>
          <w:spacing w:val="-73"/>
        </w:rPr>
        <w:t> </w:t>
      </w:r>
      <w:r>
        <w:rPr>
          <w:spacing w:val="-73"/>
        </w:rPr>
      </w:r>
      <w:r>
        <w:rPr>
          <w:spacing w:val="-2"/>
        </w:rPr>
        <w:t>债、发行的权益性证券等的公允价值以及在企业合并中发生的各项直接相关费用之和（通过多次交易</w:t>
      </w:r>
      <w:r>
        <w:rPr>
          <w:spacing w:val="-70"/>
        </w:rPr>
        <w:t> </w:t>
      </w:r>
      <w:r>
        <w:rPr>
          <w:spacing w:val="-70"/>
        </w:rPr>
      </w:r>
      <w:r>
        <w:rPr>
          <w:spacing w:val="-2"/>
        </w:rPr>
        <w:t>分步实现的企业合并，其合并成本为每一单项交易的成本之和）。合并成本大于合并中取得的被购买</w:t>
      </w:r>
      <w:r>
        <w:rPr>
          <w:spacing w:val="-71"/>
        </w:rPr>
        <w:t> </w:t>
      </w:r>
      <w:r>
        <w:rPr>
          <w:spacing w:val="-71"/>
        </w:rPr>
      </w:r>
      <w:r>
        <w:rPr>
          <w:spacing w:val="-2"/>
        </w:rPr>
        <w:t>方可辨认净资产公允价值份额的差额，确认为商誉；合并成本小于合并中取得的被购买方可辨认净资</w:t>
      </w:r>
      <w:r>
        <w:rPr>
          <w:spacing w:val="-70"/>
        </w:rPr>
        <w:t> </w:t>
      </w:r>
      <w:r>
        <w:rPr>
          <w:spacing w:val="-70"/>
        </w:rPr>
      </w:r>
      <w:r>
        <w:rPr>
          <w:spacing w:val="-2"/>
        </w:rPr>
        <w:t>产公允价值份额的，首先对合并中取得的各项可辨认资产、负债及或有负债的公允价值、以及合并对</w:t>
      </w:r>
      <w:r>
        <w:rPr>
          <w:spacing w:val="-68"/>
        </w:rPr>
        <w:t> </w:t>
      </w:r>
      <w:r>
        <w:rPr>
          <w:spacing w:val="-68"/>
        </w:rPr>
      </w:r>
      <w:r>
        <w:rPr>
          <w:spacing w:val="-2"/>
        </w:rPr>
        <w:t>价的非现金资产或发行的权益性证券等的公允价值进行复核，经复核后，合并成本仍小于合并中取得</w:t>
      </w:r>
      <w:r>
        <w:rPr>
          <w:spacing w:val="-73"/>
        </w:rPr>
        <w:t> </w:t>
      </w:r>
      <w:r>
        <w:rPr>
          <w:spacing w:val="-73"/>
        </w:rPr>
      </w:r>
      <w:r>
        <w:rPr/>
        <w:t>的被购买方可辨认净资产公允价值份额的，将其差额计入合并当期营业外收入。</w:t>
      </w:r>
    </w:p>
    <w:p>
      <w:pPr>
        <w:spacing w:line="240" w:lineRule="auto" w:before="2"/>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pStyle w:val="BodyText"/>
        <w:spacing w:line="550" w:lineRule="atLeast" w:before="50"/>
        <w:ind w:left="591" w:right="0"/>
        <w:jc w:val="left"/>
      </w:pPr>
      <w:r>
        <w:rPr/>
        <w:t>本集团将所有控制的子公司纳入合并财务报表范围。</w:t>
      </w:r>
      <w:r>
        <w:rPr>
          <w:w w:val="100"/>
        </w:rPr>
        <w:t> </w:t>
      </w:r>
      <w:r>
        <w:rPr>
          <w:spacing w:val="-2"/>
        </w:rPr>
        <w:t>在编制合并财务报表时，子公司与本公司采用的会计政策或会计期间不一致的，按照本公司的</w:t>
      </w:r>
      <w:bookmarkStart w:name="6、合并财务报表的编制方法" w:id="172"/>
      <w:bookmarkEnd w:id="172"/>
      <w:r>
        <w:rPr>
          <w:spacing w:val="-2"/>
        </w:rPr>
        <w:t>会</w:t>
      </w:r>
    </w:p>
    <w:p>
      <w:pPr>
        <w:pStyle w:val="BodyText"/>
        <w:spacing w:line="240" w:lineRule="auto" w:before="24"/>
        <w:ind w:right="0"/>
        <w:jc w:val="left"/>
      </w:pPr>
      <w:r>
        <w:rPr/>
        <w:t>计政策或会计期间对子公司财务报表进行必要的调整。</w:t>
      </w:r>
    </w:p>
    <w:p>
      <w:pPr>
        <w:spacing w:line="240" w:lineRule="auto" w:before="2"/>
        <w:rPr>
          <w:rFonts w:ascii="宋体" w:hAnsi="宋体" w:cs="宋体" w:eastAsia="宋体" w:hint="default"/>
          <w:sz w:val="20"/>
          <w:szCs w:val="20"/>
        </w:rPr>
      </w:pPr>
    </w:p>
    <w:p>
      <w:pPr>
        <w:pStyle w:val="BodyText"/>
        <w:spacing w:line="254" w:lineRule="auto"/>
        <w:ind w:right="150" w:firstLine="439"/>
        <w:jc w:val="both"/>
      </w:pPr>
      <w:r>
        <w:rPr>
          <w:spacing w:val="-2"/>
        </w:rPr>
        <w:t>合并范围内的所有重大内部交易、往来余额及未实现利润在合并报表编制时予以抵销。子公司的</w:t>
      </w:r>
      <w:r>
        <w:rPr>
          <w:w w:val="100"/>
        </w:rPr>
        <w:t> </w:t>
      </w:r>
      <w:r>
        <w:rPr>
          <w:spacing w:val="-2"/>
        </w:rPr>
        <w:t>所有者权益中不属于母公司的份额以及当期净损益、其他综合收益及综合收益总额中属于少数股东权</w:t>
      </w:r>
      <w:r>
        <w:rPr>
          <w:spacing w:val="-73"/>
        </w:rPr>
        <w:t> </w:t>
      </w:r>
      <w:r>
        <w:rPr>
          <w:spacing w:val="-73"/>
        </w:rPr>
      </w:r>
      <w:r>
        <w:rPr/>
        <w:t>益的份额，分别在合并财务报表</w:t>
      </w:r>
      <w:r>
        <w:rPr>
          <w:rFonts w:ascii="Times New Roman" w:hAnsi="Times New Roman" w:cs="Times New Roman" w:eastAsia="Times New Roman" w:hint="default"/>
        </w:rPr>
        <w:t>“</w:t>
      </w:r>
      <w:r>
        <w:rPr/>
        <w:t>少数股东权益、少数股东损益、归属于少数股东的其他综合收益及</w:t>
      </w:r>
      <w:r>
        <w:rPr>
          <w:spacing w:val="-36"/>
        </w:rPr>
        <w:t> </w:t>
      </w:r>
      <w:r>
        <w:rPr>
          <w:spacing w:val="-36"/>
        </w:rPr>
      </w:r>
      <w:r>
        <w:rPr/>
        <w:t>归属于少数股东的综合收益总额</w:t>
      </w:r>
      <w:r>
        <w:rPr>
          <w:rFonts w:ascii="Times New Roman" w:hAnsi="Times New Roman" w:cs="Times New Roman" w:eastAsia="Times New Roman" w:hint="default"/>
        </w:rPr>
        <w:t>”</w:t>
      </w:r>
      <w:r>
        <w:rPr/>
        <w:t>项目列示。</w:t>
      </w:r>
    </w:p>
    <w:p>
      <w:pPr>
        <w:spacing w:line="240" w:lineRule="auto" w:before="10"/>
        <w:rPr>
          <w:rFonts w:ascii="宋体" w:hAnsi="宋体" w:cs="宋体" w:eastAsia="宋体" w:hint="default"/>
          <w:sz w:val="17"/>
          <w:szCs w:val="17"/>
        </w:rPr>
      </w:pPr>
    </w:p>
    <w:p>
      <w:pPr>
        <w:pStyle w:val="BodyText"/>
        <w:spacing w:line="259" w:lineRule="auto"/>
        <w:ind w:right="0" w:firstLine="439"/>
        <w:jc w:val="left"/>
      </w:pPr>
      <w:r>
        <w:rPr>
          <w:spacing w:val="-2"/>
        </w:rPr>
        <w:t>对于同一控制下企业合并取得的子公司，其经营成果和现金流量自合并当期期初纳入合并财务报</w:t>
      </w:r>
      <w:r>
        <w:rPr>
          <w:w w:val="100"/>
        </w:rPr>
        <w:t> </w:t>
      </w:r>
      <w:r>
        <w:rPr>
          <w:spacing w:val="-2"/>
        </w:rPr>
        <w:t>表。编制比较合并财务报表时，对上年财务报表的相关项目进行调整，视同合并后形成的报告主体自</w:t>
      </w:r>
    </w:p>
    <w:p>
      <w:pPr>
        <w:spacing w:after="0" w:line="259" w:lineRule="auto"/>
        <w:jc w:val="left"/>
        <w:sectPr>
          <w:pgSz w:w="11910" w:h="16840"/>
          <w:pgMar w:header="745" w:footer="982" w:top="1060" w:bottom="1180" w:left="980" w:right="980"/>
        </w:sectPr>
      </w:pPr>
    </w:p>
    <w:p>
      <w:pPr>
        <w:spacing w:line="240" w:lineRule="auto" w:before="4"/>
        <w:rPr>
          <w:rFonts w:ascii="宋体" w:hAnsi="宋体" w:cs="宋体" w:eastAsia="宋体" w:hint="default"/>
          <w:sz w:val="24"/>
          <w:szCs w:val="24"/>
        </w:rPr>
      </w:pPr>
    </w:p>
    <w:p>
      <w:pPr>
        <w:pStyle w:val="BodyText"/>
        <w:spacing w:line="240" w:lineRule="auto" w:before="32"/>
        <w:ind w:right="0"/>
        <w:jc w:val="left"/>
      </w:pPr>
      <w:bookmarkStart w:name="7、合营安排分类及共同经营会计处理方法" w:id="173"/>
      <w:bookmarkEnd w:id="173"/>
      <w:r>
        <w:rPr/>
      </w:r>
      <w:bookmarkStart w:name="8、现金及现金等价物的确定标准" w:id="174"/>
      <w:bookmarkEnd w:id="174"/>
      <w:r>
        <w:rPr/>
      </w:r>
      <w:r>
        <w:rPr/>
        <w:t>最终控制方开始控制时点起一直存在。</w:t>
      </w:r>
    </w:p>
    <w:p>
      <w:pPr>
        <w:spacing w:line="240" w:lineRule="auto" w:before="2"/>
        <w:rPr>
          <w:rFonts w:ascii="宋体" w:hAnsi="宋体" w:cs="宋体" w:eastAsia="宋体" w:hint="default"/>
          <w:sz w:val="20"/>
          <w:szCs w:val="20"/>
        </w:rPr>
      </w:pPr>
    </w:p>
    <w:p>
      <w:pPr>
        <w:pStyle w:val="BodyText"/>
        <w:spacing w:line="259" w:lineRule="auto"/>
        <w:ind w:right="151" w:firstLine="439"/>
        <w:jc w:val="both"/>
      </w:pPr>
      <w:r>
        <w:rPr>
          <w:spacing w:val="-2"/>
        </w:rPr>
        <w:t>通过多次交易分步取得同一控制下被投资单位的股权，最终形成企业合并，编制合并报表时，视</w:t>
      </w:r>
      <w:r>
        <w:rPr>
          <w:w w:val="100"/>
        </w:rPr>
        <w:t> </w:t>
      </w:r>
      <w:r>
        <w:rPr>
          <w:spacing w:val="-2"/>
        </w:rPr>
        <w:t>同在最终控制方开始控制时即以目前的状态存在进行调整，在编制比较报表时，以不早于本集团和被</w:t>
      </w:r>
      <w:r>
        <w:rPr>
          <w:spacing w:val="-70"/>
        </w:rPr>
        <w:t> </w:t>
      </w:r>
      <w:r>
        <w:rPr>
          <w:spacing w:val="-70"/>
        </w:rPr>
      </w:r>
      <w:r>
        <w:rPr>
          <w:spacing w:val="-2"/>
        </w:rPr>
        <w:t>合并方同处于最终控制方的控制之下的时点为限，将被合并方的有关资产、负债并入本集团合并财务</w:t>
      </w:r>
      <w:r>
        <w:rPr>
          <w:spacing w:val="-70"/>
        </w:rPr>
        <w:t> </w:t>
      </w:r>
      <w:r>
        <w:rPr>
          <w:spacing w:val="-70"/>
        </w:rPr>
      </w:r>
      <w:r>
        <w:rPr>
          <w:spacing w:val="-2"/>
        </w:rPr>
        <w:t>报表的比较报表中，并将合并而增加的净资产在比较报表中调整所有者权益项下的相关项目。为避免</w:t>
      </w:r>
      <w:r>
        <w:rPr>
          <w:spacing w:val="-70"/>
        </w:rPr>
        <w:t> </w:t>
      </w:r>
      <w:r>
        <w:rPr>
          <w:spacing w:val="-70"/>
        </w:rPr>
      </w:r>
      <w:r>
        <w:rPr>
          <w:spacing w:val="-2"/>
        </w:rPr>
        <w:t>对被合并方净资产的价值进行重复计算，本集团在达到合并之前持有的长期股权投资，在取得原股权</w:t>
      </w:r>
      <w:r>
        <w:rPr>
          <w:spacing w:val="-70"/>
        </w:rPr>
        <w:t> </w:t>
      </w:r>
      <w:r>
        <w:rPr>
          <w:spacing w:val="-70"/>
        </w:rPr>
      </w:r>
      <w:r>
        <w:rPr>
          <w:spacing w:val="-2"/>
        </w:rPr>
        <w:t>之日与本集团和被合并方处于同一方最终控制之日孰晚日起至合并日之间已确认有关损益、其他综合</w:t>
      </w:r>
      <w:r>
        <w:rPr>
          <w:spacing w:val="-73"/>
        </w:rPr>
        <w:t> </w:t>
      </w:r>
      <w:r>
        <w:rPr>
          <w:spacing w:val="-73"/>
        </w:rPr>
      </w:r>
      <w:r>
        <w:rPr/>
        <w:t>收益和其他净资产变动，应分别冲减比较报表期间的期初留存收益和当期损益。</w:t>
      </w:r>
    </w:p>
    <w:p>
      <w:pPr>
        <w:spacing w:line="240" w:lineRule="auto" w:before="12"/>
        <w:rPr>
          <w:rFonts w:ascii="宋体" w:hAnsi="宋体" w:cs="宋体" w:eastAsia="宋体" w:hint="default"/>
          <w:sz w:val="17"/>
          <w:szCs w:val="17"/>
        </w:rPr>
      </w:pPr>
    </w:p>
    <w:p>
      <w:pPr>
        <w:spacing w:line="249" w:lineRule="auto" w:before="0"/>
        <w:ind w:left="152" w:right="148" w:firstLine="439"/>
        <w:jc w:val="both"/>
        <w:rPr>
          <w:rFonts w:ascii="宋体" w:hAnsi="宋体" w:cs="宋体" w:eastAsia="宋体" w:hint="default"/>
          <w:sz w:val="23"/>
          <w:szCs w:val="23"/>
        </w:rPr>
      </w:pPr>
      <w:r>
        <w:rPr>
          <w:rFonts w:ascii="宋体" w:hAnsi="宋体" w:cs="宋体" w:eastAsia="宋体" w:hint="default"/>
          <w:i/>
          <w:spacing w:val="-3"/>
          <w:w w:val="95"/>
          <w:sz w:val="23"/>
          <w:szCs w:val="23"/>
        </w:rPr>
        <w:t>对于非同一控制下企业合并取得子公司，经营成果和现金流量自本集团取得控制权之日起纳入合</w:t>
      </w:r>
      <w:r>
        <w:rPr>
          <w:rFonts w:ascii="宋体" w:hAnsi="宋体" w:cs="宋体" w:eastAsia="宋体" w:hint="default"/>
          <w:i/>
          <w:w w:val="96"/>
          <w:sz w:val="23"/>
          <w:szCs w:val="23"/>
        </w:rPr>
        <w:t> </w:t>
      </w:r>
      <w:r>
        <w:rPr>
          <w:rFonts w:ascii="宋体" w:hAnsi="宋体" w:cs="宋体" w:eastAsia="宋体" w:hint="default"/>
          <w:i/>
          <w:spacing w:val="-3"/>
          <w:w w:val="95"/>
          <w:sz w:val="23"/>
          <w:szCs w:val="23"/>
        </w:rPr>
        <w:t>并财务报表。在编制合并财务报表时，以购买日确定的各项可辨认资产、负债及或有负债的公允价值</w:t>
      </w:r>
      <w:r>
        <w:rPr>
          <w:rFonts w:ascii="宋体" w:hAnsi="宋体" w:cs="宋体" w:eastAsia="宋体" w:hint="default"/>
          <w:i/>
          <w:spacing w:val="43"/>
          <w:w w:val="95"/>
          <w:sz w:val="23"/>
          <w:szCs w:val="23"/>
        </w:rPr>
        <w:t> </w:t>
      </w:r>
      <w:r>
        <w:rPr>
          <w:rFonts w:ascii="宋体" w:hAnsi="宋体" w:cs="宋体" w:eastAsia="宋体" w:hint="default"/>
          <w:i/>
          <w:spacing w:val="43"/>
          <w:w w:val="95"/>
          <w:sz w:val="23"/>
          <w:szCs w:val="23"/>
        </w:rPr>
      </w:r>
      <w:r>
        <w:rPr>
          <w:rFonts w:ascii="宋体" w:hAnsi="宋体" w:cs="宋体" w:eastAsia="宋体" w:hint="default"/>
          <w:i/>
          <w:sz w:val="23"/>
          <w:szCs w:val="23"/>
        </w:rPr>
        <w:t>为基础对子公司的财务报表进行调整。</w:t>
      </w:r>
      <w:r>
        <w:rPr>
          <w:rFonts w:ascii="宋体" w:hAnsi="宋体" w:cs="宋体" w:eastAsia="宋体" w:hint="default"/>
          <w:sz w:val="23"/>
          <w:szCs w:val="23"/>
        </w:rPr>
      </w:r>
    </w:p>
    <w:p>
      <w:pPr>
        <w:spacing w:line="240" w:lineRule="auto" w:before="5"/>
        <w:rPr>
          <w:rFonts w:ascii="宋体" w:hAnsi="宋体" w:cs="宋体" w:eastAsia="宋体" w:hint="default"/>
          <w:i/>
          <w:sz w:val="19"/>
          <w:szCs w:val="19"/>
        </w:rPr>
      </w:pPr>
    </w:p>
    <w:p>
      <w:pPr>
        <w:pStyle w:val="BodyText"/>
        <w:spacing w:line="259" w:lineRule="auto"/>
        <w:ind w:right="112" w:firstLine="439"/>
        <w:jc w:val="both"/>
      </w:pPr>
      <w:r>
        <w:rPr>
          <w:spacing w:val="-1"/>
        </w:rPr>
        <w:t>通过多次交易分步取得非同一控制下被投资单位的股权，最终形成企业合并，编制合并报表时，</w:t>
      </w:r>
      <w:r>
        <w:rPr>
          <w:w w:val="100"/>
        </w:rPr>
        <w:t> </w:t>
      </w:r>
      <w:r>
        <w:rPr>
          <w:spacing w:val="-2"/>
        </w:rPr>
        <w:t>对于购买日之前持有的被购买方的股权，按照该股权在购买日的公允价值进行重新计量，公允价值与</w:t>
      </w:r>
      <w:r>
        <w:rPr>
          <w:spacing w:val="-70"/>
        </w:rPr>
        <w:t> </w:t>
      </w:r>
      <w:r>
        <w:rPr>
          <w:spacing w:val="-70"/>
        </w:rPr>
      </w:r>
      <w:r>
        <w:rPr>
          <w:spacing w:val="-2"/>
        </w:rPr>
        <w:t>其账面价值的差额计入当期投资收益；与其相关的购买日之前持有的被购买方的股权涉及权益法核算</w:t>
      </w:r>
      <w:r>
        <w:rPr>
          <w:spacing w:val="-73"/>
        </w:rPr>
        <w:t> </w:t>
      </w:r>
      <w:r>
        <w:rPr>
          <w:spacing w:val="-73"/>
        </w:rPr>
      </w:r>
      <w:r>
        <w:rPr>
          <w:spacing w:val="-2"/>
        </w:rPr>
        <w:t>下的其他综合收益以及除净损益、其他综合收益和利润分配外的其他所有者权益变动，在购买日所属</w:t>
      </w:r>
      <w:r>
        <w:rPr>
          <w:spacing w:val="-70"/>
        </w:rPr>
        <w:t> </w:t>
      </w:r>
      <w:r>
        <w:rPr>
          <w:spacing w:val="-70"/>
        </w:rPr>
      </w:r>
      <w:r>
        <w:rPr>
          <w:spacing w:val="-2"/>
        </w:rPr>
        <w:t>当期转为投资损益，由于被投资方重新计量设定受益计划净负债或净资产变动而产生的其他综合收益</w:t>
      </w:r>
      <w:r>
        <w:rPr>
          <w:spacing w:val="-73"/>
        </w:rPr>
        <w:t> </w:t>
      </w:r>
      <w:r>
        <w:rPr>
          <w:spacing w:val="-73"/>
        </w:rPr>
      </w:r>
      <w:r>
        <w:rPr/>
        <w:t>除外。</w:t>
      </w:r>
    </w:p>
    <w:p>
      <w:pPr>
        <w:spacing w:line="240" w:lineRule="auto" w:before="11"/>
        <w:rPr>
          <w:rFonts w:ascii="宋体" w:hAnsi="宋体" w:cs="宋体" w:eastAsia="宋体" w:hint="default"/>
          <w:sz w:val="18"/>
          <w:szCs w:val="18"/>
        </w:rPr>
      </w:pPr>
    </w:p>
    <w:p>
      <w:pPr>
        <w:pStyle w:val="BodyText"/>
        <w:spacing w:line="259" w:lineRule="auto"/>
        <w:ind w:right="110" w:firstLine="439"/>
        <w:jc w:val="both"/>
      </w:pPr>
      <w:r>
        <w:rPr>
          <w:spacing w:val="-2"/>
        </w:rPr>
        <w:t>本集团在不丧失控制权的情况下部分处置对子公司的长期股权投资，在合并财务报表中，处置价</w:t>
      </w:r>
      <w:r>
        <w:rPr>
          <w:w w:val="100"/>
        </w:rPr>
        <w:t> </w:t>
      </w:r>
      <w:r>
        <w:rPr>
          <w:spacing w:val="-1"/>
        </w:rPr>
        <w:t>款与处置长期股权投资相对应享有子公司自购买日或合并日开始持续计算的净资产份额之间的差额，</w:t>
      </w:r>
      <w:r>
        <w:rPr>
          <w:spacing w:val="-73"/>
        </w:rPr>
        <w:t> </w:t>
      </w:r>
      <w:r>
        <w:rPr>
          <w:spacing w:val="-73"/>
        </w:rPr>
      </w:r>
      <w:r>
        <w:rPr/>
        <w:t>调整资本溢价或股本溢价，资本公积不足冲减的，调整留存收益。</w:t>
      </w:r>
    </w:p>
    <w:p>
      <w:pPr>
        <w:spacing w:line="240" w:lineRule="auto" w:before="11"/>
        <w:rPr>
          <w:rFonts w:ascii="宋体" w:hAnsi="宋体" w:cs="宋体" w:eastAsia="宋体" w:hint="default"/>
          <w:sz w:val="18"/>
          <w:szCs w:val="18"/>
        </w:rPr>
      </w:pPr>
    </w:p>
    <w:p>
      <w:pPr>
        <w:pStyle w:val="BodyText"/>
        <w:spacing w:line="259" w:lineRule="auto"/>
        <w:ind w:right="0" w:firstLine="439"/>
        <w:jc w:val="left"/>
      </w:pPr>
      <w:r>
        <w:rPr>
          <w:spacing w:val="-2"/>
        </w:rPr>
        <w:t>本集团因处置部分股权投资等原因丧失了对被投资方的控制权的，在编制合并财务报表时，对于</w:t>
      </w:r>
      <w:r>
        <w:rPr>
          <w:w w:val="100"/>
        </w:rPr>
        <w:t> </w:t>
      </w:r>
      <w:r>
        <w:rPr>
          <w:spacing w:val="-2"/>
        </w:rPr>
        <w:t>剩余股权，按照其在丧失控制权日的公允价值进行重新计量。处置股权取得的对价与剩余股权公允价</w:t>
      </w:r>
      <w:r>
        <w:rPr>
          <w:spacing w:val="-70"/>
        </w:rPr>
        <w:t> </w:t>
      </w:r>
      <w:r>
        <w:rPr>
          <w:spacing w:val="-70"/>
        </w:rPr>
      </w:r>
      <w:r>
        <w:rPr>
          <w:spacing w:val="-2"/>
        </w:rPr>
        <w:t>值之和，减去按原持股比例计算应享有原有子公司自购买日或合并日开始持续计算的净资产的份额之</w:t>
      </w:r>
      <w:r>
        <w:rPr>
          <w:spacing w:val="-73"/>
        </w:rPr>
        <w:t> </w:t>
      </w:r>
      <w:r>
        <w:rPr>
          <w:spacing w:val="-73"/>
        </w:rPr>
      </w:r>
      <w:r>
        <w:rPr>
          <w:spacing w:val="-2"/>
        </w:rPr>
        <w:t>间的差额，计入丧失控制权当期的投资损益，同时冲减商誉。与原有子公司股权投资相关的其他综合</w:t>
      </w:r>
      <w:r>
        <w:rPr>
          <w:spacing w:val="-66"/>
        </w:rPr>
        <w:t> </w:t>
      </w:r>
      <w:r>
        <w:rPr>
          <w:spacing w:val="-66"/>
        </w:rPr>
      </w:r>
      <w:r>
        <w:rPr/>
        <w:t>收益等，在丧失控制权时转为当期投资损益。</w:t>
      </w:r>
      <w:r>
        <w:rPr>
          <w:w w:val="100"/>
        </w:rPr>
        <w:t> </w:t>
      </w:r>
      <w:r>
        <w:rPr>
          <w:spacing w:val="-2"/>
        </w:rPr>
        <w:t>本集团通过多次交易分步处置对子公司股权投资直至丧失控制权的，如果处置对子公司股权投资直至</w:t>
      </w:r>
      <w:r>
        <w:rPr>
          <w:spacing w:val="-73"/>
        </w:rPr>
        <w:t> </w:t>
      </w:r>
      <w:r>
        <w:rPr>
          <w:spacing w:val="-73"/>
        </w:rPr>
      </w:r>
      <w:r>
        <w:rPr>
          <w:spacing w:val="-2"/>
        </w:rPr>
        <w:t>丧失控制权的各项交易属于一揽子交易的，应当将各项交易作为一项处置子公司并丧失控制权的交易</w:t>
      </w:r>
      <w:r>
        <w:rPr>
          <w:spacing w:val="-73"/>
        </w:rPr>
        <w:t> </w:t>
      </w:r>
      <w:r>
        <w:rPr>
          <w:spacing w:val="-73"/>
        </w:rPr>
      </w:r>
      <w:r>
        <w:rPr>
          <w:spacing w:val="-2"/>
        </w:rPr>
        <w:t>进行会计处理；但是，在丧失控制权之前每一次处置价款与处置投资对应的享有该子公司净资产份额</w:t>
      </w:r>
      <w:r>
        <w:rPr>
          <w:spacing w:val="-73"/>
        </w:rPr>
        <w:t> </w:t>
      </w:r>
      <w:r>
        <w:rPr>
          <w:spacing w:val="-73"/>
        </w:rPr>
      </w:r>
      <w:r>
        <w:rPr>
          <w:spacing w:val="-2"/>
        </w:rPr>
        <w:t>的差额，在合并财务报表中确认为其他综合收益，在丧失控制权时一并转入丧失控制权当期的投资损</w:t>
      </w:r>
      <w:r>
        <w:rPr>
          <w:spacing w:val="-70"/>
        </w:rPr>
        <w:t> </w:t>
      </w:r>
      <w:r>
        <w:rPr>
          <w:spacing w:val="-70"/>
        </w:rPr>
      </w:r>
      <w:r>
        <w:rPr/>
        <w:t>益。</w:t>
      </w:r>
    </w:p>
    <w:p>
      <w:pPr>
        <w:spacing w:line="240" w:lineRule="auto" w:before="2"/>
        <w:rPr>
          <w:rFonts w:ascii="宋体" w:hAnsi="宋体" w:cs="宋体" w:eastAsia="宋体" w:hint="default"/>
          <w:sz w:val="24"/>
          <w:szCs w:val="24"/>
        </w:rPr>
      </w:pPr>
    </w:p>
    <w:p>
      <w:pPr>
        <w:spacing w:line="508" w:lineRule="auto" w:before="0"/>
        <w:ind w:left="152" w:right="5893"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7</w:t>
      </w:r>
      <w:r>
        <w:rPr>
          <w:rFonts w:ascii="宋体" w:hAnsi="宋体" w:cs="宋体" w:eastAsia="宋体" w:hint="default"/>
          <w:b/>
          <w:bCs/>
          <w:spacing w:val="-1"/>
          <w:sz w:val="21"/>
          <w:szCs w:val="21"/>
        </w:rPr>
        <w:t>、合营安排分类及共同经营会计处理方法</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2"/>
          <w:szCs w:val="22"/>
        </w:rPr>
        <w:t>不适用</w:t>
      </w:r>
      <w:r>
        <w:rPr>
          <w:rFonts w:ascii="宋体" w:hAnsi="宋体" w:cs="宋体" w:eastAsia="宋体" w:hint="default"/>
          <w:w w:val="100"/>
          <w:sz w:val="22"/>
          <w:szCs w:val="22"/>
        </w:rPr>
        <w:t> </w:t>
      </w:r>
      <w:r>
        <w:rPr>
          <w:rFonts w:ascii="宋体" w:hAnsi="宋体" w:cs="宋体" w:eastAsia="宋体" w:hint="default"/>
          <w:w w:val="100"/>
          <w:sz w:val="22"/>
          <w:szCs w:val="22"/>
        </w:rPr>
        <w:t> </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pStyle w:val="BodyText"/>
        <w:spacing w:line="259" w:lineRule="auto" w:before="51"/>
        <w:ind w:right="0"/>
        <w:jc w:val="left"/>
      </w:pPr>
      <w:r>
        <w:rPr>
          <w:spacing w:val="-2"/>
        </w:rPr>
        <w:t>本集团现金流量表之现金指库存现金以及可以随时用于支付的存款。现金流量表之现金等价物指持有</w:t>
      </w:r>
      <w:r>
        <w:rPr>
          <w:spacing w:val="-73"/>
        </w:rPr>
        <w:t> </w:t>
      </w:r>
      <w:r>
        <w:rPr>
          <w:spacing w:val="-73"/>
        </w:rPr>
      </w:r>
      <w:r>
        <w:rPr/>
        <w:t>期限不超过</w:t>
      </w:r>
      <w:r>
        <w:rPr>
          <w:rFonts w:ascii="Times New Roman" w:hAnsi="Times New Roman" w:cs="Times New Roman" w:eastAsia="Times New Roman" w:hint="default"/>
        </w:rPr>
        <w:t>3</w:t>
      </w:r>
      <w:r>
        <w:rPr/>
        <w:t>个月、流动性强、易于转换为已知金额现金且价值变动风险很小的投资。</w:t>
      </w:r>
    </w:p>
    <w:p>
      <w:pPr>
        <w:spacing w:after="0" w:line="259"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pStyle w:val="BodyText"/>
        <w:spacing w:line="530" w:lineRule="atLeast" w:before="89"/>
        <w:ind w:left="592" w:right="99"/>
        <w:jc w:val="left"/>
      </w:pPr>
      <w:bookmarkStart w:name="9、外币业务和外币报表折算" w:id="175"/>
      <w:bookmarkEnd w:id="175"/>
      <w:r>
        <w:rPr/>
      </w:r>
      <w:r>
        <w:rPr/>
        <w:t>（</w:t>
      </w:r>
      <w:r>
        <w:rPr>
          <w:rFonts w:ascii="Times New Roman" w:hAnsi="Times New Roman" w:cs="Times New Roman" w:eastAsia="Times New Roman" w:hint="default"/>
        </w:rPr>
        <w:t>1</w:t>
      </w:r>
      <w:r>
        <w:rPr/>
        <w:t>）外币交易</w:t>
      </w:r>
      <w:r>
        <w:rPr>
          <w:spacing w:val="-108"/>
        </w:rPr>
        <w:t> </w:t>
      </w:r>
      <w:r>
        <w:rPr>
          <w:spacing w:val="-108"/>
        </w:rPr>
      </w:r>
      <w:r>
        <w:rPr>
          <w:spacing w:val="-2"/>
        </w:rPr>
        <w:t>本集团外币交易按交易发生日的即期汇率将外币金额折算为人民币金额。于资产负债表日，外币</w:t>
      </w:r>
    </w:p>
    <w:p>
      <w:pPr>
        <w:pStyle w:val="BodyText"/>
        <w:spacing w:line="259" w:lineRule="auto" w:before="24"/>
        <w:ind w:right="99"/>
        <w:jc w:val="left"/>
      </w:pPr>
      <w:r>
        <w:rPr>
          <w:spacing w:val="-2"/>
        </w:rPr>
        <w:t>货币性项目采用资产负债表日的即期汇率折算为人民币，所产生的折算差额除了为购建或生产符合资</w:t>
      </w:r>
      <w:r>
        <w:rPr>
          <w:spacing w:val="-73"/>
        </w:rPr>
        <w:t> </w:t>
      </w:r>
      <w:r>
        <w:rPr>
          <w:spacing w:val="-73"/>
        </w:rPr>
      </w:r>
      <w:r>
        <w:rPr>
          <w:spacing w:val="-1"/>
        </w:rPr>
        <w:t>本化条件的资产而借入的外币专门借款产生的汇兑差额按资本化的原则处理外，直接计入当期损益。</w:t>
      </w:r>
    </w:p>
    <w:p>
      <w:pPr>
        <w:pStyle w:val="BodyText"/>
        <w:spacing w:line="552" w:lineRule="exact" w:before="62"/>
        <w:ind w:left="632" w:right="99" w:hanging="41"/>
        <w:jc w:val="left"/>
      </w:pPr>
      <w:r>
        <w:rPr/>
        <w:t>（</w:t>
      </w:r>
      <w:r>
        <w:rPr>
          <w:rFonts w:ascii="Times New Roman" w:hAnsi="Times New Roman" w:cs="Times New Roman" w:eastAsia="Times New Roman" w:hint="default"/>
        </w:rPr>
        <w:t>2</w:t>
      </w:r>
      <w:r>
        <w:rPr/>
        <w:t>）外币财务报表的折算</w:t>
      </w:r>
      <w:r>
        <w:rPr>
          <w:w w:val="100"/>
        </w:rPr>
        <w:t> </w:t>
      </w:r>
      <w:r>
        <w:rPr>
          <w:spacing w:val="-6"/>
          <w:w w:val="100"/>
        </w:rPr>
        <w:t>外币资产负债表中资产、负债类项目采用资产负债表日的即期汇率折算；所有者权益类项目除</w:t>
      </w:r>
      <w:r>
        <w:rPr>
          <w:rFonts w:ascii="Times New Roman" w:hAnsi="Times New Roman" w:cs="Times New Roman" w:eastAsia="Times New Roman" w:hint="default"/>
          <w:spacing w:val="-6"/>
          <w:w w:val="100"/>
        </w:rPr>
        <w:t>“</w:t>
      </w:r>
      <w:r>
        <w:rPr>
          <w:spacing w:val="-6"/>
          <w:w w:val="100"/>
        </w:rPr>
        <w:t>未</w:t>
      </w:r>
    </w:p>
    <w:p>
      <w:pPr>
        <w:pStyle w:val="BodyText"/>
        <w:spacing w:line="249" w:lineRule="exact"/>
        <w:ind w:right="99" w:hanging="1"/>
        <w:jc w:val="left"/>
      </w:pPr>
      <w:r>
        <w:rPr/>
        <w:t>分配利润</w:t>
      </w:r>
      <w:r>
        <w:rPr>
          <w:rFonts w:ascii="Times New Roman" w:hAnsi="Times New Roman" w:cs="Times New Roman" w:eastAsia="Times New Roman" w:hint="default"/>
        </w:rPr>
        <w:t>”</w:t>
      </w:r>
      <w:r>
        <w:rPr/>
        <w:t>外，均按业务发生时的即期汇率折算；利润表中的收入与费用项目，采用交易发生日的即</w:t>
      </w:r>
    </w:p>
    <w:p>
      <w:pPr>
        <w:pStyle w:val="BodyText"/>
        <w:spacing w:line="259" w:lineRule="auto" w:before="7"/>
        <w:ind w:right="99"/>
        <w:jc w:val="left"/>
      </w:pPr>
      <w:r>
        <w:rPr>
          <w:spacing w:val="-2"/>
        </w:rPr>
        <w:t>期汇率折算。上述折算产生的外币报表折算差额，在所有者权益项目下单独列示。外币现金流量采用</w:t>
      </w:r>
      <w:r>
        <w:rPr>
          <w:spacing w:val="-67"/>
        </w:rPr>
        <w:t> </w:t>
      </w:r>
      <w:r>
        <w:rPr>
          <w:spacing w:val="-67"/>
        </w:rPr>
      </w:r>
      <w:r>
        <w:rPr/>
        <w:t>现金流量发生日的即期汇率折算。汇率变动对现金的影响额，在现金流量表中单独列示。</w:t>
      </w:r>
    </w:p>
    <w:p>
      <w:pPr>
        <w:spacing w:line="240" w:lineRule="auto" w:before="2"/>
        <w:rPr>
          <w:rFonts w:ascii="宋体" w:hAnsi="宋体" w:cs="宋体" w:eastAsia="宋体" w:hint="default"/>
          <w:sz w:val="24"/>
          <w:szCs w:val="24"/>
        </w:rPr>
      </w:pPr>
    </w:p>
    <w:p>
      <w:pPr>
        <w:spacing w:before="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0" w:lineRule="auto"/>
        <w:ind w:left="591" w:right="99"/>
        <w:jc w:val="left"/>
      </w:pPr>
      <w:r>
        <w:rPr/>
        <w:t>本集团成为金融工具合同的一方时确认一</w:t>
      </w:r>
      <w:bookmarkStart w:name="10、金融工具" w:id="176"/>
      <w:bookmarkEnd w:id="176"/>
      <w:r>
        <w:rPr/>
        <w:t>项金</w:t>
      </w:r>
      <w:r>
        <w:rPr/>
        <w:t>融资产或金融负债。</w:t>
      </w:r>
    </w:p>
    <w:p>
      <w:pPr>
        <w:spacing w:line="240" w:lineRule="auto" w:before="2"/>
        <w:rPr>
          <w:rFonts w:ascii="宋体" w:hAnsi="宋体" w:cs="宋体" w:eastAsia="宋体" w:hint="default"/>
          <w:sz w:val="20"/>
          <w:szCs w:val="20"/>
        </w:rPr>
      </w:pPr>
    </w:p>
    <w:p>
      <w:pPr>
        <w:pStyle w:val="BodyText"/>
        <w:spacing w:line="240" w:lineRule="auto"/>
        <w:ind w:left="591" w:right="99"/>
        <w:jc w:val="left"/>
      </w:pPr>
      <w:r>
        <w:rPr/>
        <w:t>（</w:t>
      </w:r>
      <w:r>
        <w:rPr>
          <w:rFonts w:ascii="Times New Roman" w:hAnsi="Times New Roman" w:cs="Times New Roman" w:eastAsia="Times New Roman" w:hint="default"/>
        </w:rPr>
        <w:t>1</w:t>
      </w:r>
      <w:r>
        <w:rPr/>
        <w:t>）、金融资产</w:t>
      </w:r>
    </w:p>
    <w:p>
      <w:pPr>
        <w:pStyle w:val="BodyText"/>
        <w:spacing w:line="530" w:lineRule="atLeast" w:before="22"/>
        <w:ind w:left="591" w:right="99" w:firstLine="88"/>
        <w:jc w:val="left"/>
      </w:pPr>
      <w:r>
        <w:rPr>
          <w:rFonts w:ascii="Times New Roman" w:hAnsi="Times New Roman" w:cs="Times New Roman" w:eastAsia="Times New Roman" w:hint="default"/>
        </w:rPr>
        <w:t>1</w:t>
      </w:r>
      <w:r>
        <w:rPr/>
        <w:t>）、金融资产分类、确认依据和计量方法</w:t>
      </w:r>
      <w:r>
        <w:rPr>
          <w:w w:val="100"/>
        </w:rPr>
        <w:t> </w:t>
      </w:r>
      <w:r>
        <w:rPr>
          <w:spacing w:val="2"/>
        </w:rPr>
        <w:t>本集团按投资目的和经济实质对拥有的金融资产分为以公允价值计量且其变动计入当期损益的</w:t>
      </w:r>
      <w:r>
        <w:rPr/>
      </w:r>
    </w:p>
    <w:p>
      <w:pPr>
        <w:pStyle w:val="BodyText"/>
        <w:spacing w:line="240" w:lineRule="auto" w:before="24"/>
        <w:ind w:right="99"/>
        <w:jc w:val="left"/>
      </w:pPr>
      <w:r>
        <w:rPr/>
        <w:t>金融资产、持有至到期投资、贷款和应收款项及可供出售金融资产。</w:t>
      </w:r>
    </w:p>
    <w:p>
      <w:pPr>
        <w:spacing w:line="240" w:lineRule="auto" w:before="2"/>
        <w:rPr>
          <w:rFonts w:ascii="宋体" w:hAnsi="宋体" w:cs="宋体" w:eastAsia="宋体" w:hint="default"/>
          <w:sz w:val="20"/>
          <w:szCs w:val="20"/>
        </w:rPr>
      </w:pPr>
    </w:p>
    <w:p>
      <w:pPr>
        <w:pStyle w:val="BodyText"/>
        <w:spacing w:line="259" w:lineRule="auto"/>
        <w:ind w:right="99" w:firstLine="439"/>
        <w:jc w:val="left"/>
      </w:pPr>
      <w:r>
        <w:rPr/>
        <w:t>以公允价值计量且其变动计入当期损益的金融资产，包括交易性金融资产和在初始确认时指定为</w:t>
      </w:r>
      <w:r>
        <w:rPr>
          <w:w w:val="100"/>
        </w:rPr>
        <w:t> </w:t>
      </w:r>
      <w:r>
        <w:rPr>
          <w:spacing w:val="-2"/>
        </w:rPr>
        <w:t>以公允价值计量且其变动计入当期损益的金融资产。本集团将满足下列条件之一的金融资产归类为交</w:t>
      </w:r>
      <w:r>
        <w:rPr>
          <w:spacing w:val="-73"/>
        </w:rPr>
        <w:t> </w:t>
      </w:r>
      <w:r>
        <w:rPr>
          <w:spacing w:val="-73"/>
        </w:rPr>
      </w:r>
      <w:r>
        <w:rPr>
          <w:spacing w:val="-2"/>
        </w:rPr>
        <w:t>易性金融资产：取得该金融资产的目的是为了在短期内出售；属于进行集中管理的可辨认金融工具组</w:t>
      </w:r>
      <w:r>
        <w:rPr>
          <w:spacing w:val="-70"/>
        </w:rPr>
        <w:t> </w:t>
      </w:r>
      <w:r>
        <w:rPr>
          <w:spacing w:val="-70"/>
        </w:rPr>
      </w:r>
      <w:r>
        <w:rPr>
          <w:spacing w:val="-5"/>
        </w:rPr>
        <w:t>合的一部分，且有客观证据表明公司近期采用短期获利方式对该组合进行管理；属于衍生工具，但是，</w:t>
      </w:r>
      <w:r>
        <w:rPr>
          <w:spacing w:val="-47"/>
        </w:rPr>
        <w:t> </w:t>
      </w:r>
      <w:r>
        <w:rPr>
          <w:spacing w:val="-47"/>
        </w:rPr>
      </w:r>
      <w:r>
        <w:rPr>
          <w:spacing w:val="-2"/>
        </w:rPr>
        <w:t>被指定且为有效套期工具的衍生工具、属于财务担保合同的衍生工具、与在活跃市场中没有报价且其</w:t>
      </w:r>
      <w:r>
        <w:rPr>
          <w:spacing w:val="-70"/>
        </w:rPr>
        <w:t> </w:t>
      </w:r>
      <w:r>
        <w:rPr>
          <w:spacing w:val="-70"/>
        </w:rPr>
      </w:r>
      <w:r>
        <w:rPr>
          <w:spacing w:val="-2"/>
        </w:rPr>
        <w:t>公允价值不能可靠计量的权益工具投资挂钩并须通过交付该权益工具结算的衍生工具除外。本集团将</w:t>
      </w:r>
      <w:r>
        <w:rPr>
          <w:spacing w:val="-73"/>
        </w:rPr>
        <w:t> </w:t>
      </w:r>
      <w:r>
        <w:rPr>
          <w:spacing w:val="-73"/>
        </w:rPr>
      </w:r>
      <w:r>
        <w:rPr>
          <w:spacing w:val="-2"/>
        </w:rPr>
        <w:t>只有符合下列条件之一的金融工具，才可在初始确认时指定为以公允价值计量且其变动计入当期损益</w:t>
      </w:r>
      <w:r>
        <w:rPr>
          <w:spacing w:val="-73"/>
        </w:rPr>
        <w:t> </w:t>
      </w:r>
      <w:r>
        <w:rPr>
          <w:spacing w:val="-73"/>
        </w:rPr>
      </w:r>
      <w:r>
        <w:rPr>
          <w:spacing w:val="-2"/>
        </w:rPr>
        <w:t>的金融资产：该指定可以消除或明显减少由于该金融工具的计量基础不同所导致的相关利得或损失在</w:t>
      </w:r>
      <w:r>
        <w:rPr>
          <w:spacing w:val="-73"/>
        </w:rPr>
        <w:t> </w:t>
      </w:r>
      <w:r>
        <w:rPr>
          <w:spacing w:val="-73"/>
        </w:rPr>
      </w:r>
      <w:r>
        <w:rPr>
          <w:spacing w:val="-2"/>
        </w:rPr>
        <w:t>确认或计量方面不一致的情况；公司风险管理或投资策略的正式书面文件已载明，该金融工具组合以</w:t>
      </w:r>
      <w:r>
        <w:rPr>
          <w:spacing w:val="-70"/>
        </w:rPr>
        <w:t> </w:t>
      </w:r>
      <w:r>
        <w:rPr>
          <w:spacing w:val="-70"/>
        </w:rPr>
      </w:r>
      <w:r>
        <w:rPr/>
        <w:t>公允价值为基础进行管理、评价并向关键管理人员报告；包含一项或多项嵌入衍生工具的混合工具，</w:t>
      </w:r>
      <w:r>
        <w:rPr>
          <w:w w:val="100"/>
        </w:rPr>
        <w:t> </w:t>
      </w:r>
      <w:r>
        <w:rPr>
          <w:spacing w:val="-2"/>
        </w:rPr>
        <w:t>除非嵌入衍生工具对混合工具的现金流量没有重大改变，或所嵌入的衍生工具明显不应当从相关混合</w:t>
      </w:r>
      <w:r>
        <w:rPr>
          <w:spacing w:val="-73"/>
        </w:rPr>
        <w:t> </w:t>
      </w:r>
      <w:r>
        <w:rPr>
          <w:spacing w:val="-73"/>
        </w:rPr>
      </w:r>
      <w:r>
        <w:rPr>
          <w:spacing w:val="-2"/>
        </w:rPr>
        <w:t>工具中分拆；包含需要分拆但无法在取得时或后续的资产负债表日对其进行单独计量的嵌入衍生工具</w:t>
      </w:r>
      <w:r>
        <w:rPr>
          <w:spacing w:val="-73"/>
        </w:rPr>
        <w:t> </w:t>
      </w:r>
      <w:r>
        <w:rPr>
          <w:spacing w:val="-73"/>
        </w:rPr>
      </w:r>
      <w:r>
        <w:rPr>
          <w:spacing w:val="-2"/>
        </w:rPr>
        <w:t>的混合工具。本集团对此类金融资产，采用公允价值进行后续计量。公允价值变动计入公允价值变动</w:t>
      </w:r>
      <w:r>
        <w:rPr>
          <w:spacing w:val="-67"/>
        </w:rPr>
        <w:t> </w:t>
      </w:r>
      <w:r>
        <w:rPr>
          <w:spacing w:val="-67"/>
        </w:rPr>
      </w:r>
      <w:r>
        <w:rPr>
          <w:spacing w:val="-2"/>
        </w:rPr>
        <w:t>损益；在资产持有期间所取得的利息或现金股利，确认为投资收益；处置时，其公允价值与初始入账</w:t>
      </w:r>
      <w:r>
        <w:rPr>
          <w:spacing w:val="-70"/>
        </w:rPr>
        <w:t> </w:t>
      </w:r>
      <w:r>
        <w:rPr>
          <w:spacing w:val="-70"/>
        </w:rPr>
      </w:r>
      <w:r>
        <w:rPr/>
        <w:t>金额之间的差额确认为投资损益，同时调整公允价值变动损益。</w:t>
      </w:r>
    </w:p>
    <w:p>
      <w:pPr>
        <w:spacing w:line="240" w:lineRule="auto" w:before="11"/>
        <w:rPr>
          <w:rFonts w:ascii="宋体" w:hAnsi="宋体" w:cs="宋体" w:eastAsia="宋体" w:hint="default"/>
          <w:sz w:val="18"/>
          <w:szCs w:val="18"/>
        </w:rPr>
      </w:pPr>
    </w:p>
    <w:p>
      <w:pPr>
        <w:pStyle w:val="BodyText"/>
        <w:spacing w:line="259" w:lineRule="auto"/>
        <w:ind w:right="99" w:firstLine="439"/>
        <w:jc w:val="left"/>
      </w:pPr>
      <w:r>
        <w:rPr>
          <w:spacing w:val="-2"/>
        </w:rPr>
        <w:t>持有至到期投资是指到期日固定、回收金额固定或可确定，且本集团有明确意图和能力持有至到</w:t>
      </w:r>
      <w:r>
        <w:rPr>
          <w:w w:val="100"/>
        </w:rPr>
        <w:t> </w:t>
      </w:r>
      <w:r>
        <w:rPr/>
        <w:t>期的非衍生金融资产。</w:t>
      </w:r>
    </w:p>
    <w:p>
      <w:pPr>
        <w:spacing w:line="240" w:lineRule="auto" w:before="11"/>
        <w:rPr>
          <w:rFonts w:ascii="宋体" w:hAnsi="宋体" w:cs="宋体" w:eastAsia="宋体" w:hint="default"/>
          <w:sz w:val="18"/>
          <w:szCs w:val="18"/>
        </w:rPr>
      </w:pPr>
    </w:p>
    <w:p>
      <w:pPr>
        <w:pStyle w:val="BodyText"/>
        <w:spacing w:line="240" w:lineRule="auto"/>
        <w:ind w:left="591" w:right="99"/>
        <w:jc w:val="left"/>
      </w:pPr>
      <w:r>
        <w:rPr/>
        <w:t>应收款项，是指在活跃市场中没有报价，回收金额固定或可确定的非衍生金融资产。</w:t>
      </w:r>
    </w:p>
    <w:p>
      <w:pPr>
        <w:spacing w:after="0" w:line="240" w:lineRule="auto"/>
        <w:jc w:val="left"/>
        <w:sectPr>
          <w:pgSz w:w="11910" w:h="16840"/>
          <w:pgMar w:header="745" w:footer="982" w:top="1060" w:bottom="1180" w:left="980" w:right="920"/>
        </w:sectPr>
      </w:pPr>
    </w:p>
    <w:p>
      <w:pPr>
        <w:spacing w:line="240" w:lineRule="auto" w:before="4"/>
        <w:rPr>
          <w:rFonts w:ascii="宋体" w:hAnsi="宋体" w:cs="宋体" w:eastAsia="宋体" w:hint="default"/>
          <w:sz w:val="24"/>
          <w:szCs w:val="24"/>
        </w:rPr>
      </w:pPr>
    </w:p>
    <w:p>
      <w:pPr>
        <w:pStyle w:val="BodyText"/>
        <w:spacing w:line="259" w:lineRule="auto" w:before="32"/>
        <w:ind w:right="100" w:firstLine="439"/>
        <w:jc w:val="both"/>
      </w:pPr>
      <w:r>
        <w:rPr/>
        <w:t>可供出售金融资产，是指初始确认时即被指定为可供出售的非衍生金融资产，以及未被划分为其</w:t>
      </w:r>
      <w:r>
        <w:rPr>
          <w:w w:val="100"/>
        </w:rPr>
        <w:t> </w:t>
      </w:r>
      <w:r>
        <w:rPr/>
        <w:t>他类的金融资产。这类资产中，在活跃市场中没有报价且其公允价值不能可靠计量的权益工具投资以</w:t>
      </w:r>
      <w:r>
        <w:rPr>
          <w:w w:val="100"/>
        </w:rPr>
        <w:t> </w:t>
      </w:r>
      <w:r>
        <w:rPr/>
        <w:t>及与该权益工具挂钩并须通过交付该权益工具结算的衍生金融资产，按成本进行后续计量；其他存在</w:t>
      </w:r>
      <w:r>
        <w:rPr>
          <w:w w:val="100"/>
        </w:rPr>
        <w:t> </w:t>
      </w:r>
      <w:r>
        <w:rPr/>
        <w:t>活跃市场报价或虽没有活跃市场报价但公允价值能够可靠计量的，按公允价值计量，公允价值变动计</w:t>
      </w:r>
      <w:r>
        <w:rPr>
          <w:w w:val="100"/>
        </w:rPr>
        <w:t> </w:t>
      </w:r>
      <w:r>
        <w:rPr/>
        <w:t>入其他综合收益。对于此类金融资产采用公允价值进行后续计量，除减值损失及外币货币性金融资产</w:t>
      </w:r>
      <w:r>
        <w:rPr>
          <w:w w:val="100"/>
        </w:rPr>
        <w:t> </w:t>
      </w:r>
      <w:r>
        <w:rPr/>
        <w:t>形成的汇兑损益外，可供出售金融资产公允价值变动直接计入股东权益，待该金融资产终止确认时，</w:t>
      </w:r>
      <w:r>
        <w:rPr>
          <w:w w:val="100"/>
        </w:rPr>
        <w:t> </w:t>
      </w:r>
      <w:r>
        <w:rPr>
          <w:spacing w:val="-2"/>
        </w:rPr>
        <w:t>原直接计入权益的公允价值变动累计额转入当期损益。可供出售债务工具投资在持有期间按实际利率</w:t>
      </w:r>
      <w:r>
        <w:rPr>
          <w:spacing w:val="-73"/>
        </w:rPr>
        <w:t> </w:t>
      </w:r>
      <w:r>
        <w:rPr>
          <w:spacing w:val="-73"/>
        </w:rPr>
      </w:r>
      <w:r>
        <w:rPr/>
        <w:t>法计算的利息，以及被投资单位宣告发放的与可供出售权益工具投资相关的现金股利，作为投资收益</w:t>
      </w:r>
      <w:r>
        <w:rPr>
          <w:w w:val="100"/>
        </w:rPr>
        <w:t> </w:t>
      </w:r>
      <w:r>
        <w:rPr>
          <w:spacing w:val="-5"/>
        </w:rPr>
        <w:t>计入当期损益。对于在活跃市场中没有报价且其公允价值不能可靠计量的权益工具投资，按成本计量。</w:t>
      </w:r>
    </w:p>
    <w:p>
      <w:pPr>
        <w:pStyle w:val="BodyText"/>
        <w:spacing w:line="530" w:lineRule="atLeast" w:before="21"/>
        <w:ind w:left="592" w:right="99" w:hanging="85"/>
        <w:jc w:val="left"/>
      </w:pPr>
      <w:r>
        <w:rPr>
          <w:rFonts w:ascii="Times New Roman" w:hAnsi="Times New Roman" w:cs="Times New Roman" w:eastAsia="Times New Roman" w:hint="default"/>
        </w:rPr>
        <w:t>2</w:t>
      </w:r>
      <w:r>
        <w:rPr/>
        <w:t>）、金融资产转移的确认依据和计量方法</w:t>
      </w:r>
      <w:r>
        <w:rPr>
          <w:w w:val="100"/>
        </w:rPr>
        <w:t> </w:t>
      </w:r>
      <w:r>
        <w:rPr>
          <w:spacing w:val="-2"/>
        </w:rPr>
        <w:t>金融资产满足下列条件之一的，予以终止确认：①收取该金融资产现金流量的合同权利终止；②</w:t>
      </w:r>
    </w:p>
    <w:p>
      <w:pPr>
        <w:pStyle w:val="BodyText"/>
        <w:spacing w:line="259" w:lineRule="auto" w:before="24"/>
        <w:ind w:left="153" w:right="205"/>
        <w:jc w:val="both"/>
      </w:pPr>
      <w:r>
        <w:rPr/>
        <w:t>该金融资产已转移，且本集团将金融资产所有权上几乎所有的风险和报酬转移给转入方；</w:t>
      </w:r>
      <w:r>
        <w:rPr>
          <w:spacing w:val="48"/>
        </w:rPr>
        <w:t> </w:t>
      </w:r>
      <w:r>
        <w:rPr/>
        <w:t>③该金融</w:t>
      </w:r>
      <w:r>
        <w:rPr>
          <w:spacing w:val="-95"/>
        </w:rPr>
        <w:t> </w:t>
      </w:r>
      <w:r>
        <w:rPr>
          <w:spacing w:val="-95"/>
        </w:rPr>
      </w:r>
      <w:r>
        <w:rPr>
          <w:spacing w:val="-2"/>
        </w:rPr>
        <w:t>资产已转移，虽然本集团既没有转移也没有保留金融资产所有权上几乎所有的风险和报酬，但是放弃</w:t>
      </w:r>
      <w:r>
        <w:rPr>
          <w:spacing w:val="-70"/>
        </w:rPr>
        <w:t> </w:t>
      </w:r>
      <w:r>
        <w:rPr>
          <w:spacing w:val="-70"/>
        </w:rPr>
      </w:r>
      <w:r>
        <w:rPr/>
        <w:t>了对该金融资产控制。</w:t>
      </w:r>
    </w:p>
    <w:p>
      <w:pPr>
        <w:spacing w:line="240" w:lineRule="auto" w:before="11"/>
        <w:rPr>
          <w:rFonts w:ascii="宋体" w:hAnsi="宋体" w:cs="宋体" w:eastAsia="宋体" w:hint="default"/>
          <w:sz w:val="18"/>
          <w:szCs w:val="18"/>
        </w:rPr>
      </w:pPr>
    </w:p>
    <w:p>
      <w:pPr>
        <w:pStyle w:val="BodyText"/>
        <w:spacing w:line="259" w:lineRule="auto"/>
        <w:ind w:left="153" w:right="213" w:firstLine="439"/>
        <w:jc w:val="both"/>
      </w:pPr>
      <w:r>
        <w:rPr>
          <w:spacing w:val="-2"/>
        </w:rPr>
        <w:t>公司既没有转移也没有保留金融资产所有权上几乎所有的风险和报酬，且未放弃对该金融资产控</w:t>
      </w:r>
      <w:r>
        <w:rPr>
          <w:w w:val="100"/>
        </w:rPr>
        <w:t> </w:t>
      </w:r>
      <w:r>
        <w:rPr/>
        <w:t>制的，则按照其继续涉入所转移金融资产的程度确认有关金融资产，并相应确认有关负债。</w:t>
      </w:r>
    </w:p>
    <w:p>
      <w:pPr>
        <w:spacing w:line="240" w:lineRule="auto" w:before="11"/>
        <w:rPr>
          <w:rFonts w:ascii="宋体" w:hAnsi="宋体" w:cs="宋体" w:eastAsia="宋体" w:hint="default"/>
          <w:sz w:val="18"/>
          <w:szCs w:val="18"/>
        </w:rPr>
      </w:pPr>
    </w:p>
    <w:p>
      <w:pPr>
        <w:pStyle w:val="BodyText"/>
        <w:spacing w:line="259" w:lineRule="auto"/>
        <w:ind w:left="153" w:right="211" w:firstLine="439"/>
        <w:jc w:val="both"/>
      </w:pPr>
      <w:r>
        <w:rPr>
          <w:spacing w:val="-2"/>
        </w:rPr>
        <w:t>金融资产整体转移满足终止确认条件的，将所转移金融资产的账面价值，与因转移而收到的对价</w:t>
      </w:r>
      <w:r>
        <w:rPr>
          <w:w w:val="100"/>
        </w:rPr>
        <w:t> </w:t>
      </w:r>
      <w:r>
        <w:rPr/>
        <w:t>及原计入其他综合收益的公允价值变动累计额之和的差额计入当期损益。</w:t>
      </w:r>
    </w:p>
    <w:p>
      <w:pPr>
        <w:spacing w:line="240" w:lineRule="auto" w:before="11"/>
        <w:rPr>
          <w:rFonts w:ascii="宋体" w:hAnsi="宋体" w:cs="宋体" w:eastAsia="宋体" w:hint="default"/>
          <w:sz w:val="18"/>
          <w:szCs w:val="18"/>
        </w:rPr>
      </w:pPr>
    </w:p>
    <w:p>
      <w:pPr>
        <w:pStyle w:val="BodyText"/>
        <w:spacing w:line="259" w:lineRule="auto"/>
        <w:ind w:left="153" w:right="211" w:firstLine="439"/>
        <w:jc w:val="both"/>
      </w:pPr>
      <w:r>
        <w:rPr>
          <w:spacing w:val="-2"/>
        </w:rPr>
        <w:t>金融资产部分转移满足终止确认条件的，将所转移金融资产整体的账面价值，在终止确认部分和</w:t>
      </w:r>
      <w:r>
        <w:rPr>
          <w:w w:val="100"/>
        </w:rPr>
        <w:t> </w:t>
      </w:r>
      <w:r>
        <w:rPr>
          <w:spacing w:val="-2"/>
        </w:rPr>
        <w:t>未终止确认部分之间，按照各自的相对公允价值进行分摊，并将因转移而收到的对价及应分摊至终止</w:t>
      </w:r>
      <w:r>
        <w:rPr>
          <w:spacing w:val="-70"/>
        </w:rPr>
        <w:t> </w:t>
      </w:r>
      <w:r>
        <w:rPr>
          <w:spacing w:val="-70"/>
        </w:rPr>
      </w:r>
      <w:r>
        <w:rPr>
          <w:spacing w:val="-2"/>
        </w:rPr>
        <w:t>确认部分的原计入其他综合收益的公允价值变动累计额之和，与分摊的前述账面金额的差额计入当期</w:t>
      </w:r>
      <w:r>
        <w:rPr>
          <w:spacing w:val="-73"/>
        </w:rPr>
        <w:t> </w:t>
      </w:r>
      <w:r>
        <w:rPr>
          <w:spacing w:val="-73"/>
        </w:rPr>
      </w:r>
      <w:r>
        <w:rPr/>
        <w:t>损益。</w:t>
      </w:r>
    </w:p>
    <w:p>
      <w:pPr>
        <w:pStyle w:val="BodyText"/>
        <w:spacing w:line="530" w:lineRule="atLeast" w:before="21"/>
        <w:ind w:left="592" w:right="99" w:hanging="85"/>
        <w:jc w:val="left"/>
      </w:pPr>
      <w:r>
        <w:rPr>
          <w:rFonts w:ascii="Times New Roman" w:hAnsi="Times New Roman" w:cs="Times New Roman" w:eastAsia="Times New Roman" w:hint="default"/>
        </w:rPr>
        <w:t>3</w:t>
      </w:r>
      <w:r>
        <w:rPr/>
        <w:t>）、金融资产减值的测试方法及会计处理方法</w:t>
      </w:r>
      <w:r>
        <w:rPr>
          <w:w w:val="100"/>
        </w:rPr>
        <w:t> </w:t>
      </w:r>
      <w:r>
        <w:rPr>
          <w:spacing w:val="-2"/>
        </w:rPr>
        <w:t>除以公允价值计量且其变动计入当期损益的金融资产外，本集团于资产负债表日对其他金融资产</w:t>
      </w:r>
    </w:p>
    <w:p>
      <w:pPr>
        <w:pStyle w:val="BodyText"/>
        <w:spacing w:line="240" w:lineRule="auto" w:before="24"/>
        <w:ind w:left="153" w:right="0"/>
        <w:jc w:val="both"/>
      </w:pPr>
      <w:r>
        <w:rPr/>
        <w:t>的账面价值进行检查，如果有客观证据表明某项金融资产发生减值的，计提减值准备。</w:t>
      </w:r>
    </w:p>
    <w:p>
      <w:pPr>
        <w:pStyle w:val="BodyText"/>
        <w:spacing w:line="259" w:lineRule="auto" w:before="144"/>
        <w:ind w:left="153" w:right="99" w:firstLine="439"/>
        <w:jc w:val="left"/>
      </w:pPr>
      <w:r>
        <w:rPr>
          <w:spacing w:val="-5"/>
        </w:rPr>
        <w:t>以摊余成本计量的金融资产发生减值时，按预计未来现金流量（不包括尚未发生的未来信用损失）</w:t>
      </w:r>
      <w:r>
        <w:rPr>
          <w:w w:val="100"/>
        </w:rPr>
        <w:t> </w:t>
      </w:r>
      <w:r>
        <w:rPr/>
        <w:t>现值低于账面价值的差额，计提减值准备。如果有客观证据表明该金融资产价值已恢复，且客观上与</w:t>
      </w:r>
      <w:r>
        <w:rPr>
          <w:w w:val="100"/>
        </w:rPr>
        <w:t> </w:t>
      </w:r>
      <w:r>
        <w:rPr/>
        <w:t>确认该损失后发生的事项有关，原确认的减值损失予以转回，计入当期损益。</w:t>
      </w:r>
    </w:p>
    <w:p>
      <w:pPr>
        <w:pStyle w:val="BodyText"/>
        <w:spacing w:line="259" w:lineRule="auto" w:before="126"/>
        <w:ind w:left="153" w:right="211" w:firstLine="439"/>
        <w:jc w:val="both"/>
      </w:pPr>
      <w:r>
        <w:rPr>
          <w:spacing w:val="-2"/>
        </w:rPr>
        <w:t>当可供出售金融资产发生减值，原直接计入所有者权益的因公允价值下降形成的累计损失予以转</w:t>
      </w:r>
      <w:r>
        <w:rPr>
          <w:w w:val="100"/>
        </w:rPr>
        <w:t> </w:t>
      </w:r>
      <w:r>
        <w:rPr>
          <w:spacing w:val="-2"/>
        </w:rPr>
        <w:t>出并计入减值损失。对已确认减值损失的可供出售债务工具投资，在期后公允价值上升且客观上与确</w:t>
      </w:r>
      <w:r>
        <w:rPr>
          <w:spacing w:val="-70"/>
        </w:rPr>
        <w:t> </w:t>
      </w:r>
      <w:r>
        <w:rPr>
          <w:spacing w:val="-70"/>
        </w:rPr>
      </w:r>
      <w:r>
        <w:rPr>
          <w:spacing w:val="-2"/>
        </w:rPr>
        <w:t>认原减值损失后发生的事项有关的，原确认的减值损失予以转回并计入当期损益。对已确认减值损失</w:t>
      </w:r>
      <w:r>
        <w:rPr>
          <w:spacing w:val="-70"/>
        </w:rPr>
        <w:t> </w:t>
      </w:r>
      <w:r>
        <w:rPr>
          <w:spacing w:val="-70"/>
        </w:rPr>
      </w:r>
      <w:r>
        <w:rPr/>
        <w:t>的可供出售权益工具投资，期后公允价值上升直接计入所有者权益。</w:t>
      </w:r>
    </w:p>
    <w:p>
      <w:pPr>
        <w:pStyle w:val="BodyText"/>
        <w:spacing w:line="240" w:lineRule="auto" w:before="126"/>
        <w:ind w:left="592" w:right="99"/>
        <w:jc w:val="left"/>
      </w:pPr>
      <w:r>
        <w:rPr/>
        <w:t>（</w:t>
      </w:r>
      <w:r>
        <w:rPr>
          <w:rFonts w:ascii="Times New Roman" w:hAnsi="Times New Roman" w:cs="Times New Roman" w:eastAsia="Times New Roman" w:hint="default"/>
        </w:rPr>
        <w:t>2</w:t>
      </w:r>
      <w:r>
        <w:rPr/>
        <w:t>）金融负债</w:t>
      </w:r>
    </w:p>
    <w:p>
      <w:pPr>
        <w:pStyle w:val="BodyText"/>
        <w:spacing w:line="340" w:lineRule="auto" w:before="127"/>
        <w:ind w:left="592" w:right="99" w:firstLine="4"/>
        <w:jc w:val="left"/>
      </w:pPr>
      <w:r>
        <w:rPr>
          <w:rFonts w:ascii="Times New Roman" w:hAnsi="Times New Roman" w:cs="Times New Roman" w:eastAsia="Times New Roman" w:hint="default"/>
        </w:rPr>
        <w:t>1</w:t>
      </w:r>
      <w:r>
        <w:rPr/>
        <w:t>）、金融负债分类、确认依据和计量方法</w:t>
      </w:r>
      <w:r>
        <w:rPr>
          <w:w w:val="100"/>
        </w:rPr>
        <w:t> </w:t>
      </w:r>
      <w:r>
        <w:rPr>
          <w:spacing w:val="2"/>
        </w:rPr>
        <w:t>本集团的金融负债于初始确认时分类为以公允价值计量且其变动计入当期损益的金融负债和其</w:t>
      </w:r>
      <w:r>
        <w:rPr/>
      </w:r>
    </w:p>
    <w:p>
      <w:pPr>
        <w:pStyle w:val="BodyText"/>
        <w:spacing w:line="220" w:lineRule="exact"/>
        <w:ind w:left="153" w:right="0"/>
        <w:jc w:val="both"/>
      </w:pPr>
      <w:r>
        <w:rPr/>
        <w:t>他金融负债。</w:t>
      </w:r>
    </w:p>
    <w:p>
      <w:pPr>
        <w:pStyle w:val="BodyText"/>
        <w:spacing w:line="240" w:lineRule="auto" w:before="144"/>
        <w:ind w:left="592" w:right="99"/>
        <w:jc w:val="left"/>
      </w:pPr>
      <w:r>
        <w:rPr/>
        <w:t>以公允价值计量且其变动计入当期损益的金融负债，包括交易性金融负债和初始确认时指定为以</w:t>
      </w:r>
    </w:p>
    <w:p>
      <w:pPr>
        <w:spacing w:after="0" w:line="240" w:lineRule="auto"/>
        <w:jc w:val="left"/>
        <w:sectPr>
          <w:pgSz w:w="11910" w:h="16840"/>
          <w:pgMar w:header="745" w:footer="982" w:top="1060" w:bottom="1180" w:left="980" w:right="920"/>
        </w:sectPr>
      </w:pPr>
    </w:p>
    <w:p>
      <w:pPr>
        <w:spacing w:line="240" w:lineRule="auto" w:before="4"/>
        <w:rPr>
          <w:rFonts w:ascii="宋体" w:hAnsi="宋体" w:cs="宋体" w:eastAsia="宋体" w:hint="default"/>
          <w:sz w:val="24"/>
          <w:szCs w:val="24"/>
        </w:rPr>
      </w:pPr>
    </w:p>
    <w:p>
      <w:pPr>
        <w:pStyle w:val="BodyText"/>
        <w:spacing w:line="259" w:lineRule="auto" w:before="32"/>
        <w:ind w:right="151"/>
        <w:jc w:val="both"/>
      </w:pPr>
      <w:r>
        <w:rPr>
          <w:spacing w:val="-2"/>
        </w:rPr>
        <w:t>公允价值计量且其变动计入当期损益的金融负债，按照公允价值进行后续计量，公允价值变动形成的</w:t>
      </w:r>
      <w:r>
        <w:rPr>
          <w:spacing w:val="-70"/>
        </w:rPr>
        <w:t> </w:t>
      </w:r>
      <w:r>
        <w:rPr>
          <w:spacing w:val="-70"/>
        </w:rPr>
      </w:r>
      <w:r>
        <w:rPr/>
        <w:t>利得或损失以及与该金融负债相关的股利和利息支出计入当期损益。</w:t>
      </w:r>
    </w:p>
    <w:p>
      <w:pPr>
        <w:pStyle w:val="BodyText"/>
        <w:spacing w:line="240" w:lineRule="auto" w:before="126"/>
        <w:ind w:left="591" w:right="0"/>
        <w:jc w:val="left"/>
      </w:pPr>
      <w:r>
        <w:rPr/>
        <w:t>其他金融负债采用实际利率法，按照摊余成本进行后续计量。</w:t>
      </w:r>
    </w:p>
    <w:p>
      <w:pPr>
        <w:pStyle w:val="BodyText"/>
        <w:spacing w:line="340" w:lineRule="auto" w:before="144"/>
        <w:ind w:left="618" w:right="0" w:hanging="111"/>
        <w:jc w:val="left"/>
      </w:pPr>
      <w:r>
        <w:rPr>
          <w:rFonts w:ascii="Times New Roman" w:hAnsi="Times New Roman" w:cs="Times New Roman" w:eastAsia="Times New Roman" w:hint="default"/>
        </w:rPr>
        <w:t>2</w:t>
      </w:r>
      <w:r>
        <w:rPr/>
        <w:t>）、金融负债终止确认条件</w:t>
      </w:r>
      <w:r>
        <w:rPr>
          <w:w w:val="100"/>
        </w:rPr>
        <w:t> </w:t>
      </w:r>
      <w:r>
        <w:rPr>
          <w:spacing w:val="-3"/>
        </w:rPr>
        <w:t>当金融负债的现时义务全部或部分已经解除时，终止确认该金融负债或义务已解除的部分。公司</w:t>
      </w:r>
    </w:p>
    <w:p>
      <w:pPr>
        <w:pStyle w:val="BodyText"/>
        <w:spacing w:line="220" w:lineRule="exact"/>
        <w:ind w:right="0"/>
        <w:jc w:val="both"/>
      </w:pPr>
      <w:r>
        <w:rPr/>
        <w:t>与债权人之间签订协议，以承担新金融负债方式替换现存金融负债，且新金融负债与现存金融负债的</w:t>
      </w:r>
    </w:p>
    <w:p>
      <w:pPr>
        <w:pStyle w:val="BodyText"/>
        <w:spacing w:line="259" w:lineRule="auto" w:before="24"/>
        <w:ind w:right="148"/>
        <w:jc w:val="both"/>
      </w:pPr>
      <w:r>
        <w:rPr>
          <w:spacing w:val="-2"/>
        </w:rPr>
        <w:t>合同条款实质上不同的，终止确认现存金融负债，并同时确认新金融负债。公司对现存金融负债全部</w:t>
      </w:r>
      <w:r>
        <w:rPr>
          <w:spacing w:val="-65"/>
        </w:rPr>
        <w:t> </w:t>
      </w:r>
      <w:r>
        <w:rPr>
          <w:spacing w:val="-65"/>
        </w:rPr>
      </w:r>
      <w:r>
        <w:rPr>
          <w:spacing w:val="-2"/>
        </w:rPr>
        <w:t>或部分的合同条款作出实质性修改的，终止确认现存金融负债或其一部分，同时将修改条款后的金融</w:t>
      </w:r>
      <w:r>
        <w:rPr>
          <w:spacing w:val="-70"/>
        </w:rPr>
        <w:t> </w:t>
      </w:r>
      <w:r>
        <w:rPr>
          <w:spacing w:val="-70"/>
        </w:rPr>
      </w:r>
      <w:r>
        <w:rPr/>
        <w:t>负债确认为一项新金融负债。终止确认部分的账面价值与支付的对价之间的差额，计入当期损益。</w:t>
      </w:r>
    </w:p>
    <w:p>
      <w:pPr>
        <w:pStyle w:val="BodyText"/>
        <w:spacing w:line="240" w:lineRule="auto" w:before="126"/>
        <w:ind w:left="507" w:right="0"/>
        <w:jc w:val="left"/>
      </w:pPr>
      <w:r>
        <w:rPr>
          <w:rFonts w:ascii="Times New Roman" w:hAnsi="Times New Roman" w:cs="Times New Roman" w:eastAsia="Times New Roman" w:hint="default"/>
        </w:rPr>
        <w:t>3</w:t>
      </w:r>
      <w:r>
        <w:rPr/>
        <w:t>）、金融资产和金融负债的公允价值确定方法</w:t>
      </w:r>
    </w:p>
    <w:p>
      <w:pPr>
        <w:pStyle w:val="BodyText"/>
        <w:spacing w:line="259" w:lineRule="auto" w:before="127"/>
        <w:ind w:right="148"/>
        <w:jc w:val="both"/>
      </w:pPr>
      <w:r>
        <w:rPr>
          <w:spacing w:val="-2"/>
        </w:rPr>
        <w:t>本集团以主要市场的价格计量金融资产和金融负债的公允价值，不存在主要市场的，以最有利市场的</w:t>
      </w:r>
      <w:r>
        <w:rPr>
          <w:spacing w:val="-70"/>
        </w:rPr>
        <w:t> </w:t>
      </w:r>
      <w:r>
        <w:rPr>
          <w:spacing w:val="-70"/>
        </w:rPr>
      </w:r>
      <w:r>
        <w:rPr>
          <w:spacing w:val="-2"/>
        </w:rPr>
        <w:t>价格计量金融资产和金融负债的公允价值，并且采用当时适用并且有足够可利用数据和其他信息支持</w:t>
      </w:r>
      <w:r>
        <w:rPr>
          <w:spacing w:val="-73"/>
        </w:rPr>
        <w:t> </w:t>
      </w:r>
      <w:r>
        <w:rPr>
          <w:spacing w:val="-73"/>
        </w:rPr>
      </w:r>
      <w:r>
        <w:rPr>
          <w:spacing w:val="-2"/>
        </w:rPr>
        <w:t>的估值技术。公允价值计量所使用的输入值分为三个层次，即第一层次输入值是计量日能够取得的相</w:t>
      </w:r>
      <w:r>
        <w:rPr>
          <w:spacing w:val="-70"/>
        </w:rPr>
        <w:t> </w:t>
      </w:r>
      <w:r>
        <w:rPr>
          <w:spacing w:val="-70"/>
        </w:rPr>
      </w:r>
      <w:r>
        <w:rPr>
          <w:spacing w:val="-2"/>
        </w:rPr>
        <w:t>同资产或负债在活跃市场上未经调整的报价；第二层次输入值是除第一层次输入值外相关资产或负债</w:t>
      </w:r>
      <w:r>
        <w:rPr>
          <w:spacing w:val="-73"/>
        </w:rPr>
        <w:t> </w:t>
      </w:r>
      <w:r>
        <w:rPr>
          <w:spacing w:val="-73"/>
        </w:rPr>
      </w:r>
      <w:r>
        <w:rPr>
          <w:spacing w:val="-2"/>
        </w:rPr>
        <w:t>直接或间接可观察的输入值；第三层次输入值是相关资产或负债的不可观察输入值。本集团优先使用</w:t>
      </w:r>
      <w:r>
        <w:rPr>
          <w:spacing w:val="-70"/>
        </w:rPr>
        <w:t> </w:t>
      </w:r>
      <w:r>
        <w:rPr>
          <w:spacing w:val="-70"/>
        </w:rPr>
      </w:r>
      <w:r>
        <w:rPr>
          <w:spacing w:val="-2"/>
        </w:rPr>
        <w:t>第一层次输入值，最后再使用第三层次输入值。公允价值计量结果所属的层次，由对公允价值计量整</w:t>
      </w:r>
      <w:r>
        <w:rPr>
          <w:spacing w:val="-67"/>
        </w:rPr>
        <w:t> </w:t>
      </w:r>
      <w:r>
        <w:rPr>
          <w:spacing w:val="-67"/>
        </w:rPr>
      </w:r>
      <w:r>
        <w:rPr/>
        <w:t>体而言具有重大意义的输入值所属的最低层次决定。</w:t>
      </w:r>
    </w:p>
    <w:p>
      <w:pPr>
        <w:spacing w:line="240" w:lineRule="auto" w:before="1"/>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单项金额超过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bookmarkStart w:name="11、应收款项" w:id="177"/>
            <w:bookmarkEnd w:id="177"/>
            <w:r>
              <w:rPr>
                <w:rFonts w:ascii="Times New Roman" w:hAnsi="Times New Roman" w:cs="Times New Roman" w:eastAsia="Times New Roman" w:hint="default"/>
                <w:spacing w:val="-1"/>
                <w:sz w:val="18"/>
                <w:szCs w:val="18"/>
              </w:rPr>
            </w:r>
            <w:bookmarkStart w:name="（1）单项金额重大并单独计提坏账准备的应收款项" w:id="178"/>
            <w:bookmarkEnd w:id="178"/>
            <w:r>
              <w:rPr>
                <w:rFonts w:ascii="Times New Roman" w:hAnsi="Times New Roman" w:cs="Times New Roman" w:eastAsia="Times New Roman" w:hint="default"/>
                <w:spacing w:val="-1"/>
                <w:sz w:val="18"/>
                <w:szCs w:val="18"/>
              </w:rPr>
            </w:r>
            <w:r>
              <w:rPr>
                <w:rFonts w:ascii="宋体" w:hAnsi="宋体" w:cs="宋体" w:eastAsia="宋体" w:hint="default"/>
                <w:sz w:val="18"/>
                <w:szCs w:val="18"/>
              </w:rPr>
              <w:t>万元的应收款项视为重大应收款项</w:t>
            </w:r>
          </w:p>
        </w:tc>
      </w:tr>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交易风险组合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bookmarkStart w:name="（2）按信用风险特征组合计提坏账准备的应收款项" w:id="179"/>
            <w:bookmarkEnd w:id="179"/>
            <w:r>
              <w:rPr/>
            </w:r>
            <w:r>
              <w:rPr>
                <w:rFonts w:ascii="Times New Roman"/>
                <w:sz w:val="18"/>
              </w:rPr>
              <w:t>1.00%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bl>
    <w:p>
      <w:pPr>
        <w:spacing w:before="49"/>
        <w:ind w:left="152" w:right="0" w:firstLine="0"/>
        <w:jc w:val="left"/>
        <w:rPr>
          <w:rFonts w:ascii="宋体" w:hAnsi="宋体" w:cs="宋体" w:eastAsia="宋体" w:hint="default"/>
          <w:sz w:val="18"/>
          <w:szCs w:val="18"/>
        </w:rPr>
      </w:pPr>
      <w:bookmarkStart w:name="13、划分为持有待售资产" w:id="180"/>
      <w:bookmarkEnd w:id="180"/>
      <w:r>
        <w:rPr/>
      </w:r>
      <w:bookmarkStart w:name="14、长期股权投资" w:id="181"/>
      <w:bookmarkEnd w:id="181"/>
      <w:r>
        <w:rPr/>
      </w:r>
      <w:r>
        <w:rPr>
          <w:rFonts w:ascii="宋体" w:hAnsi="宋体" w:cs="宋体" w:eastAsia="宋体" w:hint="default"/>
          <w:sz w:val="18"/>
          <w:szCs w:val="18"/>
        </w:rPr>
        <w:t>组合中，采用余额百分比法计提坏账准备的：</w:t>
      </w:r>
    </w:p>
    <w:p>
      <w:pPr>
        <w:spacing w:line="340" w:lineRule="auto" w:before="115"/>
        <w:ind w:left="152" w:right="6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交易风险组合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w:t>
      </w:r>
      <w:bookmarkStart w:name="（3）单项金额不重大但单独计提坏账准备的应收款项" w:id="182"/>
      <w:bookmarkEnd w:id="182"/>
      <w:r>
        <w:rPr>
          <w:rFonts w:ascii="宋体" w:hAnsi="宋体" w:cs="宋体" w:eastAsia="宋体" w:hint="default"/>
          <w:b/>
          <w:bCs/>
          <w:sz w:val="21"/>
          <w:szCs w:val="21"/>
        </w:rPr>
        <w:t>独计提坏账准备的</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550" w:lineRule="atLeast" w:before="52"/>
        <w:ind w:left="591" w:right="0"/>
        <w:jc w:val="left"/>
      </w:pPr>
      <w:r>
        <w:rPr/>
        <w:t>本集团存货主要包括原材料、低值易耗品、在产品、库存商</w:t>
      </w:r>
      <w:bookmarkStart w:name="12、存货" w:id="183"/>
      <w:bookmarkEnd w:id="183"/>
      <w:r>
        <w:rPr/>
        <w:t>品、</w:t>
      </w:r>
      <w:r>
        <w:rPr/>
        <w:t>劳务成本等。</w:t>
      </w:r>
      <w:r>
        <w:rPr>
          <w:w w:val="100"/>
        </w:rPr>
        <w:t> </w:t>
      </w:r>
      <w:r>
        <w:rPr>
          <w:spacing w:val="-2"/>
        </w:rPr>
        <w:t>存货实行永续盘存制，存货在取得时按实际成本计价；领用或发出存货，采用先进先出法确定其</w:t>
      </w:r>
    </w:p>
    <w:p>
      <w:pPr>
        <w:pStyle w:val="BodyText"/>
        <w:spacing w:line="240" w:lineRule="auto" w:before="24"/>
        <w:ind w:right="0"/>
        <w:jc w:val="left"/>
      </w:pPr>
      <w:r>
        <w:rPr/>
        <w:t>实际成本。低值易耗品和包装物采用一次转销法进行核算。</w:t>
      </w:r>
    </w:p>
    <w:p>
      <w:pPr>
        <w:spacing w:line="240" w:lineRule="auto" w:before="2"/>
        <w:rPr>
          <w:rFonts w:ascii="宋体" w:hAnsi="宋体" w:cs="宋体" w:eastAsia="宋体" w:hint="default"/>
          <w:sz w:val="20"/>
          <w:szCs w:val="20"/>
        </w:rPr>
      </w:pPr>
    </w:p>
    <w:p>
      <w:pPr>
        <w:pStyle w:val="BodyText"/>
        <w:spacing w:line="259" w:lineRule="auto"/>
        <w:ind w:right="151" w:firstLine="439"/>
        <w:jc w:val="both"/>
      </w:pPr>
      <w:r>
        <w:rPr>
          <w:spacing w:val="-2"/>
        </w:rPr>
        <w:t>库存商品、在产品和用于出售的材料等直接用于出售的商品存货，其可变现净值按该存货的估计</w:t>
      </w:r>
      <w:r>
        <w:rPr>
          <w:w w:val="100"/>
        </w:rPr>
        <w:t> </w:t>
      </w:r>
      <w:r>
        <w:rPr>
          <w:spacing w:val="-2"/>
        </w:rPr>
        <w:t>售价减去估计的销售费用和相关税费后的金额确定；用于生产而持有的材料存货，其可变现净值按所</w:t>
      </w:r>
      <w:r>
        <w:rPr>
          <w:spacing w:val="-70"/>
        </w:rPr>
        <w:t> </w:t>
      </w:r>
      <w:r>
        <w:rPr>
          <w:spacing w:val="-70"/>
        </w:rPr>
      </w:r>
      <w:r>
        <w:rPr>
          <w:spacing w:val="-2"/>
        </w:rPr>
        <w:t>生产的产成品的估计售价减去至完工时估计将要发生的成本、估计的销售费用和相关税费后的金额确</w:t>
      </w:r>
      <w:r>
        <w:rPr>
          <w:spacing w:val="-73"/>
        </w:rPr>
        <w:t> </w:t>
      </w:r>
      <w:r>
        <w:rPr>
          <w:spacing w:val="-73"/>
        </w:rPr>
      </w:r>
      <w:r>
        <w:rPr/>
        <w:t>定。</w:t>
      </w:r>
    </w:p>
    <w:p>
      <w:pPr>
        <w:spacing w:line="240" w:lineRule="auto" w:before="2"/>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550" w:lineRule="atLeast" w:before="52"/>
        <w:ind w:left="592" w:right="0" w:firstLine="110"/>
        <w:jc w:val="left"/>
      </w:pPr>
      <w:r>
        <w:rPr/>
        <w:t>本集团长期股权投资主要是对子公司的投资、对联营企业的投资和对合营企业的投资。</w:t>
      </w:r>
      <w:r>
        <w:rPr>
          <w:w w:val="100"/>
        </w:rPr>
        <w:t> </w:t>
      </w:r>
      <w:r>
        <w:rPr>
          <w:spacing w:val="-2"/>
        </w:rPr>
        <w:t>本集团对共同控制的判断依据是所有参与方或参与方组合集体控制该安排，并且该安排相关活动</w:t>
      </w:r>
    </w:p>
    <w:p>
      <w:pPr>
        <w:pStyle w:val="BodyText"/>
        <w:spacing w:line="460" w:lineRule="auto" w:before="24"/>
        <w:ind w:left="592" w:right="0" w:hanging="440"/>
        <w:jc w:val="left"/>
      </w:pPr>
      <w:r>
        <w:rPr/>
        <w:t>的政策必须经过这些集体控制该安排的参与方一致同意。</w:t>
      </w:r>
      <w:r>
        <w:rPr>
          <w:w w:val="100"/>
        </w:rPr>
        <w:t> </w:t>
      </w:r>
      <w:r>
        <w:rPr/>
        <w:t>本集团直接或通过子公司间接拥有被投资单位</w:t>
      </w:r>
      <w:r>
        <w:rPr>
          <w:rFonts w:ascii="Times New Roman" w:hAnsi="Times New Roman" w:cs="Times New Roman" w:eastAsia="Times New Roman" w:hint="default"/>
        </w:rPr>
        <w:t>20%</w:t>
      </w:r>
      <w:r>
        <w:rPr/>
        <w:t>（含）以上但低于</w:t>
      </w:r>
      <w:r>
        <w:rPr>
          <w:rFonts w:ascii="Times New Roman" w:hAnsi="Times New Roman" w:cs="Times New Roman" w:eastAsia="Times New Roman" w:hint="default"/>
        </w:rPr>
        <w:t>50%</w:t>
      </w:r>
      <w:r>
        <w:rPr/>
        <w:t>的表决权时，通常认为</w:t>
      </w:r>
    </w:p>
    <w:p>
      <w:pPr>
        <w:spacing w:after="0" w:line="460" w:lineRule="auto"/>
        <w:jc w:val="left"/>
        <w:sectPr>
          <w:pgSz w:w="11910" w:h="16840"/>
          <w:pgMar w:header="745" w:footer="982" w:top="1060" w:bottom="1180" w:left="980" w:right="980"/>
        </w:sectPr>
      </w:pPr>
    </w:p>
    <w:p>
      <w:pPr>
        <w:spacing w:line="240" w:lineRule="auto" w:before="4"/>
        <w:rPr>
          <w:rFonts w:ascii="宋体" w:hAnsi="宋体" w:cs="宋体" w:eastAsia="宋体" w:hint="default"/>
          <w:sz w:val="24"/>
          <w:szCs w:val="24"/>
        </w:rPr>
      </w:pPr>
    </w:p>
    <w:p>
      <w:pPr>
        <w:pStyle w:val="BodyText"/>
        <w:spacing w:line="254" w:lineRule="auto" w:before="32"/>
        <w:ind w:right="211"/>
        <w:jc w:val="both"/>
      </w:pPr>
      <w:r>
        <w:rPr>
          <w:spacing w:val="-2"/>
        </w:rPr>
        <w:t>对被投资单位具有重大影响。持有被投资单位</w:t>
      </w:r>
      <w:r>
        <w:rPr>
          <w:rFonts w:ascii="Times New Roman" w:hAnsi="Times New Roman" w:cs="Times New Roman" w:eastAsia="Times New Roman" w:hint="default"/>
          <w:spacing w:val="-2"/>
        </w:rPr>
        <w:t>20%</w:t>
      </w:r>
      <w:r>
        <w:rPr>
          <w:spacing w:val="-2"/>
        </w:rPr>
        <w:t>以下表决权的，还需要综合考虑在被投资单位的董</w:t>
      </w:r>
      <w:r>
        <w:rPr>
          <w:spacing w:val="-34"/>
        </w:rPr>
        <w:t> </w:t>
      </w:r>
      <w:r>
        <w:rPr>
          <w:spacing w:val="-34"/>
        </w:rPr>
      </w:r>
      <w:r>
        <w:rPr>
          <w:spacing w:val="-2"/>
        </w:rPr>
        <w:t>事会或类似权力机构中派有代表、或参与被投资单位财务和经营政策制定过程、或与被投资单位之间</w:t>
      </w:r>
      <w:r>
        <w:rPr>
          <w:spacing w:val="-70"/>
        </w:rPr>
        <w:t> </w:t>
      </w:r>
      <w:r>
        <w:rPr>
          <w:spacing w:val="-70"/>
        </w:rPr>
      </w:r>
      <w:r>
        <w:rPr>
          <w:spacing w:val="-2"/>
        </w:rPr>
        <w:t>发生重要交易、或向被投资单位派出管理人员、或向被投资单位提供关键技术资料等事实和情况判断</w:t>
      </w:r>
      <w:r>
        <w:rPr>
          <w:spacing w:val="-70"/>
        </w:rPr>
        <w:t> </w:t>
      </w:r>
      <w:r>
        <w:rPr>
          <w:spacing w:val="-70"/>
        </w:rPr>
      </w:r>
      <w:r>
        <w:rPr/>
        <w:t>对被投资单位具有重大影响。</w:t>
      </w:r>
    </w:p>
    <w:p>
      <w:pPr>
        <w:spacing w:line="240" w:lineRule="auto" w:before="2"/>
        <w:rPr>
          <w:rFonts w:ascii="宋体" w:hAnsi="宋体" w:cs="宋体" w:eastAsia="宋体" w:hint="default"/>
          <w:sz w:val="19"/>
          <w:szCs w:val="19"/>
        </w:rPr>
      </w:pPr>
    </w:p>
    <w:p>
      <w:pPr>
        <w:pStyle w:val="BodyText"/>
        <w:spacing w:line="259" w:lineRule="auto"/>
        <w:ind w:right="99" w:firstLine="439"/>
        <w:jc w:val="left"/>
      </w:pPr>
      <w:r>
        <w:rPr>
          <w:spacing w:val="-5"/>
        </w:rPr>
        <w:t>对被投资单位形成控制的，为本集团的子公司。通过同一控制下的企业合并取得的长期股权投资，</w:t>
      </w:r>
      <w:r>
        <w:rPr>
          <w:w w:val="100"/>
        </w:rPr>
        <w:t> </w:t>
      </w:r>
      <w:r>
        <w:rPr>
          <w:spacing w:val="2"/>
        </w:rPr>
        <w:t>在合并日按照取得被合并方在最终控制方合并报表中净资产的账面价值的份额作为长期股权投资的</w:t>
      </w:r>
      <w:r>
        <w:rPr>
          <w:spacing w:val="-44"/>
        </w:rPr>
        <w:t> </w:t>
      </w:r>
      <w:r>
        <w:rPr>
          <w:spacing w:val="-44"/>
        </w:rPr>
      </w:r>
      <w:r>
        <w:rPr/>
        <w:t>初始投资成本。被合并方在合并日的净资产账面价值为负数的，长期股权投资成本按零确定。</w:t>
      </w:r>
    </w:p>
    <w:p>
      <w:pPr>
        <w:spacing w:line="240" w:lineRule="auto" w:before="11"/>
        <w:rPr>
          <w:rFonts w:ascii="宋体" w:hAnsi="宋体" w:cs="宋体" w:eastAsia="宋体" w:hint="default"/>
          <w:sz w:val="18"/>
          <w:szCs w:val="18"/>
        </w:rPr>
      </w:pPr>
    </w:p>
    <w:p>
      <w:pPr>
        <w:pStyle w:val="BodyText"/>
        <w:spacing w:line="259" w:lineRule="auto"/>
        <w:ind w:right="99" w:firstLine="439"/>
        <w:jc w:val="left"/>
      </w:pPr>
      <w:r>
        <w:rPr>
          <w:spacing w:val="-5"/>
        </w:rPr>
        <w:t>通过多次交易分步取得同一控制下被投资单位的股权，最终形成企业合并的，属于一揽子交易的，</w:t>
      </w:r>
      <w:r>
        <w:rPr>
          <w:w w:val="100"/>
        </w:rPr>
        <w:t> </w:t>
      </w:r>
      <w:r>
        <w:rPr>
          <w:spacing w:val="-2"/>
        </w:rPr>
        <w:t>本集团将各项交易作为一项取得控制权的交易进行会计处理。不属于一揽子交易的，在合并日，根据</w:t>
      </w:r>
      <w:r>
        <w:rPr>
          <w:spacing w:val="-70"/>
        </w:rPr>
        <w:t> </w:t>
      </w:r>
      <w:r>
        <w:rPr>
          <w:spacing w:val="-70"/>
        </w:rPr>
      </w:r>
      <w:r>
        <w:rPr>
          <w:spacing w:val="2"/>
        </w:rPr>
        <w:t>合并后享有被合并方净资产在最终控制方合并财务报表中的账面价值的份额作为长期股权投资的初</w:t>
      </w:r>
      <w:r>
        <w:rPr>
          <w:spacing w:val="-43"/>
        </w:rPr>
        <w:t> </w:t>
      </w:r>
      <w:r>
        <w:rPr>
          <w:spacing w:val="-43"/>
        </w:rPr>
      </w:r>
      <w:r>
        <w:rPr>
          <w:spacing w:val="-2"/>
        </w:rPr>
        <w:t>始投资成本。初始投资成本与达到合并前的长期股权投资账面价值加上合并日进一步取得股份新支付</w:t>
      </w:r>
      <w:r>
        <w:rPr>
          <w:spacing w:val="-73"/>
        </w:rPr>
        <w:t> </w:t>
      </w:r>
      <w:r>
        <w:rPr>
          <w:spacing w:val="-73"/>
        </w:rPr>
      </w:r>
      <w:r>
        <w:rPr/>
        <w:t>对价的账面价值之和的差额，调整资本公积，资本公积不足冲减的，冲减留存收益。</w:t>
      </w:r>
    </w:p>
    <w:p>
      <w:pPr>
        <w:pStyle w:val="BodyText"/>
        <w:spacing w:line="552" w:lineRule="exact" w:before="62"/>
        <w:ind w:left="591" w:right="99"/>
        <w:jc w:val="left"/>
      </w:pPr>
      <w:r>
        <w:rPr/>
        <w:t>通过非同一控制下的企业合并取得的长期股权投资，以合并成本作为初始投资成本。</w:t>
      </w:r>
      <w:r>
        <w:rPr>
          <w:w w:val="100"/>
        </w:rPr>
        <w:t> </w:t>
      </w:r>
      <w:r>
        <w:rPr>
          <w:spacing w:val="-2"/>
        </w:rPr>
        <w:t>通过多次交易分步取得非同一控制下被投资单位的股权，最终形成企业合并的，属于一揽子交易</w:t>
      </w:r>
    </w:p>
    <w:p>
      <w:pPr>
        <w:pStyle w:val="BodyText"/>
        <w:spacing w:line="233" w:lineRule="exact"/>
        <w:ind w:right="0"/>
        <w:jc w:val="both"/>
      </w:pPr>
      <w:r>
        <w:rPr/>
        <w:t>的，本集团将各项交易作为一项取得控制权的交易进行会计处理。不属于一揽子交易的，按照原持有</w:t>
      </w:r>
    </w:p>
    <w:p>
      <w:pPr>
        <w:pStyle w:val="BodyText"/>
        <w:spacing w:line="259" w:lineRule="auto" w:before="24"/>
        <w:ind w:right="211"/>
        <w:jc w:val="both"/>
      </w:pPr>
      <w:r>
        <w:rPr>
          <w:spacing w:val="-2"/>
        </w:rPr>
        <w:t>的股权投资账面价值加上新增投资成本之和，作为改按成本法核算的初始投资成本。购买日之前持有</w:t>
      </w:r>
      <w:r>
        <w:rPr>
          <w:spacing w:val="-70"/>
        </w:rPr>
        <w:t> </w:t>
      </w:r>
      <w:r>
        <w:rPr>
          <w:spacing w:val="-70"/>
        </w:rPr>
      </w:r>
      <w:r>
        <w:rPr>
          <w:spacing w:val="-2"/>
        </w:rPr>
        <w:t>的股权采用权益法核算的，原权益法核算的相关其他综合收益暂不做调整，在处置该项投资时采用与</w:t>
      </w:r>
      <w:r>
        <w:rPr>
          <w:spacing w:val="-70"/>
        </w:rPr>
        <w:t> </w:t>
      </w:r>
      <w:r>
        <w:rPr>
          <w:spacing w:val="-70"/>
        </w:rPr>
      </w:r>
      <w:r>
        <w:rPr>
          <w:spacing w:val="-2"/>
        </w:rPr>
        <w:t>被投资单位直接处置相关资产或负债相同的基础进行会计处理。购买日之前持有的股权在可供出售金</w:t>
      </w:r>
      <w:r>
        <w:rPr>
          <w:spacing w:val="-73"/>
        </w:rPr>
        <w:t> </w:t>
      </w:r>
      <w:r>
        <w:rPr>
          <w:spacing w:val="-73"/>
        </w:rPr>
      </w:r>
      <w:r>
        <w:rPr>
          <w:spacing w:val="2"/>
        </w:rPr>
        <w:t>融资产中采用公允价值核算的，原计入其他综合收益的累计公允价值变动在合并日转入当期投资损</w:t>
      </w:r>
      <w:r>
        <w:rPr>
          <w:spacing w:val="-43"/>
        </w:rPr>
        <w:t> </w:t>
      </w:r>
      <w:r>
        <w:rPr>
          <w:spacing w:val="-43"/>
        </w:rPr>
      </w:r>
      <w:r>
        <w:rPr/>
        <w:t>益。</w:t>
      </w:r>
    </w:p>
    <w:p>
      <w:pPr>
        <w:spacing w:line="240" w:lineRule="auto" w:before="11"/>
        <w:rPr>
          <w:rFonts w:ascii="宋体" w:hAnsi="宋体" w:cs="宋体" w:eastAsia="宋体" w:hint="default"/>
          <w:sz w:val="18"/>
          <w:szCs w:val="18"/>
        </w:rPr>
      </w:pPr>
    </w:p>
    <w:p>
      <w:pPr>
        <w:pStyle w:val="BodyText"/>
        <w:spacing w:line="259" w:lineRule="auto"/>
        <w:ind w:right="211" w:firstLine="439"/>
        <w:jc w:val="both"/>
      </w:pPr>
      <w:r>
        <w:rPr>
          <w:spacing w:val="-2"/>
        </w:rPr>
        <w:t>除上述通过企业合并取得的长期股权投资外，以支付现金取得的长期股权投资，按照实际支付的</w:t>
      </w:r>
      <w:r>
        <w:rPr>
          <w:w w:val="100"/>
        </w:rPr>
        <w:t> </w:t>
      </w:r>
      <w:r>
        <w:rPr>
          <w:spacing w:val="-2"/>
        </w:rPr>
        <w:t>购买价款作为投资成本；以发行权益性证券取得的长期股权投资，按照发行权益性证券的公允价值作</w:t>
      </w:r>
      <w:r>
        <w:rPr>
          <w:spacing w:val="-70"/>
        </w:rPr>
        <w:t> </w:t>
      </w:r>
      <w:r>
        <w:rPr>
          <w:spacing w:val="-70"/>
        </w:rPr>
      </w:r>
      <w:r>
        <w:rPr/>
        <w:t>为投资成本；投资者投入的长期股权投资，按照投资合同或协议约定的价值作为投资成本。</w:t>
      </w:r>
    </w:p>
    <w:p>
      <w:pPr>
        <w:pStyle w:val="BodyText"/>
        <w:spacing w:line="552" w:lineRule="exact" w:before="62"/>
        <w:ind w:left="591" w:right="99"/>
        <w:jc w:val="left"/>
      </w:pPr>
      <w:r>
        <w:rPr/>
        <w:t>本集团对子公司投资采用成本法核算，对合营企业及联营企业投资采用权益法核算。</w:t>
      </w:r>
      <w:r>
        <w:rPr>
          <w:w w:val="100"/>
        </w:rPr>
        <w:t> </w:t>
      </w:r>
      <w:r>
        <w:rPr>
          <w:spacing w:val="-2"/>
        </w:rPr>
        <w:t>后续计量采用成本法核算的长期股权投资，在追加投资时，按照追加投资支付的成本额公允价值</w:t>
      </w:r>
    </w:p>
    <w:p>
      <w:pPr>
        <w:pStyle w:val="BodyText"/>
        <w:spacing w:line="233" w:lineRule="exact"/>
        <w:ind w:right="0"/>
        <w:jc w:val="both"/>
      </w:pPr>
      <w:r>
        <w:rPr/>
        <w:t>及发生的相关交易费用增加长期股权投资成本的账面价值。被投资单位宣告分派的现金股利或利润，</w:t>
      </w:r>
    </w:p>
    <w:p>
      <w:pPr>
        <w:pStyle w:val="BodyText"/>
        <w:spacing w:line="240" w:lineRule="auto" w:before="24"/>
        <w:ind w:right="0"/>
        <w:jc w:val="both"/>
      </w:pPr>
      <w:r>
        <w:rPr/>
        <w:t>按照应享有的金额确认为当期投资收益。</w:t>
      </w:r>
    </w:p>
    <w:p>
      <w:pPr>
        <w:spacing w:line="240" w:lineRule="auto" w:before="2"/>
        <w:rPr>
          <w:rFonts w:ascii="宋体" w:hAnsi="宋体" w:cs="宋体" w:eastAsia="宋体" w:hint="default"/>
          <w:sz w:val="20"/>
          <w:szCs w:val="20"/>
        </w:rPr>
      </w:pPr>
    </w:p>
    <w:p>
      <w:pPr>
        <w:pStyle w:val="BodyText"/>
        <w:spacing w:line="259" w:lineRule="auto"/>
        <w:ind w:right="211" w:firstLine="439"/>
        <w:jc w:val="both"/>
      </w:pPr>
      <w:r>
        <w:rPr>
          <w:spacing w:val="-2"/>
        </w:rPr>
        <w:t>后续计量采用权益法核算的长期股权投资，随着被他投资单位所有者权益的变动相应调整增加或</w:t>
      </w:r>
      <w:r>
        <w:rPr>
          <w:w w:val="100"/>
        </w:rPr>
        <w:t> </w:t>
      </w:r>
      <w:r>
        <w:rPr>
          <w:spacing w:val="-2"/>
        </w:rPr>
        <w:t>减少长期股权投资的账面价值。其中在确认应享有被投资单位净损益的份额时，以取得投资时被投资</w:t>
      </w:r>
      <w:r>
        <w:rPr>
          <w:spacing w:val="-70"/>
        </w:rPr>
        <w:t> </w:t>
      </w:r>
      <w:r>
        <w:rPr>
          <w:spacing w:val="-70"/>
        </w:rPr>
      </w:r>
      <w:r>
        <w:rPr>
          <w:spacing w:val="-2"/>
        </w:rPr>
        <w:t>单位各项可辨认资产等的公允价值为基础，按照本集团的会计政策及会计期间，并抵销与联营企业及</w:t>
      </w:r>
      <w:r>
        <w:rPr>
          <w:spacing w:val="-70"/>
        </w:rPr>
        <w:t> </w:t>
      </w:r>
      <w:r>
        <w:rPr>
          <w:spacing w:val="-70"/>
        </w:rPr>
      </w:r>
      <w:r>
        <w:rPr>
          <w:spacing w:val="-2"/>
        </w:rPr>
        <w:t>合营企业之间发生的内部交易损益按照持股比例计算归属于投资企业的部分，对被投资单位的净利润</w:t>
      </w:r>
      <w:r>
        <w:rPr>
          <w:spacing w:val="-73"/>
        </w:rPr>
        <w:t> </w:t>
      </w:r>
      <w:r>
        <w:rPr>
          <w:spacing w:val="-73"/>
        </w:rPr>
      </w:r>
      <w:r>
        <w:rPr/>
        <w:t>进行调整后确认。</w:t>
      </w:r>
    </w:p>
    <w:p>
      <w:pPr>
        <w:spacing w:line="240" w:lineRule="auto" w:before="11"/>
        <w:rPr>
          <w:rFonts w:ascii="宋体" w:hAnsi="宋体" w:cs="宋体" w:eastAsia="宋体" w:hint="default"/>
          <w:sz w:val="18"/>
          <w:szCs w:val="18"/>
        </w:rPr>
      </w:pPr>
    </w:p>
    <w:p>
      <w:pPr>
        <w:pStyle w:val="BodyText"/>
        <w:spacing w:line="259" w:lineRule="auto"/>
        <w:ind w:right="211" w:firstLine="439"/>
        <w:jc w:val="both"/>
      </w:pPr>
      <w:r>
        <w:rPr>
          <w:spacing w:val="-2"/>
        </w:rPr>
        <w:t>处置长期股权投资，其账面价值与实际取得价款的差额，计入当期投资收益。采用权益法核算的</w:t>
      </w:r>
      <w:r>
        <w:rPr>
          <w:w w:val="100"/>
        </w:rPr>
        <w:t> </w:t>
      </w:r>
      <w:r>
        <w:rPr>
          <w:spacing w:val="-2"/>
        </w:rPr>
        <w:t>长期股权投资，因被投资单位除净损益以外所有者权益的其他变动而计入所有者权益的，处置该项投</w:t>
      </w:r>
      <w:r>
        <w:rPr>
          <w:spacing w:val="-70"/>
        </w:rPr>
        <w:t> </w:t>
      </w:r>
      <w:r>
        <w:rPr>
          <w:spacing w:val="-70"/>
        </w:rPr>
      </w:r>
      <w:r>
        <w:rPr/>
        <w:t>资时将原计入所有者权益的部分按相应比例转入当期投资损益。</w:t>
      </w:r>
    </w:p>
    <w:p>
      <w:pPr>
        <w:spacing w:line="240" w:lineRule="auto" w:before="11"/>
        <w:rPr>
          <w:rFonts w:ascii="宋体" w:hAnsi="宋体" w:cs="宋体" w:eastAsia="宋体" w:hint="default"/>
          <w:sz w:val="18"/>
          <w:szCs w:val="18"/>
        </w:rPr>
      </w:pPr>
    </w:p>
    <w:p>
      <w:pPr>
        <w:pStyle w:val="BodyText"/>
        <w:spacing w:line="259" w:lineRule="auto"/>
        <w:ind w:right="213" w:firstLine="439"/>
        <w:jc w:val="both"/>
      </w:pPr>
      <w:r>
        <w:rPr>
          <w:spacing w:val="-2"/>
        </w:rPr>
        <w:t>因处置部分股权投资等原因丧失了对被投资单位的共同控制或重大影响的，处置后的剩余股权改</w:t>
      </w:r>
      <w:r>
        <w:rPr>
          <w:w w:val="100"/>
        </w:rPr>
        <w:t> </w:t>
      </w:r>
      <w:r>
        <w:rPr>
          <w:spacing w:val="-2"/>
        </w:rPr>
        <w:t>按可供出售金融资产核算，剩余股权在丧失共同控制或重大影响之日的公允价值与账面价值之间的差</w:t>
      </w:r>
    </w:p>
    <w:p>
      <w:pPr>
        <w:spacing w:after="0" w:line="259" w:lineRule="auto"/>
        <w:jc w:val="both"/>
        <w:sectPr>
          <w:pgSz w:w="11910" w:h="16840"/>
          <w:pgMar w:header="745" w:footer="982" w:top="1060" w:bottom="1180" w:left="980" w:right="920"/>
        </w:sectPr>
      </w:pPr>
    </w:p>
    <w:p>
      <w:pPr>
        <w:spacing w:line="240" w:lineRule="auto" w:before="4"/>
        <w:rPr>
          <w:rFonts w:ascii="宋体" w:hAnsi="宋体" w:cs="宋体" w:eastAsia="宋体" w:hint="default"/>
          <w:sz w:val="24"/>
          <w:szCs w:val="24"/>
        </w:rPr>
      </w:pPr>
    </w:p>
    <w:p>
      <w:pPr>
        <w:pStyle w:val="BodyText"/>
        <w:spacing w:line="259" w:lineRule="auto" w:before="32"/>
        <w:ind w:right="99"/>
        <w:jc w:val="left"/>
      </w:pPr>
      <w:bookmarkStart w:name="（3）融资租入固定资产的认定依据、计价和折旧方法" w:id="184"/>
      <w:bookmarkEnd w:id="184"/>
      <w:r>
        <w:rPr/>
      </w:r>
      <w:bookmarkStart w:name="17、在建工程" w:id="185"/>
      <w:bookmarkEnd w:id="185"/>
      <w:r>
        <w:rPr/>
      </w:r>
      <w:r>
        <w:rPr>
          <w:spacing w:val="-2"/>
        </w:rPr>
        <w:t>额计入当期损益。原股权投资因采用权益法核算而确认的其他综合收益，在终止采用权益法核算时采</w:t>
      </w:r>
      <w:r>
        <w:rPr>
          <w:spacing w:val="-70"/>
        </w:rPr>
        <w:t> </w:t>
      </w:r>
      <w:r>
        <w:rPr>
          <w:spacing w:val="-70"/>
        </w:rPr>
      </w:r>
      <w:r>
        <w:rPr/>
        <w:t>用与被投资单位直接处置相关资产或负债相同的基础进行会计处理。</w:t>
      </w:r>
    </w:p>
    <w:p>
      <w:pPr>
        <w:spacing w:line="240" w:lineRule="auto" w:before="11"/>
        <w:rPr>
          <w:rFonts w:ascii="宋体" w:hAnsi="宋体" w:cs="宋体" w:eastAsia="宋体" w:hint="default"/>
          <w:sz w:val="18"/>
          <w:szCs w:val="18"/>
        </w:rPr>
      </w:pPr>
    </w:p>
    <w:p>
      <w:pPr>
        <w:pStyle w:val="BodyText"/>
        <w:spacing w:line="259" w:lineRule="auto"/>
        <w:ind w:right="170" w:firstLine="439"/>
        <w:jc w:val="both"/>
      </w:pPr>
      <w:r>
        <w:rPr>
          <w:spacing w:val="-2"/>
        </w:rPr>
        <w:t>因处置部分长期股权投资丧失了对被投资单位控制的，处置后的剩余股权能够对被投资单位实施</w:t>
      </w:r>
      <w:r>
        <w:rPr>
          <w:w w:val="100"/>
        </w:rPr>
        <w:t> </w:t>
      </w:r>
      <w:r>
        <w:rPr>
          <w:spacing w:val="-1"/>
        </w:rPr>
        <w:t>共同控制或施加重大影响的，改按权益法核算，处置股权账面价值和处置对价的差额计入投资收益，</w:t>
      </w:r>
      <w:r>
        <w:rPr>
          <w:spacing w:val="-73"/>
        </w:rPr>
        <w:t> </w:t>
      </w:r>
      <w:r>
        <w:rPr>
          <w:spacing w:val="-73"/>
        </w:rPr>
      </w:r>
      <w:r>
        <w:rPr>
          <w:spacing w:val="-2"/>
        </w:rPr>
        <w:t>并对该剩余股权视同自取得时即采用权益法核算进行调整；处置后的剩余股权不能对被投资单位实施</w:t>
      </w:r>
      <w:r>
        <w:rPr>
          <w:spacing w:val="-73"/>
        </w:rPr>
        <w:t> </w:t>
      </w:r>
      <w:r>
        <w:rPr>
          <w:spacing w:val="-73"/>
        </w:rPr>
      </w:r>
      <w:r>
        <w:rPr>
          <w:spacing w:val="-2"/>
        </w:rPr>
        <w:t>共同控制或施加重大影响的，改按可供出售金融资产的有关规定进行会计处理，处置股权账面价值和</w:t>
      </w:r>
      <w:r>
        <w:rPr>
          <w:spacing w:val="-70"/>
        </w:rPr>
        <w:t> </w:t>
      </w:r>
      <w:r>
        <w:rPr>
          <w:spacing w:val="-70"/>
        </w:rPr>
      </w:r>
      <w:r>
        <w:rPr>
          <w:spacing w:val="-2"/>
        </w:rPr>
        <w:t>处置对价的差额计入投资收益，剩余股权在丧失控制之日的公允价值与账面价值间的差额计入当期投</w:t>
      </w:r>
      <w:r>
        <w:rPr>
          <w:spacing w:val="-73"/>
        </w:rPr>
        <w:t> </w:t>
      </w:r>
      <w:r>
        <w:rPr>
          <w:spacing w:val="-73"/>
        </w:rPr>
      </w:r>
      <w:r>
        <w:rPr/>
        <w:t>资损益。</w:t>
      </w:r>
    </w:p>
    <w:p>
      <w:pPr>
        <w:spacing w:line="240" w:lineRule="auto" w:before="11"/>
        <w:rPr>
          <w:rFonts w:ascii="宋体" w:hAnsi="宋体" w:cs="宋体" w:eastAsia="宋体" w:hint="default"/>
          <w:sz w:val="18"/>
          <w:szCs w:val="18"/>
        </w:rPr>
      </w:pPr>
    </w:p>
    <w:p>
      <w:pPr>
        <w:pStyle w:val="BodyText"/>
        <w:spacing w:line="254" w:lineRule="auto"/>
        <w:ind w:right="99" w:firstLine="439"/>
        <w:jc w:val="left"/>
      </w:pPr>
      <w:r>
        <w:rPr/>
        <w:t>本集团对于分步处置股权至丧失控股权的各项交易不属于一揽子交易的，对每一项交易分别进行</w:t>
      </w:r>
      <w:r>
        <w:rPr>
          <w:w w:val="100"/>
        </w:rPr>
        <w:t> </w:t>
      </w:r>
      <w:r>
        <w:rPr>
          <w:spacing w:val="-4"/>
        </w:rPr>
        <w:t>会计处理。属于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的，将各项交易作为一项处置子公司并丧失控制权的交易进行会计处理，</w:t>
      </w:r>
      <w:r>
        <w:rPr>
          <w:spacing w:val="-57"/>
        </w:rPr>
        <w:t> </w:t>
      </w:r>
      <w:r>
        <w:rPr>
          <w:spacing w:val="-57"/>
        </w:rPr>
      </w:r>
      <w:r>
        <w:rPr/>
        <w:t>但是，在丧失控制权之前每一次交易处置价款与所处置的股权对应的长期股权投资账面价值之间的差</w:t>
      </w:r>
      <w:r>
        <w:rPr>
          <w:w w:val="100"/>
        </w:rPr>
        <w:t> </w:t>
      </w:r>
      <w:r>
        <w:rPr/>
        <w:t>额，确认为其他综合收益，到丧失控制权时再一并转入丧失控制权的当期损益。</w:t>
      </w:r>
    </w:p>
    <w:p>
      <w:pPr>
        <w:spacing w:line="240" w:lineRule="auto" w:before="6"/>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57" w:lineRule="auto" w:before="0"/>
        <w:ind w:left="152" w:right="803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6"/>
        <w:rPr>
          <w:rFonts w:ascii="宋体" w:hAnsi="宋体" w:cs="宋体" w:eastAsia="宋体" w:hint="default"/>
          <w:sz w:val="20"/>
          <w:szCs w:val="20"/>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09" w:lineRule="auto" w:before="0"/>
        <w:ind w:left="152" w:right="213" w:firstLine="0"/>
        <w:jc w:val="both"/>
        <w:rPr>
          <w:rFonts w:ascii="宋体" w:hAnsi="宋体" w:cs="宋体" w:eastAsia="宋体" w:hint="default"/>
          <w:sz w:val="18"/>
          <w:szCs w:val="18"/>
        </w:rPr>
      </w:pPr>
      <w:r>
        <w:rPr>
          <w:rFonts w:ascii="宋体" w:hAnsi="宋体" w:cs="宋体" w:eastAsia="宋体" w:hint="default"/>
          <w:spacing w:val="-2"/>
          <w:sz w:val="18"/>
          <w:szCs w:val="18"/>
        </w:rPr>
        <w:t>本集团固定资产是指同时具有以下特征，即为生产商品、</w:t>
      </w:r>
      <w:bookmarkStart w:name="15、投资性房地产" w:id="186"/>
      <w:bookmarkEnd w:id="186"/>
      <w:r>
        <w:rPr>
          <w:rFonts w:ascii="宋体" w:hAnsi="宋体" w:cs="宋体" w:eastAsia="宋体" w:hint="default"/>
          <w:spacing w:val="-2"/>
          <w:sz w:val="18"/>
          <w:szCs w:val="18"/>
        </w:rPr>
        <w:t>提供劳务</w:t>
      </w:r>
      <w:r>
        <w:rPr>
          <w:rFonts w:ascii="宋体" w:hAnsi="宋体" w:cs="宋体" w:eastAsia="宋体" w:hint="default"/>
          <w:spacing w:val="-2"/>
          <w:sz w:val="18"/>
          <w:szCs w:val="18"/>
        </w:rPr>
        <w:t>、出租</w:t>
      </w:r>
      <w:bookmarkStart w:name="16、固定资产" w:id="187"/>
      <w:bookmarkEnd w:id="187"/>
      <w:r>
        <w:rPr>
          <w:rFonts w:ascii="宋体" w:hAnsi="宋体" w:cs="宋体" w:eastAsia="宋体" w:hint="default"/>
          <w:spacing w:val="-2"/>
          <w:sz w:val="18"/>
          <w:szCs w:val="18"/>
        </w:rPr>
      </w:r>
      <w:bookmarkStart w:name="（1）确认条件" w:id="188"/>
      <w:bookmarkEnd w:id="188"/>
      <w:r>
        <w:rPr>
          <w:rFonts w:ascii="宋体" w:hAnsi="宋体" w:cs="宋体" w:eastAsia="宋体" w:hint="default"/>
          <w:spacing w:val="-2"/>
          <w:sz w:val="18"/>
          <w:szCs w:val="18"/>
        </w:rPr>
        <w:t>（不包括出租的房屋及建筑物</w:t>
      </w:r>
      <w:r>
        <w:rPr>
          <w:rFonts w:ascii="宋体" w:hAnsi="宋体" w:cs="宋体" w:eastAsia="宋体" w:hint="default"/>
          <w:spacing w:val="-2"/>
          <w:sz w:val="18"/>
          <w:szCs w:val="18"/>
        </w:rPr>
        <w:t>）或经营管理而持有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的，使用年限超过一年的有形资产。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固定资产在与其有关的经济利益很可能流入本集团、且其成本能够可靠计量时予以确</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认。</w:t>
      </w:r>
    </w:p>
    <w:p>
      <w:pPr>
        <w:spacing w:line="240" w:lineRule="auto" w:before="3"/>
        <w:rPr>
          <w:rFonts w:ascii="宋体" w:hAnsi="宋体" w:cs="宋体" w:eastAsia="宋体" w:hint="default"/>
          <w:sz w:val="23"/>
          <w:szCs w:val="23"/>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bookmarkStart w:name="（2）折旧方法" w:id="189"/>
            <w:bookmarkEnd w:id="189"/>
            <w:r>
              <w:rPr/>
            </w: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1.9-3.17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19-31.67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19-31.67</w:t>
            </w:r>
          </w:p>
        </w:tc>
      </w:tr>
    </w:tbl>
    <w:p>
      <w:pPr>
        <w:spacing w:line="240" w:lineRule="auto" w:before="3"/>
        <w:rPr>
          <w:rFonts w:ascii="宋体" w:hAnsi="宋体" w:cs="宋体" w:eastAsia="宋体" w:hint="default"/>
          <w:b/>
          <w:bCs/>
          <w:sz w:val="19"/>
          <w:szCs w:val="19"/>
        </w:rPr>
      </w:pPr>
    </w:p>
    <w:p>
      <w:pPr>
        <w:spacing w:before="36"/>
        <w:ind w:left="152"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99" w:firstLine="439"/>
        <w:jc w:val="left"/>
      </w:pPr>
      <w:r>
        <w:rPr>
          <w:spacing w:val="-2"/>
        </w:rPr>
        <w:t>在建工程在达到预定可使用状态之日起，根据工程预算、造价或工程实际成本等，按估计的价值</w:t>
      </w:r>
      <w:r>
        <w:rPr>
          <w:w w:val="100"/>
        </w:rPr>
        <w:t> </w:t>
      </w:r>
      <w:r>
        <w:rPr/>
        <w:t>结转固定资产，次月起开始计提折旧，待办理了竣工决算手续后再对固定资产原值差异进行调整。</w:t>
      </w:r>
    </w:p>
    <w:p>
      <w:pPr>
        <w:spacing w:after="0" w:line="259" w:lineRule="auto"/>
        <w:jc w:val="left"/>
        <w:sectPr>
          <w:pgSz w:w="11910" w:h="16840"/>
          <w:pgMar w:header="745" w:footer="982" w:top="1060" w:bottom="1180" w:left="980" w:right="920"/>
        </w:sectPr>
      </w:pPr>
    </w:p>
    <w:p>
      <w:pPr>
        <w:spacing w:line="240" w:lineRule="auto" w:before="10"/>
        <w:rPr>
          <w:rFonts w:ascii="宋体" w:hAnsi="宋体" w:cs="宋体" w:eastAsia="宋体" w:hint="default"/>
          <w:sz w:val="24"/>
          <w:szCs w:val="24"/>
        </w:rPr>
      </w:pPr>
    </w:p>
    <w:p>
      <w:pPr>
        <w:spacing w:before="36"/>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bookmarkStart w:name="18、借款费用" w:id="190"/>
      <w:bookmarkEnd w:id="190"/>
      <w:r>
        <w:rPr>
          <w:rFonts w:ascii="Times New Roman" w:hAnsi="Times New Roman" w:cs="Times New Roman" w:eastAsia="Times New Roman" w:hint="default"/>
          <w:b/>
          <w:bCs/>
          <w:sz w:val="21"/>
          <w:szCs w:val="21"/>
        </w:rPr>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4" w:lineRule="auto"/>
        <w:ind w:right="99" w:firstLine="439"/>
        <w:jc w:val="left"/>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w:t>
      </w:r>
      <w:r>
        <w:rPr>
          <w:w w:val="100"/>
        </w:rPr>
        <w:t> </w:t>
      </w:r>
      <w:r>
        <w:rPr/>
        <w:t>的固定资产、投资性房地产和存货等的借款费用，在资产支出已经发生、借款费用已经发生、为使资</w:t>
      </w:r>
      <w:r>
        <w:rPr>
          <w:w w:val="100"/>
        </w:rPr>
        <w:t> </w:t>
      </w:r>
      <w:r>
        <w:rPr/>
        <w:t>产达到预定可使用或可销售状态所必要的购建或生产活动已经开始时，开始资本化；当购建或生产符</w:t>
      </w:r>
      <w:r>
        <w:rPr>
          <w:w w:val="100"/>
        </w:rPr>
        <w:t> </w:t>
      </w:r>
      <w:r>
        <w:rPr>
          <w:spacing w:val="-2"/>
        </w:rPr>
        <w:t>合资本化条件的资产达到预定可使用或可销售状态时，停止资本化，其后发生的借款费用计入当期损</w:t>
      </w:r>
      <w:r>
        <w:rPr>
          <w:spacing w:val="-73"/>
        </w:rPr>
        <w:t> </w:t>
      </w:r>
      <w:r>
        <w:rPr>
          <w:spacing w:val="-73"/>
        </w:rPr>
      </w:r>
      <w:r>
        <w:rPr>
          <w:spacing w:val="-2"/>
        </w:rPr>
        <w:t>益。如果符合资本化条件的资产在购建或者生产过程中发生非正常中断、且中断时间连续超过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w:t>
      </w:r>
      <w:r>
        <w:rPr>
          <w:spacing w:val="-68"/>
        </w:rPr>
        <w:t> </w:t>
      </w:r>
      <w:r>
        <w:rPr>
          <w:spacing w:val="-68"/>
        </w:rPr>
      </w:r>
      <w:r>
        <w:rPr/>
        <w:t>暂停借款费用的资本化，直至资产的购建或生产活动重新开始。</w:t>
      </w:r>
    </w:p>
    <w:p>
      <w:pPr>
        <w:pStyle w:val="BodyText"/>
        <w:spacing w:line="259" w:lineRule="auto" w:before="131"/>
        <w:ind w:right="211" w:firstLine="439"/>
        <w:jc w:val="both"/>
      </w:pPr>
      <w:r>
        <w:rPr>
          <w:spacing w:val="-2"/>
        </w:rPr>
        <w:t>专门借款当期实际发生的利息费用，扣除尚未动用的借款资金存入银行取得的利息收入或进行暂</w:t>
      </w:r>
      <w:r>
        <w:rPr>
          <w:w w:val="100"/>
        </w:rPr>
        <w:t> </w:t>
      </w:r>
      <w:r>
        <w:rPr>
          <w:spacing w:val="-2"/>
        </w:rPr>
        <w:t>时性投资取得的投资收益后的金额予以资本化；一般借款根据累计资产支出超过专门借款部分的资产</w:t>
      </w:r>
      <w:r>
        <w:rPr>
          <w:spacing w:val="-73"/>
        </w:rPr>
        <w:t> </w:t>
      </w:r>
      <w:r>
        <w:rPr>
          <w:spacing w:val="-73"/>
        </w:rPr>
      </w:r>
      <w:r>
        <w:rPr>
          <w:spacing w:val="-2"/>
        </w:rPr>
        <w:t>支出加权平均数乘以所占用一般借款的资本化率，确定资本化金额。资本化率根据一般借款加权平均</w:t>
      </w:r>
      <w:r>
        <w:rPr>
          <w:spacing w:val="-70"/>
        </w:rPr>
        <w:t> </w:t>
      </w:r>
      <w:r>
        <w:rPr>
          <w:spacing w:val="-70"/>
        </w:rPr>
      </w:r>
      <w:r>
        <w:rPr/>
        <w:t>利率计算确定。</w:t>
      </w:r>
    </w:p>
    <w:p>
      <w:pPr>
        <w:spacing w:line="240" w:lineRule="auto" w:before="2"/>
        <w:rPr>
          <w:rFonts w:ascii="宋体" w:hAnsi="宋体" w:cs="宋体" w:eastAsia="宋体" w:hint="default"/>
          <w:sz w:val="24"/>
          <w:szCs w:val="24"/>
        </w:rPr>
      </w:pPr>
    </w:p>
    <w:p>
      <w:pPr>
        <w:spacing w:before="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9"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70" w:firstLine="439"/>
        <w:jc w:val="both"/>
      </w:pPr>
      <w:r>
        <w:rPr>
          <w:spacing w:val="-2"/>
        </w:rPr>
        <w:t>本集团无形资产包括软件、</w:t>
      </w:r>
      <w:bookmarkStart w:name="19、生物资产" w:id="191"/>
      <w:bookmarkEnd w:id="191"/>
      <w:r>
        <w:rPr>
          <w:spacing w:val="-2"/>
        </w:rPr>
        <w:t>非专利技术</w:t>
      </w:r>
      <w:r>
        <w:rPr>
          <w:spacing w:val="-2"/>
        </w:rPr>
        <w:t>、特许权、</w:t>
      </w:r>
      <w:bookmarkStart w:name="20、油气资产" w:id="192"/>
      <w:bookmarkEnd w:id="192"/>
      <w:r>
        <w:rPr>
          <w:spacing w:val="-2"/>
        </w:rPr>
        <w:t>数据使</w:t>
      </w:r>
      <w:r>
        <w:rPr>
          <w:spacing w:val="-2"/>
        </w:rPr>
        <w:t>用权等</w:t>
      </w:r>
      <w:bookmarkStart w:name="21、无形资产" w:id="193"/>
      <w:bookmarkEnd w:id="193"/>
      <w:r>
        <w:rPr>
          <w:spacing w:val="-2"/>
        </w:rPr>
        <w:t>。</w:t>
      </w:r>
      <w:r>
        <w:rPr>
          <w:spacing w:val="-2"/>
        </w:rPr>
        <w:t>按取</w:t>
      </w:r>
      <w:bookmarkStart w:name="（1）计价方法、使用寿命、减值测试" w:id="194"/>
      <w:bookmarkEnd w:id="194"/>
      <w:r>
        <w:rPr>
          <w:spacing w:val="-2"/>
        </w:rPr>
        <w:t>得</w:t>
      </w:r>
      <w:r>
        <w:rPr>
          <w:spacing w:val="-2"/>
        </w:rPr>
        <w:t>时的实际成本计量，其</w:t>
      </w:r>
      <w:r>
        <w:rPr>
          <w:w w:val="100"/>
        </w:rPr>
        <w:t> </w:t>
      </w:r>
      <w:r>
        <w:rPr>
          <w:spacing w:val="-1"/>
        </w:rPr>
        <w:t>中，购入的无形资产，按实际支付的价款和相关的其他支出作为实际成本；投资者投入的无形资产，</w:t>
      </w:r>
      <w:r>
        <w:rPr>
          <w:spacing w:val="-73"/>
        </w:rPr>
        <w:t> </w:t>
      </w:r>
      <w:r>
        <w:rPr>
          <w:spacing w:val="-73"/>
        </w:rPr>
      </w:r>
      <w:r>
        <w:rPr>
          <w:spacing w:val="-2"/>
        </w:rPr>
        <w:t>按投资合同或协议约定的价值确定实际成本，但合同或协议约定价值不公允的，按公允价值确定实际</w:t>
      </w:r>
      <w:r>
        <w:rPr>
          <w:spacing w:val="-70"/>
        </w:rPr>
        <w:t> </w:t>
      </w:r>
      <w:r>
        <w:rPr>
          <w:spacing w:val="-70"/>
        </w:rPr>
      </w:r>
      <w:r>
        <w:rPr>
          <w:spacing w:val="-2"/>
        </w:rPr>
        <w:t>成本；对非同一控制下合并中取得被购买方拥有的但在其财务报表中未确认的无形资产，在对被购买</w:t>
      </w:r>
      <w:r>
        <w:rPr>
          <w:spacing w:val="-70"/>
        </w:rPr>
        <w:t> </w:t>
      </w:r>
      <w:r>
        <w:rPr>
          <w:spacing w:val="-70"/>
        </w:rPr>
      </w:r>
      <w:r>
        <w:rPr/>
        <w:t>方资产进行初始确认时，按公允价值确认为无形资产。</w:t>
      </w:r>
    </w:p>
    <w:p>
      <w:pPr>
        <w:pStyle w:val="BodyText"/>
        <w:spacing w:line="254" w:lineRule="auto" w:before="126"/>
        <w:ind w:right="169" w:firstLine="439"/>
        <w:jc w:val="both"/>
      </w:pPr>
      <w:r>
        <w:rPr>
          <w:spacing w:val="-2"/>
        </w:rPr>
        <w:t>本公司自行开发的导航基础数据库，于开发完成后在受益期内进行摊销。导航基础数据库使用寿</w:t>
      </w:r>
      <w:r>
        <w:rPr>
          <w:w w:val="100"/>
        </w:rPr>
        <w:t> </w:t>
      </w:r>
      <w:r>
        <w:rPr>
          <w:spacing w:val="-1"/>
        </w:rPr>
        <w:t>命和摊销期限的确认依据：本公司各版本数据产品的销售周期一般分布主要在</w:t>
      </w:r>
      <w:r>
        <w:rPr>
          <w:rFonts w:ascii="Times New Roman" w:hAnsi="Times New Roman" w:cs="Times New Roman" w:eastAsia="Times New Roman" w:hint="default"/>
          <w:spacing w:val="-1"/>
        </w:rPr>
        <w:t>14</w:t>
      </w:r>
      <w:r>
        <w:rPr>
          <w:spacing w:val="-1"/>
        </w:rPr>
        <w:t>个月至</w:t>
      </w:r>
      <w:r>
        <w:rPr>
          <w:rFonts w:ascii="Times New Roman" w:hAnsi="Times New Roman" w:cs="Times New Roman" w:eastAsia="Times New Roman" w:hint="default"/>
          <w:spacing w:val="-1"/>
        </w:rPr>
        <w:t>20</w:t>
      </w:r>
      <w:r>
        <w:rPr>
          <w:spacing w:val="-1"/>
        </w:rPr>
        <w:t>个月不等。</w:t>
      </w:r>
      <w:r>
        <w:rPr>
          <w:spacing w:val="-70"/>
        </w:rPr>
        <w:t> </w:t>
      </w:r>
      <w:r>
        <w:rPr>
          <w:spacing w:val="-70"/>
        </w:rPr>
      </w:r>
      <w:r>
        <w:rPr>
          <w:spacing w:val="-2"/>
        </w:rPr>
        <w:t>在每个版本推出前，管理层将根据市场情况对各版本的销售情况进行评估，以确定其集中达到主要销</w:t>
      </w:r>
      <w:r>
        <w:rPr>
          <w:spacing w:val="-70"/>
        </w:rPr>
        <w:t> </w:t>
      </w:r>
      <w:r>
        <w:rPr>
          <w:spacing w:val="-70"/>
        </w:rPr>
      </w:r>
      <w:r>
        <w:rPr/>
        <w:t>售量的期限，据此确定导航基础数据库的摊销期限。</w:t>
      </w:r>
    </w:p>
    <w:p>
      <w:pPr>
        <w:pStyle w:val="BodyText"/>
        <w:spacing w:line="259" w:lineRule="auto" w:before="131"/>
        <w:ind w:right="211" w:firstLine="439"/>
        <w:jc w:val="both"/>
      </w:pPr>
      <w:r>
        <w:rPr>
          <w:spacing w:val="-2"/>
        </w:rPr>
        <w:t>对其他使用寿命有限的无形资产，按预计使用年限、合同规定的受益年限和法律规定的有效年限</w:t>
      </w:r>
      <w:r>
        <w:rPr>
          <w:w w:val="100"/>
        </w:rPr>
        <w:t> </w:t>
      </w:r>
      <w:r>
        <w:rPr>
          <w:spacing w:val="-2"/>
        </w:rPr>
        <w:t>三者中最短者分期平均摊销。摊销金额按其受益对象计入相关资产成本和当期损益。对使用寿命有限</w:t>
      </w:r>
      <w:r>
        <w:rPr>
          <w:spacing w:val="-70"/>
        </w:rPr>
        <w:t> </w:t>
      </w:r>
      <w:r>
        <w:rPr>
          <w:spacing w:val="-70"/>
        </w:rPr>
      </w:r>
      <w:r>
        <w:rPr>
          <w:spacing w:val="-2"/>
        </w:rPr>
        <w:t>的无形资产的预计使用寿命及摊销方法于每年年度终了进行复核，如发生改变，则作为会计估计变更</w:t>
      </w:r>
      <w:r>
        <w:rPr>
          <w:spacing w:val="-70"/>
        </w:rPr>
        <w:t> </w:t>
      </w:r>
      <w:r>
        <w:rPr>
          <w:spacing w:val="-70"/>
        </w:rPr>
      </w:r>
      <w:r>
        <w:rPr/>
        <w:t>处理。</w:t>
      </w:r>
    </w:p>
    <w:p>
      <w:pPr>
        <w:pStyle w:val="BodyText"/>
        <w:spacing w:line="259" w:lineRule="auto" w:before="126"/>
        <w:ind w:right="213" w:firstLine="439"/>
        <w:jc w:val="both"/>
      </w:pPr>
      <w:r>
        <w:rPr>
          <w:spacing w:val="-2"/>
        </w:rPr>
        <w:t>在每个会计期间，本集团对使用寿命不确定的无形资产的预计使用寿命进行复核，如有证据表明</w:t>
      </w:r>
      <w:r>
        <w:rPr>
          <w:w w:val="100"/>
        </w:rPr>
        <w:t> </w:t>
      </w:r>
      <w:r>
        <w:rPr/>
        <w:t>无形资产的使用寿命是有限的，则估计其使用寿命并在预计使用寿命内摊销。</w:t>
      </w:r>
    </w:p>
    <w:p>
      <w:pPr>
        <w:spacing w:after="0" w:line="259" w:lineRule="auto"/>
        <w:jc w:val="both"/>
        <w:sectPr>
          <w:pgSz w:w="11910" w:h="16840"/>
          <w:pgMar w:header="745" w:footer="982" w:top="1060" w:bottom="1180" w:left="980" w:right="92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内部研究开发支出会计政策" w:id="195"/>
      <w:bookmarkEnd w:id="195"/>
      <w:r>
        <w:rPr>
          <w:rFonts w:ascii="Times New Roman" w:hAnsi="Times New Roman" w:cs="Times New Roman" w:eastAsia="Times New Roman" w:hint="default"/>
          <w:b/>
          <w:bCs/>
          <w:sz w:val="21"/>
          <w:szCs w:val="21"/>
        </w:rPr>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51" w:firstLine="458"/>
        <w:jc w:val="both"/>
      </w:pPr>
      <w:r>
        <w:rPr>
          <w:spacing w:val="-3"/>
        </w:rPr>
        <w:t>研究开发支出根据其性质以及研发活动最终形成无形资产是否具有较大不确定性，分为研究阶段</w:t>
      </w:r>
      <w:r>
        <w:rPr>
          <w:w w:val="100"/>
        </w:rPr>
        <w:t> </w:t>
      </w:r>
      <w:r>
        <w:rPr>
          <w:spacing w:val="-2"/>
        </w:rPr>
        <w:t>支出和开发阶段支出。研究阶段的支出，于发生时计入当期损益；开发阶段的支出，同时满足下列条</w:t>
      </w:r>
      <w:r>
        <w:rPr>
          <w:spacing w:val="-72"/>
        </w:rPr>
        <w:t> </w:t>
      </w:r>
      <w:r>
        <w:rPr>
          <w:spacing w:val="-72"/>
        </w:rPr>
      </w:r>
      <w:r>
        <w:rPr/>
        <w:t>件的，确认为无形资产：</w:t>
      </w:r>
    </w:p>
    <w:p>
      <w:pPr>
        <w:pStyle w:val="BodyText"/>
        <w:spacing w:line="240" w:lineRule="auto" w:before="126"/>
        <w:ind w:left="592"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27"/>
        <w:ind w:left="592"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40" w:lineRule="auto" w:before="127"/>
        <w:ind w:left="592" w:right="0"/>
        <w:jc w:val="left"/>
      </w:pPr>
      <w:r>
        <w:rPr/>
        <w:t>（</w:t>
      </w:r>
      <w:r>
        <w:rPr>
          <w:rFonts w:ascii="Times New Roman" w:hAnsi="Times New Roman" w:cs="Times New Roman" w:eastAsia="Times New Roman" w:hint="default"/>
        </w:rPr>
        <w:t>3</w:t>
      </w:r>
      <w:r>
        <w:rPr/>
        <w:t>）运用该无形资产生产的产品存在市场或无形资产自身存在市场；</w:t>
      </w:r>
    </w:p>
    <w:p>
      <w:pPr>
        <w:pStyle w:val="BodyText"/>
        <w:spacing w:line="244" w:lineRule="auto" w:before="127"/>
        <w:ind w:left="153" w:right="150" w:firstLine="439"/>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w:t>
      </w:r>
      <w:r>
        <w:rPr>
          <w:w w:val="100"/>
        </w:rPr>
        <w:t> </w:t>
      </w:r>
      <w:r>
        <w:rPr/>
        <w:t>售该无形资产；</w:t>
      </w:r>
    </w:p>
    <w:p>
      <w:pPr>
        <w:pStyle w:val="BodyText"/>
        <w:spacing w:line="340" w:lineRule="auto" w:before="140"/>
        <w:ind w:left="594" w:right="0" w:firstLine="16"/>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3"/>
        </w:rPr>
        <w:t>本集团的主要研究开发项目为导航电子地图数据库，其研究及开发主要分为三个阶段，第一阶段</w:t>
      </w:r>
    </w:p>
    <w:p>
      <w:pPr>
        <w:pStyle w:val="BodyText"/>
        <w:spacing w:line="220" w:lineRule="exact"/>
        <w:ind w:left="153" w:right="0"/>
        <w:jc w:val="both"/>
      </w:pPr>
      <w:r>
        <w:rPr/>
        <w:t>为取得基础情报信息，第二阶段为前期预处理阶段，第三阶段为外业的实地调查和数据信息采集、内</w:t>
      </w:r>
    </w:p>
    <w:p>
      <w:pPr>
        <w:pStyle w:val="BodyText"/>
        <w:spacing w:line="259" w:lineRule="auto" w:before="24"/>
        <w:ind w:left="153" w:right="148"/>
        <w:jc w:val="both"/>
      </w:pPr>
      <w:r>
        <w:rPr>
          <w:spacing w:val="-2"/>
        </w:rPr>
        <w:t>业的数据信息录入、外业的数据信息实地验证、内业的数据信息修正、封库判定并形成最终的导航电</w:t>
      </w:r>
      <w:r>
        <w:rPr>
          <w:spacing w:val="-68"/>
        </w:rPr>
        <w:t> </w:t>
      </w:r>
      <w:r>
        <w:rPr>
          <w:spacing w:val="-68"/>
        </w:rPr>
      </w:r>
      <w:r>
        <w:rPr>
          <w:spacing w:val="-2"/>
        </w:rPr>
        <w:t>子地图数据库。其中第一及第二阶段为导航电子数据库的研究阶段，主要完成数据库前期计划于探索</w:t>
      </w:r>
      <w:r>
        <w:rPr>
          <w:spacing w:val="-70"/>
        </w:rPr>
        <w:t> </w:t>
      </w:r>
      <w:r>
        <w:rPr>
          <w:spacing w:val="-70"/>
        </w:rPr>
      </w:r>
      <w:r>
        <w:rPr>
          <w:spacing w:val="-2"/>
        </w:rPr>
        <w:t>工作，其相关成本于发生时计入所属期间损益；第三阶段是最终形成导航电子数据库的作业活动，确</w:t>
      </w:r>
      <w:r>
        <w:rPr>
          <w:spacing w:val="-68"/>
        </w:rPr>
        <w:t> </w:t>
      </w:r>
      <w:r>
        <w:rPr>
          <w:spacing w:val="-68"/>
        </w:rPr>
      </w:r>
      <w:r>
        <w:rPr/>
        <w:t>定为开发阶段，其相关成本在开发支出中归集核算。</w:t>
      </w:r>
    </w:p>
    <w:p>
      <w:pPr>
        <w:pStyle w:val="BodyText"/>
        <w:spacing w:line="254" w:lineRule="auto" w:before="126"/>
        <w:ind w:left="153" w:right="150" w:firstLine="441"/>
        <w:jc w:val="both"/>
      </w:pPr>
      <w:r>
        <w:rPr/>
        <w:t>本集团每年会制定详细的产品开发计划，一年完成</w:t>
      </w:r>
      <w:r>
        <w:rPr>
          <w:rFonts w:ascii="Times New Roman" w:hAnsi="Times New Roman" w:cs="Times New Roman" w:eastAsia="Times New Roman" w:hint="default"/>
        </w:rPr>
        <w:t>4</w:t>
      </w:r>
      <w:r>
        <w:rPr/>
        <w:t>个版本的数据库开发。开发成本在各版本之</w:t>
      </w:r>
      <w:r>
        <w:rPr>
          <w:w w:val="100"/>
        </w:rPr>
        <w:t> </w:t>
      </w:r>
      <w:r>
        <w:rPr>
          <w:spacing w:val="-2"/>
        </w:rPr>
        <w:t>间的划分以各版本的开发时间为依据，即对于属于某一版本开发期间发生的开发成本，将其归集为该</w:t>
      </w:r>
      <w:r>
        <w:rPr>
          <w:spacing w:val="-70"/>
        </w:rPr>
        <w:t> </w:t>
      </w:r>
      <w:r>
        <w:rPr>
          <w:spacing w:val="-70"/>
        </w:rPr>
      </w:r>
      <w:r>
        <w:rPr>
          <w:spacing w:val="2"/>
        </w:rPr>
        <w:t>版本的开发成本。本集团于开发成本发生时将应归属于该版本的开发成本在该版本的科目下进行归</w:t>
      </w:r>
      <w:r>
        <w:rPr>
          <w:spacing w:val="-43"/>
        </w:rPr>
        <w:t> </w:t>
      </w:r>
      <w:r>
        <w:rPr>
          <w:spacing w:val="-43"/>
        </w:rPr>
      </w:r>
      <w:r>
        <w:rPr/>
        <w:t>集，待开发完成后停止归集。</w:t>
      </w:r>
    </w:p>
    <w:p>
      <w:pPr>
        <w:pStyle w:val="BodyText"/>
        <w:spacing w:line="259" w:lineRule="auto" w:before="131"/>
        <w:ind w:left="153" w:right="151" w:firstLine="355"/>
        <w:jc w:val="both"/>
      </w:pPr>
      <w:r>
        <w:rPr>
          <w:spacing w:val="-2"/>
        </w:rPr>
        <w:t>不满足上述条件的开发阶段的支出，于发生时计入当期损益。前期已计入损益的开发支出不在以</w:t>
      </w:r>
      <w:r>
        <w:rPr>
          <w:w w:val="100"/>
        </w:rPr>
        <w:t> </w:t>
      </w:r>
      <w:r>
        <w:rPr>
          <w:spacing w:val="-2"/>
        </w:rPr>
        <w:t>后期间确认为资产。已资本化的开发阶段的支出在资产负债表上列示为开发支出，自该项目达到预定</w:t>
      </w:r>
      <w:r>
        <w:rPr>
          <w:spacing w:val="-70"/>
        </w:rPr>
        <w:t> </w:t>
      </w:r>
      <w:r>
        <w:rPr>
          <w:spacing w:val="-70"/>
        </w:rPr>
      </w:r>
      <w:r>
        <w:rPr/>
        <w:t>可使用状态之日起开始摊销。</w:t>
      </w:r>
    </w:p>
    <w:p>
      <w:pPr>
        <w:spacing w:line="240" w:lineRule="auto" w:before="1"/>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59" w:lineRule="auto"/>
        <w:ind w:right="148" w:firstLine="439"/>
        <w:jc w:val="both"/>
      </w:pPr>
      <w:r>
        <w:rPr>
          <w:spacing w:val="-2"/>
        </w:rPr>
        <w:t>本集团于每一资产负债表日对长期股权投资、采用成本模式计量的固定资产、</w:t>
      </w:r>
      <w:bookmarkStart w:name="22、长期资产减值" w:id="196"/>
      <w:bookmarkEnd w:id="196"/>
      <w:r>
        <w:rPr>
          <w:spacing w:val="-2"/>
        </w:rPr>
        <w:t>在建工</w:t>
      </w:r>
      <w:r>
        <w:rPr>
          <w:spacing w:val="-2"/>
        </w:rPr>
        <w:t>程、使用寿</w:t>
      </w:r>
      <w:r>
        <w:rPr>
          <w:w w:val="100"/>
        </w:rPr>
        <w:t> </w:t>
      </w:r>
      <w:r>
        <w:rPr>
          <w:spacing w:val="-2"/>
        </w:rPr>
        <w:t>命有限的无形资产等项目进行检查，当存在下列迹象时，本集团进行减值测试。对商誉和使用寿命不</w:t>
      </w:r>
      <w:r>
        <w:rPr>
          <w:spacing w:val="-67"/>
        </w:rPr>
        <w:t> </w:t>
      </w:r>
      <w:r>
        <w:rPr>
          <w:spacing w:val="-67"/>
        </w:rPr>
      </w:r>
      <w:r>
        <w:rPr/>
        <w:t>确定的无形资产，无论是否存在减值迹象，每期末均进行减值测试。</w:t>
      </w:r>
    </w:p>
    <w:p>
      <w:pPr>
        <w:pStyle w:val="BodyText"/>
        <w:spacing w:line="259" w:lineRule="auto" w:before="126"/>
        <w:ind w:right="151" w:firstLine="439"/>
        <w:jc w:val="both"/>
      </w:pPr>
      <w:r>
        <w:rPr>
          <w:spacing w:val="-2"/>
        </w:rPr>
        <w:t>减值测试后，若该资产的账面价值超过其可收回金额，其差额确认为减值损失，上述资产的减值</w:t>
      </w:r>
      <w:r>
        <w:rPr>
          <w:w w:val="100"/>
        </w:rPr>
        <w:t> </w:t>
      </w:r>
      <w:r>
        <w:rPr/>
        <w:t>损失一经确认，在以后会计期间不予转回。</w:t>
      </w:r>
    </w:p>
    <w:p>
      <w:pPr>
        <w:pStyle w:val="BodyText"/>
        <w:spacing w:line="240" w:lineRule="auto" w:before="126"/>
        <w:ind w:left="591" w:right="0"/>
        <w:jc w:val="left"/>
      </w:pPr>
      <w:r>
        <w:rPr/>
        <w:t>出现减值的迹象如下：</w:t>
      </w:r>
    </w:p>
    <w:p>
      <w:pPr>
        <w:pStyle w:val="BodyText"/>
        <w:spacing w:line="240" w:lineRule="auto" w:before="144"/>
        <w:ind w:left="611" w:right="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244" w:lineRule="auto" w:before="127"/>
        <w:ind w:right="150" w:firstLine="458"/>
        <w:jc w:val="both"/>
      </w:pPr>
      <w:r>
        <w:rPr/>
        <w:t>（</w:t>
      </w:r>
      <w:r>
        <w:rPr>
          <w:rFonts w:ascii="Times New Roman" w:hAnsi="Times New Roman" w:cs="Times New Roman" w:eastAsia="Times New Roman" w:hint="default"/>
        </w:rPr>
        <w:t>2</w:t>
      </w:r>
      <w:r>
        <w:rPr/>
        <w:t>）公司经营所处的经济、技术或者法律等环境以及资产所处的市场在当期或者将在近期发生</w:t>
      </w:r>
      <w:r>
        <w:rPr>
          <w:w w:val="100"/>
        </w:rPr>
        <w:t> </w:t>
      </w:r>
      <w:r>
        <w:rPr/>
        <w:t>重大变化，从而对公司产生不利影响；</w:t>
      </w:r>
    </w:p>
    <w:p>
      <w:pPr>
        <w:pStyle w:val="BodyText"/>
        <w:spacing w:line="244" w:lineRule="auto" w:before="140"/>
        <w:ind w:right="150" w:firstLine="458"/>
        <w:jc w:val="both"/>
      </w:pPr>
      <w:r>
        <w:rPr/>
        <w:t>（</w:t>
      </w:r>
      <w:r>
        <w:rPr>
          <w:rFonts w:ascii="Times New Roman" w:hAnsi="Times New Roman" w:cs="Times New Roman" w:eastAsia="Times New Roman" w:hint="default"/>
        </w:rPr>
        <w:t>3</w:t>
      </w:r>
      <w:r>
        <w:rPr/>
        <w:t>）市场利率或者其他市场投资报酬率在当期已经提高，从而影响公司计算资产预计未来现金</w:t>
      </w:r>
      <w:r>
        <w:rPr>
          <w:w w:val="100"/>
        </w:rPr>
        <w:t> </w:t>
      </w:r>
      <w:r>
        <w:rPr/>
        <w:t>流量现值的折现率，导致资产可收回金额大幅度降低；</w:t>
      </w:r>
    </w:p>
    <w:p>
      <w:pPr>
        <w:pStyle w:val="BodyText"/>
        <w:spacing w:line="240" w:lineRule="auto" w:before="140"/>
        <w:ind w:left="611" w:right="0"/>
        <w:jc w:val="left"/>
      </w:pPr>
      <w:r>
        <w:rPr/>
        <w:t>（</w:t>
      </w:r>
      <w:r>
        <w:rPr>
          <w:rFonts w:ascii="Times New Roman" w:hAnsi="Times New Roman" w:cs="Times New Roman" w:eastAsia="Times New Roman" w:hint="default"/>
        </w:rPr>
        <w:t>4</w:t>
      </w:r>
      <w:r>
        <w:rPr/>
        <w:t>）有证据表明资产已经陈旧过时或者其实体已经损坏；</w:t>
      </w:r>
    </w:p>
    <w:p>
      <w:pPr>
        <w:spacing w:after="0" w:line="240" w:lineRule="auto"/>
        <w:jc w:val="left"/>
        <w:sectPr>
          <w:footerReference w:type="default" r:id="rId32"/>
          <w:pgSz w:w="11910" w:h="16840"/>
          <w:pgMar w:footer="982" w:header="745" w:top="1060" w:bottom="1180" w:left="980" w:right="980"/>
        </w:sectPr>
      </w:pPr>
    </w:p>
    <w:p>
      <w:pPr>
        <w:spacing w:line="240" w:lineRule="auto" w:before="4"/>
        <w:rPr>
          <w:rFonts w:ascii="宋体" w:hAnsi="宋体" w:cs="宋体" w:eastAsia="宋体" w:hint="default"/>
          <w:sz w:val="24"/>
          <w:szCs w:val="24"/>
        </w:rPr>
      </w:pPr>
    </w:p>
    <w:p>
      <w:pPr>
        <w:pStyle w:val="BodyText"/>
        <w:spacing w:line="240" w:lineRule="auto" w:before="32"/>
        <w:ind w:left="611" w:right="0"/>
        <w:jc w:val="left"/>
      </w:pPr>
      <w:bookmarkStart w:name="（4）其他长期职工福利的会计处理方法" w:id="197"/>
      <w:bookmarkEnd w:id="197"/>
      <w:r>
        <w:rPr/>
      </w:r>
      <w:bookmarkStart w:name="25、预计负债" w:id="198"/>
      <w:bookmarkEnd w:id="198"/>
      <w:r>
        <w:rPr/>
      </w:r>
      <w:r>
        <w:rPr/>
        <w:t>（</w:t>
      </w:r>
      <w:r>
        <w:rPr>
          <w:rFonts w:ascii="Times New Roman" w:hAnsi="Times New Roman" w:cs="Times New Roman" w:eastAsia="Times New Roman" w:hint="default"/>
        </w:rPr>
        <w:t>5</w:t>
      </w:r>
      <w:r>
        <w:rPr/>
        <w:t>）资产已经或者将被闲置、终止使用或者计划提前处置；</w:t>
      </w:r>
    </w:p>
    <w:p>
      <w:pPr>
        <w:pStyle w:val="BodyText"/>
        <w:spacing w:line="244" w:lineRule="auto" w:before="127"/>
        <w:ind w:right="150" w:firstLine="458"/>
        <w:jc w:val="both"/>
      </w:pPr>
      <w:r>
        <w:rPr/>
        <w:t>（</w:t>
      </w:r>
      <w:r>
        <w:rPr>
          <w:rFonts w:ascii="Times New Roman" w:hAnsi="Times New Roman" w:cs="Times New Roman" w:eastAsia="Times New Roman" w:hint="default"/>
        </w:rPr>
        <w:t>6</w:t>
      </w:r>
      <w:r>
        <w:rPr/>
        <w:t>）公司内部报告的证据表明资产的经济绩效已经低于或者将低于预期，如资产所创造的净现</w:t>
      </w:r>
      <w:r>
        <w:rPr>
          <w:w w:val="100"/>
        </w:rPr>
        <w:t> </w:t>
      </w:r>
      <w:r>
        <w:rPr/>
        <w:t>金流量或者实现的营业利润（或者亏损）远远低于（或者高于）预计金额等；</w:t>
      </w:r>
    </w:p>
    <w:p>
      <w:pPr>
        <w:pStyle w:val="BodyText"/>
        <w:spacing w:line="240" w:lineRule="auto" w:before="140"/>
        <w:ind w:left="507" w:right="0"/>
        <w:jc w:val="left"/>
      </w:pPr>
      <w:r>
        <w:rPr/>
        <w:t>（</w:t>
      </w:r>
      <w:r>
        <w:rPr>
          <w:rFonts w:ascii="Times New Roman" w:hAnsi="Times New Roman" w:cs="Times New Roman" w:eastAsia="Times New Roman" w:hint="default"/>
        </w:rPr>
        <w:t>7</w:t>
      </w:r>
      <w:r>
        <w:rPr/>
        <w:t>）其他表明资产可能已经发生减值的迹象。</w:t>
      </w:r>
    </w:p>
    <w:p>
      <w:pPr>
        <w:spacing w:line="240" w:lineRule="auto" w:before="2"/>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2" w:lineRule="auto"/>
        <w:ind w:right="151" w:firstLine="439"/>
        <w:jc w:val="both"/>
      </w:pPr>
      <w:r>
        <w:rPr>
          <w:spacing w:val="-2"/>
        </w:rPr>
        <w:t>本集团的</w:t>
      </w:r>
      <w:bookmarkStart w:name="23、长期待摊费用" w:id="199"/>
      <w:bookmarkEnd w:id="199"/>
      <w:r>
        <w:rPr>
          <w:spacing w:val="-2"/>
        </w:rPr>
        <w:t>长期</w:t>
      </w:r>
      <w:r>
        <w:rPr>
          <w:spacing w:val="-2"/>
        </w:rPr>
        <w:t>待摊费用包括经营租入固定资产改良支出及其他已经支出，但应由当期及以后各期</w:t>
      </w:r>
      <w:r>
        <w:rPr>
          <w:w w:val="100"/>
        </w:rPr>
        <w:t> </w:t>
      </w:r>
      <w:r>
        <w:rPr>
          <w:spacing w:val="-2"/>
        </w:rPr>
        <w:t>承担的摊销期限在</w:t>
      </w:r>
      <w:r>
        <w:rPr>
          <w:rFonts w:ascii="Times New Roman" w:hAnsi="Times New Roman" w:cs="Times New Roman" w:eastAsia="Times New Roman" w:hint="default"/>
          <w:spacing w:val="-2"/>
        </w:rPr>
        <w:t>1</w:t>
      </w:r>
      <w:r>
        <w:rPr>
          <w:spacing w:val="-2"/>
        </w:rPr>
        <w:t>年以上（不含</w:t>
      </w:r>
      <w:r>
        <w:rPr>
          <w:rFonts w:ascii="Times New Roman" w:hAnsi="Times New Roman" w:cs="Times New Roman" w:eastAsia="Times New Roman" w:hint="default"/>
          <w:spacing w:val="-2"/>
        </w:rPr>
        <w:t>1</w:t>
      </w:r>
      <w:r>
        <w:rPr>
          <w:spacing w:val="-2"/>
        </w:rPr>
        <w:t>年）的各项费用，该等费用在受益期内平均摊销。如果长期待摊费</w:t>
      </w:r>
      <w:r>
        <w:rPr>
          <w:spacing w:val="-70"/>
        </w:rPr>
        <w:t> </w:t>
      </w:r>
      <w:r>
        <w:rPr>
          <w:spacing w:val="-70"/>
        </w:rPr>
      </w:r>
      <w:r>
        <w:rPr/>
        <w:t>用项目不能使以后会计期间受益，则将尚未摊销的该项目的摊余价值全部转入当期损益。</w:t>
      </w:r>
    </w:p>
    <w:p>
      <w:pPr>
        <w:spacing w:line="240" w:lineRule="auto" w:before="8"/>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10" w:firstLine="439"/>
        <w:jc w:val="both"/>
      </w:pPr>
      <w:r>
        <w:rPr>
          <w:spacing w:val="-2"/>
        </w:rPr>
        <w:t>短期薪酬具体包括：职工工资、奖</w:t>
      </w:r>
      <w:bookmarkStart w:name="24、职工薪酬" w:id="200"/>
      <w:bookmarkEnd w:id="200"/>
      <w:r>
        <w:rPr>
          <w:spacing w:val="-2"/>
        </w:rPr>
        <w:t>金</w:t>
      </w:r>
      <w:r>
        <w:rPr>
          <w:spacing w:val="-2"/>
        </w:rPr>
        <w:t>、</w:t>
      </w:r>
      <w:bookmarkStart w:name="（1）短期薪酬的会计处理方法" w:id="201"/>
      <w:bookmarkEnd w:id="201"/>
      <w:r>
        <w:rPr>
          <w:spacing w:val="-2"/>
        </w:rPr>
        <w:t>津</w:t>
      </w:r>
      <w:r>
        <w:rPr>
          <w:spacing w:val="-2"/>
        </w:rPr>
        <w:t>贴和补贴，职工福利费，医疗保险费、工伤保险费和生</w:t>
      </w:r>
      <w:r>
        <w:rPr>
          <w:w w:val="100"/>
        </w:rPr>
        <w:t> </w:t>
      </w:r>
      <w:r>
        <w:rPr>
          <w:spacing w:val="-1"/>
        </w:rPr>
        <w:t>育保险费等社会保险费，住房公积金，工会经费和职工教育经费，短期带薪缺勤及其他短期薪酬等。</w:t>
      </w:r>
      <w:r>
        <w:rPr>
          <w:spacing w:val="-73"/>
        </w:rPr>
        <w:t> </w:t>
      </w:r>
      <w:r>
        <w:rPr>
          <w:spacing w:val="-73"/>
        </w:rPr>
      </w:r>
      <w:r>
        <w:rPr>
          <w:spacing w:val="-2"/>
        </w:rPr>
        <w:t>本集团在职工提供服务的会计期间，将应付的短期薪酬确认为负债，并根据职工提供服务的受益对象</w:t>
      </w:r>
      <w:r>
        <w:rPr>
          <w:spacing w:val="-70"/>
        </w:rPr>
        <w:t> </w:t>
      </w:r>
      <w:r>
        <w:rPr>
          <w:spacing w:val="-70"/>
        </w:rPr>
      </w:r>
      <w:r>
        <w:rPr/>
        <w:t>计入相关资产成本和费用。</w:t>
      </w:r>
    </w:p>
    <w:p>
      <w:pPr>
        <w:spacing w:line="240" w:lineRule="auto" w:before="2"/>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59" w:lineRule="auto"/>
        <w:ind w:right="112" w:firstLine="439"/>
        <w:jc w:val="both"/>
        <w:rPr>
          <w:rFonts w:ascii="宋体" w:hAnsi="宋体" w:cs="宋体" w:eastAsia="宋体" w:hint="default"/>
        </w:rPr>
      </w:pPr>
      <w:r>
        <w:rPr>
          <w:spacing w:val="-1"/>
        </w:rPr>
        <w:t>离职后福利包括养老保险、年金、失业保险以及其他离职后</w:t>
      </w:r>
      <w:bookmarkStart w:name="（2）离职后福利的会计处理方法" w:id="202"/>
      <w:bookmarkEnd w:id="202"/>
      <w:r>
        <w:rPr>
          <w:spacing w:val="-1"/>
        </w:rPr>
        <w:t>福利</w:t>
      </w:r>
      <w:r>
        <w:rPr>
          <w:spacing w:val="-1"/>
        </w:rPr>
        <w:t>。按照公司承担的风险和义务，</w:t>
      </w:r>
      <w:r>
        <w:rPr>
          <w:w w:val="100"/>
        </w:rPr>
        <w:t> </w:t>
      </w:r>
      <w:r>
        <w:rPr>
          <w:spacing w:val="-2"/>
        </w:rPr>
        <w:t>分类为设定提存计划、设定受益计划。对于设定提存计划在根据在资产负债表日为换取职工在会计期</w:t>
      </w:r>
      <w:r>
        <w:rPr>
          <w:spacing w:val="-70"/>
        </w:rPr>
        <w:t> </w:t>
      </w:r>
      <w:r>
        <w:rPr>
          <w:spacing w:val="-70"/>
        </w:rPr>
      </w:r>
      <w:r>
        <w:rPr>
          <w:spacing w:val="2"/>
        </w:rPr>
        <w:t>间提供的服务而向单独主体缴存的提存金确认为负债，并按照受益对象计入当期损益或相关资产成</w:t>
      </w:r>
      <w:r>
        <w:rPr>
          <w:spacing w:val="-43"/>
        </w:rPr>
        <w:t> </w:t>
      </w:r>
      <w:r>
        <w:rPr>
          <w:spacing w:val="-43"/>
        </w:rPr>
      </w:r>
      <w:r>
        <w:rPr/>
        <w:t>本。</w:t>
      </w:r>
      <w:r>
        <w:rPr>
          <w:rFonts w:ascii="宋体" w:hAnsi="宋体" w:cs="宋体" w:eastAsia="宋体" w:hint="default"/>
        </w:rPr>
        <w:t> </w:t>
      </w:r>
    </w:p>
    <w:p>
      <w:pPr>
        <w:spacing w:line="240" w:lineRule="auto" w:before="2"/>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51" w:firstLine="439"/>
        <w:jc w:val="both"/>
      </w:pPr>
      <w:r>
        <w:rPr>
          <w:spacing w:val="-2"/>
        </w:rPr>
        <w:t>辞退福利是指在职工劳动合同到期之前决定解除与职工的劳动关系，或为鼓励职工自</w:t>
      </w:r>
      <w:bookmarkStart w:name="（3）辞退福利的会计处理方法" w:id="203"/>
      <w:bookmarkEnd w:id="203"/>
      <w:r>
        <w:rPr>
          <w:spacing w:val="-2"/>
        </w:rPr>
        <w:t>愿接</w:t>
      </w:r>
      <w:r>
        <w:rPr>
          <w:spacing w:val="-2"/>
        </w:rPr>
        <w:t>受裁减</w:t>
      </w:r>
      <w:r>
        <w:rPr>
          <w:w w:val="100"/>
        </w:rPr>
        <w:t> </w:t>
      </w:r>
      <w:r>
        <w:rPr>
          <w:spacing w:val="-2"/>
        </w:rPr>
        <w:t>而提出给予补偿的建议，如果本集团已经制定正式的解除劳动关系计划或提出自愿裁减建议，并即将</w:t>
      </w:r>
      <w:r>
        <w:rPr>
          <w:spacing w:val="-70"/>
        </w:rPr>
        <w:t> </w:t>
      </w:r>
      <w:r>
        <w:rPr>
          <w:spacing w:val="-70"/>
        </w:rPr>
      </w:r>
      <w:r>
        <w:rPr>
          <w:spacing w:val="-2"/>
        </w:rPr>
        <w:t>实施，同时本集团不能单方面撤回解除劳动关系计划或裁减建议的，确认因解除与职工劳动关系给予</w:t>
      </w:r>
      <w:r>
        <w:rPr>
          <w:spacing w:val="-70"/>
        </w:rPr>
        <w:t> </w:t>
      </w:r>
      <w:r>
        <w:rPr>
          <w:spacing w:val="-70"/>
        </w:rPr>
      </w:r>
      <w:r>
        <w:rPr/>
        <w:t>补偿产生的预计负债，计入当期损益。</w:t>
      </w:r>
    </w:p>
    <w:p>
      <w:pPr>
        <w:spacing w:line="240" w:lineRule="auto" w:before="2"/>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0" w:lineRule="auto"/>
        <w:ind w:left="591" w:right="0"/>
        <w:jc w:val="left"/>
        <w:rPr>
          <w:rFonts w:ascii="宋体" w:hAnsi="宋体" w:cs="宋体" w:eastAsia="宋体" w:hint="default"/>
        </w:rPr>
      </w:pPr>
      <w:r>
        <w:rPr/>
        <w:t>其他长期职工福利，是指除短期薪酬、离职后福利、辞退福利之外所有的职工薪酬。</w:t>
      </w:r>
      <w:r>
        <w:rPr>
          <w:rFonts w:ascii="宋体" w:hAnsi="宋体" w:cs="宋体" w:eastAsia="宋体" w:hint="default"/>
        </w:rPr>
        <w:t> </w:t>
      </w:r>
    </w:p>
    <w:p>
      <w:pPr>
        <w:spacing w:line="240" w:lineRule="auto" w:before="6"/>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48" w:firstLine="439"/>
        <w:jc w:val="both"/>
      </w:pPr>
      <w:r>
        <w:rPr>
          <w:spacing w:val="-2"/>
        </w:rPr>
        <w:t>当与对外担保、商业承兑汇票贴现、未决诉讼或仲裁、产品质量保证等或有事项相关的业务同时</w:t>
      </w:r>
      <w:r>
        <w:rPr>
          <w:spacing w:val="-3"/>
          <w:w w:val="100"/>
        </w:rPr>
        <w:t> </w:t>
      </w:r>
      <w:r>
        <w:rPr>
          <w:spacing w:val="-2"/>
        </w:rPr>
        <w:t>符合以下条件时，本集团将其确认为负债：该义务是本集团承担的现时义务；该义务的履行很可能导</w:t>
      </w:r>
      <w:r>
        <w:rPr>
          <w:spacing w:val="-66"/>
        </w:rPr>
        <w:t> </w:t>
      </w:r>
      <w:r>
        <w:rPr>
          <w:spacing w:val="-66"/>
        </w:rPr>
      </w:r>
      <w:r>
        <w:rPr/>
        <w:t>致经济利益流出企业；该义务的金额能够可靠地计量。</w:t>
      </w:r>
    </w:p>
    <w:p>
      <w:pPr>
        <w:pStyle w:val="BodyText"/>
        <w:spacing w:line="240" w:lineRule="auto" w:before="126"/>
        <w:ind w:right="0"/>
        <w:jc w:val="left"/>
      </w:pPr>
      <w:r>
        <w:rPr/>
        <w:t>预计负债按照履行相关现时义务所需支出的最佳估计数进行初始计量，并综合考虑与或有事项有关的</w:t>
      </w:r>
    </w:p>
    <w:p>
      <w:pPr>
        <w:spacing w:after="0" w:line="240" w:lineRule="auto"/>
        <w:jc w:val="left"/>
        <w:sectPr>
          <w:footerReference w:type="default" r:id="rId33"/>
          <w:pgSz w:w="11910" w:h="16840"/>
          <w:pgMar w:footer="982" w:header="745" w:top="1060" w:bottom="1180" w:left="980" w:right="980"/>
          <w:pgNumType w:start="101"/>
        </w:sectPr>
      </w:pPr>
    </w:p>
    <w:p>
      <w:pPr>
        <w:spacing w:line="240" w:lineRule="auto" w:before="4"/>
        <w:rPr>
          <w:rFonts w:ascii="宋体" w:hAnsi="宋体" w:cs="宋体" w:eastAsia="宋体" w:hint="default"/>
          <w:sz w:val="24"/>
          <w:szCs w:val="24"/>
        </w:rPr>
      </w:pPr>
    </w:p>
    <w:p>
      <w:pPr>
        <w:pStyle w:val="BodyText"/>
        <w:spacing w:line="259" w:lineRule="auto" w:before="32"/>
        <w:ind w:right="208"/>
        <w:jc w:val="both"/>
      </w:pPr>
      <w:bookmarkStart w:name="28、收入" w:id="204"/>
      <w:bookmarkEnd w:id="204"/>
      <w:r>
        <w:rPr/>
      </w:r>
      <w:r>
        <w:rPr>
          <w:spacing w:val="-2"/>
        </w:rPr>
        <w:t>风险、不确定性和货币时间价值等因素。货币时间价值影响重大的，通过对相关未来现金流出进行折</w:t>
      </w:r>
      <w:r>
        <w:rPr>
          <w:spacing w:val="-67"/>
        </w:rPr>
        <w:t> </w:t>
      </w:r>
      <w:r>
        <w:rPr>
          <w:spacing w:val="-67"/>
        </w:rPr>
      </w:r>
      <w:r>
        <w:rPr>
          <w:spacing w:val="-2"/>
        </w:rPr>
        <w:t>现后确定最佳估计数。每个资产负债表日对预计负债的账面价值进行复核，如有改变则对账面价值进</w:t>
      </w:r>
      <w:r>
        <w:rPr>
          <w:spacing w:val="-70"/>
        </w:rPr>
        <w:t> </w:t>
      </w:r>
      <w:r>
        <w:rPr>
          <w:spacing w:val="-70"/>
        </w:rPr>
      </w:r>
      <w:r>
        <w:rPr/>
        <w:t>行调整以反映当前最佳估计数。</w:t>
      </w:r>
    </w:p>
    <w:p>
      <w:pPr>
        <w:spacing w:line="240" w:lineRule="auto" w:before="2"/>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26</w:t>
      </w:r>
      <w:bookmarkStart w:name="26、股份支付" w:id="205"/>
      <w:bookmarkEnd w:id="205"/>
      <w:r>
        <w:rPr>
          <w:rFonts w:ascii="Times New Roman" w:hAnsi="Times New Roman" w:cs="Times New Roman" w:eastAsia="Times New Roman" w:hint="default"/>
          <w:b/>
          <w:bCs/>
          <w:sz w:val="21"/>
          <w:szCs w:val="21"/>
        </w:rPr>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02" w:firstLine="439"/>
        <w:jc w:val="both"/>
        <w:rPr>
          <w:rFonts w:ascii="宋体" w:hAnsi="宋体" w:cs="宋体" w:eastAsia="宋体" w:hint="default"/>
        </w:rPr>
      </w:pPr>
      <w:r>
        <w:rPr>
          <w:spacing w:val="2"/>
        </w:rPr>
        <w:t>用以换取职工提供服务的以权益结算的股份支付，以授予职工权益工具在授予日的公允价值计</w:t>
      </w:r>
      <w:r>
        <w:rPr>
          <w:spacing w:val="2"/>
          <w:w w:val="100"/>
        </w:rPr>
        <w:t> </w:t>
      </w:r>
      <w:r>
        <w:rPr>
          <w:spacing w:val="-2"/>
        </w:rPr>
        <w:t>量。该公允价值的金额在完成等待期内的服务或达到规定业绩条件才可行权的情况下，在等待期内以</w:t>
      </w:r>
      <w:r>
        <w:rPr>
          <w:spacing w:val="-70"/>
        </w:rPr>
        <w:t> </w:t>
      </w:r>
      <w:r>
        <w:rPr>
          <w:spacing w:val="-70"/>
        </w:rPr>
      </w:r>
      <w:r>
        <w:rPr>
          <w:spacing w:val="-2"/>
        </w:rPr>
        <w:t>对可行权权益工具数量的最佳估计为基础，按直线法计算计入相关成本或费用，相应增加资本公积。</w:t>
      </w:r>
      <w:r>
        <w:rPr>
          <w:rFonts w:ascii="宋体" w:hAnsi="宋体" w:cs="宋体" w:eastAsia="宋体" w:hint="default"/>
        </w:rPr>
        <w:t> </w:t>
      </w:r>
    </w:p>
    <w:p>
      <w:pPr>
        <w:pStyle w:val="BodyText"/>
        <w:spacing w:line="256" w:lineRule="auto" w:before="126"/>
        <w:ind w:right="99" w:firstLine="439"/>
        <w:jc w:val="left"/>
      </w:pPr>
      <w:r>
        <w:rPr/>
        <w:t>以限制性股票方式计算的股份支付，职工出资认购的股票在达到解锁条件并解锁前不得上市流通</w:t>
      </w:r>
      <w:r>
        <w:rPr>
          <w:w w:val="100"/>
        </w:rPr>
        <w:t> </w:t>
      </w:r>
      <w:r>
        <w:rPr/>
        <w:t>或转让；如果最终股权激励计划规定的解锁条件未能达到，则本集团按照事先约定的价格回购股票。</w:t>
      </w:r>
      <w:r>
        <w:rPr>
          <w:w w:val="100"/>
        </w:rPr>
        <w:t> </w:t>
      </w:r>
      <w:r>
        <w:rPr>
          <w:spacing w:val="-5"/>
          <w:w w:val="100"/>
        </w:rPr>
        <w:t>本集团取得职工认购限制性股票支付的款项时，按照取得的认股款确认股本和资本公积（股本溢价），</w:t>
      </w:r>
      <w:r>
        <w:rPr>
          <w:spacing w:val="-80"/>
          <w:w w:val="100"/>
        </w:rPr>
        <w:t> </w:t>
      </w:r>
      <w:r>
        <w:rPr>
          <w:spacing w:val="-80"/>
          <w:w w:val="100"/>
        </w:rPr>
      </w:r>
      <w:r>
        <w:rPr>
          <w:spacing w:val="2"/>
        </w:rPr>
        <w:t>同时就回购义务全额确认一项负债并确认库存股。本集团未达到限制性股票解锁条件而需回购股票</w:t>
      </w:r>
      <w:r>
        <w:rPr>
          <w:spacing w:val="-43"/>
        </w:rPr>
        <w:t> </w:t>
      </w:r>
      <w:r>
        <w:rPr>
          <w:spacing w:val="-43"/>
        </w:rPr>
      </w:r>
      <w:r>
        <w:rPr/>
        <w:t>时，根据回购股票所需支付的金额减少货币资金并冲减已确认的负债，同时根据本附注</w:t>
      </w:r>
      <w:r>
        <w:rPr>
          <w:rFonts w:ascii="宋体" w:hAnsi="宋体" w:cs="宋体" w:eastAsia="宋体" w:hint="default"/>
        </w:rPr>
        <w:t>“</w:t>
      </w:r>
      <w:r>
        <w:rPr/>
        <w:t>五</w:t>
      </w:r>
      <w:r>
        <w:rPr>
          <w:rFonts w:ascii="Arial" w:hAnsi="Arial" w:cs="Arial" w:eastAsia="Arial" w:hint="default"/>
        </w:rPr>
        <w:t>.32</w:t>
      </w:r>
      <w:r>
        <w:rPr>
          <w:rFonts w:ascii="宋体" w:hAnsi="宋体" w:cs="宋体" w:eastAsia="宋体" w:hint="default"/>
        </w:rPr>
        <w:t>”</w:t>
      </w:r>
      <w:r>
        <w:rPr/>
        <w:t>所</w:t>
      </w:r>
      <w:r>
        <w:rPr>
          <w:spacing w:val="-32"/>
        </w:rPr>
        <w:t> </w:t>
      </w:r>
      <w:r>
        <w:rPr/>
        <w:t>述，对需注销的限制性股票进行相应的会计处理。</w:t>
      </w:r>
    </w:p>
    <w:p>
      <w:pPr>
        <w:pStyle w:val="BodyText"/>
        <w:spacing w:line="259" w:lineRule="auto" w:before="129"/>
        <w:ind w:left="153" w:right="170" w:firstLine="439"/>
        <w:jc w:val="both"/>
      </w:pPr>
      <w:r>
        <w:rPr>
          <w:spacing w:val="-2"/>
        </w:rPr>
        <w:t>以现金结算的股份支付，按照本集团承担的以股份或其他权益工具为基础确定的负债的公允价值</w:t>
      </w:r>
      <w:r>
        <w:rPr>
          <w:w w:val="100"/>
        </w:rPr>
        <w:t> </w:t>
      </w:r>
      <w:r>
        <w:rPr>
          <w:spacing w:val="-1"/>
        </w:rPr>
        <w:t>计量。如授予后立即可行权，在授予日以承担负债的公允价值计入相关成本或费用，相应增加负债；</w:t>
      </w:r>
      <w:r>
        <w:rPr>
          <w:spacing w:val="-73"/>
        </w:rPr>
        <w:t> </w:t>
      </w:r>
      <w:r>
        <w:rPr>
          <w:spacing w:val="-73"/>
        </w:rPr>
      </w:r>
      <w:r>
        <w:rPr>
          <w:spacing w:val="-2"/>
        </w:rPr>
        <w:t>如需完成等待期内的服务或达到规定业绩条件以后才可行权，在等待期的每个资产负债表日，以对可</w:t>
      </w:r>
      <w:r>
        <w:rPr>
          <w:spacing w:val="-70"/>
        </w:rPr>
        <w:t> </w:t>
      </w:r>
      <w:r>
        <w:rPr>
          <w:spacing w:val="-70"/>
        </w:rPr>
      </w:r>
      <w:r>
        <w:rPr>
          <w:spacing w:val="-2"/>
        </w:rPr>
        <w:t>行权情况的最佳估计为基础，按照本集团承担负债的公允价值金额，将当期取得的服务计入成本或费</w:t>
      </w:r>
      <w:r>
        <w:rPr>
          <w:spacing w:val="-71"/>
        </w:rPr>
        <w:t> </w:t>
      </w:r>
      <w:r>
        <w:rPr>
          <w:spacing w:val="-71"/>
        </w:rPr>
      </w:r>
      <w:r>
        <w:rPr/>
        <w:t>用，相应调整负债。</w:t>
      </w:r>
    </w:p>
    <w:p>
      <w:pPr>
        <w:pStyle w:val="BodyText"/>
        <w:spacing w:line="259" w:lineRule="auto" w:before="126"/>
        <w:ind w:left="153" w:right="99" w:firstLine="439"/>
        <w:jc w:val="left"/>
      </w:pPr>
      <w:r>
        <w:rPr>
          <w:spacing w:val="-2"/>
        </w:rPr>
        <w:t>在相关负债结算前的每个资产负债表日以及结算日，对负债的公允价值重新计量，其变动计入当</w:t>
      </w:r>
      <w:r>
        <w:rPr>
          <w:w w:val="100"/>
        </w:rPr>
        <w:t> </w:t>
      </w:r>
      <w:r>
        <w:rPr/>
        <w:t>期损益。</w:t>
      </w:r>
    </w:p>
    <w:p>
      <w:pPr>
        <w:pStyle w:val="BodyText"/>
        <w:spacing w:line="259" w:lineRule="auto" w:before="126"/>
        <w:ind w:left="153" w:right="210"/>
        <w:jc w:val="both"/>
      </w:pPr>
      <w:r>
        <w:rPr>
          <w:rFonts w:ascii="宋体" w:hAnsi="宋体" w:cs="宋体" w:eastAsia="宋体" w:hint="default"/>
          <w:w w:val="100"/>
        </w:rPr>
        <w:t>    </w:t>
      </w:r>
      <w:r>
        <w:rPr>
          <w:spacing w:val="-2"/>
        </w:rPr>
        <w:t>本集团在等待期内取消所授予权益工具的（因未满足可行权条件而被取消的除外），作为加速行</w:t>
      </w:r>
      <w:r>
        <w:rPr>
          <w:w w:val="100"/>
        </w:rPr>
        <w:t> </w:t>
      </w:r>
      <w:r>
        <w:rPr>
          <w:spacing w:val="-2"/>
        </w:rPr>
        <w:t>权处理，即视同剩余等待期内的股权支付计划已经全部满足可行权条件，在取消所授予权益工具的当</w:t>
      </w:r>
      <w:r>
        <w:rPr>
          <w:spacing w:val="-70"/>
        </w:rPr>
        <w:t> </w:t>
      </w:r>
      <w:r>
        <w:rPr>
          <w:spacing w:val="-70"/>
        </w:rPr>
      </w:r>
      <w:r>
        <w:rPr/>
        <w:t>期确认剩余等待期内的所有费用。</w:t>
      </w:r>
    </w:p>
    <w:p>
      <w:pPr>
        <w:spacing w:line="240" w:lineRule="auto" w:before="1"/>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40" w:lineRule="auto"/>
        <w:ind w:left="591" w:right="99"/>
        <w:jc w:val="left"/>
      </w:pPr>
      <w:r>
        <w:rPr/>
        <w:t>本集团的营业收入主要包括销售商品收入、提供劳务收入和让渡资产使用权收入。</w:t>
      </w:r>
    </w:p>
    <w:p>
      <w:pPr>
        <w:pStyle w:val="BodyText"/>
        <w:spacing w:line="340" w:lineRule="auto" w:before="144"/>
        <w:ind w:left="591" w:right="99"/>
        <w:jc w:val="left"/>
      </w:pPr>
      <w:r>
        <w:rPr/>
        <w:t>（</w:t>
      </w:r>
      <w:r>
        <w:rPr>
          <w:rFonts w:ascii="Times New Roman" w:hAnsi="Times New Roman" w:cs="Times New Roman" w:eastAsia="Times New Roman" w:hint="default"/>
        </w:rPr>
        <w:t>1</w:t>
      </w:r>
      <w:r>
        <w:rPr/>
        <w:t>）销售商品收入的确认原则：</w:t>
      </w:r>
      <w:r>
        <w:rPr>
          <w:spacing w:val="-108"/>
        </w:rPr>
        <w:t> </w:t>
      </w:r>
      <w:r>
        <w:rPr>
          <w:spacing w:val="-108"/>
        </w:rPr>
      </w:r>
      <w:r>
        <w:rPr>
          <w:spacing w:val="-2"/>
        </w:rPr>
        <w:t>本集团在已将商品所有权上的主要风险和报酬转移给购货方、本集团既没有保留通常</w:t>
      </w:r>
      <w:bookmarkStart w:name="27、优先股、永续债等其他金融工具" w:id="206"/>
      <w:bookmarkEnd w:id="206"/>
      <w:r>
        <w:rPr>
          <w:spacing w:val="-2"/>
        </w:rPr>
        <w:t>与所</w:t>
      </w:r>
      <w:r>
        <w:rPr>
          <w:spacing w:val="-2"/>
        </w:rPr>
        <w:t>有权相</w:t>
      </w:r>
    </w:p>
    <w:p>
      <w:pPr>
        <w:pStyle w:val="BodyText"/>
        <w:spacing w:line="220" w:lineRule="exact"/>
        <w:ind w:right="0"/>
        <w:jc w:val="both"/>
      </w:pPr>
      <w:r>
        <w:rPr/>
        <w:t>联系的继续管理权、也没有对已售出的商品实施有效控制、收入的金额能够可靠地计量、相关的经济</w:t>
      </w:r>
    </w:p>
    <w:p>
      <w:pPr>
        <w:pStyle w:val="BodyText"/>
        <w:spacing w:line="240" w:lineRule="auto" w:before="24"/>
        <w:ind w:left="591" w:right="99" w:hanging="440"/>
        <w:jc w:val="left"/>
      </w:pPr>
      <w:r>
        <w:rPr>
          <w:spacing w:val="-5"/>
        </w:rPr>
        <w:t>利益很可能流入本集团、相关的已发生或将发生的成本能够可靠地计量时，确认销售商品收入的实现。</w:t>
      </w:r>
    </w:p>
    <w:p>
      <w:pPr>
        <w:pStyle w:val="BodyText"/>
        <w:spacing w:line="259" w:lineRule="auto" w:before="144"/>
        <w:ind w:right="105" w:firstLine="439"/>
        <w:jc w:val="both"/>
      </w:pPr>
      <w:r>
        <w:rPr/>
        <w:t>本集团销售商品收入主要为导航电子地图产品销售收入。导航电子地图是存储于计算机的硬盘、</w:t>
      </w:r>
      <w:r>
        <w:rPr>
          <w:w w:val="100"/>
        </w:rPr>
        <w:t> </w:t>
      </w:r>
      <w:r>
        <w:rPr>
          <w:spacing w:val="-5"/>
        </w:rPr>
        <w:t>软盘或光盘等介质上，内容以数字形式表示，需要通过专用的计算机软件对这些数字进行显示、读取、</w:t>
      </w:r>
      <w:r>
        <w:rPr>
          <w:spacing w:val="-49"/>
        </w:rPr>
        <w:t> </w:t>
      </w:r>
      <w:r>
        <w:rPr>
          <w:spacing w:val="-49"/>
        </w:rPr>
      </w:r>
      <w:r>
        <w:rPr/>
        <w:t>检索、分析的地图数据，目前主要应用于车载领域和消费电子领域。</w:t>
      </w:r>
    </w:p>
    <w:p>
      <w:pPr>
        <w:pStyle w:val="BodyText"/>
        <w:spacing w:line="240" w:lineRule="auto" w:before="126"/>
        <w:ind w:left="591" w:right="99"/>
        <w:jc w:val="left"/>
      </w:pPr>
      <w:r>
        <w:rPr/>
        <w:t>本集团导航电子地图产品销售收入于产品交付于客户或所有权转移时确认。</w:t>
      </w:r>
    </w:p>
    <w:p>
      <w:pPr>
        <w:spacing w:after="0" w:line="240" w:lineRule="auto"/>
        <w:jc w:val="left"/>
        <w:sectPr>
          <w:pgSz w:w="11910" w:h="16840"/>
          <w:pgMar w:header="745" w:footer="982" w:top="1060" w:bottom="1180" w:left="980" w:right="920"/>
        </w:sectPr>
      </w:pPr>
    </w:p>
    <w:p>
      <w:pPr>
        <w:spacing w:line="240" w:lineRule="auto" w:before="4"/>
        <w:rPr>
          <w:rFonts w:ascii="宋体" w:hAnsi="宋体" w:cs="宋体" w:eastAsia="宋体" w:hint="default"/>
          <w:sz w:val="24"/>
          <w:szCs w:val="24"/>
        </w:rPr>
      </w:pPr>
    </w:p>
    <w:p>
      <w:pPr>
        <w:pStyle w:val="BodyText"/>
        <w:spacing w:line="340" w:lineRule="auto" w:before="32"/>
        <w:ind w:left="591" w:right="99"/>
        <w:jc w:val="left"/>
      </w:pPr>
      <w:bookmarkStart w:name="31、租赁" w:id="207"/>
      <w:bookmarkEnd w:id="207"/>
      <w:r>
        <w:rPr/>
      </w:r>
      <w:bookmarkStart w:name="（1）经营租赁的会计处理方法" w:id="208"/>
      <w:bookmarkEnd w:id="208"/>
      <w:r>
        <w:rPr/>
      </w:r>
      <w:r>
        <w:rPr/>
        <w:t>（</w:t>
      </w:r>
      <w:r>
        <w:rPr>
          <w:rFonts w:ascii="Times New Roman" w:hAnsi="Times New Roman" w:cs="Times New Roman" w:eastAsia="Times New Roman" w:hint="default"/>
        </w:rPr>
        <w:t>2</w:t>
      </w:r>
      <w:r>
        <w:rPr/>
        <w:t>）提供劳务收入的确认原则：</w:t>
      </w:r>
      <w:r>
        <w:rPr>
          <w:spacing w:val="-108"/>
        </w:rPr>
        <w:t> </w:t>
      </w:r>
      <w:r>
        <w:rPr>
          <w:spacing w:val="-108"/>
        </w:rPr>
      </w:r>
      <w:r>
        <w:rPr>
          <w:spacing w:val="-2"/>
        </w:rPr>
        <w:t>以劳务总收入和总成本能够可靠地计量，与交易相关的经济利益能够流入本集团，劳务的完成程</w:t>
      </w:r>
    </w:p>
    <w:p>
      <w:pPr>
        <w:pStyle w:val="BodyText"/>
        <w:spacing w:line="220" w:lineRule="exact"/>
        <w:ind w:right="99"/>
        <w:jc w:val="left"/>
      </w:pPr>
      <w:r>
        <w:rPr/>
        <w:t>度能够可靠地确定时，确认劳务收入的实现。</w:t>
      </w:r>
    </w:p>
    <w:p>
      <w:pPr>
        <w:pStyle w:val="BodyText"/>
        <w:spacing w:line="259" w:lineRule="auto" w:before="144"/>
        <w:ind w:right="211" w:firstLine="439"/>
        <w:jc w:val="both"/>
      </w:pPr>
      <w:r>
        <w:rPr>
          <w:spacing w:val="-2"/>
        </w:rPr>
        <w:t>在同一年度内开始并完成的劳务，在完成劳务时确认收入；劳务的开始和完成分属不同的会计年</w:t>
      </w:r>
      <w:r>
        <w:rPr>
          <w:w w:val="100"/>
        </w:rPr>
        <w:t> </w:t>
      </w:r>
      <w:r>
        <w:rPr>
          <w:spacing w:val="-2"/>
        </w:rPr>
        <w:t>度，在提供劳务交易的结果能够可靠估计的情况下，于资产负债表日按完工百分比法确认相关的劳务</w:t>
      </w:r>
      <w:r>
        <w:rPr>
          <w:spacing w:val="-70"/>
        </w:rPr>
        <w:t> </w:t>
      </w:r>
      <w:r>
        <w:rPr>
          <w:spacing w:val="-70"/>
        </w:rPr>
      </w:r>
      <w:r>
        <w:rPr/>
        <w:t>收入，完工百分比按已完工作的测量确认。</w:t>
      </w:r>
    </w:p>
    <w:p>
      <w:pPr>
        <w:pStyle w:val="BodyText"/>
        <w:spacing w:line="259" w:lineRule="auto" w:before="126"/>
        <w:ind w:right="213" w:firstLine="439"/>
        <w:jc w:val="both"/>
      </w:pPr>
      <w:r>
        <w:rPr>
          <w:spacing w:val="-2"/>
        </w:rPr>
        <w:t>本集团提供劳务收入为综合地理信息服务收入。综合地理信息服务主要包括交通信息服务、车联</w:t>
      </w:r>
      <w:r>
        <w:rPr>
          <w:w w:val="100"/>
        </w:rPr>
        <w:t> </w:t>
      </w:r>
      <w:r>
        <w:rPr/>
        <w:t>网及编译服务、在线和行业应用服务。</w:t>
      </w:r>
    </w:p>
    <w:p>
      <w:pPr>
        <w:pStyle w:val="BodyText"/>
        <w:spacing w:line="240" w:lineRule="auto" w:before="126"/>
        <w:ind w:left="592" w:right="99"/>
        <w:jc w:val="left"/>
      </w:pPr>
      <w:r>
        <w:rPr/>
        <w:t>综合地理信息服务收入于提供服务期间确认。</w:t>
      </w:r>
    </w:p>
    <w:p>
      <w:pPr>
        <w:pStyle w:val="BodyText"/>
        <w:spacing w:line="340" w:lineRule="auto" w:before="144"/>
        <w:ind w:left="507" w:right="99" w:firstLine="84"/>
        <w:jc w:val="left"/>
      </w:pPr>
      <w:r>
        <w:rPr/>
        <w:t>（</w:t>
      </w:r>
      <w:r>
        <w:rPr>
          <w:rFonts w:ascii="Times New Roman" w:hAnsi="Times New Roman" w:cs="Times New Roman" w:eastAsia="Times New Roman" w:hint="default"/>
        </w:rPr>
        <w:t>3</w:t>
      </w:r>
      <w:r>
        <w:rPr/>
        <w:t>）让渡资产使用权收入的确认原则：</w:t>
      </w:r>
      <w:r>
        <w:rPr>
          <w:w w:val="100"/>
        </w:rPr>
        <w:t> </w:t>
      </w:r>
      <w:r>
        <w:rPr>
          <w:spacing w:val="-2"/>
        </w:rPr>
        <w:t>以与交易相关的经济利益能够流入本集团，收入的金额能够可靠地计量时，确认让渡资产使用权</w:t>
      </w:r>
    </w:p>
    <w:p>
      <w:pPr>
        <w:pStyle w:val="BodyText"/>
        <w:spacing w:line="220" w:lineRule="exact"/>
        <w:ind w:right="99"/>
        <w:jc w:val="left"/>
      </w:pPr>
      <w:r>
        <w:rPr/>
        <w:t>收入的实现。</w:t>
      </w:r>
    </w:p>
    <w:p>
      <w:pPr>
        <w:spacing w:line="240" w:lineRule="auto" w:before="6"/>
        <w:rPr>
          <w:rFonts w:ascii="宋体" w:hAnsi="宋体" w:cs="宋体" w:eastAsia="宋体" w:hint="default"/>
          <w:sz w:val="25"/>
          <w:szCs w:val="25"/>
        </w:rPr>
      </w:pPr>
    </w:p>
    <w:p>
      <w:pPr>
        <w:spacing w:before="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w:t>
      </w:r>
      <w:bookmarkStart w:name="29、政府补助" w:id="209"/>
      <w:bookmarkEnd w:id="209"/>
      <w:r>
        <w:rPr>
          <w:rFonts w:ascii="宋体" w:hAnsi="宋体" w:cs="宋体" w:eastAsia="宋体" w:hint="default"/>
          <w:b/>
          <w:bCs/>
          <w:sz w:val="21"/>
          <w:szCs w:val="21"/>
        </w:rPr>
        <w:t>法</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59" w:lineRule="auto"/>
        <w:ind w:right="172" w:firstLine="439"/>
        <w:jc w:val="both"/>
      </w:pPr>
      <w:r>
        <w:rPr>
          <w:spacing w:val="-1"/>
        </w:rPr>
        <w:t>与资产相关的政府补助，是指本集团取得的、用于</w:t>
      </w:r>
      <w:bookmarkStart w:name="（1）与资产相关的政府补助判断依据及会计处理方法" w:id="210"/>
      <w:bookmarkEnd w:id="210"/>
      <w:r>
        <w:rPr>
          <w:spacing w:val="-1"/>
        </w:rPr>
        <w:t>购建或</w:t>
      </w:r>
      <w:r>
        <w:rPr>
          <w:spacing w:val="-1"/>
        </w:rPr>
        <w:t>以其他方式形成长期资产的政府补助。</w:t>
      </w:r>
      <w:r>
        <w:rPr>
          <w:w w:val="100"/>
        </w:rPr>
        <w:t> </w:t>
      </w:r>
      <w:r>
        <w:rPr/>
        <w:t>与资产相关的政府补助确认为递延收益，并在相关资产使用寿命内平均分配计入当期损益。</w:t>
      </w:r>
    </w:p>
    <w:p>
      <w:pPr>
        <w:spacing w:line="240" w:lineRule="auto" w:before="2"/>
        <w:rPr>
          <w:rFonts w:ascii="宋体" w:hAnsi="宋体" w:cs="宋体" w:eastAsia="宋体" w:hint="default"/>
          <w:sz w:val="24"/>
          <w:szCs w:val="24"/>
        </w:rPr>
      </w:pPr>
    </w:p>
    <w:p>
      <w:pPr>
        <w:spacing w:before="0"/>
        <w:ind w:left="152"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00" w:firstLine="439"/>
        <w:jc w:val="both"/>
      </w:pPr>
      <w:r>
        <w:rPr>
          <w:spacing w:val="-5"/>
        </w:rPr>
        <w:t>与收益相关的政府补助，是指除与资产相关的政府补助之外的政府</w:t>
      </w:r>
      <w:bookmarkStart w:name="（2）与收益相关的政府补助判断依据及会计处理方法" w:id="211"/>
      <w:bookmarkEnd w:id="211"/>
      <w:r>
        <w:rPr>
          <w:spacing w:val="-5"/>
        </w:rPr>
        <w:t>补助</w:t>
      </w:r>
      <w:r>
        <w:rPr>
          <w:spacing w:val="-5"/>
        </w:rPr>
        <w:t>。与收益相关的政府补助，</w:t>
      </w:r>
      <w:r>
        <w:rPr>
          <w:w w:val="100"/>
        </w:rPr>
        <w:t> </w:t>
      </w:r>
      <w:r>
        <w:rPr/>
        <w:t>用于补偿以后期间的相关费用或损失的，确认为递延收益，并在确认相关费用的期间计入当期损益；</w:t>
      </w:r>
      <w:r>
        <w:rPr>
          <w:w w:val="100"/>
        </w:rPr>
        <w:t> </w:t>
      </w:r>
      <w:r>
        <w:rPr/>
        <w:t>用于补偿已发生的相关费用或损失的，直接计入当期损益。</w:t>
      </w:r>
    </w:p>
    <w:p>
      <w:pPr>
        <w:spacing w:line="240" w:lineRule="auto" w:before="2"/>
        <w:rPr>
          <w:rFonts w:ascii="宋体" w:hAnsi="宋体" w:cs="宋体" w:eastAsia="宋体" w:hint="default"/>
          <w:sz w:val="24"/>
          <w:szCs w:val="24"/>
        </w:rPr>
      </w:pPr>
    </w:p>
    <w:p>
      <w:pPr>
        <w:spacing w:before="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59" w:lineRule="auto"/>
        <w:ind w:right="208" w:firstLine="439"/>
        <w:jc w:val="both"/>
      </w:pPr>
      <w:r>
        <w:rPr>
          <w:spacing w:val="-2"/>
        </w:rPr>
        <w:t>本集团递延所得税资产和递延所得税负债根据资产和负债的计税基础与其账面价值的差</w:t>
      </w:r>
      <w:bookmarkStart w:name="30、递延所得税资产/递延所得税负债" w:id="212"/>
      <w:bookmarkEnd w:id="212"/>
      <w:r>
        <w:rPr>
          <w:spacing w:val="-2"/>
        </w:rPr>
        <w:t>额</w:t>
      </w:r>
      <w:r>
        <w:rPr>
          <w:spacing w:val="-2"/>
        </w:rPr>
        <w:t>（暂时</w:t>
      </w:r>
      <w:r>
        <w:rPr>
          <w:w w:val="100"/>
        </w:rPr>
        <w:t> </w:t>
      </w:r>
      <w:r>
        <w:rPr>
          <w:spacing w:val="-2"/>
        </w:rPr>
        <w:t>性差异）计算确认。对于按照税法规定能够于以后年度抵减应纳税所得额的可抵扣亏损，确认相应的</w:t>
      </w:r>
      <w:r>
        <w:rPr>
          <w:spacing w:val="-71"/>
        </w:rPr>
        <w:t> </w:t>
      </w:r>
      <w:r>
        <w:rPr>
          <w:spacing w:val="-71"/>
        </w:rPr>
      </w:r>
      <w:r>
        <w:rPr>
          <w:spacing w:val="-2"/>
        </w:rPr>
        <w:t>递延所得税资产。对于商誉的初始确认产生的暂时性差异，不确认相应的递延所得税负债。对于既不</w:t>
      </w:r>
      <w:r>
        <w:rPr>
          <w:spacing w:val="-67"/>
        </w:rPr>
        <w:t> </w:t>
      </w:r>
      <w:r>
        <w:rPr>
          <w:spacing w:val="-67"/>
        </w:rPr>
      </w:r>
      <w:r>
        <w:rPr>
          <w:spacing w:val="-2"/>
        </w:rPr>
        <w:t>影响会计利润也不影响应纳税所得额（或可抵扣亏损）的非企业合并的交易中产生的资产或负债的初</w:t>
      </w:r>
      <w:r>
        <w:rPr>
          <w:spacing w:val="-70"/>
        </w:rPr>
        <w:t> </w:t>
      </w:r>
      <w:r>
        <w:rPr>
          <w:spacing w:val="-70"/>
        </w:rPr>
      </w:r>
      <w:r>
        <w:rPr>
          <w:spacing w:val="-2"/>
        </w:rPr>
        <w:t>始确认形成的暂时性差异，不确认相应的递延所得税资产和递延所得税负债。于资产负债表日，递延</w:t>
      </w:r>
      <w:r>
        <w:rPr>
          <w:spacing w:val="-71"/>
        </w:rPr>
        <w:t> </w:t>
      </w:r>
      <w:r>
        <w:rPr>
          <w:spacing w:val="-71"/>
        </w:rPr>
      </w:r>
      <w:r>
        <w:rPr/>
        <w:t>所得税资产和递延所得税负债，按照预期收回该资产或清偿该负债期间的适用税率计量。</w:t>
      </w:r>
    </w:p>
    <w:p>
      <w:pPr>
        <w:pStyle w:val="BodyText"/>
        <w:spacing w:line="259" w:lineRule="auto" w:before="126"/>
        <w:ind w:right="213" w:firstLine="439"/>
        <w:jc w:val="both"/>
      </w:pPr>
      <w:r>
        <w:rPr>
          <w:spacing w:val="-2"/>
        </w:rPr>
        <w:t>本集团以很可能取得用来抵扣可抵扣暂时性差异、可抵扣亏损和税款抵减的未来应纳税所得额为</w:t>
      </w:r>
      <w:r>
        <w:rPr>
          <w:w w:val="100"/>
        </w:rPr>
        <w:t> </w:t>
      </w:r>
      <w:r>
        <w:rPr/>
        <w:t>限，确认递延所得税资产。</w:t>
      </w:r>
    </w:p>
    <w:p>
      <w:pPr>
        <w:spacing w:line="240" w:lineRule="auto" w:before="2"/>
        <w:rPr>
          <w:rFonts w:ascii="宋体" w:hAnsi="宋体" w:cs="宋体" w:eastAsia="宋体" w:hint="default"/>
          <w:sz w:val="24"/>
          <w:szCs w:val="24"/>
        </w:rPr>
      </w:pPr>
    </w:p>
    <w:p>
      <w:pPr>
        <w:spacing w:before="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0" w:lineRule="auto"/>
        <w:ind w:left="632" w:right="99"/>
        <w:jc w:val="left"/>
      </w:pPr>
      <w:r>
        <w:rPr/>
        <w:t>本集团租赁业务为经营租赁。</w:t>
      </w:r>
    </w:p>
    <w:p>
      <w:pPr>
        <w:spacing w:after="0" w:line="240" w:lineRule="auto"/>
        <w:jc w:val="left"/>
        <w:sectPr>
          <w:pgSz w:w="11910" w:h="16840"/>
          <w:pgMar w:header="745" w:footer="982" w:top="1060" w:bottom="1180" w:left="980" w:right="920"/>
        </w:sectPr>
      </w:pPr>
    </w:p>
    <w:p>
      <w:pPr>
        <w:spacing w:line="240" w:lineRule="auto" w:before="4"/>
        <w:rPr>
          <w:rFonts w:ascii="宋体" w:hAnsi="宋体" w:cs="宋体" w:eastAsia="宋体" w:hint="default"/>
          <w:sz w:val="24"/>
          <w:szCs w:val="24"/>
        </w:rPr>
      </w:pPr>
    </w:p>
    <w:p>
      <w:pPr>
        <w:pStyle w:val="BodyText"/>
        <w:spacing w:line="259" w:lineRule="auto" w:before="32"/>
        <w:ind w:right="213" w:firstLine="439"/>
        <w:jc w:val="both"/>
      </w:pPr>
      <w:r>
        <w:rPr>
          <w:spacing w:val="-2"/>
        </w:rPr>
        <w:t>本集团作为承租方的租金在租赁期内的各个期间按直线法计入相关资产成本或当期损益，本集团</w:t>
      </w:r>
      <w:r>
        <w:rPr>
          <w:w w:val="100"/>
        </w:rPr>
        <w:t> </w:t>
      </w:r>
      <w:r>
        <w:rPr/>
        <w:t>作为出租方的租金在租赁期内的各个期间按直线法确认为收入。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152"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融资租赁的会计处理方法" w:id="213"/>
      <w:bookmarkEnd w:id="213"/>
      <w:r>
        <w:rPr>
          <w:rFonts w:ascii="Times New Roman" w:hAnsi="Times New Roman" w:cs="Times New Roman" w:eastAsia="Times New Roman" w:hint="default"/>
          <w:b/>
          <w:bCs/>
          <w:sz w:val="21"/>
          <w:szCs w:val="21"/>
        </w:rPr>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、其他重要的会计政策</w:t>
      </w:r>
      <w:bookmarkStart w:name="32、其他重要的会计政策和会计估计" w:id="214"/>
      <w:bookmarkEnd w:id="214"/>
      <w:r>
        <w:rPr>
          <w:rFonts w:ascii="宋体" w:hAnsi="宋体" w:cs="宋体" w:eastAsia="宋体" w:hint="default"/>
          <w:b/>
          <w:bCs/>
          <w:sz w:val="21"/>
          <w:szCs w:val="21"/>
        </w:rPr>
        <w:t>和会计估计</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340" w:lineRule="auto"/>
        <w:ind w:left="570" w:right="99" w:hanging="63"/>
        <w:jc w:val="left"/>
      </w:pPr>
      <w:r>
        <w:rPr/>
        <w:t>（</w:t>
      </w:r>
      <w:r>
        <w:rPr>
          <w:rFonts w:ascii="Times New Roman" w:hAnsi="Times New Roman" w:cs="Times New Roman" w:eastAsia="Times New Roman" w:hint="default"/>
        </w:rPr>
        <w:t>1</w:t>
      </w:r>
      <w:r>
        <w:rPr/>
        <w:t>）所得税的会计核算</w:t>
      </w:r>
      <w:r>
        <w:rPr>
          <w:w w:val="100"/>
        </w:rPr>
        <w:t> </w:t>
      </w:r>
      <w:r>
        <w:rPr>
          <w:spacing w:val="-2"/>
        </w:rPr>
        <w:t>所得税的会计核算采用资产负债表债务法。所得税费用包括当期所得税和递延所得税。除将与直</w:t>
      </w:r>
    </w:p>
    <w:p>
      <w:pPr>
        <w:pStyle w:val="BodyText"/>
        <w:spacing w:line="220" w:lineRule="exact"/>
        <w:ind w:right="99"/>
        <w:jc w:val="left"/>
      </w:pPr>
      <w:r>
        <w:rPr/>
        <w:t>接计入股东权益的交易和事项相关的当期所得税和递延所得税计入股东权益，以及企业合并产生的递</w:t>
      </w:r>
    </w:p>
    <w:p>
      <w:pPr>
        <w:pStyle w:val="BodyText"/>
        <w:spacing w:line="240" w:lineRule="auto" w:before="24"/>
        <w:ind w:right="99"/>
        <w:jc w:val="left"/>
      </w:pPr>
      <w:r>
        <w:rPr/>
        <w:t>延所得税调整商誉的账面价值外，其余的当期所得税和递延所得税费用或收益计入当期损益。</w:t>
      </w:r>
    </w:p>
    <w:p>
      <w:pPr>
        <w:pStyle w:val="BodyText"/>
        <w:spacing w:line="259" w:lineRule="auto" w:before="144"/>
        <w:ind w:right="213" w:firstLine="439"/>
        <w:jc w:val="both"/>
      </w:pPr>
      <w:r>
        <w:rPr>
          <w:spacing w:val="-2"/>
        </w:rPr>
        <w:t>当期所得税是指公司按照税务规定计算确定的针对当年发生的交易和事项，应纳给税务部门的金</w:t>
      </w:r>
      <w:r>
        <w:rPr>
          <w:w w:val="100"/>
        </w:rPr>
        <w:t> </w:t>
      </w:r>
      <w:r>
        <w:rPr>
          <w:spacing w:val="-2"/>
        </w:rPr>
        <w:t>额，即应交所得税；递延所得税是指按照资产负债表债务法应予确认的递延所得税资产和递延所得税</w:t>
      </w:r>
      <w:r>
        <w:rPr>
          <w:spacing w:val="-73"/>
        </w:rPr>
        <w:t> </w:t>
      </w:r>
      <w:r>
        <w:rPr>
          <w:spacing w:val="-73"/>
        </w:rPr>
      </w:r>
      <w:r>
        <w:rPr/>
        <w:t>负债在年末应有的金额相对于原已确认金额之间的差额。</w:t>
      </w:r>
    </w:p>
    <w:p>
      <w:pPr>
        <w:pStyle w:val="BodyText"/>
        <w:spacing w:line="340" w:lineRule="auto" w:before="126"/>
        <w:ind w:left="591" w:right="99" w:hanging="85"/>
        <w:jc w:val="left"/>
      </w:pPr>
      <w:r>
        <w:rPr/>
        <w:t>（</w:t>
      </w:r>
      <w:r>
        <w:rPr>
          <w:rFonts w:ascii="Times New Roman" w:hAnsi="Times New Roman" w:cs="Times New Roman" w:eastAsia="Times New Roman" w:hint="default"/>
        </w:rPr>
        <w:t>2</w:t>
      </w:r>
      <w:r>
        <w:rPr/>
        <w:t>）分部信息</w:t>
      </w:r>
      <w:r>
        <w:rPr>
          <w:w w:val="100"/>
        </w:rPr>
        <w:t> </w:t>
      </w:r>
      <w:r>
        <w:rPr>
          <w:spacing w:val="-2"/>
        </w:rPr>
        <w:t>本集团以内部组织结构、管理要求、内部报告制度为依据确定经营分部，以经营分部为基础确定</w:t>
      </w:r>
    </w:p>
    <w:p>
      <w:pPr>
        <w:pStyle w:val="BodyText"/>
        <w:spacing w:line="220" w:lineRule="exact"/>
        <w:ind w:right="99"/>
        <w:jc w:val="left"/>
      </w:pPr>
      <w:r>
        <w:rPr/>
        <w:t>报告分部。经营分部，是指集团内同时满足下列条件的组成部分：该组成部分能够在日常活动中产生</w:t>
      </w:r>
    </w:p>
    <w:p>
      <w:pPr>
        <w:pStyle w:val="BodyText"/>
        <w:spacing w:line="259" w:lineRule="auto" w:before="24"/>
        <w:ind w:right="99"/>
        <w:jc w:val="left"/>
      </w:pPr>
      <w:r>
        <w:rPr>
          <w:spacing w:val="-2"/>
        </w:rPr>
        <w:t>收入、发生费用；公司管理层能够定期评价该组成部分的经营成果，以决定向其配置资源、评价其业</w:t>
      </w:r>
      <w:r>
        <w:rPr>
          <w:spacing w:val="-70"/>
        </w:rPr>
        <w:t> </w:t>
      </w:r>
      <w:r>
        <w:rPr>
          <w:spacing w:val="-70"/>
        </w:rPr>
      </w:r>
      <w:r>
        <w:rPr/>
        <w:t>绩；公司能够取得该组成部分的财务状况、经营成果和现金流量等有关会计信息。</w:t>
      </w:r>
    </w:p>
    <w:p>
      <w:pPr>
        <w:pStyle w:val="BodyText"/>
        <w:spacing w:line="432" w:lineRule="exact" w:before="38"/>
        <w:ind w:left="591" w:right="99"/>
        <w:jc w:val="left"/>
      </w:pPr>
      <w:r>
        <w:rPr/>
        <w:t>公司存在相似经济特征的两个或多个经营分部，合并为一个经营分部。</w:t>
      </w:r>
      <w:r>
        <w:rPr>
          <w:w w:val="100"/>
        </w:rPr>
        <w:t> </w:t>
      </w:r>
      <w:r>
        <w:rPr>
          <w:spacing w:val="-2"/>
        </w:rPr>
        <w:t>由于目前本公司及子公司的业务均为以导航电子地图为主的相关销售及服务，整体性质相同，生</w:t>
      </w:r>
    </w:p>
    <w:p>
      <w:pPr>
        <w:pStyle w:val="BodyText"/>
        <w:spacing w:line="257" w:lineRule="exact"/>
        <w:ind w:right="99"/>
        <w:jc w:val="left"/>
      </w:pPr>
      <w:r>
        <w:rPr/>
        <w:t>产、定价、销售、使用等环节均密不可分，因此，本公司及子公司为一个经营分部。</w:t>
      </w:r>
    </w:p>
    <w:p>
      <w:pPr>
        <w:pStyle w:val="BodyText"/>
        <w:spacing w:line="340" w:lineRule="auto" w:before="144"/>
        <w:ind w:left="589" w:right="99" w:hanging="82"/>
        <w:jc w:val="left"/>
      </w:pPr>
      <w:r>
        <w:rPr/>
        <w:t>（</w:t>
      </w:r>
      <w:r>
        <w:rPr>
          <w:rFonts w:ascii="Times New Roman" w:hAnsi="Times New Roman" w:cs="Times New Roman" w:eastAsia="Times New Roman" w:hint="default"/>
        </w:rPr>
        <w:t>3</w:t>
      </w:r>
      <w:r>
        <w:rPr/>
        <w:t>）终止经营</w:t>
      </w:r>
      <w:r>
        <w:rPr>
          <w:w w:val="100"/>
        </w:rPr>
        <w:t> </w:t>
      </w:r>
      <w:r>
        <w:rPr>
          <w:spacing w:val="-2"/>
        </w:rPr>
        <w:t>终止经营是指本集团已被处置或被划归为持有待售的、在经营和编制财务报表时能够单独区分的</w:t>
      </w:r>
    </w:p>
    <w:p>
      <w:pPr>
        <w:pStyle w:val="BodyText"/>
        <w:spacing w:line="220" w:lineRule="exact"/>
        <w:ind w:right="99"/>
        <w:jc w:val="left"/>
      </w:pPr>
      <w:r>
        <w:rPr/>
        <w:t>组成部分，该组成部分按照本集团计划将整体或部分进行处置。</w:t>
      </w:r>
    </w:p>
    <w:p>
      <w:pPr>
        <w:pStyle w:val="BodyText"/>
        <w:spacing w:line="259" w:lineRule="auto" w:before="144"/>
        <w:ind w:right="209" w:firstLine="436"/>
        <w:jc w:val="both"/>
        <w:rPr>
          <w:rFonts w:ascii="宋体" w:hAnsi="宋体" w:cs="宋体" w:eastAsia="宋体" w:hint="default"/>
        </w:rPr>
      </w:pPr>
      <w:r>
        <w:rPr>
          <w:spacing w:val="2"/>
        </w:rPr>
        <w:t>同时满足下列条件的本集团组成部分被划归为持有待售：本集团已经就处置该组成部分作出决</w:t>
      </w:r>
      <w:r>
        <w:rPr>
          <w:w w:val="100"/>
        </w:rPr>
        <w:t> </w:t>
      </w:r>
      <w:r>
        <w:rPr/>
        <w:t>议、本集团已经与受让方签订了不可撤销的转让协议以及该项转让将在一年内完成。</w:t>
      </w:r>
      <w:r>
        <w:rPr>
          <w:rFonts w:ascii="宋体" w:hAnsi="宋体" w:cs="宋体" w:eastAsia="宋体" w:hint="default"/>
        </w:rPr>
        <w:t> </w:t>
      </w:r>
    </w:p>
    <w:p>
      <w:pPr>
        <w:pStyle w:val="BodyText"/>
        <w:spacing w:line="432" w:lineRule="exact" w:before="38"/>
        <w:ind w:left="591" w:right="99"/>
        <w:jc w:val="left"/>
      </w:pPr>
      <w:r>
        <w:rPr/>
        <w:t>（</w:t>
      </w:r>
      <w:r>
        <w:rPr>
          <w:rFonts w:ascii="宋体" w:hAnsi="宋体" w:cs="宋体" w:eastAsia="宋体" w:hint="default"/>
        </w:rPr>
        <w:t>4</w:t>
      </w:r>
      <w:r>
        <w:rPr/>
        <w:t>）回购本集团股份</w:t>
      </w:r>
      <w:r>
        <w:rPr>
          <w:rFonts w:ascii="宋体" w:hAnsi="宋体" w:cs="宋体" w:eastAsia="宋体" w:hint="default"/>
          <w:w w:val="100"/>
        </w:rPr>
        <w:t> </w:t>
      </w:r>
      <w:r>
        <w:rPr>
          <w:spacing w:val="-2"/>
        </w:rPr>
        <w:t>本集团按法定程序报经批准采用收购本集团股票方式减资的，按注销股票面值总额减少股本，购</w:t>
      </w:r>
    </w:p>
    <w:p>
      <w:pPr>
        <w:pStyle w:val="BodyText"/>
        <w:spacing w:line="257" w:lineRule="exact"/>
        <w:ind w:right="99"/>
        <w:jc w:val="left"/>
      </w:pPr>
      <w:r>
        <w:rPr/>
        <w:t>回股票支付的价款（含交易费用）与股票面值的差额调整所有者权益，超过面值总额的部分，应依次</w:t>
      </w:r>
    </w:p>
    <w:p>
      <w:pPr>
        <w:pStyle w:val="BodyText"/>
        <w:spacing w:line="259" w:lineRule="auto" w:before="24"/>
        <w:ind w:right="99"/>
        <w:jc w:val="left"/>
        <w:rPr>
          <w:rFonts w:ascii="宋体" w:hAnsi="宋体" w:cs="宋体" w:eastAsia="宋体" w:hint="default"/>
        </w:rPr>
      </w:pPr>
      <w:r>
        <w:rPr>
          <w:spacing w:val="-2"/>
        </w:rPr>
        <w:t>冲减资本公积（股本溢价）、盈余公积和未分配利润；低于面值总额的，低于面值总额的部分增加资</w:t>
      </w:r>
      <w:r>
        <w:rPr>
          <w:spacing w:val="-75"/>
        </w:rPr>
        <w:t> </w:t>
      </w:r>
      <w:r>
        <w:rPr>
          <w:spacing w:val="-75"/>
        </w:rPr>
      </w:r>
      <w:r>
        <w:rPr/>
        <w:t>本公积（股本溢价）。</w:t>
      </w:r>
      <w:r>
        <w:rPr>
          <w:rFonts w:ascii="宋体" w:hAnsi="宋体" w:cs="宋体" w:eastAsia="宋体" w:hint="default"/>
        </w:rPr>
        <w:t> </w:t>
      </w:r>
    </w:p>
    <w:p>
      <w:pPr>
        <w:pStyle w:val="BodyText"/>
        <w:spacing w:line="432" w:lineRule="exact" w:before="38"/>
        <w:ind w:left="591" w:right="99"/>
        <w:jc w:val="left"/>
      </w:pPr>
      <w:r>
        <w:rPr>
          <w:spacing w:val="-7"/>
          <w:w w:val="100"/>
        </w:rPr>
        <w:t>本集团回购的股份在注销或者转让之前，作为库存股管理，回购股份的全部支出转作库存股成本。</w:t>
      </w:r>
      <w:r>
        <w:rPr>
          <w:rFonts w:ascii="宋体" w:hAnsi="宋体" w:cs="宋体" w:eastAsia="宋体" w:hint="default"/>
          <w:w w:val="100"/>
        </w:rPr>
        <w:t> </w:t>
      </w:r>
      <w:r>
        <w:rPr/>
        <w:t>库存股转让时，转让收入高于库存股成本的部分，增加资本公积（股本溢价）；低于库存股成本</w:t>
      </w:r>
    </w:p>
    <w:p>
      <w:pPr>
        <w:pStyle w:val="BodyText"/>
        <w:spacing w:line="257" w:lineRule="exact"/>
        <w:ind w:right="99"/>
        <w:jc w:val="left"/>
      </w:pPr>
      <w:r>
        <w:rPr/>
        <w:t>的部分，依次冲减资本公积（股本溢价）、盈余公积、未分配利润。因实行股权激励回购本公司股份</w:t>
      </w:r>
    </w:p>
    <w:p>
      <w:pPr>
        <w:pStyle w:val="BodyText"/>
        <w:spacing w:line="240" w:lineRule="auto" w:before="24"/>
        <w:ind w:right="99"/>
        <w:jc w:val="left"/>
        <w:rPr>
          <w:rFonts w:ascii="宋体" w:hAnsi="宋体" w:cs="宋体" w:eastAsia="宋体" w:hint="default"/>
        </w:rPr>
      </w:pPr>
      <w:r>
        <w:rPr/>
        <w:t>的，在回购时，按照回购股份的全部支出作为库存股处理，同时进行备查登记。</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82" w:top="1060" w:bottom="1180" w:left="980" w:right="920"/>
        </w:sectPr>
      </w:pPr>
    </w:p>
    <w:p>
      <w:pPr>
        <w:spacing w:line="240" w:lineRule="auto" w:before="10"/>
        <w:rPr>
          <w:rFonts w:ascii="宋体" w:hAnsi="宋体" w:cs="宋体" w:eastAsia="宋体" w:hint="default"/>
          <w:sz w:val="24"/>
          <w:szCs w:val="24"/>
        </w:rPr>
      </w:pPr>
      <w:r>
        <w:rPr/>
        <w:pict>
          <v:shape style="position:absolute;margin-left:58.080002pt;margin-top:636.23999pt;width:476.8pt;height:53.65pt;mso-position-horizontal-relative:page;mso-position-vertical-relative:page;z-index:-10537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宏信息技术有限公司、沈阳世纪高通科技有限公司、嘉兴四维智城信息科技有限公司、</w:t>
                  </w:r>
                </w:p>
              </w:txbxContent>
            </v:textbox>
            <w10:wrap type="none"/>
          </v:shape>
        </w:pict>
      </w: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bookmarkStart w:name="33、重要会计政策和会计估计变更" w:id="215"/>
      <w:bookmarkEnd w:id="215"/>
      <w:r>
        <w:rPr>
          <w:rFonts w:ascii="Times New Roman" w:hAnsi="Times New Roman" w:cs="Times New Roman" w:eastAsia="Times New Roman" w:hint="default"/>
          <w:b/>
          <w:bCs/>
          <w:sz w:val="21"/>
          <w:szCs w:val="21"/>
        </w:rPr>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重要会计政策变更" w:id="216"/>
      <w:bookmarkEnd w:id="216"/>
      <w:r>
        <w:rPr>
          <w:rFonts w:ascii="Times New Roman" w:hAnsi="Times New Roman" w:cs="Times New Roman" w:eastAsia="Times New Roman" w:hint="default"/>
          <w:b/>
          <w:bCs/>
          <w:sz w:val="21"/>
          <w:szCs w:val="21"/>
        </w:rPr>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w:t>
      </w:r>
      <w:bookmarkStart w:name="（2）重要会计估计变更" w:id="217"/>
      <w:bookmarkEnd w:id="217"/>
      <w:r>
        <w:rPr>
          <w:rFonts w:ascii="宋体" w:hAnsi="宋体" w:cs="宋体" w:eastAsia="宋体" w:hint="default"/>
          <w:b/>
          <w:bCs/>
          <w:sz w:val="21"/>
          <w:szCs w:val="21"/>
        </w:rPr>
        <w:t>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bookmarkStart w:name="34、其他" w:id="218"/>
            <w:bookmarkEnd w:id="218"/>
            <w:r>
              <w:rPr/>
            </w:r>
            <w:bookmarkStart w:name="六、税项" w:id="219"/>
            <w:bookmarkEnd w:id="219"/>
            <w:r>
              <w:rPr/>
            </w: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1、主要税种及税率" w:id="220"/>
            <w:bookmarkEnd w:id="220"/>
            <w:r>
              <w:rPr/>
            </w:r>
            <w:r>
              <w:rPr>
                <w:rFonts w:ascii="宋体" w:hAnsi="宋体" w:cs="宋体" w:eastAsia="宋体" w:hint="default"/>
                <w:sz w:val="18"/>
                <w:szCs w:val="18"/>
              </w:rPr>
              <w:t>税率</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应税销售（劳务）收入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应纳增值税、营业税额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before="49"/>
        <w:ind w:left="152" w:right="0" w:firstLine="0"/>
        <w:jc w:val="left"/>
        <w:rPr>
          <w:rFonts w:ascii="宋体" w:hAnsi="宋体" w:cs="宋体" w:eastAsia="宋体" w:hint="default"/>
          <w:sz w:val="18"/>
          <w:szCs w:val="18"/>
        </w:rPr>
      </w:pPr>
      <w:r>
        <w:rPr/>
        <w:pict>
          <v:group style="position:absolute;margin-left:397.200012pt;margin-top:80.401726pt;width:137.65pt;height:43.5pt;mso-position-horizontal-relative:page;mso-position-vertical-relative:paragraph;z-index:-1053760" coordorigin="7944,1608" coordsize="2753,870">
            <v:group style="position:absolute;left:7944;top:1608;width:2753;height:468" coordorigin="7944,1608" coordsize="2753,468">
              <v:shape style="position:absolute;left:7944;top:1608;width:2753;height:468" coordorigin="7944,1608" coordsize="2753,468" path="m7944,2076l10697,2076,10697,1608,7944,1608,7944,2076xe" filled="true" fillcolor="#ffffff" stroked="false">
                <v:path arrowok="t"/>
                <v:fill type="solid"/>
              </v:shape>
            </v:group>
            <v:group style="position:absolute;left:7955;top:2076;width:2;height:392" coordorigin="7955,2076" coordsize="2,392">
              <v:shape style="position:absolute;left:7955;top:2076;width:2;height:392" coordorigin="7955,2076" coordsize="0,392" path="m7955,2076l7955,2467e" filled="false" stroked="true" strokeweight="1.08pt" strokecolor="#ffffff">
                <v:path arrowok="t"/>
              </v:shape>
            </v:group>
            <v:group style="position:absolute;left:7966;top:2076;width:2708;height:392" coordorigin="7966,2076" coordsize="2708,392">
              <v:shape style="position:absolute;left:7966;top:2076;width:2708;height:392" coordorigin="7966,2076" coordsize="2708,392" path="m7966,2467l10673,2467,10673,2076,7966,2076,7966,2467xe" filled="true" fillcolor="#ffffff" stroked="false">
                <v:path arrowok="t"/>
                <v:fill type="solid"/>
              </v:shape>
            </v:group>
            <w10:wrap type="none"/>
          </v:group>
        </w:pict>
      </w: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04"/>
        <w:gridCol w:w="2765"/>
      </w:tblGrid>
      <w:tr>
        <w:trPr>
          <w:trHeight w:val="403" w:hRule="exact"/>
        </w:trPr>
        <w:tc>
          <w:tcPr>
            <w:tcW w:w="68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27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山东中寰网络科技有限公司</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MapscapeB.V.</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w:t>
            </w:r>
          </w:p>
        </w:tc>
      </w:tr>
      <w:tr>
        <w:trPr>
          <w:trHeight w:val="1337"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北京四维图新科技股份有限公司、北京世纪高通科技有限公司、北京图新经纬导航系 统有限公司、中交宇科（北京）空间信息技术有限公司、中寰卫星导航通信有限公司 内蒙古中寰卫星导航通信有限公司、江苏中寰卫星导航通信有限公司、长沙市海图科 技有限公司</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17" w:lineRule="exact" w:before="125"/>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四维图新（香港）有限公司</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北京蜂云科创信息技术有限公司</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2546"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上海纳维信息技术有限公司、北京四维图新科技有限公司、上海四维图新信息技术有 限公司、西安四维图新信息技术有限公司、广州博瞻恒腾信息技术有限公司、上海炬</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甘肃中寰卫星导航通信有限公司、山西中寰卫星导航通信有限公司、湖北中寰卫星导 航通信有限公司、北京中寰天畅卫星导航科技有限公司、辽宁中寰卫星导航通信有限 公司、南京中寰越德网络科技有限公司、北京图迅丰达信息技术有限公司、北京图新 智盛信息技术有限公司、西安四维图新实业有限公司、上海趣驾信息科技有限公司、 广州中交宇科空间信息技术有限公司、四维图新（欧洲）有限公司、和骊安（中国）</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1072" w:lineRule="exact"/>
              <w:ind w:left="2" w:right="-51"/>
              <w:jc w:val="left"/>
              <w:rPr>
                <w:rFonts w:ascii="宋体" w:hAnsi="宋体" w:cs="宋体" w:eastAsia="宋体" w:hint="default"/>
                <w:sz w:val="20"/>
                <w:szCs w:val="20"/>
              </w:rPr>
            </w:pPr>
            <w:r>
              <w:rPr>
                <w:rFonts w:ascii="宋体" w:hAnsi="宋体" w:cs="宋体" w:eastAsia="宋体" w:hint="default"/>
                <w:position w:val="-20"/>
                <w:sz w:val="20"/>
                <w:szCs w:val="20"/>
              </w:rPr>
              <w:pict>
                <v:group style="width:137.65pt;height:53.65pt;mso-position-horizontal-relative:char;mso-position-vertical-relative:line" coordorigin="0,0" coordsize="2753,1073">
                  <v:group style="position:absolute;left:0;top:0;width:2753;height:1073" coordorigin="0,0" coordsize="2753,1073">
                    <v:shape style="position:absolute;left:0;top:0;width:2753;height:1073" coordorigin="0,0" coordsize="2753,1073" path="m0,1073l2753,1073,2753,0,0,0,0,1073xe" filled="true" fillcolor="#ffffff" stroked="false">
                      <v:path arrowok="t"/>
                      <v:fill type="solid"/>
                    </v:shape>
                  </v:group>
                </v:group>
              </w:pict>
            </w:r>
            <w:r>
              <w:rPr>
                <w:rFonts w:ascii="宋体" w:hAnsi="宋体" w:cs="宋体" w:eastAsia="宋体" w:hint="default"/>
                <w:position w:val="-20"/>
                <w:sz w:val="20"/>
                <w:szCs w:val="20"/>
              </w:rPr>
            </w:r>
          </w:p>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2"/>
        <w:rPr>
          <w:rFonts w:ascii="宋体" w:hAnsi="宋体" w:cs="宋体" w:eastAsia="宋体" w:hint="default"/>
          <w:sz w:val="28"/>
          <w:szCs w:val="28"/>
        </w:rPr>
      </w:pPr>
    </w:p>
    <w:p>
      <w:pPr>
        <w:spacing w:line="1005" w:lineRule="exact"/>
        <w:ind w:left="148"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78.95pt;height:50.3pt;mso-position-horizontal-relative:char;mso-position-vertical-relative:line" coordorigin="0,0" coordsize="9579,1006">
            <v:group style="position:absolute;left:10;top:10;width:6795;height:2" coordorigin="10,10" coordsize="6795,2">
              <v:shape style="position:absolute;left:10;top:10;width:6795;height:2" coordorigin="10,10" coordsize="6795,0" path="m10,10l6804,10e" filled="false" stroked="true" strokeweight=".48pt" strokecolor="#000000">
                <v:path arrowok="t"/>
              </v:shape>
            </v:group>
            <v:group style="position:absolute;left:6814;top:10;width:2756;height:2" coordorigin="6814,10" coordsize="2756,2">
              <v:shape style="position:absolute;left:6814;top:10;width:2756;height:2" coordorigin="6814,10" coordsize="2756,0" path="m6814,10l9569,10e" filled="false" stroked="true" strokeweight=".48pt" strokecolor="#000000">
                <v:path arrowok="t"/>
              </v:shape>
            </v:group>
            <v:group style="position:absolute;left:5;top:5;width:2;height:996" coordorigin="5,5" coordsize="2,996">
              <v:shape style="position:absolute;left:5;top:5;width:2;height:996" coordorigin="5,5" coordsize="0,996" path="m5,5l5,1001e" filled="false" stroked="true" strokeweight=".48pt" strokecolor="#000000">
                <v:path arrowok="t"/>
              </v:shape>
            </v:group>
            <v:group style="position:absolute;left:10;top:996;width:6795;height:2" coordorigin="10,996" coordsize="6795,2">
              <v:shape style="position:absolute;left:10;top:996;width:6795;height:2" coordorigin="10,996" coordsize="6795,0" path="m10,996l6804,996e" filled="false" stroked="true" strokeweight=".48pt" strokecolor="#000000">
                <v:path arrowok="t"/>
              </v:shape>
            </v:group>
            <v:group style="position:absolute;left:6809;top:5;width:2;height:996" coordorigin="6809,5" coordsize="2,996">
              <v:shape style="position:absolute;left:6809;top:5;width:2;height:996" coordorigin="6809,5" coordsize="0,996" path="m6809,5l6809,1001e" filled="false" stroked="true" strokeweight=".48pt" strokecolor="#000000">
                <v:path arrowok="t"/>
              </v:shape>
            </v:group>
            <v:group style="position:absolute;left:6814;top:996;width:2756;height:2" coordorigin="6814,996" coordsize="2756,2">
              <v:shape style="position:absolute;left:6814;top:996;width:2756;height:2" coordorigin="6814,996" coordsize="2756,0" path="m6814,996l9569,996e" filled="false" stroked="true" strokeweight=".48pt" strokecolor="#000000">
                <v:path arrowok="t"/>
              </v:shape>
            </v:group>
            <v:group style="position:absolute;left:9574;top:5;width:2;height:996" coordorigin="9574,5" coordsize="2,996">
              <v:shape style="position:absolute;left:9574;top:5;width:2;height:996" coordorigin="9574,5" coordsize="0,996" path="m9574,5l9574,1001e" filled="false" stroked="true" strokeweight=".48pt" strokecolor="#000000">
                <v:path arrowok="t"/>
              </v:shape>
              <v:shape style="position:absolute;left:5;top:10;width:6804;height:987" type="#_x0000_t202" filled="false" stroked="false">
                <v:textbox inset="0,0,0,0">
                  <w:txbxContent>
                    <w:p>
                      <w:pPr>
                        <w:spacing w:line="309" w:lineRule="auto" w:before="13"/>
                        <w:ind w:left="28" w:right="2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汽车信息系统有限公司、北京腾瑞万里科技有限公司、北京腾瑞万里信息技术有限公 司、北京图为先科技有限公司、</w:t>
                      </w:r>
                      <w:r>
                        <w:rPr>
                          <w:rFonts w:ascii="Times New Roman" w:hAnsi="Times New Roman" w:cs="Times New Roman" w:eastAsia="Times New Roman" w:hint="default"/>
                          <w:sz w:val="18"/>
                          <w:szCs w:val="18"/>
                        </w:rPr>
                        <w:t>Mapbar Technology</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、武汉四维图新科技有限公 司、北京图新数聚科技有限公司、</w:t>
                      </w:r>
                      <w:r>
                        <w:rPr>
                          <w:rFonts w:ascii="Times New Roman" w:hAnsi="Times New Roman" w:cs="Times New Roman" w:eastAsia="Times New Roman" w:hint="default"/>
                          <w:sz w:val="18"/>
                          <w:szCs w:val="18"/>
                        </w:rPr>
                        <w:t>Coöperatieve NavInfo</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U.A.</w:t>
                      </w:r>
                    </w:p>
                  </w:txbxContent>
                </v:textbox>
                <w10:wrap type="none"/>
              </v:shape>
            </v:group>
          </v:group>
        </w:pict>
      </w:r>
      <w:r>
        <w:rPr>
          <w:rFonts w:ascii="宋体" w:hAnsi="宋体" w:cs="宋体" w:eastAsia="宋体" w:hint="default"/>
          <w:position w:val="-19"/>
          <w:sz w:val="20"/>
          <w:szCs w:val="20"/>
        </w:rPr>
      </w:r>
    </w:p>
    <w:p>
      <w:pPr>
        <w:spacing w:line="240" w:lineRule="auto" w:before="12"/>
        <w:rPr>
          <w:rFonts w:ascii="宋体" w:hAnsi="宋体" w:cs="宋体" w:eastAsia="宋体" w:hint="default"/>
          <w:sz w:val="18"/>
          <w:szCs w:val="18"/>
        </w:rPr>
      </w:pPr>
    </w:p>
    <w:p>
      <w:pPr>
        <w:spacing w:before="36"/>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44" w:lineRule="auto"/>
        <w:ind w:right="99" w:firstLine="439"/>
        <w:jc w:val="left"/>
      </w:pPr>
      <w:r>
        <w:rPr>
          <w:spacing w:val="-5"/>
        </w:rPr>
        <w:t>（</w:t>
      </w:r>
      <w:r>
        <w:rPr>
          <w:rFonts w:ascii="Times New Roman" w:hAnsi="Times New Roman" w:cs="Times New Roman" w:eastAsia="Times New Roman" w:hint="default"/>
          <w:spacing w:val="-5"/>
        </w:rPr>
        <w:t>1</w:t>
      </w:r>
      <w:r>
        <w:rPr>
          <w:spacing w:val="-5"/>
        </w:rPr>
        <w:t>）</w:t>
      </w:r>
      <w:bookmarkStart w:name="2、税收优惠" w:id="221"/>
      <w:bookmarkEnd w:id="221"/>
      <w:r>
        <w:rPr>
          <w:spacing w:val="-5"/>
        </w:rPr>
        <w:t>根</w:t>
      </w:r>
      <w:r>
        <w:rPr>
          <w:spacing w:val="-5"/>
        </w:rPr>
        <w:t>据财政部</w:t>
      </w:r>
      <w:r>
        <w:rPr>
          <w:spacing w:val="33"/>
        </w:rPr>
        <w:t> </w:t>
      </w:r>
      <w:r>
        <w:rPr>
          <w:spacing w:val="-5"/>
        </w:rPr>
        <w:t>国家税务总局《关于软件产品增值税政策的通知》（财税</w:t>
      </w:r>
      <w:r>
        <w:rPr>
          <w:rFonts w:ascii="Times New Roman" w:hAnsi="Times New Roman" w:cs="Times New Roman" w:eastAsia="Times New Roman" w:hint="default"/>
          <w:spacing w:val="-5"/>
        </w:rPr>
        <w:t>[2011]100</w:t>
      </w:r>
      <w:r>
        <w:rPr>
          <w:spacing w:val="-5"/>
        </w:rPr>
        <w:t>号）的规定，</w:t>
      </w:r>
      <w:r>
        <w:rPr>
          <w:w w:val="100"/>
        </w:rPr>
        <w:t> </w:t>
      </w:r>
      <w:r>
        <w:rPr/>
        <w:t>本公司自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日起销售自行开发生产的软件产品，按</w:t>
      </w:r>
      <w:r>
        <w:rPr>
          <w:rFonts w:ascii="Times New Roman" w:hAnsi="Times New Roman" w:cs="Times New Roman" w:eastAsia="Times New Roman" w:hint="default"/>
        </w:rPr>
        <w:t>17%</w:t>
      </w:r>
      <w:r>
        <w:rPr/>
        <w:t>税率征收增值税后，对增值税实际税</w:t>
      </w:r>
      <w:r>
        <w:rPr>
          <w:w w:val="100"/>
        </w:rPr>
        <w:t> </w:t>
      </w:r>
      <w:r>
        <w:rPr/>
        <w:t>负超过</w:t>
      </w:r>
      <w:r>
        <w:rPr>
          <w:rFonts w:ascii="Times New Roman" w:hAnsi="Times New Roman" w:cs="Times New Roman" w:eastAsia="Times New Roman" w:hint="default"/>
        </w:rPr>
        <w:t>3%</w:t>
      </w:r>
      <w:r>
        <w:rPr/>
        <w:t>的部分实行即征即退政策。</w:t>
      </w:r>
    </w:p>
    <w:p>
      <w:pPr>
        <w:pStyle w:val="BodyText"/>
        <w:spacing w:line="244" w:lineRule="auto" w:before="122"/>
        <w:ind w:right="210" w:firstLine="439"/>
        <w:jc w:val="both"/>
      </w:pPr>
      <w:r>
        <w:rPr/>
        <w:t>（</w:t>
      </w:r>
      <w:r>
        <w:rPr>
          <w:rFonts w:ascii="Times New Roman" w:hAnsi="Times New Roman" w:cs="Times New Roman" w:eastAsia="Times New Roman" w:hint="default"/>
        </w:rPr>
        <w:t>2</w:t>
      </w:r>
      <w:r>
        <w:rPr/>
        <w:t>）根据《关于在全国开展交通运输业和部分现代服务业营业税改征增值税试点税收政策的通</w:t>
      </w:r>
      <w:r>
        <w:rPr>
          <w:w w:val="100"/>
        </w:rPr>
        <w:t> </w:t>
      </w:r>
      <w:r>
        <w:rPr/>
        <w:t>知》（财税</w:t>
      </w:r>
      <w:r>
        <w:rPr>
          <w:rFonts w:ascii="Times New Roman" w:hAnsi="Times New Roman" w:cs="Times New Roman" w:eastAsia="Times New Roman" w:hint="default"/>
        </w:rPr>
        <w:t>[2013]37</w:t>
      </w:r>
      <w:r>
        <w:rPr/>
        <w:t>号文）的规定，试点纳税人提供技术转让、技术开发和与之相关的技术咨询、技</w:t>
      </w:r>
      <w:r>
        <w:rPr>
          <w:spacing w:val="-82"/>
        </w:rPr>
        <w:t> </w:t>
      </w:r>
      <w:r>
        <w:rPr>
          <w:spacing w:val="-82"/>
        </w:rPr>
      </w:r>
      <w:r>
        <w:rPr/>
        <w:t>术服务，免征增值税。</w:t>
      </w:r>
    </w:p>
    <w:p>
      <w:pPr>
        <w:pStyle w:val="BodyText"/>
        <w:spacing w:line="244" w:lineRule="auto" w:before="140"/>
        <w:ind w:right="205" w:firstLine="439"/>
        <w:jc w:val="both"/>
      </w:pPr>
      <w:r>
        <w:rPr/>
        <w:t>（</w:t>
      </w:r>
      <w:r>
        <w:rPr>
          <w:rFonts w:ascii="Times New Roman" w:hAnsi="Times New Roman" w:cs="Times New Roman" w:eastAsia="Times New Roman" w:hint="default"/>
        </w:rPr>
        <w:t>3</w:t>
      </w:r>
      <w:r>
        <w:rPr/>
        <w:t>）本公司于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月被认定为高新技术企业，于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月通过高新技术企业资格复审，</w:t>
      </w:r>
      <w:r>
        <w:rPr>
          <w:w w:val="100"/>
        </w:rPr>
        <w:t> </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2013</w:t>
      </w:r>
      <w:r>
        <w:rPr/>
        <w:t>年度企业所得税适用税率为</w:t>
      </w:r>
      <w:r>
        <w:rPr>
          <w:rFonts w:ascii="Times New Roman" w:hAnsi="Times New Roman" w:cs="Times New Roman" w:eastAsia="Times New Roman" w:hint="default"/>
        </w:rPr>
        <w:t>15%</w:t>
      </w:r>
      <w:r>
        <w:rPr/>
        <w:t>。由于本公司于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月被认定为</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2012</w:t>
      </w:r>
      <w:r>
        <w:rPr/>
        <w:t>年度</w:t>
      </w:r>
      <w:r>
        <w:rPr>
          <w:spacing w:val="-15"/>
        </w:rPr>
        <w:t> </w:t>
      </w:r>
      <w:r>
        <w:rPr>
          <w:spacing w:val="2"/>
        </w:rPr>
        <w:t>国家规划布局内重点软件企业，</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2012</w:t>
      </w:r>
      <w:r>
        <w:rPr>
          <w:spacing w:val="2"/>
        </w:rPr>
        <w:t>年度企业所得税适用税率最终确定为</w:t>
      </w:r>
      <w:r>
        <w:rPr>
          <w:rFonts w:ascii="Times New Roman" w:hAnsi="Times New Roman" w:cs="Times New Roman" w:eastAsia="Times New Roman" w:hint="default"/>
          <w:spacing w:val="2"/>
        </w:rPr>
        <w:t>10%</w:t>
      </w:r>
      <w:r>
        <w:rPr>
          <w:spacing w:val="2"/>
        </w:rPr>
        <w:t>。本公司于</w:t>
      </w:r>
      <w:r>
        <w:rPr>
          <w:spacing w:val="-18"/>
        </w:rPr>
        <w:t> </w:t>
      </w:r>
      <w:r>
        <w:rPr>
          <w:spacing w:val="-18"/>
        </w:rPr>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月被认定为</w:t>
      </w:r>
      <w:r>
        <w:rPr>
          <w:rFonts w:ascii="Times New Roman" w:hAnsi="Times New Roman" w:cs="Times New Roman" w:eastAsia="Times New Roman" w:hint="default"/>
          <w:spacing w:val="-2"/>
        </w:rPr>
        <w:t>2013</w:t>
      </w:r>
      <w:r>
        <w:rPr>
          <w:spacing w:val="-2"/>
        </w:rPr>
        <w:t>年至</w:t>
      </w:r>
      <w:r>
        <w:rPr>
          <w:rFonts w:ascii="Times New Roman" w:hAnsi="Times New Roman" w:cs="Times New Roman" w:eastAsia="Times New Roman" w:hint="default"/>
          <w:spacing w:val="-2"/>
        </w:rPr>
        <w:t>2014</w:t>
      </w:r>
      <w:r>
        <w:rPr>
          <w:spacing w:val="-2"/>
        </w:rPr>
        <w:t>年度国家规划布局内重点软件企业，</w:t>
      </w:r>
      <w:r>
        <w:rPr>
          <w:rFonts w:ascii="Times New Roman" w:hAnsi="Times New Roman" w:cs="Times New Roman" w:eastAsia="Times New Roman" w:hint="default"/>
          <w:spacing w:val="-2"/>
        </w:rPr>
        <w:t>2013</w:t>
      </w:r>
      <w:r>
        <w:rPr>
          <w:spacing w:val="-2"/>
        </w:rPr>
        <w:t>年至</w:t>
      </w:r>
      <w:r>
        <w:rPr>
          <w:rFonts w:ascii="Times New Roman" w:hAnsi="Times New Roman" w:cs="Times New Roman" w:eastAsia="Times New Roman" w:hint="default"/>
          <w:spacing w:val="-2"/>
        </w:rPr>
        <w:t>2014</w:t>
      </w:r>
      <w:r>
        <w:rPr>
          <w:spacing w:val="-2"/>
        </w:rPr>
        <w:t>年度企业所得税</w:t>
      </w:r>
      <w:r>
        <w:rPr>
          <w:spacing w:val="-51"/>
        </w:rPr>
        <w:t> </w:t>
      </w:r>
      <w:r>
        <w:rPr>
          <w:spacing w:val="-51"/>
        </w:rPr>
      </w:r>
      <w:r>
        <w:rPr>
          <w:spacing w:val="-1"/>
        </w:rPr>
        <w:t>适用税率为</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月，本公司通过高新技术企业复审，</w:t>
      </w:r>
      <w:r>
        <w:rPr>
          <w:rFonts w:ascii="Times New Roman" w:hAnsi="Times New Roman" w:cs="Times New Roman" w:eastAsia="Times New Roman" w:hint="default"/>
          <w:spacing w:val="-1"/>
        </w:rPr>
        <w:t>2014</w:t>
      </w:r>
      <w:r>
        <w:rPr>
          <w:spacing w:val="-1"/>
        </w:rPr>
        <w:t>年至</w:t>
      </w:r>
      <w:r>
        <w:rPr>
          <w:rFonts w:ascii="Times New Roman" w:hAnsi="Times New Roman" w:cs="Times New Roman" w:eastAsia="Times New Roman" w:hint="default"/>
          <w:spacing w:val="-1"/>
        </w:rPr>
        <w:t>2016</w:t>
      </w:r>
      <w:r>
        <w:rPr>
          <w:spacing w:val="-1"/>
        </w:rPr>
        <w:t>年度企业所得税适用税</w:t>
      </w:r>
      <w:r>
        <w:rPr>
          <w:spacing w:val="-71"/>
        </w:rPr>
        <w:t> </w:t>
      </w:r>
      <w:r>
        <w:rPr>
          <w:spacing w:val="-71"/>
        </w:rPr>
      </w:r>
      <w:r>
        <w:rPr/>
        <w:t>率为</w:t>
      </w:r>
      <w:r>
        <w:rPr>
          <w:rFonts w:ascii="Times New Roman" w:hAnsi="Times New Roman" w:cs="Times New Roman" w:eastAsia="Times New Roman" w:hint="default"/>
        </w:rPr>
        <w:t>15%</w:t>
      </w:r>
      <w:r>
        <w:rPr/>
        <w:t>。</w:t>
      </w:r>
    </w:p>
    <w:p>
      <w:pPr>
        <w:pStyle w:val="BodyText"/>
        <w:spacing w:line="244" w:lineRule="auto" w:before="122"/>
        <w:ind w:right="201" w:firstLine="439"/>
        <w:jc w:val="both"/>
      </w:pPr>
      <w:r>
        <w:rPr/>
        <w:t>（</w:t>
      </w:r>
      <w:r>
        <w:rPr>
          <w:rFonts w:ascii="Times New Roman" w:hAnsi="Times New Roman" w:cs="Times New Roman" w:eastAsia="Times New Roman" w:hint="default"/>
        </w:rPr>
        <w:t>4</w:t>
      </w:r>
      <w:r>
        <w:rPr/>
        <w:t>）本公司下属子公司广州中交宇科空间信息技术有限公司为软件企业，根据《财政部国家税</w:t>
      </w:r>
      <w:r>
        <w:rPr>
          <w:w w:val="100"/>
        </w:rPr>
        <w:t> </w:t>
      </w:r>
      <w:r>
        <w:rPr>
          <w:spacing w:val="-9"/>
          <w:w w:val="100"/>
        </w:rPr>
        <w:t>务总局海关总署关于鼓励软件产业和集成电路产业发展有关税收政策问题的通知》（财税</w:t>
      </w:r>
      <w:r>
        <w:rPr>
          <w:rFonts w:ascii="Times New Roman" w:hAnsi="Times New Roman" w:cs="Times New Roman" w:eastAsia="Times New Roman" w:hint="default"/>
          <w:spacing w:val="-9"/>
          <w:w w:val="100"/>
        </w:rPr>
        <w:t>[2000]25</w:t>
      </w:r>
      <w:r>
        <w:rPr>
          <w:spacing w:val="-9"/>
          <w:w w:val="100"/>
        </w:rPr>
        <w:t>号），</w:t>
      </w:r>
      <w:r>
        <w:rPr>
          <w:spacing w:val="-105"/>
          <w:w w:val="100"/>
        </w:rPr>
        <w:t> </w:t>
      </w:r>
      <w:r>
        <w:rPr>
          <w:spacing w:val="-105"/>
          <w:w w:val="100"/>
        </w:rPr>
      </w:r>
      <w:r>
        <w:rPr/>
        <w:t>其</w:t>
      </w:r>
      <w:r>
        <w:rPr>
          <w:rFonts w:ascii="Times New Roman" w:hAnsi="Times New Roman" w:cs="Times New Roman" w:eastAsia="Times New Roman" w:hint="default"/>
        </w:rPr>
        <w:t>2011</w:t>
      </w:r>
      <w:r>
        <w:rPr/>
        <w:t>年度免征企业所得税，</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t>年企业所得税适用税率为</w:t>
      </w:r>
      <w:r>
        <w:rPr>
          <w:rFonts w:ascii="Times New Roman" w:hAnsi="Times New Roman" w:cs="Times New Roman" w:eastAsia="Times New Roman" w:hint="default"/>
        </w:rPr>
        <w:t>12.5%</w:t>
      </w:r>
      <w:r>
        <w:rPr/>
        <w:t>。</w:t>
      </w:r>
    </w:p>
    <w:p>
      <w:pPr>
        <w:pStyle w:val="BodyText"/>
        <w:spacing w:line="244" w:lineRule="auto" w:before="122"/>
        <w:ind w:left="153" w:right="210" w:firstLine="439"/>
        <w:jc w:val="both"/>
      </w:pPr>
      <w:r>
        <w:rPr/>
        <w:t>（</w:t>
      </w:r>
      <w:r>
        <w:rPr>
          <w:rFonts w:ascii="Times New Roman" w:hAnsi="Times New Roman" w:cs="Times New Roman" w:eastAsia="Times New Roman" w:hint="default"/>
        </w:rPr>
        <w:t>5</w:t>
      </w:r>
      <w:r>
        <w:rPr/>
        <w:t>）本公司下属子公司山东中寰网络科技有限公司为软件企业，根据《财政部国家税务总局海</w:t>
      </w:r>
      <w:r>
        <w:rPr>
          <w:w w:val="100"/>
        </w:rPr>
        <w:t> </w:t>
      </w:r>
      <w:r>
        <w:rPr>
          <w:spacing w:val="-5"/>
          <w:w w:val="100"/>
        </w:rPr>
        <w:t>关总署关于鼓励软件产业和集成电路产业发展有关税收政策问题的通知》（财税</w:t>
      </w:r>
      <w:r>
        <w:rPr>
          <w:rFonts w:ascii="Times New Roman" w:hAnsi="Times New Roman" w:cs="Times New Roman" w:eastAsia="Times New Roman" w:hint="default"/>
          <w:spacing w:val="-5"/>
          <w:w w:val="100"/>
        </w:rPr>
        <w:t>[2000]25</w:t>
      </w:r>
      <w:r>
        <w:rPr>
          <w:spacing w:val="-5"/>
          <w:w w:val="100"/>
        </w:rPr>
        <w:t>号），其</w:t>
      </w:r>
      <w:r>
        <w:rPr>
          <w:rFonts w:ascii="Times New Roman" w:hAnsi="Times New Roman" w:cs="Times New Roman" w:eastAsia="Times New Roman" w:hint="default"/>
          <w:spacing w:val="-5"/>
          <w:w w:val="100"/>
        </w:rPr>
        <w:t>2012</w:t>
      </w:r>
      <w:r>
        <w:rPr>
          <w:rFonts w:ascii="Times New Roman" w:hAnsi="Times New Roman" w:cs="Times New Roman" w:eastAsia="Times New Roman" w:hint="default"/>
          <w:spacing w:val="-42"/>
          <w:w w:val="100"/>
        </w:rPr>
        <w:t> </w:t>
      </w:r>
      <w:r>
        <w:rPr>
          <w:rFonts w:ascii="Times New Roman" w:hAnsi="Times New Roman" w:cs="Times New Roman" w:eastAsia="Times New Roman" w:hint="default"/>
          <w:spacing w:val="-42"/>
          <w:w w:val="100"/>
        </w:rPr>
      </w:r>
      <w:r>
        <w:rPr/>
        <w:t>年至</w:t>
      </w:r>
      <w:r>
        <w:rPr>
          <w:rFonts w:ascii="Times New Roman" w:hAnsi="Times New Roman" w:cs="Times New Roman" w:eastAsia="Times New Roman" w:hint="default"/>
        </w:rPr>
        <w:t>2013</w:t>
      </w:r>
      <w:r>
        <w:rPr/>
        <w:t>年免征所得税，</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年企业所得税适用税率为</w:t>
      </w:r>
      <w:r>
        <w:rPr>
          <w:rFonts w:ascii="Times New Roman" w:hAnsi="Times New Roman" w:cs="Times New Roman" w:eastAsia="Times New Roman" w:hint="default"/>
        </w:rPr>
        <w:t>12.5%</w:t>
      </w:r>
      <w:r>
        <w:rPr/>
        <w:t>。</w:t>
      </w:r>
    </w:p>
    <w:p>
      <w:pPr>
        <w:pStyle w:val="BodyText"/>
        <w:spacing w:line="244" w:lineRule="auto" w:before="122"/>
        <w:ind w:left="153" w:right="204" w:firstLine="438"/>
        <w:jc w:val="both"/>
      </w:pPr>
      <w:r>
        <w:rPr/>
        <w:t>（</w:t>
      </w:r>
      <w:r>
        <w:rPr>
          <w:rFonts w:ascii="Times New Roman" w:hAnsi="Times New Roman" w:cs="Times New Roman" w:eastAsia="Times New Roman" w:hint="default"/>
        </w:rPr>
        <w:t>6</w:t>
      </w:r>
      <w:r>
        <w:rPr/>
        <w:t>）本公司下属子公司</w:t>
      </w:r>
      <w:r>
        <w:rPr>
          <w:rFonts w:ascii="Times New Roman" w:hAnsi="Times New Roman" w:cs="Times New Roman" w:eastAsia="Times New Roman" w:hint="default"/>
        </w:rPr>
        <w:t>MapscapeB.V.</w:t>
      </w:r>
      <w:r>
        <w:rPr/>
        <w:t>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月与荷兰税务局达成协议，认定其适用于荷兰</w:t>
      </w:r>
      <w:r>
        <w:rPr>
          <w:spacing w:val="4"/>
          <w:w w:val="100"/>
        </w:rPr>
        <w:t> </w:t>
      </w:r>
      <w:r>
        <w:rPr>
          <w:rFonts w:ascii="Times New Roman" w:hAnsi="Times New Roman" w:cs="Times New Roman" w:eastAsia="Times New Roman" w:hint="default"/>
          <w:spacing w:val="-2"/>
        </w:rPr>
        <w:t>1969</w:t>
      </w:r>
      <w:r>
        <w:rPr>
          <w:spacing w:val="-2"/>
        </w:rPr>
        <w:t>年企业所得税法第</w:t>
      </w:r>
      <w:r>
        <w:rPr>
          <w:rFonts w:ascii="Times New Roman" w:hAnsi="Times New Roman" w:cs="Times New Roman" w:eastAsia="Times New Roman" w:hint="default"/>
          <w:spacing w:val="-2"/>
        </w:rPr>
        <w:t>12b</w:t>
      </w:r>
      <w:r>
        <w:rPr>
          <w:spacing w:val="-2"/>
        </w:rPr>
        <w:t>条，</w:t>
      </w:r>
      <w:r>
        <w:rPr>
          <w:rFonts w:ascii="Times New Roman" w:hAnsi="Times New Roman" w:cs="Times New Roman" w:eastAsia="Times New Roman" w:hint="default"/>
          <w:spacing w:val="-2"/>
        </w:rPr>
        <w:t>DutchInnovationBox</w:t>
      </w:r>
      <w:r>
        <w:rPr>
          <w:spacing w:val="-2"/>
        </w:rPr>
        <w:t>税收制度，其</w:t>
      </w:r>
      <w:r>
        <w:rPr>
          <w:rFonts w:ascii="Times New Roman" w:hAnsi="Times New Roman" w:cs="Times New Roman" w:eastAsia="Times New Roman" w:hint="default"/>
          <w:spacing w:val="-2"/>
        </w:rPr>
        <w:t>2013</w:t>
      </w:r>
      <w:r>
        <w:rPr>
          <w:spacing w:val="-2"/>
        </w:rPr>
        <w:t>年至</w:t>
      </w:r>
      <w:r>
        <w:rPr>
          <w:rFonts w:ascii="Times New Roman" w:hAnsi="Times New Roman" w:cs="Times New Roman" w:eastAsia="Times New Roman" w:hint="default"/>
          <w:spacing w:val="-2"/>
        </w:rPr>
        <w:t>2017</w:t>
      </w:r>
      <w:r>
        <w:rPr>
          <w:spacing w:val="-2"/>
        </w:rPr>
        <w:t>年企业所得税适用税率</w:t>
      </w:r>
      <w:r>
        <w:rPr>
          <w:spacing w:val="-29"/>
        </w:rPr>
        <w:t> </w:t>
      </w:r>
      <w:r>
        <w:rPr>
          <w:spacing w:val="-29"/>
        </w:rPr>
      </w:r>
      <w:r>
        <w:rPr/>
        <w:t>为</w:t>
      </w:r>
      <w:r>
        <w:rPr>
          <w:rFonts w:ascii="Times New Roman" w:hAnsi="Times New Roman" w:cs="Times New Roman" w:eastAsia="Times New Roman" w:hint="default"/>
        </w:rPr>
        <w:t>13%</w:t>
      </w:r>
      <w:r>
        <w:rPr/>
        <w:t>。</w:t>
      </w:r>
    </w:p>
    <w:p>
      <w:pPr>
        <w:pStyle w:val="BodyText"/>
        <w:spacing w:line="244" w:lineRule="auto" w:before="122"/>
        <w:ind w:left="153" w:right="212" w:firstLine="439"/>
        <w:jc w:val="both"/>
      </w:pPr>
      <w:r>
        <w:rPr/>
        <w:t>（</w:t>
      </w:r>
      <w:r>
        <w:rPr>
          <w:rFonts w:ascii="Times New Roman" w:hAnsi="Times New Roman" w:cs="Times New Roman" w:eastAsia="Times New Roman" w:hint="default"/>
        </w:rPr>
        <w:t>7</w:t>
      </w:r>
      <w:r>
        <w:rPr/>
        <w:t>）本公司下属子公司北京图新经纬导航系统有限公司被认定为高新技术企业，</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rFonts w:ascii="Times New Roman" w:hAnsi="Times New Roman" w:cs="Times New Roman" w:eastAsia="Times New Roman" w:hint="default"/>
          <w:w w:val="100"/>
        </w:rPr>
        <w:t> </w:t>
      </w:r>
      <w:r>
        <w:rPr>
          <w:spacing w:val="-1"/>
        </w:rPr>
        <w:t>年度企业所得税适用税率为</w:t>
      </w:r>
      <w:r>
        <w:rPr>
          <w:rFonts w:ascii="Times New Roman" w:hAnsi="Times New Roman" w:cs="Times New Roman" w:eastAsia="Times New Roman" w:hint="default"/>
          <w:spacing w:val="-1"/>
        </w:rPr>
        <w:t>15%</w:t>
      </w:r>
      <w:r>
        <w:rPr>
          <w:spacing w:val="-1"/>
        </w:rPr>
        <w:t>，并于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月通过高新技术企业复审，</w:t>
      </w:r>
      <w:r>
        <w:rPr>
          <w:rFonts w:ascii="Times New Roman" w:hAnsi="Times New Roman" w:cs="Times New Roman" w:eastAsia="Times New Roman" w:hint="default"/>
          <w:spacing w:val="-1"/>
        </w:rPr>
        <w:t>2015</w:t>
      </w:r>
      <w:r>
        <w:rPr>
          <w:spacing w:val="-1"/>
        </w:rPr>
        <w:t>年至</w:t>
      </w:r>
      <w:r>
        <w:rPr>
          <w:rFonts w:ascii="Times New Roman" w:hAnsi="Times New Roman" w:cs="Times New Roman" w:eastAsia="Times New Roman" w:hint="default"/>
          <w:spacing w:val="-1"/>
        </w:rPr>
        <w:t>2017</w:t>
      </w:r>
      <w:r>
        <w:rPr>
          <w:spacing w:val="-1"/>
        </w:rPr>
        <w:t>年度企业所</w:t>
      </w:r>
      <w:r>
        <w:rPr>
          <w:spacing w:val="-73"/>
        </w:rPr>
        <w:t> </w:t>
      </w:r>
      <w:r>
        <w:rPr>
          <w:spacing w:val="-73"/>
        </w:rPr>
      </w:r>
      <w:r>
        <w:rPr/>
        <w:t>得税适用税率为</w:t>
      </w:r>
      <w:r>
        <w:rPr>
          <w:rFonts w:ascii="Times New Roman" w:hAnsi="Times New Roman" w:cs="Times New Roman" w:eastAsia="Times New Roman" w:hint="default"/>
        </w:rPr>
        <w:t>15%</w:t>
      </w:r>
      <w:r>
        <w:rPr/>
        <w:t>。</w:t>
      </w:r>
    </w:p>
    <w:p>
      <w:pPr>
        <w:pStyle w:val="BodyText"/>
        <w:spacing w:line="244" w:lineRule="auto" w:before="122"/>
        <w:ind w:left="153" w:right="210" w:firstLine="439"/>
        <w:jc w:val="both"/>
      </w:pPr>
      <w:r>
        <w:rPr/>
        <w:t>（</w:t>
      </w:r>
      <w:r>
        <w:rPr>
          <w:rFonts w:ascii="Times New Roman" w:hAnsi="Times New Roman" w:cs="Times New Roman" w:eastAsia="Times New Roman" w:hint="default"/>
        </w:rPr>
        <w:t>8</w:t>
      </w:r>
      <w:r>
        <w:rPr/>
        <w:t>）本公司下属子公司北京世纪高通科技有限公司被认定为高新技术企业，并于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月通</w:t>
      </w:r>
      <w:r>
        <w:rPr>
          <w:spacing w:val="2"/>
          <w:w w:val="100"/>
        </w:rPr>
        <w:t> </w:t>
      </w:r>
      <w:r>
        <w:rPr/>
        <w:t>过高新技术企业复审，</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年度企业所得税适用税率为</w:t>
      </w:r>
      <w:r>
        <w:rPr>
          <w:rFonts w:ascii="Times New Roman" w:hAnsi="Times New Roman" w:cs="Times New Roman" w:eastAsia="Times New Roman" w:hint="default"/>
        </w:rPr>
        <w:t>15%</w:t>
      </w:r>
      <w:r>
        <w:rPr/>
        <w:t>。</w:t>
      </w:r>
    </w:p>
    <w:p>
      <w:pPr>
        <w:pStyle w:val="BodyText"/>
        <w:spacing w:line="244" w:lineRule="auto" w:before="122"/>
        <w:ind w:left="153" w:right="209" w:firstLine="439"/>
        <w:jc w:val="both"/>
      </w:pPr>
      <w:r>
        <w:rPr>
          <w:spacing w:val="-5"/>
        </w:rPr>
        <w:t>（</w:t>
      </w:r>
      <w:r>
        <w:rPr>
          <w:rFonts w:ascii="Times New Roman" w:hAnsi="Times New Roman" w:cs="Times New Roman" w:eastAsia="Times New Roman" w:hint="default"/>
          <w:spacing w:val="-5"/>
        </w:rPr>
        <w:t>9</w:t>
      </w:r>
      <w:r>
        <w:rPr>
          <w:spacing w:val="-5"/>
        </w:rPr>
        <w:t>）本公司下属子公司中交宇科（北京）空间信息技术有限公司被认定为高新技术企业，于</w:t>
      </w:r>
      <w:r>
        <w:rPr>
          <w:rFonts w:ascii="Times New Roman" w:hAnsi="Times New Roman" w:cs="Times New Roman" w:eastAsia="Times New Roman" w:hint="default"/>
          <w:spacing w:val="-5"/>
        </w:rPr>
        <w:t>2012</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5</w:t>
      </w:r>
      <w:r>
        <w:rPr/>
        <w:t>月通过高新技术企业资格复审，</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t>年度企业所得税适用税率为</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月公司</w:t>
      </w:r>
      <w:r>
        <w:rPr>
          <w:spacing w:val="-19"/>
        </w:rPr>
        <w:t> </w:t>
      </w:r>
      <w:r>
        <w:rPr>
          <w:spacing w:val="-19"/>
        </w:rPr>
      </w:r>
      <w:r>
        <w:rPr/>
        <w:t>再次通过高新技术企业复审，</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年度企业所得税适用税率为</w:t>
      </w:r>
      <w:r>
        <w:rPr>
          <w:rFonts w:ascii="Times New Roman" w:hAnsi="Times New Roman" w:cs="Times New Roman" w:eastAsia="Times New Roman" w:hint="default"/>
        </w:rPr>
        <w:t>15%</w:t>
      </w:r>
      <w:r>
        <w:rPr/>
        <w:t>。</w:t>
      </w:r>
    </w:p>
    <w:p>
      <w:pPr>
        <w:pStyle w:val="BodyText"/>
        <w:spacing w:line="244" w:lineRule="auto" w:before="122"/>
        <w:ind w:left="153" w:right="212" w:firstLine="439"/>
        <w:jc w:val="both"/>
      </w:pPr>
      <w:r>
        <w:rPr>
          <w:spacing w:val="-2"/>
        </w:rPr>
        <w:t>（</w:t>
      </w:r>
      <w:r>
        <w:rPr>
          <w:rFonts w:ascii="Times New Roman" w:hAnsi="Times New Roman" w:cs="Times New Roman" w:eastAsia="Times New Roman" w:hint="default"/>
          <w:spacing w:val="-2"/>
        </w:rPr>
        <w:t>10</w:t>
      </w:r>
      <w:r>
        <w:rPr>
          <w:spacing w:val="-2"/>
        </w:rPr>
        <w:t>）本公司下属子公司中寰卫星导航通信有限公司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月被认定为高新技术企业，</w:t>
      </w:r>
      <w:r>
        <w:rPr>
          <w:rFonts w:ascii="Times New Roman" w:hAnsi="Times New Roman" w:cs="Times New Roman" w:eastAsia="Times New Roman" w:hint="default"/>
          <w:spacing w:val="-2"/>
        </w:rPr>
        <w:t>2013</w:t>
      </w:r>
      <w:r>
        <w:rPr>
          <w:spacing w:val="-2"/>
        </w:rPr>
        <w:t>年</w:t>
      </w:r>
      <w:r>
        <w:rPr>
          <w:w w:val="100"/>
        </w:rPr>
        <w:t> </w:t>
      </w:r>
      <w:r>
        <w:rPr/>
        <w:t>度至</w:t>
      </w:r>
      <w:r>
        <w:rPr>
          <w:rFonts w:ascii="Times New Roman" w:hAnsi="Times New Roman" w:cs="Times New Roman" w:eastAsia="Times New Roman" w:hint="default"/>
        </w:rPr>
        <w:t>2015</w:t>
      </w:r>
      <w:r>
        <w:rPr/>
        <w:t>年度企业所得税适用税率为</w:t>
      </w:r>
      <w:r>
        <w:rPr>
          <w:rFonts w:ascii="Times New Roman" w:hAnsi="Times New Roman" w:cs="Times New Roman" w:eastAsia="Times New Roman" w:hint="default"/>
        </w:rPr>
        <w:t>15%</w:t>
      </w:r>
      <w:r>
        <w:rPr/>
        <w:t>。</w:t>
      </w:r>
    </w:p>
    <w:p>
      <w:pPr>
        <w:pStyle w:val="BodyText"/>
        <w:spacing w:line="244" w:lineRule="auto" w:before="122"/>
        <w:ind w:left="153" w:right="209" w:firstLine="439"/>
        <w:jc w:val="both"/>
      </w:pPr>
      <w:r>
        <w:rPr/>
        <w:t>（</w:t>
      </w:r>
      <w:r>
        <w:rPr>
          <w:rFonts w:ascii="Times New Roman" w:hAnsi="Times New Roman" w:cs="Times New Roman" w:eastAsia="Times New Roman" w:hint="default"/>
        </w:rPr>
        <w:t>11</w:t>
      </w:r>
      <w:r>
        <w:rPr/>
        <w:t>）本公司下属子公司内蒙古中寰卫星导航通信有限公司被认定为高新技术企业，于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rFonts w:ascii="Times New Roman" w:hAnsi="Times New Roman" w:cs="Times New Roman" w:eastAsia="Times New Roman" w:hint="default"/>
          <w:w w:val="100"/>
        </w:rPr>
        <w:t> </w:t>
      </w:r>
      <w:r>
        <w:rPr>
          <w:spacing w:val="-1"/>
        </w:rPr>
        <w:t>月通过高新技术企业复审，</w:t>
      </w:r>
      <w:r>
        <w:rPr>
          <w:rFonts w:ascii="Times New Roman" w:hAnsi="Times New Roman" w:cs="Times New Roman" w:eastAsia="Times New Roman" w:hint="default"/>
          <w:spacing w:val="-1"/>
        </w:rPr>
        <w:t>2012</w:t>
      </w:r>
      <w:r>
        <w:rPr>
          <w:spacing w:val="-1"/>
        </w:rPr>
        <w:t>年至</w:t>
      </w:r>
      <w:r>
        <w:rPr>
          <w:rFonts w:ascii="Times New Roman" w:hAnsi="Times New Roman" w:cs="Times New Roman" w:eastAsia="Times New Roman" w:hint="default"/>
          <w:spacing w:val="-1"/>
        </w:rPr>
        <w:t>2014</w:t>
      </w:r>
      <w:r>
        <w:rPr>
          <w:spacing w:val="-1"/>
        </w:rPr>
        <w:t>年度企业所得税适用税率为</w:t>
      </w:r>
      <w:r>
        <w:rPr>
          <w:rFonts w:ascii="Times New Roman" w:hAnsi="Times New Roman" w:cs="Times New Roman" w:eastAsia="Times New Roman" w:hint="default"/>
          <w:spacing w:val="-1"/>
        </w:rPr>
        <w:t>15%</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月，公司再次通</w:t>
      </w:r>
      <w:r>
        <w:rPr>
          <w:spacing w:val="-70"/>
        </w:rPr>
        <w:t> </w:t>
      </w:r>
      <w:r>
        <w:rPr>
          <w:spacing w:val="-70"/>
        </w:rPr>
      </w:r>
      <w:r>
        <w:rPr/>
        <w:t>过高新技术企业复审，</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年度企业所得税适用税率为</w:t>
      </w:r>
      <w:r>
        <w:rPr>
          <w:rFonts w:ascii="Times New Roman" w:hAnsi="Times New Roman" w:cs="Times New Roman" w:eastAsia="Times New Roman" w:hint="default"/>
        </w:rPr>
        <w:t>15%</w:t>
      </w:r>
      <w:r>
        <w:rPr/>
        <w:t>。</w:t>
      </w:r>
    </w:p>
    <w:p>
      <w:pPr>
        <w:spacing w:after="0" w:line="244" w:lineRule="auto"/>
        <w:jc w:val="both"/>
        <w:sectPr>
          <w:pgSz w:w="11910" w:h="16840"/>
          <w:pgMar w:header="745" w:footer="982" w:top="1060" w:bottom="1180" w:left="980" w:right="920"/>
        </w:sectPr>
      </w:pPr>
    </w:p>
    <w:p>
      <w:pPr>
        <w:spacing w:line="240" w:lineRule="auto" w:before="4"/>
        <w:rPr>
          <w:rFonts w:ascii="宋体" w:hAnsi="宋体" w:cs="宋体" w:eastAsia="宋体" w:hint="default"/>
          <w:sz w:val="24"/>
          <w:szCs w:val="24"/>
        </w:rPr>
      </w:pPr>
    </w:p>
    <w:p>
      <w:pPr>
        <w:pStyle w:val="BodyText"/>
        <w:spacing w:line="244" w:lineRule="auto" w:before="32"/>
        <w:ind w:right="210" w:firstLine="439"/>
        <w:jc w:val="both"/>
      </w:pPr>
      <w:r>
        <w:rPr>
          <w:spacing w:val="-4"/>
        </w:rPr>
        <w:t>（</w:t>
      </w:r>
      <w:r>
        <w:rPr>
          <w:rFonts w:ascii="Times New Roman" w:hAnsi="Times New Roman" w:cs="Times New Roman" w:eastAsia="Times New Roman" w:hint="default"/>
          <w:spacing w:val="-4"/>
        </w:rPr>
        <w:t>12</w:t>
      </w:r>
      <w:r>
        <w:rPr>
          <w:spacing w:val="-4"/>
        </w:rPr>
        <w:t>）本公司下属子公司江苏中寰卫星导航通信有限公司</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月被认定为高新技术企业，</w:t>
      </w:r>
      <w:r>
        <w:rPr>
          <w:rFonts w:ascii="Times New Roman" w:hAnsi="Times New Roman" w:cs="Times New Roman" w:eastAsia="Times New Roman" w:hint="default"/>
          <w:spacing w:val="-4"/>
        </w:rPr>
        <w:t>2014</w:t>
      </w:r>
      <w:r>
        <w:rPr>
          <w:rFonts w:ascii="Times New Roman" w:hAnsi="Times New Roman" w:cs="Times New Roman" w:eastAsia="Times New Roman" w:hint="default"/>
          <w:w w:val="100"/>
        </w:rPr>
        <w:t> </w:t>
      </w:r>
      <w:r>
        <w:rPr/>
        <w:t>年至</w:t>
      </w:r>
      <w:r>
        <w:rPr>
          <w:rFonts w:ascii="Times New Roman" w:hAnsi="Times New Roman" w:cs="Times New Roman" w:eastAsia="Times New Roman" w:hint="default"/>
        </w:rPr>
        <w:t>2016</w:t>
      </w:r>
      <w:r>
        <w:rPr/>
        <w:t>年度企业所得税适用税率为</w:t>
      </w:r>
      <w:r>
        <w:rPr>
          <w:rFonts w:ascii="Times New Roman" w:hAnsi="Times New Roman" w:cs="Times New Roman" w:eastAsia="Times New Roman" w:hint="default"/>
        </w:rPr>
        <w:t>15%</w:t>
      </w:r>
      <w:r>
        <w:rPr/>
        <w:t>。</w:t>
      </w:r>
    </w:p>
    <w:p>
      <w:pPr>
        <w:pStyle w:val="BodyText"/>
        <w:spacing w:line="244" w:lineRule="auto" w:before="122"/>
        <w:ind w:right="210" w:firstLine="439"/>
        <w:jc w:val="both"/>
      </w:pPr>
      <w:r>
        <w:rPr>
          <w:spacing w:val="-2"/>
        </w:rPr>
        <w:t>（</w:t>
      </w:r>
      <w:r>
        <w:rPr>
          <w:rFonts w:ascii="Times New Roman" w:hAnsi="Times New Roman" w:cs="Times New Roman" w:eastAsia="Times New Roman" w:hint="default"/>
          <w:spacing w:val="-2"/>
        </w:rPr>
        <w:t>13</w:t>
      </w:r>
      <w:r>
        <w:rPr>
          <w:spacing w:val="-2"/>
        </w:rPr>
        <w:t>）本公司下属子公司长沙市海图科技有限公司被认定为高新技术企业，</w:t>
      </w:r>
      <w:r>
        <w:rPr>
          <w:rFonts w:ascii="Times New Roman" w:hAnsi="Times New Roman" w:cs="Times New Roman" w:eastAsia="Times New Roman" w:hint="default"/>
          <w:spacing w:val="-2"/>
        </w:rPr>
        <w:t>2014</w:t>
      </w:r>
      <w:r>
        <w:rPr>
          <w:spacing w:val="-2"/>
        </w:rPr>
        <w:t>至</w:t>
      </w:r>
      <w:r>
        <w:rPr>
          <w:rFonts w:ascii="Times New Roman" w:hAnsi="Times New Roman" w:cs="Times New Roman" w:eastAsia="Times New Roman" w:hint="default"/>
          <w:spacing w:val="-2"/>
        </w:rPr>
        <w:t>2015</w:t>
      </w:r>
      <w:r>
        <w:rPr>
          <w:spacing w:val="-2"/>
        </w:rPr>
        <w:t>年度企业</w:t>
      </w:r>
      <w:r>
        <w:rPr>
          <w:w w:val="100"/>
        </w:rPr>
        <w:t> </w:t>
      </w:r>
      <w:r>
        <w:rPr/>
        <w:t>所得税适用税率</w:t>
      </w:r>
      <w:r>
        <w:rPr>
          <w:rFonts w:ascii="Times New Roman" w:hAnsi="Times New Roman" w:cs="Times New Roman" w:eastAsia="Times New Roman" w:hint="default"/>
        </w:rPr>
        <w:t>15%</w:t>
      </w:r>
      <w:r>
        <w:rPr/>
        <w:t>。</w:t>
      </w:r>
    </w:p>
    <w:p>
      <w:pPr>
        <w:pStyle w:val="BodyText"/>
        <w:spacing w:line="244" w:lineRule="auto" w:before="110"/>
        <w:ind w:right="210" w:firstLine="355"/>
        <w:jc w:val="both"/>
      </w:pPr>
      <w:r>
        <w:rPr>
          <w:spacing w:val="-1"/>
        </w:rPr>
        <w:t>（</w:t>
      </w:r>
      <w:r>
        <w:rPr>
          <w:rFonts w:ascii="Times New Roman" w:hAnsi="Times New Roman" w:cs="Times New Roman" w:eastAsia="Times New Roman" w:hint="default"/>
          <w:spacing w:val="-1"/>
        </w:rPr>
        <w:t>14</w:t>
      </w:r>
      <w:r>
        <w:rPr>
          <w:spacing w:val="-1"/>
        </w:rPr>
        <w:t>）本公司下属子公司北京蜂云科创信息技术有限公司</w:t>
      </w:r>
      <w:r>
        <w:rPr>
          <w:rFonts w:ascii="Times New Roman" w:hAnsi="Times New Roman" w:cs="Times New Roman" w:eastAsia="Times New Roman" w:hint="default"/>
          <w:spacing w:val="-1"/>
        </w:rPr>
        <w:t>2015</w:t>
      </w:r>
      <w:r>
        <w:rPr>
          <w:spacing w:val="-1"/>
        </w:rPr>
        <w:t>年度为小型微利企业，根据财政部</w:t>
      </w:r>
      <w:r>
        <w:rPr>
          <w:w w:val="100"/>
        </w:rPr>
        <w:t> </w:t>
      </w:r>
      <w:r>
        <w:rPr>
          <w:spacing w:val="-2"/>
        </w:rPr>
        <w:t>国家税务总局《关于小型微利企业所得税优惠政策的通知》（财税〔</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34</w:t>
      </w:r>
      <w:r>
        <w:rPr>
          <w:spacing w:val="-2"/>
        </w:rPr>
        <w:t>号）的规定，自</w:t>
      </w:r>
      <w:r>
        <w:rPr>
          <w:rFonts w:ascii="Times New Roman" w:hAnsi="Times New Roman" w:cs="Times New Roman" w:eastAsia="Times New Roman" w:hint="default"/>
          <w:spacing w:val="-2"/>
        </w:rPr>
        <w:t>2015</w:t>
      </w:r>
      <w:r>
        <w:rPr>
          <w:spacing w:val="-2"/>
        </w:rPr>
        <w:t>年</w:t>
      </w:r>
      <w:r>
        <w:rPr>
          <w:spacing w:val="-64"/>
        </w:rPr>
        <w:t> </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日，对年应纳税所得额低于</w:t>
      </w:r>
      <w:r>
        <w:rPr>
          <w:rFonts w:ascii="Times New Roman" w:hAnsi="Times New Roman" w:cs="Times New Roman" w:eastAsia="Times New Roman" w:hint="default"/>
          <w:spacing w:val="-2"/>
        </w:rPr>
        <w:t>20</w:t>
      </w:r>
      <w:r>
        <w:rPr>
          <w:spacing w:val="-2"/>
        </w:rPr>
        <w:t>万元（含</w:t>
      </w:r>
      <w:r>
        <w:rPr>
          <w:rFonts w:ascii="Times New Roman" w:hAnsi="Times New Roman" w:cs="Times New Roman" w:eastAsia="Times New Roman" w:hint="default"/>
          <w:spacing w:val="-2"/>
        </w:rPr>
        <w:t>20</w:t>
      </w:r>
      <w:r>
        <w:rPr>
          <w:spacing w:val="-2"/>
        </w:rPr>
        <w:t>万元）的小型微利企业，其所得减按</w:t>
      </w:r>
    </w:p>
    <w:p>
      <w:pPr>
        <w:pStyle w:val="BodyText"/>
        <w:spacing w:line="240" w:lineRule="auto" w:before="2"/>
        <w:ind w:right="99"/>
        <w:jc w:val="left"/>
      </w:pP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spacing w:line="240" w:lineRule="auto" w:before="3"/>
        <w:rPr>
          <w:rFonts w:ascii="宋体" w:hAnsi="宋体" w:cs="宋体" w:eastAsia="宋体" w:hint="default"/>
          <w:sz w:val="24"/>
          <w:szCs w:val="24"/>
        </w:rPr>
      </w:pPr>
    </w:p>
    <w:p>
      <w:pPr>
        <w:spacing w:before="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99"/>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spacing w:before="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213" w:firstLine="0"/>
        <w:jc w:val="right"/>
        <w:rPr>
          <w:rFonts w:ascii="宋体" w:hAnsi="宋体" w:cs="宋体" w:eastAsia="宋体" w:hint="default"/>
          <w:sz w:val="18"/>
          <w:szCs w:val="18"/>
        </w:rPr>
      </w:pPr>
      <w:bookmarkStart w:name="3、其他" w:id="222"/>
      <w:bookmarkEnd w:id="222"/>
      <w:r>
        <w:rPr/>
      </w:r>
      <w:bookmarkStart w:name="七、合并财务报表项目注释" w:id="223"/>
      <w:bookmarkEnd w:id="223"/>
      <w:r>
        <w:rPr/>
      </w:r>
      <w:bookmarkStart w:name="1、货币资金" w:id="224"/>
      <w:bookmarkEnd w:id="22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440,739.28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444,133.74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1,111,822,752.47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923,305,778.93</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667,212,689.05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808,159,926.79</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1,779,476,180.80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1,731,909,839.46</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31,782,510.80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26,155,000.39</w:t>
            </w:r>
          </w:p>
        </w:tc>
      </w:tr>
    </w:tbl>
    <w:p>
      <w:pPr>
        <w:spacing w:before="49"/>
        <w:ind w:left="152" w:right="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4" w:lineRule="auto"/>
        <w:ind w:right="99" w:firstLine="398"/>
        <w:jc w:val="left"/>
      </w:pPr>
      <w:r>
        <w:rPr/>
        <w:t>注</w:t>
      </w:r>
      <w:r>
        <w:rPr>
          <w:rFonts w:ascii="Times New Roman" w:hAnsi="Times New Roman" w:cs="Times New Roman" w:eastAsia="Times New Roman" w:hint="default"/>
        </w:rPr>
        <w:t>1</w:t>
      </w:r>
      <w:r>
        <w:rPr/>
        <w:t>：其他货币资金为定期存款及保证金，其中</w:t>
      </w:r>
      <w:r>
        <w:rPr>
          <w:rFonts w:ascii="Times New Roman" w:hAnsi="Times New Roman" w:cs="Times New Roman" w:eastAsia="Times New Roman" w:hint="default"/>
        </w:rPr>
        <w:t>3</w:t>
      </w:r>
      <w:r>
        <w:rPr/>
        <w:t>个月定期存款</w:t>
      </w:r>
      <w:r>
        <w:rPr>
          <w:rFonts w:ascii="Times New Roman" w:hAnsi="Times New Roman" w:cs="Times New Roman" w:eastAsia="Times New Roman" w:hint="default"/>
        </w:rPr>
        <w:t>168,855,675.19</w:t>
      </w:r>
      <w:r>
        <w:rPr/>
        <w:t>元、</w:t>
      </w:r>
      <w:r>
        <w:rPr>
          <w:rFonts w:ascii="Times New Roman" w:hAnsi="Times New Roman" w:cs="Times New Roman" w:eastAsia="Times New Roman" w:hint="default"/>
        </w:rPr>
        <w:t>3</w:t>
      </w:r>
      <w:r>
        <w:rPr/>
        <w:t>个月以上的定</w:t>
      </w:r>
      <w:r>
        <w:rPr>
          <w:w w:val="100"/>
        </w:rPr>
        <w:t> </w:t>
      </w:r>
      <w:r>
        <w:rPr/>
        <w:t>期存款</w:t>
      </w:r>
      <w:r>
        <w:rPr>
          <w:rFonts w:ascii="Times New Roman" w:hAnsi="Times New Roman" w:cs="Times New Roman" w:eastAsia="Times New Roman" w:hint="default"/>
        </w:rPr>
        <w:t>481,536,129.60</w:t>
      </w:r>
      <w:r>
        <w:rPr/>
        <w:t>元、备用信用证保证金</w:t>
      </w:r>
      <w:r>
        <w:rPr>
          <w:rFonts w:ascii="Times New Roman" w:hAnsi="Times New Roman" w:cs="Times New Roman" w:eastAsia="Times New Roman" w:hint="default"/>
        </w:rPr>
        <w:t>12,175,000.00</w:t>
      </w:r>
      <w:r>
        <w:rPr/>
        <w:t>元及履约保函保证金</w:t>
      </w:r>
      <w:r>
        <w:rPr>
          <w:rFonts w:ascii="Times New Roman" w:hAnsi="Times New Roman" w:cs="Times New Roman" w:eastAsia="Times New Roman" w:hint="default"/>
        </w:rPr>
        <w:t>4,645,884.26</w:t>
      </w:r>
      <w:r>
        <w:rPr/>
        <w:t>元。</w:t>
      </w:r>
    </w:p>
    <w:p>
      <w:pPr>
        <w:pStyle w:val="BodyText"/>
        <w:spacing w:line="244" w:lineRule="auto" w:before="122"/>
        <w:ind w:right="210" w:firstLine="398"/>
        <w:jc w:val="both"/>
      </w:pPr>
      <w:r>
        <w:rPr>
          <w:spacing w:val="-3"/>
          <w:w w:val="100"/>
        </w:rPr>
        <w:t>注</w:t>
      </w:r>
      <w:r>
        <w:rPr>
          <w:rFonts w:ascii="Times New Roman" w:hAnsi="Times New Roman" w:cs="Times New Roman" w:eastAsia="Times New Roman" w:hint="default"/>
          <w:spacing w:val="-3"/>
          <w:w w:val="100"/>
        </w:rPr>
        <w:t>2</w:t>
      </w:r>
      <w:r>
        <w:rPr>
          <w:spacing w:val="-3"/>
          <w:w w:val="100"/>
        </w:rPr>
        <w:t>：</w:t>
      </w:r>
      <w:r>
        <w:rPr>
          <w:rFonts w:ascii="Times New Roman" w:hAnsi="Times New Roman" w:cs="Times New Roman" w:eastAsia="Times New Roman" w:hint="default"/>
          <w:spacing w:val="-3"/>
          <w:w w:val="100"/>
        </w:rPr>
        <w:t>3</w:t>
      </w:r>
      <w:r>
        <w:rPr>
          <w:spacing w:val="-3"/>
          <w:w w:val="100"/>
        </w:rPr>
        <w:t>个月以上的定期存款</w:t>
      </w:r>
      <w:r>
        <w:rPr>
          <w:rFonts w:ascii="Times New Roman" w:hAnsi="Times New Roman" w:cs="Times New Roman" w:eastAsia="Times New Roman" w:hint="default"/>
          <w:spacing w:val="-3"/>
          <w:w w:val="100"/>
        </w:rPr>
        <w:t>481,536,129.60</w:t>
      </w:r>
      <w:r>
        <w:rPr>
          <w:spacing w:val="-3"/>
          <w:w w:val="100"/>
        </w:rPr>
        <w:t>元中包含本公司为所属子公司</w:t>
      </w:r>
      <w:r>
        <w:rPr>
          <w:rFonts w:ascii="Times New Roman" w:hAnsi="Times New Roman" w:cs="Times New Roman" w:eastAsia="Times New Roman" w:hint="default"/>
          <w:spacing w:val="-3"/>
          <w:w w:val="100"/>
        </w:rPr>
        <w:t>Mapscape</w:t>
      </w:r>
      <w:r>
        <w:rPr>
          <w:rFonts w:ascii="Times New Roman" w:hAnsi="Times New Roman" w:cs="Times New Roman" w:eastAsia="Times New Roman" w:hint="default"/>
          <w:spacing w:val="3"/>
          <w:w w:val="100"/>
        </w:rPr>
        <w:t> </w:t>
      </w:r>
      <w:r>
        <w:rPr>
          <w:rFonts w:ascii="Times New Roman" w:hAnsi="Times New Roman" w:cs="Times New Roman" w:eastAsia="Times New Roman" w:hint="default"/>
          <w:spacing w:val="-1"/>
          <w:w w:val="100"/>
        </w:rPr>
        <w:t>B.V.</w:t>
      </w:r>
      <w:r>
        <w:rPr>
          <w:spacing w:val="-1"/>
          <w:w w:val="100"/>
        </w:rPr>
        <w:t>提供内保外</w:t>
      </w:r>
      <w:r>
        <w:rPr>
          <w:w w:val="100"/>
        </w:rPr>
        <w:t> </w:t>
      </w:r>
      <w:r>
        <w:rPr>
          <w:spacing w:val="-1"/>
        </w:rPr>
        <w:t>贷保证金</w:t>
      </w:r>
      <w:r>
        <w:rPr>
          <w:rFonts w:ascii="Times New Roman" w:hAnsi="Times New Roman" w:cs="Times New Roman" w:eastAsia="Times New Roman" w:hint="default"/>
          <w:spacing w:val="-1"/>
        </w:rPr>
        <w:t>65,600,000.00</w:t>
      </w:r>
      <w:r>
        <w:rPr>
          <w:spacing w:val="-1"/>
        </w:rPr>
        <w:t>元和</w:t>
      </w:r>
      <w:r>
        <w:rPr>
          <w:rFonts w:ascii="Times New Roman" w:hAnsi="Times New Roman" w:cs="Times New Roman" w:eastAsia="Times New Roman" w:hint="default"/>
          <w:spacing w:val="-1"/>
          <w:sz w:val="20"/>
          <w:szCs w:val="20"/>
        </w:rPr>
        <w:t>44,400,000.00</w:t>
      </w:r>
      <w:r>
        <w:rPr>
          <w:spacing w:val="-1"/>
          <w:sz w:val="20"/>
          <w:szCs w:val="20"/>
        </w:rPr>
        <w:t>元</w:t>
      </w:r>
      <w:r>
        <w:rPr>
          <w:spacing w:val="-1"/>
        </w:rPr>
        <w:t>作为质押担保，担保有效期限分别为自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7</w:t>
      </w:r>
      <w:r>
        <w:rPr>
          <w:spacing w:val="-1"/>
        </w:rPr>
        <w:t>日至</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w:t>
      </w:r>
    </w:p>
    <w:p>
      <w:pPr>
        <w:pStyle w:val="BodyText"/>
        <w:spacing w:line="244" w:lineRule="auto" w:before="125"/>
        <w:ind w:right="99" w:firstLine="398"/>
        <w:jc w:val="left"/>
      </w:pPr>
      <w:r>
        <w:rPr>
          <w:spacing w:val="-2"/>
        </w:rPr>
        <w:t>注</w:t>
      </w:r>
      <w:r>
        <w:rPr>
          <w:rFonts w:ascii="Times New Roman" w:hAnsi="Times New Roman" w:cs="Times New Roman" w:eastAsia="Times New Roman" w:hint="default"/>
          <w:spacing w:val="-2"/>
        </w:rPr>
        <w:t>3</w:t>
      </w:r>
      <w:r>
        <w:rPr>
          <w:spacing w:val="-2"/>
        </w:rPr>
        <w:t>：备用信用证保证金</w:t>
      </w:r>
      <w:r>
        <w:rPr>
          <w:rFonts w:ascii="Times New Roman" w:hAnsi="Times New Roman" w:cs="Times New Roman" w:eastAsia="Times New Roman" w:hint="default"/>
          <w:spacing w:val="-2"/>
        </w:rPr>
        <w:t>12,175,000.00</w:t>
      </w:r>
      <w:r>
        <w:rPr>
          <w:spacing w:val="-2"/>
        </w:rPr>
        <w:t>元为公司下属子公司和骊安（中国）汽车信息系统有限公司</w:t>
      </w:r>
      <w:r>
        <w:rPr>
          <w:w w:val="100"/>
        </w:rPr>
        <w:t> </w:t>
      </w:r>
      <w:r>
        <w:rPr/>
        <w:t>为子公司</w:t>
      </w:r>
      <w:r>
        <w:rPr>
          <w:rFonts w:ascii="Times New Roman" w:hAnsi="Times New Roman" w:cs="Times New Roman" w:eastAsia="Times New Roman" w:hint="default"/>
        </w:rPr>
        <w:t>Smartautosoft Pte </w:t>
      </w:r>
      <w:r>
        <w:rPr>
          <w:rFonts w:ascii="Times New Roman" w:hAnsi="Times New Roman" w:cs="Times New Roman" w:eastAsia="Times New Roman" w:hint="default"/>
          <w:spacing w:val="-3"/>
        </w:rPr>
        <w:t>Ltd.</w:t>
      </w:r>
      <w:r>
        <w:rPr>
          <w:spacing w:val="-3"/>
        </w:rPr>
        <w:t>提供内保外贷保证金</w:t>
      </w:r>
      <w:r>
        <w:rPr>
          <w:rFonts w:ascii="Times New Roman" w:hAnsi="Times New Roman" w:cs="Times New Roman" w:eastAsia="Times New Roman" w:hint="default"/>
          <w:spacing w:val="-3"/>
        </w:rPr>
        <w:t>12,175,000.00</w:t>
      </w:r>
      <w:r>
        <w:rPr>
          <w:spacing w:val="-3"/>
        </w:rPr>
        <w:t>元作为质押担保，根据和骊安（中国）</w:t>
      </w:r>
      <w:r>
        <w:rPr>
          <w:spacing w:val="-95"/>
        </w:rPr>
        <w:t> </w:t>
      </w:r>
      <w:r>
        <w:rPr>
          <w:spacing w:val="-95"/>
        </w:rPr>
      </w:r>
      <w:r>
        <w:rPr/>
        <w:t>汽车信息系统有限公司与花旗银行于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月签订非承诺性短期循环融资协议和保证金质押协议，</w:t>
      </w:r>
      <w:r>
        <w:rPr>
          <w:spacing w:val="-48"/>
        </w:rPr>
        <w:t> </w:t>
      </w:r>
      <w:r>
        <w:rPr>
          <w:spacing w:val="-48"/>
        </w:rPr>
      </w:r>
      <w:r>
        <w:rPr/>
        <w:t>协议约定最高融资及保证金质押金额为</w:t>
      </w:r>
      <w:r>
        <w:rPr>
          <w:rFonts w:ascii="Times New Roman" w:hAnsi="Times New Roman" w:cs="Times New Roman" w:eastAsia="Times New Roman" w:hint="default"/>
        </w:rPr>
        <w:t>6,000,000.00</w:t>
      </w:r>
      <w:r>
        <w:rPr/>
        <w:t>美元，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日签订修改协议，约定最高融</w:t>
      </w:r>
      <w:r>
        <w:rPr>
          <w:spacing w:val="-99"/>
        </w:rPr>
        <w:t> </w:t>
      </w:r>
      <w:r>
        <w:rPr>
          <w:spacing w:val="-99"/>
        </w:rPr>
      </w:r>
      <w:r>
        <w:rPr/>
        <w:t>资及保证金质押金额为</w:t>
      </w:r>
      <w:r>
        <w:rPr>
          <w:rFonts w:ascii="Times New Roman" w:hAnsi="Times New Roman" w:cs="Times New Roman" w:eastAsia="Times New Roman" w:hint="default"/>
        </w:rPr>
        <w:t>4,250,000.00</w:t>
      </w:r>
      <w:r>
        <w:rPr/>
        <w:t>美元，</w:t>
      </w:r>
      <w:r>
        <w:rPr>
          <w:rFonts w:ascii="Times New Roman" w:hAnsi="Times New Roman" w:cs="Times New Roman" w:eastAsia="Times New Roman" w:hint="default"/>
        </w:rPr>
        <w:t>Smartautosoft Pte</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4"/>
        </w:rPr>
        <w:t>Ltd.</w:t>
      </w:r>
      <w:r>
        <w:rPr>
          <w:spacing w:val="-4"/>
        </w:rPr>
        <w:t>每提取一笔贷款，和骊安（中国）汽车</w:t>
      </w:r>
      <w:r>
        <w:rPr>
          <w:w w:val="100"/>
        </w:rPr>
        <w:t> </w:t>
      </w:r>
      <w:r>
        <w:rPr>
          <w:spacing w:val="19"/>
        </w:rPr>
        <w:t>信息系统有限公司需要向花旗银行保证金账户存入一笔等额保证金；截至</w:t>
      </w:r>
      <w:r>
        <w:rPr>
          <w:spacing w:val="-8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0"/>
        </w:rPr>
        <w:t> </w:t>
      </w:r>
      <w:r>
        <w:rPr/>
        <w:t>年</w:t>
      </w:r>
      <w:r>
        <w:rPr>
          <w:spacing w:val="-83"/>
        </w:rPr>
        <w:t> </w:t>
      </w:r>
      <w:r>
        <w:rPr>
          <w:rFonts w:ascii="Times New Roman" w:hAnsi="Times New Roman" w:cs="Times New Roman" w:eastAsia="Times New Roman" w:hint="default"/>
        </w:rPr>
        <w:t>12</w:t>
      </w:r>
      <w:r>
        <w:rPr>
          <w:rFonts w:ascii="Times New Roman" w:hAnsi="Times New Roman" w:cs="Times New Roman" w:eastAsia="Times New Roman" w:hint="default"/>
          <w:spacing w:val="-28"/>
        </w:rPr>
        <w:t> </w:t>
      </w:r>
      <w:r>
        <w:rPr/>
        <w:t>月</w:t>
      </w:r>
      <w:r>
        <w:rPr>
          <w:spacing w:val="-83"/>
        </w:rPr>
        <w:t> </w:t>
      </w:r>
      <w:r>
        <w:rPr>
          <w:rFonts w:ascii="Times New Roman" w:hAnsi="Times New Roman" w:cs="Times New Roman" w:eastAsia="Times New Roman" w:hint="default"/>
        </w:rPr>
        <w:t>31</w:t>
      </w:r>
      <w:r>
        <w:rPr>
          <w:rFonts w:ascii="Times New Roman" w:hAnsi="Times New Roman" w:cs="Times New Roman" w:eastAsia="Times New Roman" w:hint="default"/>
          <w:spacing w:val="-28"/>
        </w:rPr>
        <w:t> </w:t>
      </w:r>
      <w:r>
        <w:rPr>
          <w:spacing w:val="18"/>
        </w:rPr>
        <w:t>日，</w:t>
      </w:r>
      <w:r>
        <w:rPr>
          <w:spacing w:val="-76"/>
        </w:rPr>
        <w:t> </w:t>
      </w:r>
      <w:r>
        <w:rPr>
          <w:rFonts w:ascii="Times New Roman" w:hAnsi="Times New Roman" w:cs="Times New Roman" w:eastAsia="Times New Roman" w:hint="default"/>
        </w:rPr>
        <w:t>Smartautosoft Pte </w:t>
      </w:r>
      <w:r>
        <w:rPr>
          <w:rFonts w:ascii="Times New Roman" w:hAnsi="Times New Roman" w:cs="Times New Roman" w:eastAsia="Times New Roman" w:hint="default"/>
          <w:spacing w:val="-3"/>
        </w:rPr>
        <w:t>Ltd.</w:t>
      </w:r>
      <w:r>
        <w:rPr>
          <w:spacing w:val="-3"/>
        </w:rPr>
        <w:t>借款金额为</w:t>
      </w:r>
      <w:r>
        <w:rPr>
          <w:rFonts w:ascii="Times New Roman" w:hAnsi="Times New Roman" w:cs="Times New Roman" w:eastAsia="Times New Roman" w:hint="default"/>
          <w:spacing w:val="-3"/>
        </w:rPr>
        <w:t>1,750,000.00</w:t>
      </w:r>
      <w:r>
        <w:rPr>
          <w:spacing w:val="-3"/>
        </w:rPr>
        <w:t>美元，和骊安（中国）汽车信息系统有限公司花旗银行保</w:t>
      </w:r>
      <w:r>
        <w:rPr>
          <w:spacing w:val="-87"/>
        </w:rPr>
        <w:t> </w:t>
      </w:r>
      <w:r>
        <w:rPr>
          <w:spacing w:val="-87"/>
        </w:rPr>
      </w:r>
      <w:r>
        <w:rPr/>
        <w:t>证金账户余额为</w:t>
      </w:r>
      <w:r>
        <w:rPr>
          <w:rFonts w:ascii="Times New Roman" w:hAnsi="Times New Roman" w:cs="Times New Roman" w:eastAsia="Times New Roman" w:hint="default"/>
        </w:rPr>
        <w:t>12,175,000.00</w:t>
      </w:r>
      <w:r>
        <w:rPr/>
        <w:t>元。</w:t>
      </w:r>
    </w:p>
    <w:p>
      <w:pPr>
        <w:pStyle w:val="BodyText"/>
        <w:spacing w:line="244" w:lineRule="auto" w:before="125"/>
        <w:ind w:right="99" w:firstLine="439"/>
        <w:jc w:val="left"/>
      </w:pPr>
      <w:r>
        <w:rPr>
          <w:spacing w:val="-2"/>
        </w:rPr>
        <w:t>注</w:t>
      </w:r>
      <w:r>
        <w:rPr>
          <w:rFonts w:ascii="Times New Roman" w:hAnsi="Times New Roman" w:cs="Times New Roman" w:eastAsia="Times New Roman" w:hint="default"/>
          <w:spacing w:val="-2"/>
        </w:rPr>
        <w:t>4</w:t>
      </w:r>
      <w:r>
        <w:rPr>
          <w:spacing w:val="-2"/>
        </w:rPr>
        <w:t>：年末使用受限资金为</w:t>
      </w:r>
      <w:r>
        <w:rPr>
          <w:rFonts w:ascii="Times New Roman" w:hAnsi="Times New Roman" w:cs="Times New Roman" w:eastAsia="Times New Roman" w:hint="default"/>
          <w:spacing w:val="-2"/>
        </w:rPr>
        <w:t>3</w:t>
      </w:r>
      <w:r>
        <w:rPr>
          <w:spacing w:val="-2"/>
        </w:rPr>
        <w:t>个月以上的定期存款</w:t>
      </w:r>
      <w:r>
        <w:rPr>
          <w:rFonts w:ascii="Times New Roman" w:hAnsi="Times New Roman" w:cs="Times New Roman" w:eastAsia="Times New Roman" w:hint="default"/>
          <w:spacing w:val="-2"/>
        </w:rPr>
        <w:t>481,536,129.60</w:t>
      </w:r>
      <w:r>
        <w:rPr>
          <w:spacing w:val="-2"/>
        </w:rPr>
        <w:t>元、备用信用保证金</w:t>
      </w:r>
      <w:r>
        <w:rPr>
          <w:rFonts w:ascii="Times New Roman" w:hAnsi="Times New Roman" w:cs="Times New Roman" w:eastAsia="Times New Roman" w:hint="default"/>
          <w:spacing w:val="-2"/>
        </w:rPr>
        <w:t>12,175,000.00</w:t>
      </w:r>
      <w:r>
        <w:rPr>
          <w:rFonts w:ascii="Times New Roman" w:hAnsi="Times New Roman" w:cs="Times New Roman" w:eastAsia="Times New Roman" w:hint="default"/>
          <w:w w:val="100"/>
        </w:rPr>
        <w:t> </w:t>
      </w:r>
      <w:r>
        <w:rPr/>
        <w:t>元及履约保函保证金</w:t>
      </w:r>
      <w:r>
        <w:rPr>
          <w:rFonts w:ascii="Times New Roman" w:hAnsi="Times New Roman" w:cs="Times New Roman" w:eastAsia="Times New Roman" w:hint="default"/>
        </w:rPr>
        <w:t>4,645,884.26</w:t>
      </w:r>
      <w:r>
        <w:rPr/>
        <w:t>元。</w:t>
      </w:r>
    </w:p>
    <w:p>
      <w:pPr>
        <w:spacing w:after="0" w:line="244" w:lineRule="auto"/>
        <w:jc w:val="left"/>
        <w:sectPr>
          <w:pgSz w:w="11910" w:h="16840"/>
          <w:pgMar w:header="745" w:footer="982" w:top="1060" w:bottom="1180" w:left="980" w:right="920"/>
        </w:sectPr>
      </w:pPr>
    </w:p>
    <w:p>
      <w:pPr>
        <w:spacing w:line="240" w:lineRule="auto" w:before="7"/>
        <w:rPr>
          <w:rFonts w:ascii="宋体" w:hAnsi="宋体" w:cs="宋体" w:eastAsia="宋体" w:hint="default"/>
          <w:sz w:val="24"/>
          <w:szCs w:val="24"/>
        </w:rPr>
      </w:pPr>
    </w:p>
    <w:p>
      <w:pPr>
        <w:pStyle w:val="BodyText"/>
        <w:spacing w:line="244" w:lineRule="auto" w:before="32"/>
        <w:ind w:right="145" w:firstLine="398"/>
        <w:jc w:val="both"/>
      </w:pPr>
      <w:bookmarkStart w:name="（4）期末公司因出票人未履约而将其转应收账款的票据" w:id="225"/>
      <w:bookmarkEnd w:id="225"/>
      <w:r>
        <w:rPr/>
      </w:r>
      <w:bookmarkStart w:name="5、应收账款" w:id="226"/>
      <w:bookmarkEnd w:id="226"/>
      <w:r>
        <w:rPr/>
      </w:r>
      <w:bookmarkStart w:name="（1）应收账款分类披露" w:id="227"/>
      <w:bookmarkEnd w:id="227"/>
      <w:r>
        <w:rPr/>
      </w:r>
      <w:r>
        <w:rPr/>
        <w:t>注</w:t>
      </w:r>
      <w:r>
        <w:rPr>
          <w:rFonts w:ascii="Times New Roman" w:hAnsi="Times New Roman" w:cs="Times New Roman" w:eastAsia="Times New Roman" w:hint="default"/>
        </w:rPr>
        <w:t>5</w:t>
      </w:r>
      <w:r>
        <w:rPr/>
        <w:t>：年初使用受限资金为</w:t>
      </w:r>
      <w:r>
        <w:rPr>
          <w:rFonts w:ascii="Times New Roman" w:hAnsi="Times New Roman" w:cs="Times New Roman" w:eastAsia="Times New Roman" w:hint="default"/>
        </w:rPr>
        <w:t>3</w:t>
      </w:r>
      <w:r>
        <w:rPr/>
        <w:t>个月以上的定期存款</w:t>
      </w:r>
      <w:r>
        <w:rPr>
          <w:rFonts w:ascii="Times New Roman" w:hAnsi="Times New Roman" w:cs="Times New Roman" w:eastAsia="Times New Roman" w:hint="default"/>
        </w:rPr>
        <w:t>519,212,268.76</w:t>
      </w:r>
      <w:r>
        <w:rPr/>
        <w:t>元及履约保函保证金</w:t>
      </w:r>
      <w:r>
        <w:rPr>
          <w:rFonts w:ascii="Times New Roman" w:hAnsi="Times New Roman" w:cs="Times New Roman" w:eastAsia="Times New Roman" w:hint="default"/>
        </w:rPr>
        <w:t>1,401,781.05</w:t>
      </w:r>
      <w:r>
        <w:rPr>
          <w:rFonts w:ascii="Times New Roman" w:hAnsi="Times New Roman" w:cs="Times New Roman" w:eastAsia="Times New Roman" w:hint="default"/>
          <w:w w:val="100"/>
        </w:rPr>
        <w:t> </w:t>
      </w:r>
      <w:r>
        <w:rPr>
          <w:spacing w:val="-2"/>
        </w:rPr>
        <w:t>元。其中，</w:t>
      </w:r>
      <w:r>
        <w:rPr>
          <w:rFonts w:ascii="Times New Roman" w:hAnsi="Times New Roman" w:cs="Times New Roman" w:eastAsia="Times New Roman" w:hint="default"/>
          <w:spacing w:val="-2"/>
        </w:rPr>
        <w:t>3</w:t>
      </w:r>
      <w:r>
        <w:rPr>
          <w:spacing w:val="-2"/>
        </w:rPr>
        <w:t>个月以上的定期存款</w:t>
      </w:r>
      <w:r>
        <w:rPr>
          <w:rFonts w:ascii="Times New Roman" w:hAnsi="Times New Roman" w:cs="Times New Roman" w:eastAsia="Times New Roman" w:hint="default"/>
          <w:spacing w:val="-2"/>
        </w:rPr>
        <w:t>519,212,268.76</w:t>
      </w:r>
      <w:r>
        <w:rPr>
          <w:spacing w:val="-2"/>
        </w:rPr>
        <w:t>元中包含本公司为所属子公司</w:t>
      </w:r>
      <w:r>
        <w:rPr>
          <w:rFonts w:ascii="Times New Roman" w:hAnsi="Times New Roman" w:cs="Times New Roman" w:eastAsia="Times New Roman" w:hint="default"/>
          <w:spacing w:val="-2"/>
        </w:rPr>
        <w:t>Mapscape</w:t>
      </w:r>
      <w:r>
        <w:rPr>
          <w:rFonts w:ascii="Times New Roman" w:hAnsi="Times New Roman" w:cs="Times New Roman" w:eastAsia="Times New Roman" w:hint="default"/>
        </w:rPr>
        <w:t> </w:t>
      </w:r>
      <w:r>
        <w:rPr>
          <w:rFonts w:ascii="Times New Roman" w:hAnsi="Times New Roman" w:cs="Times New Roman" w:eastAsia="Times New Roman" w:hint="default"/>
          <w:spacing w:val="-1"/>
        </w:rPr>
        <w:t>B.V.</w:t>
      </w:r>
      <w:r>
        <w:rPr>
          <w:spacing w:val="-1"/>
        </w:rPr>
        <w:t>提供内保</w:t>
      </w:r>
      <w:r>
        <w:rPr>
          <w:spacing w:val="-94"/>
        </w:rPr>
        <w:t> </w:t>
      </w:r>
      <w:r>
        <w:rPr>
          <w:spacing w:val="-94"/>
        </w:rPr>
      </w:r>
      <w:r>
        <w:rPr/>
        <w:t>外贷保证金</w:t>
      </w:r>
      <w:r>
        <w:rPr>
          <w:rFonts w:ascii="Times New Roman" w:hAnsi="Times New Roman" w:cs="Times New Roman" w:eastAsia="Times New Roman" w:hint="default"/>
        </w:rPr>
        <w:t>65,600,000.00</w:t>
      </w:r>
      <w:r>
        <w:rPr/>
        <w:t>元和</w:t>
      </w:r>
      <w:r>
        <w:rPr>
          <w:rFonts w:ascii="Times New Roman" w:hAnsi="Times New Roman" w:cs="Times New Roman" w:eastAsia="Times New Roman" w:hint="default"/>
        </w:rPr>
        <w:t>44,400,000.00</w:t>
      </w:r>
      <w:r>
        <w:rPr/>
        <w:t>元作为质押担保，担保有效期限分别为自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日至</w:t>
      </w:r>
      <w:r>
        <w:rPr>
          <w:spacing w:val="-47"/>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日及自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w:t>
      </w:r>
    </w:p>
    <w:p>
      <w:pPr>
        <w:spacing w:line="240" w:lineRule="auto" w:before="11"/>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bookmarkStart w:name="2、以公允价值计量且其变动计入当期损益的金融资产" w:id="228"/>
      <w:bookmarkEnd w:id="228"/>
      <w:r>
        <w:rPr>
          <w:rFonts w:ascii="Times New Roman" w:hAnsi="Times New Roman" w:cs="Times New Roman" w:eastAsia="Times New Roman" w:hint="default"/>
          <w:b/>
          <w:bCs/>
          <w:sz w:val="21"/>
          <w:szCs w:val="21"/>
        </w:rPr>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衍生金融资产" w:id="229"/>
      <w:bookmarkEnd w:id="229"/>
      <w:r>
        <w:rPr/>
      </w:r>
      <w:bookmarkStart w:name="4、应收票据" w:id="230"/>
      <w:bookmarkEnd w:id="230"/>
      <w:r>
        <w:rPr/>
      </w:r>
      <w:bookmarkStart w:name="（1）应收票据分类列示" w:id="231"/>
      <w:bookmarkEnd w:id="23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36,422,920.84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15,507,937.00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2,442,545.00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38,865,465.84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15,507,937.00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期末公司已质押的应收票据" w:id="232"/>
      <w:bookmarkEnd w:id="232"/>
      <w:r>
        <w:rPr/>
      </w:r>
      <w:r>
        <w:rPr>
          <w:rFonts w:ascii="宋体" w:hAnsi="宋体" w:cs="宋体" w:eastAsia="宋体" w:hint="default"/>
          <w:sz w:val="18"/>
          <w:szCs w:val="18"/>
        </w:rPr>
        <w:t>单位：</w:t>
      </w:r>
      <w:r>
        <w:rPr>
          <w:rFonts w:ascii="宋体" w:hAnsi="宋体" w:cs="宋体" w:eastAsia="宋体" w:hint="default"/>
          <w:spacing w:val="1"/>
          <w:sz w:val="18"/>
          <w:szCs w:val="18"/>
        </w:rPr>
        <w:t> </w:t>
      </w:r>
      <w:bookmarkStart w:name="（3）期末公司已背书或贴现且在资产负债表日尚未到期的应收票据" w:id="233"/>
      <w:bookmarkEnd w:id="233"/>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409,145,</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635.95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18,713,0</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16.48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390,432,6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19.47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211,180</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,527.91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99.65%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10,624,34</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6.47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200,556,18</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1.44</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826,824.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826,824.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741,955</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741,955.9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409,972,</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460.88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19,539,8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41.41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4.77%</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390,432,6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19.47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211,922</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,483.81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11,366,30</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2.37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5.36%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200,556,18</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1.44</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before="49"/>
        <w:ind w:left="152" w:right="-20" w:firstLine="0"/>
        <w:jc w:val="left"/>
        <w:rPr>
          <w:rFonts w:ascii="宋体" w:hAnsi="宋体" w:cs="宋体" w:eastAsia="宋体" w:hint="default"/>
          <w:sz w:val="18"/>
          <w:szCs w:val="18"/>
        </w:rPr>
      </w:pPr>
      <w:bookmarkStart w:name="（2）本期计提、收回或转回的坏账准备情况" w:id="234"/>
      <w:bookmarkEnd w:id="234"/>
      <w:r>
        <w:rPr/>
      </w: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1"/>
        <w:gridCol w:w="2393"/>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4D4D4"/>
          </w:tcPr>
          <w:p>
            <w:pPr/>
          </w:p>
        </w:tc>
        <w:tc>
          <w:tcPr>
            <w:tcW w:w="7176"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2381" w:type="dxa"/>
            <w:vMerge/>
            <w:tcBorders>
              <w:left w:val="single" w:sz="4" w:space="0" w:color="000000"/>
              <w:bottom w:val="nil" w:sz="6" w:space="0" w:color="auto"/>
              <w:right w:val="single" w:sz="4" w:space="0" w:color="000000"/>
            </w:tcBorders>
            <w:shd w:val="clear" w:color="auto" w:fill="D4D4D4"/>
          </w:tcPr>
          <w:p>
            <w:pPr/>
          </w:p>
        </w:tc>
        <w:tc>
          <w:tcPr>
            <w:tcW w:w="23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1"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303,710,538.43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3,037,105.36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28,599,916.79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2,859,991.68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11,687,259.10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5,843,629.55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6,972,289.89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6,972,289.89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350,970,004.21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18,713,016.48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911"/>
        <w:gridCol w:w="2030"/>
        <w:gridCol w:w="1884"/>
        <w:gridCol w:w="2813"/>
      </w:tblGrid>
      <w:tr>
        <w:trPr>
          <w:trHeight w:val="348" w:hRule="exact"/>
        </w:trPr>
        <w:tc>
          <w:tcPr>
            <w:tcW w:w="2911" w:type="dxa"/>
            <w:vMerge w:val="restart"/>
            <w:tcBorders>
              <w:top w:val="single" w:sz="6" w:space="0" w:color="000000"/>
              <w:left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6727" w:type="dxa"/>
            <w:gridSpan w:val="3"/>
            <w:tcBorders>
              <w:top w:val="single" w:sz="6" w:space="0" w:color="000000"/>
              <w:left w:val="single" w:sz="6" w:space="0" w:color="000000"/>
              <w:bottom w:val="single" w:sz="8" w:space="0" w:color="000000"/>
              <w:right w:val="nil" w:sz="6" w:space="0" w:color="auto"/>
            </w:tcBorders>
          </w:tcPr>
          <w:p>
            <w:pPr>
              <w:pStyle w:val="TableParagraph"/>
              <w:spacing w:line="276" w:lineRule="exact"/>
              <w:ind w:right="2"/>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48" w:hRule="exact"/>
        </w:trPr>
        <w:tc>
          <w:tcPr>
            <w:tcW w:w="2911" w:type="dxa"/>
            <w:vMerge/>
            <w:tcBorders>
              <w:left w:val="single" w:sz="6" w:space="0" w:color="000000"/>
              <w:bottom w:val="single" w:sz="8" w:space="0" w:color="000000"/>
              <w:right w:val="single" w:sz="6" w:space="0" w:color="000000"/>
            </w:tcBorders>
          </w:tcPr>
          <w:p>
            <w:pPr/>
          </w:p>
        </w:tc>
        <w:tc>
          <w:tcPr>
            <w:tcW w:w="2030"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566"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91"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813" w:type="dxa"/>
            <w:tcBorders>
              <w:top w:val="single" w:sz="8" w:space="0" w:color="000000"/>
              <w:left w:val="single" w:sz="6" w:space="0" w:color="000000"/>
              <w:bottom w:val="single" w:sz="8" w:space="0" w:color="000000"/>
              <w:right w:val="nil" w:sz="6" w:space="0" w:color="auto"/>
            </w:tcBorders>
          </w:tcPr>
          <w:p>
            <w:pPr>
              <w:pStyle w:val="TableParagraph"/>
              <w:spacing w:line="290" w:lineRule="exact"/>
              <w:ind w:left="626"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46" w:hRule="exact"/>
        </w:trPr>
        <w:tc>
          <w:tcPr>
            <w:tcW w:w="2911" w:type="dxa"/>
            <w:tcBorders>
              <w:top w:val="single" w:sz="8" w:space="0" w:color="000000"/>
              <w:left w:val="single" w:sz="6" w:space="0" w:color="000000"/>
              <w:bottom w:val="single" w:sz="8" w:space="0" w:color="000000"/>
              <w:right w:val="single" w:sz="6" w:space="0" w:color="000000"/>
            </w:tcBorders>
          </w:tcPr>
          <w:p>
            <w:pPr>
              <w:pStyle w:val="TableParagraph"/>
              <w:spacing w:line="272" w:lineRule="exact"/>
              <w:ind w:left="4" w:right="0"/>
              <w:jc w:val="left"/>
              <w:rPr>
                <w:rFonts w:ascii="宋体" w:hAnsi="宋体" w:cs="宋体" w:eastAsia="宋体" w:hint="default"/>
                <w:sz w:val="23"/>
                <w:szCs w:val="23"/>
              </w:rPr>
            </w:pPr>
            <w:r>
              <w:rPr>
                <w:rFonts w:ascii="宋体" w:hAnsi="宋体" w:cs="宋体" w:eastAsia="宋体" w:hint="default"/>
                <w:i/>
                <w:sz w:val="23"/>
                <w:szCs w:val="23"/>
              </w:rPr>
              <w:t>交易风险组合</w:t>
            </w:r>
            <w:r>
              <w:rPr>
                <w:rFonts w:ascii="宋体" w:hAnsi="宋体" w:cs="宋体" w:eastAsia="宋体" w:hint="default"/>
                <w:sz w:val="23"/>
                <w:szCs w:val="23"/>
              </w:rPr>
            </w:r>
          </w:p>
        </w:tc>
        <w:tc>
          <w:tcPr>
            <w:tcW w:w="20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pacing w:val="-1"/>
                <w:sz w:val="22"/>
              </w:rPr>
              <w:t>58,175,631.74</w:t>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28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8"/>
              <w:jc w:val="right"/>
              <w:rPr>
                <w:rFonts w:ascii="Times New Roman" w:hAnsi="Times New Roman" w:cs="Times New Roman" w:eastAsia="Times New Roman" w:hint="default"/>
                <w:sz w:val="22"/>
                <w:szCs w:val="22"/>
              </w:rPr>
            </w:pPr>
            <w:r>
              <w:rPr>
                <w:rFonts w:ascii="Times New Roman"/>
                <w:w w:val="100"/>
                <w:sz w:val="22"/>
              </w:rPr>
              <w:t>-</w:t>
            </w:r>
          </w:p>
        </w:tc>
      </w:tr>
      <w:tr>
        <w:trPr>
          <w:trHeight w:val="348" w:hRule="exact"/>
        </w:trPr>
        <w:tc>
          <w:tcPr>
            <w:tcW w:w="2911"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b/>
                <w:spacing w:val="-1"/>
                <w:sz w:val="22"/>
              </w:rPr>
              <w:t>58,175,631.74</w:t>
            </w:r>
            <w:r>
              <w:rPr>
                <w:rFonts w:ascii="Times New Roman"/>
                <w:spacing w:val="-1"/>
                <w:sz w:val="22"/>
              </w:rPr>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b/>
                <w:w w:val="100"/>
                <w:sz w:val="22"/>
              </w:rPr>
              <w:t>-</w:t>
            </w:r>
            <w:r>
              <w:rPr>
                <w:rFonts w:ascii="Times New Roman"/>
                <w:w w:val="100"/>
                <w:sz w:val="22"/>
              </w:rPr>
            </w:r>
          </w:p>
        </w:tc>
        <w:tc>
          <w:tcPr>
            <w:tcW w:w="28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b/>
                <w:bCs/>
                <w:w w:val="100"/>
                <w:sz w:val="22"/>
                <w:szCs w:val="22"/>
              </w:rPr>
              <w:t>—</w:t>
            </w:r>
            <w:r>
              <w:rPr>
                <w:rFonts w:ascii="Times New Roman" w:hAnsi="Times New Roman" w:cs="Times New Roman" w:eastAsia="Times New Roman" w:hint="default"/>
                <w:w w:val="100"/>
                <w:sz w:val="22"/>
                <w:szCs w:val="22"/>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348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8,109,354.55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after="0" w:line="3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bookmarkStart w:name="6、预付款项" w:id="235"/>
      <w:bookmarkEnd w:id="235"/>
      <w:r>
        <w:rPr/>
      </w:r>
      <w:bookmarkStart w:name="（1）预付款项按账龄列示" w:id="236"/>
      <w:bookmarkEnd w:id="236"/>
      <w:r>
        <w:rPr/>
      </w: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bookmarkStart w:name="（3）本期实际核销的应收账款情况" w:id="237"/>
      <w:bookmarkEnd w:id="237"/>
      <w:r>
        <w:rPr>
          <w:rFonts w:ascii="Times New Roman" w:hAnsi="Times New Roman" w:cs="Times New Roman" w:eastAsia="Times New Roman" w:hint="default"/>
          <w:b/>
          <w:bCs/>
          <w:sz w:val="21"/>
          <w:szCs w:val="21"/>
        </w:rPr>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42,116.26</w:t>
            </w:r>
          </w:p>
        </w:tc>
      </w:tr>
    </w:tbl>
    <w:p>
      <w:pPr>
        <w:spacing w:line="360" w:lineRule="auto" w:before="49"/>
        <w:ind w:left="152" w:right="7254"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 无</w:t>
      </w:r>
    </w:p>
    <w:p>
      <w:pPr>
        <w:spacing w:line="240" w:lineRule="auto" w:before="4"/>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w:t>
      </w:r>
      <w:bookmarkStart w:name="（4）按欠款方归集的期末余额前五名的应收账款情况" w:id="238"/>
      <w:bookmarkEnd w:id="238"/>
      <w:r>
        <w:rPr>
          <w:rFonts w:ascii="宋体" w:hAnsi="宋体" w:cs="宋体" w:eastAsia="宋体" w:hint="default"/>
          <w:b/>
          <w:bCs/>
          <w:sz w:val="21"/>
          <w:szCs w:val="21"/>
        </w:rPr>
        <w:t>余额前五名的应收</w:t>
      </w:r>
      <w:r>
        <w:rPr>
          <w:rFonts w:ascii="宋体" w:hAnsi="宋体" w:cs="宋体" w:eastAsia="宋体" w:hint="default"/>
          <w:b/>
          <w:bCs/>
          <w:sz w:val="21"/>
          <w:szCs w:val="21"/>
        </w:rPr>
        <w:t>账款情况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034"/>
        <w:gridCol w:w="1745"/>
        <w:gridCol w:w="1150"/>
        <w:gridCol w:w="1118"/>
        <w:gridCol w:w="2592"/>
      </w:tblGrid>
      <w:tr>
        <w:trPr>
          <w:trHeight w:val="979" w:hRule="exact"/>
        </w:trPr>
        <w:tc>
          <w:tcPr>
            <w:tcW w:w="3034" w:type="dxa"/>
            <w:tcBorders>
              <w:top w:val="single" w:sz="6" w:space="0" w:color="000000"/>
              <w:left w:val="single" w:sz="6" w:space="0" w:color="000000"/>
              <w:bottom w:val="single" w:sz="12" w:space="0" w:color="000000"/>
              <w:right w:val="single" w:sz="6" w:space="0" w:color="000000"/>
            </w:tcBorders>
          </w:tcPr>
          <w:p>
            <w:pPr>
              <w:pStyle w:val="TableParagraph"/>
              <w:spacing w:line="278"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745" w:type="dxa"/>
            <w:tcBorders>
              <w:top w:val="single" w:sz="6" w:space="0" w:color="000000"/>
              <w:left w:val="single" w:sz="6" w:space="0" w:color="000000"/>
              <w:bottom w:val="single" w:sz="12" w:space="0" w:color="000000"/>
              <w:right w:val="single" w:sz="6" w:space="0" w:color="000000"/>
            </w:tcBorders>
          </w:tcPr>
          <w:p>
            <w:pPr>
              <w:pStyle w:val="TableParagraph"/>
              <w:spacing w:line="278" w:lineRule="exact"/>
              <w:ind w:left="424"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150" w:type="dxa"/>
            <w:tcBorders>
              <w:top w:val="single" w:sz="6" w:space="0" w:color="000000"/>
              <w:left w:val="single" w:sz="6" w:space="0" w:color="000000"/>
              <w:bottom w:val="single" w:sz="12" w:space="0" w:color="000000"/>
              <w:right w:val="single" w:sz="6" w:space="0" w:color="000000"/>
            </w:tcBorders>
          </w:tcPr>
          <w:p>
            <w:pPr>
              <w:pStyle w:val="TableParagraph"/>
              <w:spacing w:line="278" w:lineRule="exact"/>
              <w:ind w:left="347"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59" w:lineRule="auto"/>
              <w:ind w:left="110" w:right="108"/>
              <w:jc w:val="both"/>
              <w:rPr>
                <w:rFonts w:ascii="Times New Roman" w:hAnsi="Times New Roman" w:cs="Times New Roman" w:eastAsia="Times New Roman" w:hint="default"/>
                <w:sz w:val="22"/>
                <w:szCs w:val="22"/>
              </w:rPr>
            </w:pPr>
            <w:r>
              <w:rPr>
                <w:rFonts w:ascii="宋体" w:hAnsi="宋体" w:cs="宋体" w:eastAsia="宋体" w:hint="default"/>
                <w:b/>
                <w:bCs/>
                <w:sz w:val="22"/>
                <w:szCs w:val="22"/>
              </w:rPr>
              <w:t>占应收账</w:t>
            </w:r>
            <w:r>
              <w:rPr>
                <w:rFonts w:ascii="宋体" w:hAnsi="宋体" w:cs="宋体" w:eastAsia="宋体" w:hint="default"/>
                <w:b/>
                <w:bCs/>
                <w:w w:val="99"/>
                <w:sz w:val="22"/>
                <w:szCs w:val="22"/>
              </w:rPr>
              <w:t> </w:t>
            </w:r>
            <w:r>
              <w:rPr>
                <w:rFonts w:ascii="宋体" w:hAnsi="宋体" w:cs="宋体" w:eastAsia="宋体" w:hint="default"/>
                <w:b/>
                <w:bCs/>
                <w:sz w:val="22"/>
                <w:szCs w:val="22"/>
              </w:rPr>
              <w:t>款总额的</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sz w:val="22"/>
                <w:szCs w:val="22"/>
              </w:rPr>
            </w:r>
          </w:p>
        </w:tc>
        <w:tc>
          <w:tcPr>
            <w:tcW w:w="2592" w:type="dxa"/>
            <w:tcBorders>
              <w:top w:val="single" w:sz="6" w:space="0" w:color="000000"/>
              <w:left w:val="single" w:sz="6" w:space="0" w:color="000000"/>
              <w:bottom w:val="single" w:sz="12" w:space="0" w:color="000000"/>
              <w:right w:val="nil" w:sz="6" w:space="0" w:color="auto"/>
            </w:tcBorders>
          </w:tcPr>
          <w:p>
            <w:pPr>
              <w:pStyle w:val="TableParagraph"/>
              <w:spacing w:line="259" w:lineRule="auto"/>
              <w:ind w:left="849" w:right="851"/>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b/>
                <w:bCs/>
                <w:w w:val="99"/>
                <w:sz w:val="22"/>
                <w:szCs w:val="22"/>
              </w:rPr>
              <w:t> </w:t>
            </w: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50" w:hRule="exact"/>
        </w:trPr>
        <w:tc>
          <w:tcPr>
            <w:tcW w:w="3034" w:type="dxa"/>
            <w:tcBorders>
              <w:top w:val="single" w:sz="12" w:space="0" w:color="000000"/>
              <w:left w:val="single" w:sz="6" w:space="0" w:color="000000"/>
              <w:bottom w:val="single" w:sz="12" w:space="0" w:color="000000"/>
              <w:right w:val="single" w:sz="6" w:space="0" w:color="000000"/>
            </w:tcBorders>
          </w:tcPr>
          <w:p>
            <w:pPr>
              <w:pStyle w:val="TableParagraph"/>
              <w:spacing w:line="283" w:lineRule="exact"/>
              <w:ind w:left="9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Times New Roman" w:hAnsi="Times New Roman" w:cs="Times New Roman" w:eastAsia="Times New Roman" w:hint="default"/>
                <w:sz w:val="22"/>
                <w:szCs w:val="22"/>
              </w:rPr>
              <w:t>1</w:t>
            </w:r>
          </w:p>
        </w:tc>
        <w:tc>
          <w:tcPr>
            <w:tcW w:w="17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7"/>
              <w:ind w:left="465" w:right="-3"/>
              <w:jc w:val="left"/>
              <w:rPr>
                <w:rFonts w:ascii="Times New Roman" w:hAnsi="Times New Roman" w:cs="Times New Roman" w:eastAsia="Times New Roman" w:hint="default"/>
                <w:sz w:val="22"/>
                <w:szCs w:val="22"/>
              </w:rPr>
            </w:pPr>
            <w:r>
              <w:rPr>
                <w:rFonts w:ascii="Times New Roman"/>
                <w:sz w:val="22"/>
              </w:rPr>
              <w:t>38,900,962.44</w:t>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83" w:lineRule="exact"/>
              <w:ind w:left="18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1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7"/>
              <w:ind w:right="-1"/>
              <w:jc w:val="right"/>
              <w:rPr>
                <w:rFonts w:ascii="Times New Roman" w:hAnsi="Times New Roman" w:cs="Times New Roman" w:eastAsia="Times New Roman" w:hint="default"/>
                <w:sz w:val="22"/>
                <w:szCs w:val="22"/>
              </w:rPr>
            </w:pPr>
            <w:r>
              <w:rPr>
                <w:rFonts w:ascii="Times New Roman"/>
                <w:sz w:val="22"/>
              </w:rPr>
              <w:t>9.49</w:t>
            </w:r>
          </w:p>
        </w:tc>
        <w:tc>
          <w:tcPr>
            <w:tcW w:w="25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7"/>
              <w:ind w:right="2"/>
              <w:jc w:val="right"/>
              <w:rPr>
                <w:rFonts w:ascii="Times New Roman" w:hAnsi="Times New Roman" w:cs="Times New Roman" w:eastAsia="Times New Roman" w:hint="default"/>
                <w:sz w:val="22"/>
                <w:szCs w:val="22"/>
              </w:rPr>
            </w:pPr>
            <w:r>
              <w:rPr>
                <w:rFonts w:ascii="Times New Roman"/>
                <w:sz w:val="22"/>
              </w:rPr>
              <w:t>389,009.62</w:t>
            </w:r>
          </w:p>
        </w:tc>
      </w:tr>
      <w:tr>
        <w:trPr>
          <w:trHeight w:val="353" w:hRule="exact"/>
        </w:trPr>
        <w:tc>
          <w:tcPr>
            <w:tcW w:w="3034" w:type="dxa"/>
            <w:tcBorders>
              <w:top w:val="single" w:sz="12" w:space="0" w:color="000000"/>
              <w:left w:val="single" w:sz="6" w:space="0" w:color="000000"/>
              <w:bottom w:val="single" w:sz="12" w:space="0" w:color="000000"/>
              <w:right w:val="single" w:sz="6" w:space="0" w:color="000000"/>
            </w:tcBorders>
          </w:tcPr>
          <w:p>
            <w:pPr>
              <w:pStyle w:val="TableParagraph"/>
              <w:spacing w:line="285" w:lineRule="exact"/>
              <w:ind w:left="9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Times New Roman" w:hAnsi="Times New Roman" w:cs="Times New Roman" w:eastAsia="Times New Roman" w:hint="default"/>
                <w:sz w:val="22"/>
                <w:szCs w:val="22"/>
              </w:rPr>
              <w:t>2</w:t>
            </w:r>
          </w:p>
        </w:tc>
        <w:tc>
          <w:tcPr>
            <w:tcW w:w="17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left="465" w:right="-3"/>
              <w:jc w:val="left"/>
              <w:rPr>
                <w:rFonts w:ascii="Times New Roman" w:hAnsi="Times New Roman" w:cs="Times New Roman" w:eastAsia="Times New Roman" w:hint="default"/>
                <w:sz w:val="22"/>
                <w:szCs w:val="22"/>
              </w:rPr>
            </w:pPr>
            <w:r>
              <w:rPr>
                <w:rFonts w:ascii="Times New Roman"/>
                <w:sz w:val="22"/>
              </w:rPr>
              <w:t>32,467,337.20</w:t>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85" w:lineRule="exact"/>
              <w:ind w:left="18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1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z w:val="22"/>
              </w:rPr>
              <w:t>7.92</w:t>
            </w:r>
          </w:p>
        </w:tc>
        <w:tc>
          <w:tcPr>
            <w:tcW w:w="25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0"/>
              <w:ind w:right="6"/>
              <w:jc w:val="right"/>
              <w:rPr>
                <w:rFonts w:ascii="Times New Roman" w:hAnsi="Times New Roman" w:cs="Times New Roman" w:eastAsia="Times New Roman" w:hint="default"/>
                <w:sz w:val="22"/>
                <w:szCs w:val="22"/>
              </w:rPr>
            </w:pPr>
            <w:r>
              <w:rPr>
                <w:rFonts w:ascii="Times New Roman"/>
                <w:w w:val="100"/>
                <w:sz w:val="22"/>
              </w:rPr>
              <w:t>-</w:t>
            </w:r>
          </w:p>
        </w:tc>
      </w:tr>
      <w:tr>
        <w:trPr>
          <w:trHeight w:val="353" w:hRule="exact"/>
        </w:trPr>
        <w:tc>
          <w:tcPr>
            <w:tcW w:w="3034" w:type="dxa"/>
            <w:tcBorders>
              <w:top w:val="single" w:sz="12" w:space="0" w:color="000000"/>
              <w:left w:val="single" w:sz="6" w:space="0" w:color="000000"/>
              <w:bottom w:val="single" w:sz="12" w:space="0" w:color="000000"/>
              <w:right w:val="single" w:sz="6" w:space="0" w:color="000000"/>
            </w:tcBorders>
          </w:tcPr>
          <w:p>
            <w:pPr>
              <w:pStyle w:val="TableParagraph"/>
              <w:spacing w:line="285" w:lineRule="exact"/>
              <w:ind w:left="9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Times New Roman" w:hAnsi="Times New Roman" w:cs="Times New Roman" w:eastAsia="Times New Roman" w:hint="default"/>
                <w:sz w:val="22"/>
                <w:szCs w:val="22"/>
              </w:rPr>
              <w:t>3</w:t>
            </w:r>
          </w:p>
        </w:tc>
        <w:tc>
          <w:tcPr>
            <w:tcW w:w="17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left="465" w:right="-3"/>
              <w:jc w:val="left"/>
              <w:rPr>
                <w:rFonts w:ascii="Times New Roman" w:hAnsi="Times New Roman" w:cs="Times New Roman" w:eastAsia="Times New Roman" w:hint="default"/>
                <w:sz w:val="22"/>
                <w:szCs w:val="22"/>
              </w:rPr>
            </w:pPr>
            <w:r>
              <w:rPr>
                <w:rFonts w:ascii="Times New Roman"/>
                <w:sz w:val="22"/>
              </w:rPr>
              <w:t>31,702,166.06</w:t>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85" w:lineRule="exact"/>
              <w:ind w:left="18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1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z w:val="22"/>
              </w:rPr>
              <w:t>7.73</w:t>
            </w:r>
          </w:p>
        </w:tc>
        <w:tc>
          <w:tcPr>
            <w:tcW w:w="25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0"/>
              <w:ind w:right="2"/>
              <w:jc w:val="right"/>
              <w:rPr>
                <w:rFonts w:ascii="Times New Roman" w:hAnsi="Times New Roman" w:cs="Times New Roman" w:eastAsia="Times New Roman" w:hint="default"/>
                <w:sz w:val="22"/>
                <w:szCs w:val="22"/>
              </w:rPr>
            </w:pPr>
            <w:r>
              <w:rPr>
                <w:rFonts w:ascii="Times New Roman"/>
                <w:sz w:val="22"/>
              </w:rPr>
              <w:t>317,018.22</w:t>
            </w:r>
          </w:p>
        </w:tc>
      </w:tr>
      <w:tr>
        <w:trPr>
          <w:trHeight w:val="350" w:hRule="exact"/>
        </w:trPr>
        <w:tc>
          <w:tcPr>
            <w:tcW w:w="3034" w:type="dxa"/>
            <w:tcBorders>
              <w:top w:val="single" w:sz="12" w:space="0" w:color="000000"/>
              <w:left w:val="single" w:sz="6" w:space="0" w:color="000000"/>
              <w:bottom w:val="single" w:sz="12" w:space="0" w:color="000000"/>
              <w:right w:val="single" w:sz="6" w:space="0" w:color="000000"/>
            </w:tcBorders>
          </w:tcPr>
          <w:p>
            <w:pPr>
              <w:pStyle w:val="TableParagraph"/>
              <w:spacing w:line="283" w:lineRule="exact"/>
              <w:ind w:left="9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Times New Roman" w:hAnsi="Times New Roman" w:cs="Times New Roman" w:eastAsia="Times New Roman" w:hint="default"/>
                <w:sz w:val="22"/>
                <w:szCs w:val="22"/>
              </w:rPr>
              <w:t>4</w:t>
            </w:r>
          </w:p>
        </w:tc>
        <w:tc>
          <w:tcPr>
            <w:tcW w:w="17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7"/>
              <w:ind w:left="465" w:right="-3"/>
              <w:jc w:val="left"/>
              <w:rPr>
                <w:rFonts w:ascii="Times New Roman" w:hAnsi="Times New Roman" w:cs="Times New Roman" w:eastAsia="Times New Roman" w:hint="default"/>
                <w:sz w:val="22"/>
                <w:szCs w:val="22"/>
              </w:rPr>
            </w:pPr>
            <w:r>
              <w:rPr>
                <w:rFonts w:ascii="Times New Roman"/>
                <w:sz w:val="22"/>
              </w:rPr>
              <w:t>23,767,198.61</w:t>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83" w:lineRule="exact"/>
              <w:ind w:left="18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1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7"/>
              <w:ind w:right="-1"/>
              <w:jc w:val="right"/>
              <w:rPr>
                <w:rFonts w:ascii="Times New Roman" w:hAnsi="Times New Roman" w:cs="Times New Roman" w:eastAsia="Times New Roman" w:hint="default"/>
                <w:sz w:val="22"/>
                <w:szCs w:val="22"/>
              </w:rPr>
            </w:pPr>
            <w:r>
              <w:rPr>
                <w:rFonts w:ascii="Times New Roman"/>
                <w:sz w:val="22"/>
              </w:rPr>
              <w:t>5.80</w:t>
            </w:r>
          </w:p>
        </w:tc>
        <w:tc>
          <w:tcPr>
            <w:tcW w:w="25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7"/>
              <w:ind w:right="2"/>
              <w:jc w:val="right"/>
              <w:rPr>
                <w:rFonts w:ascii="Times New Roman" w:hAnsi="Times New Roman" w:cs="Times New Roman" w:eastAsia="Times New Roman" w:hint="default"/>
                <w:sz w:val="22"/>
                <w:szCs w:val="22"/>
              </w:rPr>
            </w:pPr>
            <w:r>
              <w:rPr>
                <w:rFonts w:ascii="Times New Roman"/>
                <w:sz w:val="22"/>
              </w:rPr>
              <w:t>237,671.99</w:t>
            </w:r>
          </w:p>
        </w:tc>
      </w:tr>
      <w:tr>
        <w:trPr>
          <w:trHeight w:val="353" w:hRule="exact"/>
        </w:trPr>
        <w:tc>
          <w:tcPr>
            <w:tcW w:w="3034" w:type="dxa"/>
            <w:tcBorders>
              <w:top w:val="single" w:sz="12" w:space="0" w:color="000000"/>
              <w:left w:val="single" w:sz="6" w:space="0" w:color="000000"/>
              <w:bottom w:val="single" w:sz="12" w:space="0" w:color="000000"/>
              <w:right w:val="single" w:sz="6" w:space="0" w:color="000000"/>
            </w:tcBorders>
          </w:tcPr>
          <w:p>
            <w:pPr>
              <w:pStyle w:val="TableParagraph"/>
              <w:spacing w:line="285" w:lineRule="exact"/>
              <w:ind w:left="9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Times New Roman" w:hAnsi="Times New Roman" w:cs="Times New Roman" w:eastAsia="Times New Roman" w:hint="default"/>
                <w:sz w:val="22"/>
                <w:szCs w:val="22"/>
              </w:rPr>
              <w:t>5</w:t>
            </w:r>
          </w:p>
        </w:tc>
        <w:tc>
          <w:tcPr>
            <w:tcW w:w="17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left="465" w:right="-3"/>
              <w:jc w:val="left"/>
              <w:rPr>
                <w:rFonts w:ascii="Times New Roman" w:hAnsi="Times New Roman" w:cs="Times New Roman" w:eastAsia="Times New Roman" w:hint="default"/>
                <w:sz w:val="22"/>
                <w:szCs w:val="22"/>
              </w:rPr>
            </w:pPr>
            <w:r>
              <w:rPr>
                <w:rFonts w:ascii="Times New Roman"/>
                <w:sz w:val="22"/>
              </w:rPr>
              <w:t>16,500,000.00</w:t>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85" w:lineRule="exact"/>
              <w:ind w:left="18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1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z w:val="22"/>
              </w:rPr>
              <w:t>4.02</w:t>
            </w:r>
          </w:p>
        </w:tc>
        <w:tc>
          <w:tcPr>
            <w:tcW w:w="25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0"/>
              <w:ind w:right="2"/>
              <w:jc w:val="right"/>
              <w:rPr>
                <w:rFonts w:ascii="Times New Roman" w:hAnsi="Times New Roman" w:cs="Times New Roman" w:eastAsia="Times New Roman" w:hint="default"/>
                <w:sz w:val="22"/>
                <w:szCs w:val="22"/>
              </w:rPr>
            </w:pPr>
            <w:r>
              <w:rPr>
                <w:rFonts w:ascii="Times New Roman"/>
                <w:sz w:val="22"/>
              </w:rPr>
              <w:t>165,000.00</w:t>
            </w:r>
          </w:p>
        </w:tc>
      </w:tr>
      <w:tr>
        <w:trPr>
          <w:trHeight w:val="353" w:hRule="exact"/>
        </w:trPr>
        <w:tc>
          <w:tcPr>
            <w:tcW w:w="3034"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355" w:right="-3"/>
              <w:jc w:val="left"/>
              <w:rPr>
                <w:rFonts w:ascii="Times New Roman" w:hAnsi="Times New Roman" w:cs="Times New Roman" w:eastAsia="Times New Roman" w:hint="default"/>
                <w:sz w:val="22"/>
                <w:szCs w:val="22"/>
              </w:rPr>
            </w:pPr>
            <w:r>
              <w:rPr>
                <w:rFonts w:ascii="Times New Roman"/>
                <w:b/>
                <w:sz w:val="22"/>
              </w:rPr>
              <w:t>143,337,664.31</w:t>
            </w:r>
            <w:r>
              <w:rPr>
                <w:rFonts w:ascii="Times New Roman"/>
                <w:sz w:val="22"/>
              </w:rPr>
            </w:r>
          </w:p>
        </w:tc>
        <w:tc>
          <w:tcPr>
            <w:tcW w:w="11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b/>
                <w:bCs/>
                <w:w w:val="99"/>
                <w:sz w:val="20"/>
                <w:szCs w:val="20"/>
              </w:rPr>
              <w:t>—</w:t>
            </w:r>
            <w:r>
              <w:rPr>
                <w:rFonts w:ascii="Times New Roman" w:hAnsi="Times New Roman" w:cs="Times New Roman" w:eastAsia="Times New Roman" w:hint="default"/>
                <w:sz w:val="20"/>
                <w:szCs w:val="20"/>
              </w:rPr>
            </w:r>
          </w:p>
        </w:tc>
        <w:tc>
          <w:tcPr>
            <w:tcW w:w="1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b/>
                <w:sz w:val="22"/>
              </w:rPr>
              <w:t>34.96</w:t>
            </w:r>
            <w:r>
              <w:rPr>
                <w:rFonts w:ascii="Times New Roman"/>
                <w:sz w:val="22"/>
              </w:rPr>
            </w:r>
          </w:p>
        </w:tc>
        <w:tc>
          <w:tcPr>
            <w:tcW w:w="25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b/>
                <w:spacing w:val="-1"/>
                <w:sz w:val="22"/>
              </w:rPr>
              <w:t>1,108,699.83</w:t>
            </w:r>
            <w:r>
              <w:rPr>
                <w:rFonts w:ascii="Times New Roman"/>
                <w:spacing w:val="-1"/>
                <w:sz w:val="22"/>
              </w:rPr>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因金融资产转移而终止确认的应收账款" w:id="239"/>
      <w:bookmarkEnd w:id="239"/>
      <w:r>
        <w:rPr/>
      </w:r>
      <w:bookmarkStart w:name="（6）转移应收账款且继续涉入形成的资产、负债金额" w:id="240"/>
      <w:bookmarkEnd w:id="24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3"/>
        <w:gridCol w:w="1915"/>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2"/>
            <w:vMerge/>
            <w:tcBorders>
              <w:left w:val="single" w:sz="4" w:space="0" w:color="000000"/>
              <w:bottom w:val="single" w:sz="4" w:space="0" w:color="000000"/>
              <w:right w:val="single" w:sz="4" w:space="0" w:color="000000"/>
            </w:tcBorders>
            <w:shd w:val="clear" w:color="auto" w:fill="D4D4D4"/>
          </w:tcPr>
          <w:p>
            <w:pPr/>
          </w:p>
        </w:tc>
        <w:tc>
          <w:tcPr>
            <w:tcW w:w="3830"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25,342,413.20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97.44%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16,477,674.84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95.18%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586,569.05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724,893.44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28,080.00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0.11%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105,998.58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0.61%</w:t>
            </w:r>
          </w:p>
        </w:tc>
      </w:tr>
    </w:tbl>
    <w:p>
      <w:pPr>
        <w:spacing w:after="0" w:line="240" w:lineRule="auto"/>
        <w:jc w:val="right"/>
        <w:rPr>
          <w:rFonts w:ascii="Times New Roman" w:hAnsi="Times New Roman" w:cs="Times New Roman" w:eastAsia="Times New Roman" w:hint="default"/>
          <w:sz w:val="18"/>
          <w:szCs w:val="18"/>
        </w:rPr>
        <w:sectPr>
          <w:footerReference w:type="default" r:id="rId34"/>
          <w:pgSz w:w="11910" w:h="16840"/>
          <w:pgMar w:footer="982" w:header="745" w:top="1060" w:bottom="1180" w:left="980" w:right="980"/>
          <w:pgNumType w:start="11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5"/>
        <w:gridCol w:w="1915"/>
        <w:gridCol w:w="1913"/>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26,007,062.25</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17,312,476.86</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49"/>
        <w:ind w:left="152" w:right="4917" w:firstLine="0"/>
        <w:jc w:val="left"/>
        <w:rPr>
          <w:rFonts w:ascii="宋体" w:hAnsi="宋体" w:cs="宋体" w:eastAsia="宋体" w:hint="default"/>
          <w:sz w:val="18"/>
          <w:szCs w:val="18"/>
        </w:rPr>
      </w:pPr>
      <w:bookmarkStart w:name="（2）重要逾期利息" w:id="241"/>
      <w:bookmarkEnd w:id="241"/>
      <w:r>
        <w:rPr/>
      </w:r>
      <w:bookmarkStart w:name="8、应收股利" w:id="242"/>
      <w:bookmarkEnd w:id="242"/>
      <w:r>
        <w:rPr/>
      </w:r>
      <w:bookmarkStart w:name="（1）应收股利" w:id="243"/>
      <w:bookmarkEnd w:id="243"/>
      <w:r>
        <w:rPr/>
      </w:r>
      <w:r>
        <w:rPr>
          <w:rFonts w:ascii="宋体" w:hAnsi="宋体" w:cs="宋体" w:eastAsia="宋体" w:hint="default"/>
          <w:sz w:val="18"/>
          <w:szCs w:val="18"/>
        </w:rPr>
        <w:t>账龄超过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合同期内，未结算</w:t>
      </w: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w:t>
      </w:r>
      <w:bookmarkStart w:name="（2）按预付对象归集的期末余额前五名的预付款情况" w:id="244"/>
      <w:bookmarkEnd w:id="244"/>
      <w:r>
        <w:rPr>
          <w:rFonts w:ascii="宋体" w:hAnsi="宋体" w:cs="宋体" w:eastAsia="宋体" w:hint="default"/>
          <w:b/>
          <w:bCs/>
          <w:sz w:val="21"/>
          <w:szCs w:val="21"/>
        </w:rPr>
        <w:t>预付对象</w:t>
      </w:r>
      <w:r>
        <w:rPr>
          <w:rFonts w:ascii="宋体" w:hAnsi="宋体" w:cs="宋体" w:eastAsia="宋体" w:hint="default"/>
          <w:b/>
          <w:bCs/>
          <w:sz w:val="21"/>
          <w:szCs w:val="21"/>
        </w:rPr>
        <w:t>归集的期末余额前五名的预付款情况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597"/>
        <w:gridCol w:w="1622"/>
        <w:gridCol w:w="1277"/>
        <w:gridCol w:w="1531"/>
        <w:gridCol w:w="2611"/>
      </w:tblGrid>
      <w:tr>
        <w:trPr>
          <w:trHeight w:val="972" w:hRule="exact"/>
        </w:trPr>
        <w:tc>
          <w:tcPr>
            <w:tcW w:w="2597"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622"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364"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531" w:type="dxa"/>
            <w:tcBorders>
              <w:top w:val="single" w:sz="6" w:space="0" w:color="000000"/>
              <w:left w:val="single" w:sz="6" w:space="0" w:color="000000"/>
              <w:bottom w:val="single" w:sz="8" w:space="0" w:color="000000"/>
              <w:right w:val="single" w:sz="6" w:space="0" w:color="000000"/>
            </w:tcBorders>
          </w:tcPr>
          <w:p>
            <w:pPr>
              <w:pStyle w:val="TableParagraph"/>
              <w:spacing w:line="259" w:lineRule="auto"/>
              <w:ind w:left="96" w:right="95"/>
              <w:jc w:val="both"/>
              <w:rPr>
                <w:rFonts w:ascii="宋体" w:hAnsi="宋体" w:cs="宋体" w:eastAsia="宋体" w:hint="default"/>
                <w:sz w:val="22"/>
                <w:szCs w:val="22"/>
              </w:rPr>
            </w:pPr>
            <w:r>
              <w:rPr>
                <w:rFonts w:ascii="宋体" w:hAnsi="宋体" w:cs="宋体" w:eastAsia="宋体" w:hint="default"/>
                <w:b/>
                <w:bCs/>
                <w:sz w:val="22"/>
                <w:szCs w:val="22"/>
              </w:rPr>
              <w:t>占预付款项年</w:t>
            </w:r>
            <w:r>
              <w:rPr>
                <w:rFonts w:ascii="宋体" w:hAnsi="宋体" w:cs="宋体" w:eastAsia="宋体" w:hint="default"/>
                <w:b/>
                <w:bCs/>
                <w:w w:val="99"/>
                <w:sz w:val="22"/>
                <w:szCs w:val="22"/>
              </w:rPr>
              <w:t> </w:t>
            </w:r>
            <w:r>
              <w:rPr>
                <w:rFonts w:ascii="宋体" w:hAnsi="宋体" w:cs="宋体" w:eastAsia="宋体" w:hint="default"/>
                <w:b/>
                <w:bCs/>
                <w:sz w:val="22"/>
                <w:szCs w:val="22"/>
              </w:rPr>
              <w:t>末余额合计数</w:t>
            </w:r>
            <w:r>
              <w:rPr>
                <w:rFonts w:ascii="宋体" w:hAnsi="宋体" w:cs="宋体" w:eastAsia="宋体" w:hint="default"/>
                <w:b/>
                <w:bCs/>
                <w:w w:val="99"/>
                <w:sz w:val="22"/>
                <w:szCs w:val="22"/>
              </w:rPr>
              <w:t> </w:t>
            </w:r>
            <w:r>
              <w:rPr>
                <w:rFonts w:ascii="宋体" w:hAnsi="宋体" w:cs="宋体" w:eastAsia="宋体" w:hint="default"/>
                <w:b/>
                <w:bCs/>
                <w:sz w:val="22"/>
                <w:szCs w:val="22"/>
              </w:rPr>
              <w:t>的比例（</w:t>
            </w: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2611" w:type="dxa"/>
            <w:tcBorders>
              <w:top w:val="single" w:sz="6" w:space="0" w:color="000000"/>
              <w:left w:val="single" w:sz="6" w:space="0" w:color="000000"/>
              <w:bottom w:val="single" w:sz="8" w:space="0" w:color="000000"/>
              <w:right w:val="nil" w:sz="6" w:space="0" w:color="auto"/>
            </w:tcBorders>
          </w:tcPr>
          <w:p>
            <w:pPr>
              <w:pStyle w:val="TableParagraph"/>
              <w:spacing w:line="259" w:lineRule="auto"/>
              <w:ind w:left="859" w:right="859"/>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b/>
                <w:bCs/>
                <w:w w:val="99"/>
                <w:sz w:val="22"/>
                <w:szCs w:val="22"/>
              </w:rPr>
              <w:t> </w:t>
            </w: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660" w:hRule="exact"/>
        </w:trPr>
        <w:tc>
          <w:tcPr>
            <w:tcW w:w="2597"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sz w:val="22"/>
                <w:szCs w:val="22"/>
              </w:rPr>
              <w:t>佛山市三水科多盈电子科</w:t>
            </w:r>
          </w:p>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技有限公司</w:t>
            </w:r>
          </w:p>
        </w:tc>
        <w:tc>
          <w:tcPr>
            <w:tcW w:w="16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2"/>
                <w:szCs w:val="22"/>
              </w:rPr>
            </w:pPr>
            <w:r>
              <w:rPr>
                <w:rFonts w:ascii="Times New Roman"/>
                <w:spacing w:val="-1"/>
                <w:sz w:val="22"/>
              </w:rPr>
              <w:t>23,069,103.98</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90"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2-3</w:t>
            </w:r>
            <w:r>
              <w:rPr>
                <w:rFonts w:ascii="宋体" w:hAnsi="宋体" w:cs="宋体" w:eastAsia="宋体" w:hint="default"/>
                <w:sz w:val="22"/>
                <w:szCs w:val="22"/>
              </w:rPr>
              <w:t>年</w:t>
            </w:r>
          </w:p>
        </w:tc>
        <w:tc>
          <w:tcPr>
            <w:tcW w:w="153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z w:val="22"/>
              </w:rPr>
              <w:t>47.01</w:t>
            </w:r>
          </w:p>
        </w:tc>
        <w:tc>
          <w:tcPr>
            <w:tcW w:w="261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spacing w:val="-1"/>
                <w:sz w:val="22"/>
              </w:rPr>
              <w:t>23,069,103.98</w:t>
            </w:r>
          </w:p>
        </w:tc>
      </w:tr>
      <w:tr>
        <w:trPr>
          <w:trHeight w:val="658" w:hRule="exact"/>
        </w:trPr>
        <w:tc>
          <w:tcPr>
            <w:tcW w:w="259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中科遥感科技集团有限公</w:t>
            </w:r>
          </w:p>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6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3"/>
              <w:jc w:val="right"/>
              <w:rPr>
                <w:rFonts w:ascii="Times New Roman" w:hAnsi="Times New Roman" w:cs="Times New Roman" w:eastAsia="Times New Roman" w:hint="default"/>
                <w:sz w:val="22"/>
                <w:szCs w:val="22"/>
              </w:rPr>
            </w:pPr>
            <w:r>
              <w:rPr>
                <w:rFonts w:ascii="Times New Roman"/>
                <w:spacing w:val="-1"/>
                <w:sz w:val="22"/>
              </w:rPr>
              <w:t>3,680,000.00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4"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153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sz w:val="22"/>
              </w:rPr>
              <w:t>7.50</w:t>
            </w:r>
          </w:p>
        </w:tc>
        <w:tc>
          <w:tcPr>
            <w:tcW w:w="261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6"/>
              <w:jc w:val="right"/>
              <w:rPr>
                <w:rFonts w:ascii="Times New Roman" w:hAnsi="Times New Roman" w:cs="Times New Roman" w:eastAsia="Times New Roman" w:hint="default"/>
                <w:sz w:val="22"/>
                <w:szCs w:val="22"/>
              </w:rPr>
            </w:pPr>
            <w:r>
              <w:rPr>
                <w:rFonts w:ascii="Times New Roman"/>
                <w:w w:val="100"/>
                <w:sz w:val="22"/>
              </w:rPr>
              <w:t>-</w:t>
            </w:r>
          </w:p>
        </w:tc>
      </w:tr>
      <w:tr>
        <w:trPr>
          <w:trHeight w:val="348" w:hRule="exact"/>
        </w:trPr>
        <w:tc>
          <w:tcPr>
            <w:tcW w:w="2597"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sz w:val="22"/>
                <w:szCs w:val="22"/>
              </w:rPr>
              <w:t>北京星纳威科技有限公司</w:t>
            </w:r>
          </w:p>
        </w:tc>
        <w:tc>
          <w:tcPr>
            <w:tcW w:w="16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2"/>
                <w:szCs w:val="22"/>
              </w:rPr>
            </w:pPr>
            <w:r>
              <w:rPr>
                <w:rFonts w:ascii="Times New Roman"/>
                <w:spacing w:val="-1"/>
                <w:sz w:val="22"/>
              </w:rPr>
              <w:t>3,000,000.00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90" w:lineRule="exact"/>
              <w:ind w:left="4"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153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z w:val="22"/>
              </w:rPr>
              <w:t>6.11</w:t>
            </w:r>
          </w:p>
        </w:tc>
        <w:tc>
          <w:tcPr>
            <w:tcW w:w="261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2"/>
                <w:szCs w:val="22"/>
              </w:rPr>
            </w:pPr>
            <w:r>
              <w:rPr>
                <w:rFonts w:ascii="Times New Roman"/>
                <w:w w:val="100"/>
                <w:sz w:val="22"/>
              </w:rPr>
              <w:t>-</w:t>
            </w:r>
          </w:p>
        </w:tc>
      </w:tr>
      <w:tr>
        <w:trPr>
          <w:trHeight w:val="658" w:hRule="exact"/>
        </w:trPr>
        <w:tc>
          <w:tcPr>
            <w:tcW w:w="259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北京汉美财富投资管理有</w:t>
            </w:r>
          </w:p>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16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3"/>
              <w:jc w:val="right"/>
              <w:rPr>
                <w:rFonts w:ascii="Times New Roman" w:hAnsi="Times New Roman" w:cs="Times New Roman" w:eastAsia="Times New Roman" w:hint="default"/>
                <w:sz w:val="22"/>
                <w:szCs w:val="22"/>
              </w:rPr>
            </w:pPr>
            <w:r>
              <w:rPr>
                <w:rFonts w:ascii="Times New Roman"/>
                <w:spacing w:val="-1"/>
                <w:sz w:val="22"/>
              </w:rPr>
              <w:t>1,863,592.01</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4"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153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sz w:val="22"/>
              </w:rPr>
              <w:t>3.80</w:t>
            </w:r>
          </w:p>
        </w:tc>
        <w:tc>
          <w:tcPr>
            <w:tcW w:w="261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6"/>
              <w:jc w:val="right"/>
              <w:rPr>
                <w:rFonts w:ascii="Times New Roman" w:hAnsi="Times New Roman" w:cs="Times New Roman" w:eastAsia="Times New Roman" w:hint="default"/>
                <w:sz w:val="22"/>
                <w:szCs w:val="22"/>
              </w:rPr>
            </w:pPr>
            <w:r>
              <w:rPr>
                <w:rFonts w:ascii="Times New Roman"/>
                <w:w w:val="100"/>
                <w:sz w:val="22"/>
              </w:rPr>
              <w:t>-</w:t>
            </w:r>
          </w:p>
        </w:tc>
      </w:tr>
      <w:tr>
        <w:trPr>
          <w:trHeight w:val="348" w:hRule="exact"/>
        </w:trPr>
        <w:tc>
          <w:tcPr>
            <w:tcW w:w="2597"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sz w:val="22"/>
                <w:szCs w:val="22"/>
              </w:rPr>
              <w:t>湖南百吉劳务有限公司</w:t>
            </w:r>
          </w:p>
        </w:tc>
        <w:tc>
          <w:tcPr>
            <w:tcW w:w="16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2"/>
                <w:szCs w:val="22"/>
              </w:rPr>
            </w:pPr>
            <w:r>
              <w:rPr>
                <w:rFonts w:ascii="Times New Roman"/>
                <w:spacing w:val="-1"/>
                <w:sz w:val="22"/>
              </w:rPr>
              <w:t>1,791,400.00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90" w:lineRule="exact"/>
              <w:ind w:left="4"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153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z w:val="22"/>
              </w:rPr>
              <w:t>3.65</w:t>
            </w:r>
          </w:p>
        </w:tc>
        <w:tc>
          <w:tcPr>
            <w:tcW w:w="261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2"/>
                <w:szCs w:val="22"/>
              </w:rPr>
            </w:pPr>
            <w:r>
              <w:rPr>
                <w:rFonts w:ascii="Times New Roman"/>
                <w:w w:val="100"/>
                <w:sz w:val="22"/>
              </w:rPr>
              <w:t>-</w:t>
            </w:r>
          </w:p>
        </w:tc>
      </w:tr>
      <w:tr>
        <w:trPr>
          <w:trHeight w:val="348" w:hRule="exact"/>
        </w:trPr>
        <w:tc>
          <w:tcPr>
            <w:tcW w:w="259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b/>
                <w:spacing w:val="-1"/>
                <w:sz w:val="22"/>
              </w:rPr>
              <w:t>33,404,095.99</w:t>
            </w:r>
            <w:r>
              <w:rPr>
                <w:rFonts w:ascii="Times New Roman"/>
                <w:spacing w:val="-1"/>
                <w:sz w:val="22"/>
              </w:rPr>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7"/>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b/>
                <w:bCs/>
                <w:w w:val="100"/>
                <w:sz w:val="22"/>
                <w:szCs w:val="22"/>
              </w:rPr>
              <w:t>—</w:t>
            </w:r>
            <w:r>
              <w:rPr>
                <w:rFonts w:ascii="Times New Roman" w:hAnsi="Times New Roman" w:cs="Times New Roman" w:eastAsia="Times New Roman" w:hint="default"/>
                <w:w w:val="100"/>
                <w:sz w:val="22"/>
                <w:szCs w:val="22"/>
              </w:rPr>
            </w:r>
          </w:p>
        </w:tc>
        <w:tc>
          <w:tcPr>
            <w:tcW w:w="153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b/>
                <w:sz w:val="22"/>
              </w:rPr>
              <w:t>68.07</w:t>
            </w:r>
            <w:r>
              <w:rPr>
                <w:rFonts w:ascii="Times New Roman"/>
                <w:sz w:val="22"/>
              </w:rPr>
            </w:r>
          </w:p>
        </w:tc>
        <w:tc>
          <w:tcPr>
            <w:tcW w:w="261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b/>
                <w:spacing w:val="-1"/>
                <w:sz w:val="22"/>
              </w:rPr>
              <w:t>23,069,103.98</w:t>
            </w:r>
            <w:r>
              <w:rPr>
                <w:rFonts w:ascii="Times New Roman"/>
                <w:spacing w:val="-1"/>
                <w:sz w:val="22"/>
              </w:rPr>
            </w:r>
          </w:p>
        </w:tc>
      </w:tr>
    </w:tbl>
    <w:p>
      <w:pPr>
        <w:spacing w:line="357" w:lineRule="auto" w:before="49"/>
        <w:ind w:left="152" w:right="887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7、应收利息" w:id="245"/>
      <w:bookmarkEnd w:id="245"/>
      <w:r>
        <w:rPr/>
      </w:r>
      <w:bookmarkStart w:name="（1）应收利息分类" w:id="246"/>
      <w:bookmarkEnd w:id="24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8,854,696.64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9,280,267.82</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8,854,696.64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9,280,267.82</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重要的账龄超过1年的应收股利" w:id="247"/>
      <w:bookmarkEnd w:id="247"/>
      <w:r>
        <w:rPr>
          <w:rFonts w:ascii="Times New Roman" w:hAnsi="Times New Roman" w:cs="Times New Roman" w:eastAsia="Times New Roman" w:hint="default"/>
          <w:b/>
          <w:bCs/>
          <w:sz w:val="21"/>
          <w:szCs w:val="21"/>
        </w:rPr>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bookmarkStart w:name="9、其他应收款" w:id="248"/>
      <w:bookmarkEnd w:id="248"/>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w:t>
      </w:r>
      <w:bookmarkStart w:name="（1）其他应收款分类披露" w:id="249"/>
      <w:bookmarkEnd w:id="249"/>
      <w:r>
        <w:rPr>
          <w:rFonts w:ascii="宋体" w:hAnsi="宋体" w:cs="宋体" w:eastAsia="宋体" w:hint="default"/>
          <w:b/>
          <w:bCs/>
          <w:sz w:val="21"/>
          <w:szCs w:val="21"/>
        </w:rPr>
        <w:t>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51,607,4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41.53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399,067.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0.77%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51,208,37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4.40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56,498,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836.21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91.73%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420,051.4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56,078,784.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2,367,21</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2.90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2,367,21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2,094,1</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12.90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2,094,112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56,974,6</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54.43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5,766,28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10.12%</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51,208,37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4.40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61,592,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949.11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5,514,164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8.95%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56,078,784.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3" w:space="435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北京老虎宝典科技有限 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3" w:space="4534"/>
            <w:col w:w="1123"/>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80"/>
      </w:tblGrid>
      <w:tr>
        <w:trPr>
          <w:trHeight w:val="205" w:hRule="exact"/>
        </w:trPr>
        <w:tc>
          <w:tcPr>
            <w:tcW w:w="2379" w:type="dxa"/>
            <w:tcBorders>
              <w:top w:val="single" w:sz="4" w:space="0" w:color="000000"/>
              <w:left w:val="single" w:sz="4" w:space="0" w:color="000000"/>
              <w:bottom w:val="nil" w:sz="6" w:space="0" w:color="auto"/>
              <w:right w:val="single" w:sz="4" w:space="0" w:color="000000"/>
            </w:tcBorders>
            <w:shd w:val="clear" w:color="auto" w:fill="D4D4D4"/>
          </w:tcPr>
          <w:p>
            <w:pPr/>
          </w:p>
        </w:tc>
        <w:tc>
          <w:tcPr>
            <w:tcW w:w="7166"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66"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80"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4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542" w:right="0"/>
              <w:jc w:val="left"/>
              <w:rPr>
                <w:rFonts w:ascii="Times New Roman" w:hAnsi="Times New Roman" w:cs="Times New Roman" w:eastAsia="Times New Roman" w:hint="default"/>
                <w:sz w:val="18"/>
                <w:szCs w:val="18"/>
              </w:rPr>
            </w:pPr>
            <w:r>
              <w:rPr>
                <w:rFonts w:ascii="Times New Roman"/>
                <w:sz w:val="18"/>
              </w:rPr>
              <w:t>161,497.23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1,614.98</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2,742,009.89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274,200.99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123,251.16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123,251.16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3,026,758.28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399,067.13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274" w:firstLine="0"/>
        <w:jc w:val="left"/>
        <w:rPr>
          <w:rFonts w:ascii="宋体" w:hAnsi="宋体" w:cs="宋体" w:eastAsia="宋体" w:hint="default"/>
          <w:sz w:val="18"/>
          <w:szCs w:val="18"/>
        </w:rPr>
      </w:pPr>
      <w:bookmarkStart w:name="（5）按欠款方归集的期末余额前五名的其他应收款情况" w:id="250"/>
      <w:bookmarkEnd w:id="250"/>
      <w:r>
        <w:rPr/>
      </w: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911"/>
        <w:gridCol w:w="2030"/>
        <w:gridCol w:w="1884"/>
        <w:gridCol w:w="2813"/>
      </w:tblGrid>
      <w:tr>
        <w:trPr>
          <w:trHeight w:val="348" w:hRule="exact"/>
        </w:trPr>
        <w:tc>
          <w:tcPr>
            <w:tcW w:w="2911" w:type="dxa"/>
            <w:vMerge w:val="restart"/>
            <w:tcBorders>
              <w:top w:val="single" w:sz="6" w:space="0" w:color="000000"/>
              <w:left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6727" w:type="dxa"/>
            <w:gridSpan w:val="3"/>
            <w:tcBorders>
              <w:top w:val="single" w:sz="6" w:space="0" w:color="000000"/>
              <w:left w:val="single" w:sz="6" w:space="0" w:color="000000"/>
              <w:bottom w:val="single" w:sz="8" w:space="0" w:color="000000"/>
              <w:right w:val="nil" w:sz="6" w:space="0" w:color="auto"/>
            </w:tcBorders>
          </w:tcPr>
          <w:p>
            <w:pPr>
              <w:pStyle w:val="TableParagraph"/>
              <w:spacing w:line="276" w:lineRule="exact"/>
              <w:ind w:right="2"/>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48" w:hRule="exact"/>
        </w:trPr>
        <w:tc>
          <w:tcPr>
            <w:tcW w:w="2911" w:type="dxa"/>
            <w:vMerge/>
            <w:tcBorders>
              <w:left w:val="single" w:sz="6" w:space="0" w:color="000000"/>
              <w:bottom w:val="single" w:sz="8" w:space="0" w:color="000000"/>
              <w:right w:val="single" w:sz="6" w:space="0" w:color="000000"/>
            </w:tcBorders>
          </w:tcPr>
          <w:p>
            <w:pPr/>
          </w:p>
        </w:tc>
        <w:tc>
          <w:tcPr>
            <w:tcW w:w="2030"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56"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91"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813" w:type="dxa"/>
            <w:tcBorders>
              <w:top w:val="single" w:sz="8" w:space="0" w:color="000000"/>
              <w:left w:val="single" w:sz="6" w:space="0" w:color="000000"/>
              <w:bottom w:val="single" w:sz="8" w:space="0" w:color="000000"/>
              <w:right w:val="nil" w:sz="6" w:space="0" w:color="auto"/>
            </w:tcBorders>
          </w:tcPr>
          <w:p>
            <w:pPr>
              <w:pStyle w:val="TableParagraph"/>
              <w:spacing w:line="290" w:lineRule="exact"/>
              <w:ind w:left="626"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46" w:hRule="exact"/>
        </w:trPr>
        <w:tc>
          <w:tcPr>
            <w:tcW w:w="2911"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款项性质组合</w:t>
            </w:r>
          </w:p>
        </w:tc>
        <w:tc>
          <w:tcPr>
            <w:tcW w:w="20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pacing w:val="-1"/>
                <w:sz w:val="22"/>
              </w:rPr>
              <w:t>34,279,842.82</w:t>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28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8"/>
              <w:jc w:val="right"/>
              <w:rPr>
                <w:rFonts w:ascii="Times New Roman" w:hAnsi="Times New Roman" w:cs="Times New Roman" w:eastAsia="Times New Roman" w:hint="default"/>
                <w:sz w:val="22"/>
                <w:szCs w:val="22"/>
              </w:rPr>
            </w:pPr>
            <w:r>
              <w:rPr>
                <w:rFonts w:ascii="Times New Roman"/>
                <w:w w:val="100"/>
                <w:sz w:val="22"/>
              </w:rPr>
              <w:t>-</w:t>
            </w:r>
          </w:p>
        </w:tc>
      </w:tr>
      <w:tr>
        <w:trPr>
          <w:trHeight w:val="348" w:hRule="exact"/>
        </w:trPr>
        <w:tc>
          <w:tcPr>
            <w:tcW w:w="2911"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sz w:val="22"/>
                <w:szCs w:val="22"/>
              </w:rPr>
              <w:t>交易风险组合</w:t>
            </w:r>
          </w:p>
        </w:tc>
        <w:tc>
          <w:tcPr>
            <w:tcW w:w="20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spacing w:val="-1"/>
                <w:sz w:val="22"/>
              </w:rPr>
              <w:t>14,300,840.43</w:t>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100"/>
                <w:sz w:val="22"/>
              </w:rPr>
              <w:t>-</w:t>
            </w:r>
          </w:p>
        </w:tc>
        <w:tc>
          <w:tcPr>
            <w:tcW w:w="28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100"/>
                <w:sz w:val="22"/>
              </w:rPr>
              <w:t>-</w:t>
            </w:r>
          </w:p>
        </w:tc>
      </w:tr>
      <w:tr>
        <w:trPr>
          <w:trHeight w:val="348" w:hRule="exact"/>
        </w:trPr>
        <w:tc>
          <w:tcPr>
            <w:tcW w:w="2911"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b/>
                <w:spacing w:val="-1"/>
                <w:sz w:val="22"/>
              </w:rPr>
              <w:t>48,580,683.25</w:t>
            </w:r>
            <w:r>
              <w:rPr>
                <w:rFonts w:ascii="Times New Roman"/>
                <w:spacing w:val="-1"/>
                <w:sz w:val="22"/>
              </w:rPr>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b/>
                <w:w w:val="100"/>
                <w:sz w:val="22"/>
              </w:rPr>
              <w:t>-</w:t>
            </w:r>
            <w:r>
              <w:rPr>
                <w:rFonts w:ascii="Times New Roman"/>
                <w:w w:val="100"/>
                <w:sz w:val="22"/>
              </w:rPr>
            </w:r>
          </w:p>
        </w:tc>
        <w:tc>
          <w:tcPr>
            <w:tcW w:w="28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7"/>
              <w:ind w:right="5"/>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b/>
                <w:bCs/>
                <w:w w:val="100"/>
                <w:sz w:val="22"/>
                <w:szCs w:val="22"/>
              </w:rPr>
              <w:t>—</w:t>
            </w:r>
            <w:r>
              <w:rPr>
                <w:rFonts w:ascii="Times New Roman" w:hAnsi="Times New Roman" w:cs="Times New Roman" w:eastAsia="Times New Roman" w:hint="default"/>
                <w:w w:val="100"/>
                <w:sz w:val="22"/>
                <w:szCs w:val="22"/>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140,552.94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w:t>
      </w:r>
      <w:bookmarkStart w:name="（2）本期计提、收回或转回的坏账准备情况" w:id="251"/>
      <w:bookmarkEnd w:id="251"/>
      <w:r>
        <w:rPr>
          <w:rFonts w:ascii="宋体" w:hAnsi="宋体" w:cs="宋体" w:eastAsia="宋体" w:hint="default"/>
          <w:sz w:val="18"/>
          <w:szCs w:val="18"/>
        </w:rPr>
        <w:t>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本期实际核销的其他应收款情况" w:id="252"/>
      <w:bookmarkEnd w:id="25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1"/>
        <w:gridCol w:w="4788"/>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其他应收款按款项性质分类情况" w:id="253"/>
      <w:bookmarkEnd w:id="25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20,991,044.05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17,713,484.82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4,821,395.24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19,913,281.97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15,502,778.16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12,677,708.77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12,859,343.11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8,653,925.69</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2,800,093.87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2,634,547.86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56,974,654.43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61,592,949.11</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85"/>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71"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71"/>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应收增值税即征即 退款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4,821,395.24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8.46%</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北京老虎宝典科技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2,729,862.85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4.79%</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北京华润曙光房地 产开发有限公司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2,634,057.00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北京汉美财富投资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2,572,282.02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15,757,597.11</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存货跌价准备"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w:t>
      </w:r>
      <w:bookmarkStart w:name="（6）涉及政府补助的应收款项" w:id="255"/>
      <w:bookmarkEnd w:id="255"/>
      <w:r>
        <w:rPr>
          <w:rFonts w:ascii="宋体" w:hAnsi="宋体" w:cs="宋体" w:eastAsia="宋体" w:hint="default"/>
          <w:b/>
          <w:bCs/>
          <w:sz w:val="21"/>
          <w:szCs w:val="21"/>
        </w:rPr>
        <w:t>负</w:t>
      </w:r>
      <w:r>
        <w:rPr>
          <w:rFonts w:ascii="宋体" w:hAnsi="宋体" w:cs="宋体" w:eastAsia="宋体" w:hint="default"/>
          <w:b/>
          <w:bCs/>
          <w:sz w:val="21"/>
          <w:szCs w:val="21"/>
        </w:rPr>
        <w:t>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7）因金融资产转移而终止确认的其他应收款" w:id="256"/>
      <w:bookmarkEnd w:id="256"/>
      <w:r>
        <w:rPr/>
      </w:r>
      <w:bookmarkStart w:name="（8）转移其他应收款且继续涉入形成的资产、负债金额" w:id="257"/>
      <w:bookmarkEnd w:id="257"/>
      <w:r>
        <w:rPr/>
      </w:r>
      <w:bookmarkStart w:name="10、存货" w:id="258"/>
      <w:bookmarkEnd w:id="258"/>
      <w:r>
        <w:rPr/>
      </w:r>
      <w:bookmarkStart w:name="（1）存货分类" w:id="259"/>
      <w:bookmarkEnd w:id="25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28,885,274.99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1,853,471.85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27,031,803.14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27,112,100.17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948,051.47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26,164,048.70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23,580,881.95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23,580,881.95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25,210,924.13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25,210,924.13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52,466,156.94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1,853,471.85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50,612,685.09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52,323,024.30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948,051.47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51,374,972.83</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948,051.47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1,142,683.08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237,262.70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1,853,471.85</w:t>
            </w:r>
            <w:r>
              <w:rPr>
                <w:rFonts w:ascii="Times New Roman"/>
                <w:sz w:val="18"/>
              </w:rPr>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948,051.47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1,142,683.08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237,262.70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1,853,471.85</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14、可供出售金融资产" w:id="260"/>
      <w:bookmarkEnd w:id="260"/>
      <w:r>
        <w:rPr/>
      </w:r>
      <w:bookmarkStart w:name="（1）可供出售金融资产情况" w:id="261"/>
      <w:bookmarkEnd w:id="2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bookmarkStart w:name="（3）存货期末余额含有借款费用资本化金额的说明" w:id="262"/>
      <w:bookmarkEnd w:id="262"/>
      <w:r>
        <w:rPr>
          <w:rFonts w:ascii="Times New Roman" w:hAnsi="Times New Roman" w:cs="Times New Roman" w:eastAsia="Times New Roman" w:hint="default"/>
          <w:b/>
          <w:bCs/>
          <w:sz w:val="21"/>
          <w:szCs w:val="21"/>
        </w:rPr>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w:t>
      </w:r>
      <w:bookmarkStart w:name="（4）期末建造合同形成的已完工未结算资产情况" w:id="263"/>
      <w:bookmarkEnd w:id="263"/>
      <w:r>
        <w:rPr>
          <w:rFonts w:ascii="宋体" w:hAnsi="宋体" w:cs="宋体" w:eastAsia="宋体" w:hint="default"/>
          <w:b/>
          <w:bCs/>
          <w:sz w:val="21"/>
          <w:szCs w:val="21"/>
        </w:rPr>
        <w:t>形成</w:t>
      </w:r>
      <w:r>
        <w:rPr>
          <w:rFonts w:ascii="宋体" w:hAnsi="宋体" w:cs="宋体" w:eastAsia="宋体" w:hint="default"/>
          <w:b/>
          <w:bCs/>
          <w:sz w:val="21"/>
          <w:szCs w:val="21"/>
        </w:rPr>
        <w:t>的已完工未结算资产情况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、划分为持有待售的资产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1、划分为持有待售的资产" w:id="264"/>
      <w:bookmarkEnd w:id="264"/>
      <w:r>
        <w:rPr/>
      </w:r>
      <w:bookmarkStart w:name="12、一年内到期的非流动资产" w:id="265"/>
      <w:bookmarkEnd w:id="26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3,828,382.70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6,707,663.44</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3,828,382.70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6,707,663.44</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3、其他流动资产" w:id="266"/>
      <w:bookmarkEnd w:id="26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12,704,002.68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29,860,576.16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11,201,149.30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18,386,227.60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8,252,601.39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3,268,168.50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财政补贴款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95,706.37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32,157,753.37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51,610,678.63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9" w:lineRule="auto" w:before="85"/>
        <w:ind w:right="0"/>
        <w:jc w:val="left"/>
      </w:pPr>
      <w:r>
        <w:rPr>
          <w:spacing w:val="-2"/>
        </w:rPr>
        <w:t>待抵扣所得税为本集团来源自境外业务，收入来源国根据当地税法扣除并缴纳的境外所得税，根据相</w:t>
      </w:r>
      <w:r>
        <w:rPr>
          <w:spacing w:val="-70"/>
        </w:rPr>
        <w:t> </w:t>
      </w:r>
      <w:r>
        <w:rPr>
          <w:spacing w:val="-70"/>
        </w:rPr>
      </w:r>
      <w:r>
        <w:rPr/>
        <w:t>关税收规定，该部分所得税可在境内抵扣。</w:t>
      </w:r>
    </w:p>
    <w:p>
      <w:pPr>
        <w:spacing w:line="240" w:lineRule="auto" w:before="2"/>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1194"/>
        <w:gridCol w:w="1198"/>
        <w:gridCol w:w="1195"/>
        <w:gridCol w:w="1248"/>
        <w:gridCol w:w="1368"/>
        <w:gridCol w:w="1366"/>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4D4D4"/>
          </w:tcPr>
          <w:p>
            <w:pPr/>
          </w:p>
        </w:tc>
        <w:tc>
          <w:tcPr>
            <w:tcW w:w="358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0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4D4D4"/>
          </w:tcPr>
          <w:p>
            <w:pPr/>
          </w:p>
        </w:tc>
        <w:tc>
          <w:tcPr>
            <w:tcW w:w="3982" w:type="dxa"/>
            <w:gridSpan w:val="3"/>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000" w:type="dxa"/>
            <w:vMerge/>
            <w:tcBorders>
              <w:left w:val="single" w:sz="4" w:space="0" w:color="000000"/>
              <w:bottom w:val="nil" w:sz="6" w:space="0" w:color="auto"/>
              <w:right w:val="single" w:sz="4" w:space="0" w:color="000000"/>
            </w:tcBorders>
            <w:shd w:val="clear" w:color="auto" w:fill="D4D4D4"/>
          </w:tcPr>
          <w:p>
            <w:pPr/>
          </w:p>
        </w:tc>
        <w:tc>
          <w:tcPr>
            <w:tcW w:w="11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4"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24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156,182,594.19</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8,277,561.09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147,905,033.10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39,035,412.00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22,574,680.82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16,460,731.18</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156,182,594.19</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8,277,561.09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147,905,033.10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39,035,412.00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22,574,680.82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16,460,731.18</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156,182,594.19</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8,277,561.09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147,905,033.10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39,035,412.00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22,574,680.82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16,460,731.18</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）期末按公允价</w:t>
      </w:r>
      <w:bookmarkStart w:name="（2）期末按公允价值计量的可供出售金融资产" w:id="267"/>
      <w:bookmarkEnd w:id="267"/>
      <w:r>
        <w:rPr>
          <w:rFonts w:ascii="宋体" w:hAnsi="宋体" w:cs="宋体" w:eastAsia="宋体" w:hint="default"/>
          <w:b/>
          <w:bCs/>
          <w:sz w:val="21"/>
          <w:szCs w:val="21"/>
        </w:rPr>
        <w:t>值计</w:t>
      </w:r>
      <w:r>
        <w:rPr>
          <w:rFonts w:ascii="宋体" w:hAnsi="宋体" w:cs="宋体" w:eastAsia="宋体" w:hint="default"/>
          <w:b/>
          <w:bCs/>
          <w:sz w:val="21"/>
          <w:szCs w:val="21"/>
        </w:rPr>
        <w:t>量的可供出售金融资产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）期末按成本计量的可</w:t>
      </w:r>
      <w:bookmarkStart w:name="（3）期末按成本计量的可供出售金融资产" w:id="268"/>
      <w:bookmarkEnd w:id="268"/>
      <w:r>
        <w:rPr>
          <w:rFonts w:ascii="宋体" w:hAnsi="宋体" w:cs="宋体" w:eastAsia="宋体" w:hint="default"/>
          <w:b/>
          <w:bCs/>
          <w:sz w:val="21"/>
          <w:szCs w:val="21"/>
        </w:rPr>
        <w:t>供出售金融资产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4D4D4"/>
          </w:tcPr>
          <w:p>
            <w:pPr/>
          </w:p>
        </w:tc>
        <w:tc>
          <w:tcPr>
            <w:tcW w:w="871"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天地图有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8,153,209.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8,153,209.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17.50%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北京腾瑞 万里科技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17,235,412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17,235,412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14,297,119</w:t>
            </w:r>
            <w:r>
              <w:rPr>
                <w:rFonts w:ascii="Times New Roman"/>
                <w:sz w:val="18"/>
              </w:rPr>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.73</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14,297,119</w:t>
            </w:r>
            <w:r>
              <w:rPr>
                <w:rFonts w:ascii="Times New Roman"/>
                <w:sz w:val="18"/>
              </w:rPr>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.73</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16.38%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四维世景 科技（北 京）有限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287,351.97</w:t>
            </w: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北斗导航 位置服务</w:t>
            </w:r>
          </w:p>
          <w:p>
            <w:pPr>
              <w:pStyle w:val="TableParagraph"/>
              <w:spacing w:line="316" w:lineRule="auto" w:before="20"/>
              <w:ind w:left="24" w:right="108"/>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124,351.62</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124,351.62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广东好帮 手电子科 技股份有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108,000,00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108,000,00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86"/>
              <w:jc w:val="left"/>
              <w:rPr>
                <w:rFonts w:ascii="Times New Roman" w:hAnsi="Times New Roman" w:cs="Times New Roman" w:eastAsia="Times New Roman" w:hint="default"/>
                <w:sz w:val="18"/>
                <w:szCs w:val="18"/>
              </w:rPr>
            </w:pPr>
            <w:r>
              <w:rPr>
                <w:rFonts w:ascii="Times New Roman"/>
                <w:sz w:val="18"/>
              </w:rPr>
              <w:t>Pachira Enterprise s</w:t>
            </w:r>
            <w:r>
              <w:rPr>
                <w:rFonts w:ascii="Times New Roman"/>
                <w:spacing w:val="-5"/>
                <w:sz w:val="18"/>
              </w:rPr>
              <w:t> </w:t>
            </w:r>
            <w:r>
              <w:rPr>
                <w:rFonts w:ascii="Times New Roman"/>
                <w:sz w:val="18"/>
              </w:rPr>
              <w:t>Limited</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26,382,594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26,382,594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16.86%</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39,035,412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134,382,59</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4.19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17,235,412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156,182,59</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4.19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22,574,680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14,297,119</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8,277,561.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287,351.97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2）因金融资产转移而终止确认的长期应收款" w:id="269"/>
      <w:bookmarkEnd w:id="269"/>
      <w:r>
        <w:rPr/>
      </w:r>
      <w:bookmarkStart w:name="（3）转移长期应收款且继续涉入形成的资产、负债金额" w:id="270"/>
      <w:bookmarkEnd w:id="270"/>
      <w:r>
        <w:rPr/>
      </w:r>
      <w:bookmarkStart w:name="17、长期股权投资" w:id="271"/>
      <w:bookmarkEnd w:id="2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报告期内可供出售金融资产减值的变动情况" w:id="272"/>
      <w:bookmarkEnd w:id="27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925"/>
        <w:gridCol w:w="1915"/>
        <w:gridCol w:w="1913"/>
        <w:gridCol w:w="1915"/>
      </w:tblGrid>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22,574,680.82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22,574,680.82</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14,297,119.73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14,297,119.73</w:t>
            </w:r>
            <w:r>
              <w:rPr>
                <w:rFonts w:ascii="Times New Roman"/>
                <w:sz w:val="18"/>
              </w:rPr>
            </w: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8,277,561.09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8,277,561.09</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）可供出售权益工具期</w:t>
      </w:r>
      <w:bookmarkStart w:name="（5）可供出售权益工具期末公允价值严重下跌或非暂时性下跌但未计提减值准备的相关说" w:id="273"/>
      <w:bookmarkEnd w:id="273"/>
      <w:r>
        <w:rPr>
          <w:rFonts w:ascii="宋体" w:hAnsi="宋体" w:cs="宋体" w:eastAsia="宋体" w:hint="default"/>
          <w:b/>
          <w:bCs/>
          <w:sz w:val="21"/>
          <w:szCs w:val="21"/>
        </w:rPr>
        <w:t>末公允价值严重下</w:t>
      </w:r>
      <w:r>
        <w:rPr>
          <w:rFonts w:ascii="宋体" w:hAnsi="宋体" w:cs="宋体" w:eastAsia="宋体" w:hint="default"/>
          <w:b/>
          <w:bCs/>
          <w:sz w:val="21"/>
          <w:szCs w:val="21"/>
        </w:rPr>
        <w:t>跌或非暂时性下跌但未计提减值准备的相关说明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、持有至到期投资</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）因金融资产转移而终</w:t>
      </w:r>
      <w:bookmarkStart w:name="15、持有至到期投资" w:id="274"/>
      <w:bookmarkEnd w:id="274"/>
      <w:r>
        <w:rPr>
          <w:rFonts w:ascii="宋体" w:hAnsi="宋体" w:cs="宋体" w:eastAsia="宋体" w:hint="default"/>
          <w:b/>
          <w:bCs/>
          <w:sz w:val="21"/>
          <w:szCs w:val="21"/>
        </w:rPr>
        <w:t>止确认的长期应收款</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w:t>
      </w:r>
      <w:bookmarkStart w:name="（1）持有至到期投资情况" w:id="275"/>
      <w:bookmarkEnd w:id="275"/>
      <w:r>
        <w:rPr>
          <w:rFonts w:ascii="宋体" w:hAnsi="宋体" w:cs="宋体" w:eastAsia="宋体" w:hint="default"/>
          <w:b/>
          <w:bCs/>
          <w:sz w:val="21"/>
          <w:szCs w:val="21"/>
        </w:rPr>
        <w:t>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期末重要的持有至到期投资" w:id="276"/>
      <w:bookmarkEnd w:id="276"/>
      <w:r>
        <w:rPr/>
      </w:r>
      <w:bookmarkStart w:name="（3）本期重分类的持有至到期投资" w:id="277"/>
      <w:bookmarkEnd w:id="277"/>
      <w:r>
        <w:rPr/>
      </w:r>
      <w:bookmarkStart w:name="16、长期应收款" w:id="278"/>
      <w:bookmarkEnd w:id="278"/>
      <w:r>
        <w:rPr/>
      </w:r>
      <w:bookmarkStart w:name="（1）长期应收款情况" w:id="279"/>
      <w:bookmarkEnd w:id="27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89"/>
              <w:jc w:val="left"/>
              <w:rPr>
                <w:rFonts w:ascii="Times New Roman" w:hAnsi="Times New Roman" w:cs="Times New Roman" w:eastAsia="Times New Roman" w:hint="default"/>
                <w:sz w:val="18"/>
                <w:szCs w:val="18"/>
              </w:rPr>
            </w:pPr>
            <w:r>
              <w:rPr>
                <w:rFonts w:ascii="Times New Roman"/>
                <w:spacing w:val="-2"/>
                <w:sz w:val="18"/>
              </w:rPr>
              <w:t>EvoVisio</w:t>
            </w:r>
            <w:r>
              <w:rPr>
                <w:rFonts w:ascii="Times New Roman"/>
                <w:spacing w:val="-42"/>
                <w:sz w:val="18"/>
              </w:rPr>
              <w:t> </w:t>
            </w:r>
            <w:r>
              <w:rPr>
                <w:rFonts w:ascii="Times New Roman"/>
                <w:spacing w:val="-42"/>
                <w:sz w:val="18"/>
              </w:rPr>
            </w:r>
            <w:r>
              <w:rPr>
                <w:rFonts w:ascii="Times New Roman"/>
                <w:sz w:val="18"/>
              </w:rPr>
              <w:t>n</w:t>
            </w:r>
            <w:r>
              <w:rPr>
                <w:rFonts w:ascii="Times New Roman"/>
                <w:spacing w:val="2"/>
                <w:sz w:val="18"/>
              </w:rPr>
              <w:t> </w:t>
            </w:r>
            <w:r>
              <w:rPr>
                <w:rFonts w:ascii="Times New Roman"/>
                <w:spacing w:val="-13"/>
                <w:sz w:val="18"/>
              </w:rPr>
              <w:t>B.V.</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93,195.00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-66,962.7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-2,846.44</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23,385.78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10" w:space="0" w:color="D4D4D4"/>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93,195.00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-66,962.7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-2,846.44</w:t>
            </w: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23,385.78</w:t>
            </w: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4D4D4"/>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2" w:hRule="exact"/>
        </w:trPr>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10" w:space="0" w:color="D4D4D4"/>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上海安悦 四维信息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17,123,59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6,489,832</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4"/>
                <w:w w:val="95"/>
                <w:sz w:val="18"/>
              </w:rPr>
              <w:t>.11</w:t>
            </w:r>
            <w:r>
              <w:rPr>
                <w:rFonts w:ascii="Times New Roman"/>
                <w:w w:val="95"/>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23,613,43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北京足迹 虎科技有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105,452.2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-2,175.04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103,277.2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1,853,460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.29</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17,229,05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6,487,657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23,716,70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1,853,460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17,229,05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93,195.00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6,420,694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-2,846.44</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23,740,09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1,853,460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.29</w:t>
            </w:r>
          </w:p>
        </w:tc>
      </w:tr>
    </w:tbl>
    <w:p>
      <w:pPr>
        <w:spacing w:before="49"/>
        <w:ind w:left="152" w:right="0" w:firstLine="0"/>
        <w:jc w:val="left"/>
        <w:rPr>
          <w:rFonts w:ascii="宋体" w:hAnsi="宋体" w:cs="宋体" w:eastAsia="宋体" w:hint="default"/>
          <w:sz w:val="18"/>
          <w:szCs w:val="18"/>
        </w:rPr>
      </w:pPr>
      <w:bookmarkStart w:name="（2）采用公允价值计量模式的投资性房地产" w:id="280"/>
      <w:bookmarkEnd w:id="280"/>
      <w:r>
        <w:rPr/>
      </w:r>
      <w:bookmarkStart w:name="（3）未办妥产权证书的投资性房地产情况" w:id="281"/>
      <w:bookmarkEnd w:id="281"/>
      <w:r>
        <w:rPr/>
      </w:r>
      <w:bookmarkStart w:name="19、固定资产" w:id="282"/>
      <w:bookmarkEnd w:id="282"/>
      <w:r>
        <w:rPr/>
      </w:r>
      <w:bookmarkStart w:name="（1）固定资产情况" w:id="283"/>
      <w:bookmarkEnd w:id="283"/>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8、投资性房地产" w:id="284"/>
      <w:bookmarkEnd w:id="284"/>
      <w:r>
        <w:rPr/>
      </w:r>
      <w:bookmarkStart w:name="（1）采用成本计量模式的投资性房地产" w:id="285"/>
      <w:bookmarkEnd w:id="28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30,715,089.88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54,900,497.89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236,902,041.64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15,184,705.96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337,702,335.37</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959,888.32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9,271,746.64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34,076,224.21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6,960,076.33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51,267,935.50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959,888.32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6,589,557.88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27,228,255.49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5,907,499.04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40,685,200.73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2,682,188.76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6,847,968.72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1,052,577.29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10,582,734.77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1,337,568.56</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10,484,518.39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14,816,855.28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1,467,675.59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28,106,617.82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10,467,064.87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14,589,395.07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1,349,775.69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26,406,235.63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49"/>
              <w:ind w:left="24" w:right="17" w:firstLine="633"/>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）外币报</w:t>
            </w:r>
            <w:r>
              <w:rPr>
                <w:rFonts w:ascii="宋体" w:hAnsi="宋体" w:cs="宋体" w:eastAsia="宋体" w:hint="default"/>
                <w:sz w:val="18"/>
                <w:szCs w:val="18"/>
              </w:rPr>
              <w:t> 表折算差额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1,337,568.56</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17,453.52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227,460.21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117,899.90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1,700,382.19</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30,337,409.64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53,687,726.14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256,161,410.57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20,677,106.70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360,863,653.05</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393,250.10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32,571,079.81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139,544,069.29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5,477,449.03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177,985,848.23</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898,046.00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8,603,642.78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39,435,068.50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5,839,599.07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54,776,356.35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898,046.00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7,566,690.80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34,468,244.94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5,337,779.68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48,270,761.42</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1,036,951.98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4,966,823.56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501,819.39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6,505,594.93</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36,922.45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6,064,580.54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2"/>
                <w:sz w:val="18"/>
              </w:rPr>
              <w:t>11,117,617.35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1,052,602.44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18,271,722.78</w:t>
            </w:r>
            <w:r>
              <w:rPr>
                <w:rFonts w:ascii="Times New Roman"/>
                <w:sz w:val="18"/>
              </w:rPr>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6,060,089.06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10,979,627.96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1,026,212.69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18,065,929.71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97" w:lineRule="auto" w:before="51"/>
              <w:ind w:left="24" w:right="24" w:firstLine="63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外币</w:t>
            </w:r>
            <w:r>
              <w:rPr>
                <w:rFonts w:ascii="宋体" w:hAnsi="宋体" w:cs="宋体" w:eastAsia="宋体" w:hint="default"/>
                <w:sz w:val="18"/>
                <w:szCs w:val="18"/>
              </w:rPr>
              <w:t> 报表折算差额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36,922.45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137,989.39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26,389.75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205,793.07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1,254,373.65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35,110,142.05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167,861,520.44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10,264,445.66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214,490,481.80</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78,324.68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3,168,316.55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3,246,641.23</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81,568.51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81,568.51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81,568.51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81,568.51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78,324.68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3,086,748.04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3,165,072.72</w:t>
            </w:r>
            <w:r>
              <w:rPr>
                <w:rFonts w:ascii="Times New Roman"/>
                <w:sz w:val="18"/>
              </w:rPr>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29,083,035.99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18,499,259.41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85,213,142.09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10,412,661.04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143,208,098.53</w:t>
            </w:r>
            <w:r>
              <w:rPr>
                <w:rFonts w:ascii="Times New Roman"/>
                <w:sz w:val="18"/>
              </w:rPr>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30,321,839.78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22,251,093.40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94,189,655.80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9,707,256.93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156,469,845.91</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bookmarkStart w:name="（2）重要在建工程项目本期变动情况" w:id="286"/>
      <w:bookmarkEnd w:id="2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w:t>
      </w:r>
      <w:bookmarkStart w:name="（2）暂时闲置的固定资产情况" w:id="287"/>
      <w:bookmarkEnd w:id="287"/>
      <w:r>
        <w:rPr>
          <w:rFonts w:ascii="宋体" w:hAnsi="宋体" w:cs="宋体" w:eastAsia="宋体" w:hint="default"/>
          <w:b/>
          <w:bCs/>
          <w:sz w:val="21"/>
          <w:szCs w:val="21"/>
        </w:rPr>
        <w:t>定资</w:t>
      </w:r>
      <w:r>
        <w:rPr>
          <w:rFonts w:ascii="宋体" w:hAnsi="宋体" w:cs="宋体" w:eastAsia="宋体" w:hint="default"/>
          <w:b/>
          <w:bCs/>
          <w:sz w:val="21"/>
          <w:szCs w:val="21"/>
        </w:rPr>
        <w:t>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w:t>
      </w:r>
      <w:bookmarkStart w:name="（3）通过融资租赁租入的固定资产情况" w:id="288"/>
      <w:bookmarkEnd w:id="288"/>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通过经营租赁租出的固定资产" w:id="289"/>
      <w:bookmarkEnd w:id="289"/>
      <w:r>
        <w:rPr/>
      </w:r>
      <w:bookmarkStart w:name="（5）未办妥产权证书的固定资产情况" w:id="290"/>
      <w:bookmarkEnd w:id="290"/>
      <w:r>
        <w:rPr/>
      </w:r>
      <w:bookmarkStart w:name="20、在建工程" w:id="291"/>
      <w:bookmarkEnd w:id="291"/>
      <w:r>
        <w:rPr/>
      </w:r>
      <w:bookmarkStart w:name="（1）在建工程情况" w:id="292"/>
      <w:bookmarkEnd w:id="29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永丰基地综合大 楼项目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173,736,230.81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173,736,230.81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48,993,306.91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48,993,306.91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西安研发生产基 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181,591.50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181,591.50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60,915.50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60,915.50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173,917,822.31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173,917,822.31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49,054,222.41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49,054,222.41</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015" w:hRule="exact"/>
        </w:trPr>
        <w:tc>
          <w:tcPr>
            <w:tcW w:w="7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3"/>
              <w:ind w:left="93" w:right="91"/>
              <w:jc w:val="both"/>
              <w:rPr>
                <w:rFonts w:ascii="宋体" w:hAnsi="宋体" w:cs="宋体" w:eastAsia="宋体" w:hint="default"/>
                <w:sz w:val="18"/>
                <w:szCs w:val="18"/>
              </w:rPr>
            </w:pPr>
            <w:r>
              <w:rPr>
                <w:rFonts w:ascii="宋体" w:hAnsi="宋体" w:cs="宋体" w:eastAsia="宋体" w:hint="default"/>
                <w:sz w:val="18"/>
                <w:szCs w:val="18"/>
              </w:rPr>
              <w:t>本期转 入固定 资产金</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4"/>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3"/>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4"/>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3"/>
              <w:ind w:left="93" w:right="22" w:hanging="70"/>
              <w:jc w:val="left"/>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期利息 资本化</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4"/>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4" w:lineRule="auto"/>
        <w:jc w:val="left"/>
        <w:rPr>
          <w:rFonts w:ascii="宋体" w:hAnsi="宋体" w:cs="宋体" w:eastAsia="宋体" w:hint="default"/>
          <w:sz w:val="18"/>
          <w:szCs w:val="18"/>
        </w:rPr>
        <w:sectPr>
          <w:footerReference w:type="default" r:id="rId35"/>
          <w:pgSz w:w="11910" w:h="16840"/>
          <w:pgMar w:footer="982" w:header="745" w:top="1060" w:bottom="1180" w:left="980" w:right="98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永丰基 地综合 大楼项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531,560,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48,993,3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124,742,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923.90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173,736,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230.81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32.68%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32.68%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西安研 发生产 基地项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270,000,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60,915.5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120,676.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181,591.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801,560,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49,054,2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124,863,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599.90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173,917,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822.31</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4、油气资产" w:id="293"/>
      <w:bookmarkEnd w:id="293"/>
      <w:r>
        <w:rPr/>
      </w:r>
      <w:bookmarkStart w:name="25、无形资产" w:id="294"/>
      <w:bookmarkEnd w:id="294"/>
      <w:r>
        <w:rPr/>
      </w:r>
      <w:bookmarkStart w:name="（1）无形资产情况" w:id="295"/>
      <w:bookmarkEnd w:id="2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w:t>
      </w:r>
      <w:bookmarkStart w:name="（3）本期计提在建工程减值准备情况" w:id="296"/>
      <w:bookmarkEnd w:id="296"/>
      <w:r>
        <w:rPr>
          <w:rFonts w:ascii="宋体" w:hAnsi="宋体" w:cs="宋体" w:eastAsia="宋体" w:hint="default"/>
          <w:b/>
          <w:bCs/>
          <w:sz w:val="21"/>
          <w:szCs w:val="21"/>
        </w:rPr>
        <w:t>式的生产性生物资产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1、工程物资" w:id="297"/>
      <w:bookmarkEnd w:id="297"/>
      <w:r>
        <w:rPr/>
      </w:r>
      <w:bookmarkStart w:name="22、固定资产清理" w:id="298"/>
      <w:bookmarkEnd w:id="298"/>
      <w:r>
        <w:rPr/>
      </w:r>
      <w:bookmarkStart w:name="23、生产性生物资产" w:id="299"/>
      <w:bookmarkEnd w:id="299"/>
      <w:r>
        <w:rPr/>
      </w:r>
      <w:bookmarkStart w:name="（1）采用成本计量模式的生产性生物资产" w:id="300"/>
      <w:bookmarkEnd w:id="300"/>
      <w:r>
        <w:rPr/>
      </w:r>
      <w:r>
        <w:rPr>
          <w:rFonts w:ascii="宋体" w:hAnsi="宋体" w:cs="宋体" w:eastAsia="宋体" w:hint="default"/>
          <w:sz w:val="18"/>
          <w:szCs w:val="18"/>
        </w:rPr>
        <w:t>单位：</w:t>
      </w:r>
      <w:r>
        <w:rPr>
          <w:rFonts w:ascii="宋体" w:hAnsi="宋体" w:cs="宋体" w:eastAsia="宋体" w:hint="default"/>
          <w:spacing w:val="1"/>
          <w:sz w:val="18"/>
          <w:szCs w:val="18"/>
        </w:rPr>
        <w:t> </w:t>
      </w:r>
      <w:bookmarkStart w:name="（2）采用公允价值计量模式的生产性生物资产" w:id="301"/>
      <w:bookmarkEnd w:id="301"/>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3" w:space="0" w:color="D4D4D4"/>
              <w:bottom w:val="single" w:sz="4" w:space="0" w:color="000000"/>
              <w:right w:val="single" w:sz="4" w:space="0" w:color="000000"/>
            </w:tcBorders>
            <w:shd w:val="clear" w:color="auto" w:fill="E1FFFF"/>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83,885,822.00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55,447,712.01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271,183,388.83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410,516,922.84</w:t>
            </w:r>
            <w:r>
              <w:rPr>
                <w:rFonts w:ascii="Times New Roman"/>
                <w:sz w:val="18"/>
              </w:rPr>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54,130,666.68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59,033,502.65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113,164,169.33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4,330,666.68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41,322,994.12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45,653,660.80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17,673,756.39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17,673,756.39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36,752.14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49,836,752.14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147,764.00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15,655,943.14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15,803,707.14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11,452,398.03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11,452,398.03</w:t>
            </w:r>
            <w:r>
              <w:rPr>
                <w:rFonts w:ascii="Times New Roman"/>
                <w:sz w:val="18"/>
              </w:rPr>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49"/>
              <w:ind w:left="24" w:right="17" w:firstLine="9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 币报表折算差额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147,764.00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4,203,545.11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4,351,309.11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83,738,058.00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109,578,378.69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314,560,948.34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507,877,385.03</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16,533,840.32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24,599,088.69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113,736,794.09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154,869,723.10</w:t>
            </w:r>
            <w:r>
              <w:rPr>
                <w:rFonts w:ascii="Times New Roman"/>
                <w:sz w:val="18"/>
              </w:rPr>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15,303,733.76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18,306,971.09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51,864,411.97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85,475,116.82</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15,303,733.76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6,528,221.09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51,851,548.63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73,683,503.48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11,778,750.00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12,863.34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11,791,613.34</w:t>
            </w:r>
            <w:r>
              <w:rPr>
                <w:rFonts w:ascii="Times New Roman"/>
                <w:sz w:val="18"/>
              </w:rPr>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81,270.20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5,589,235.57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5,670,505.77</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4,324,613.21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4,324,613.21</w:t>
            </w:r>
            <w:r>
              <w:rPr>
                <w:rFonts w:ascii="Times New Roman"/>
                <w:sz w:val="18"/>
              </w:rPr>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97" w:lineRule="auto" w:before="51"/>
              <w:ind w:left="24" w:right="17" w:firstLine="9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 币报表折算差额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81,270.20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1,264,622.36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1,345,892.56</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31,756,303.88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42,906,059.78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160,011,970.49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234,674,334.15</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6,195,000.00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11,200,800.00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17,395,800.00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20,440,000.00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20,440,000.00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20,440,000.00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20,440,000.00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26,635,000.00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11,200,800.00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37,835,800.00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51,981,754.12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40,037,318.91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143,348,177.85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235,367,250.88</w:t>
            </w:r>
            <w:r>
              <w:rPr>
                <w:rFonts w:ascii="Times New Roman"/>
                <w:sz w:val="18"/>
              </w:rPr>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67,351,981.68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24,653,623.32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146,245,794.74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238,251,399.74</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50.01%</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未办妥产权证书的土地使用权情况" w:id="302"/>
      <w:bookmarkEnd w:id="302"/>
      <w:r>
        <w:rPr/>
      </w:r>
      <w:bookmarkStart w:name="26、开发支出" w:id="303"/>
      <w:bookmarkEnd w:id="30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3"/>
        <w:gridCol w:w="1063"/>
        <w:gridCol w:w="1063"/>
        <w:gridCol w:w="1063"/>
        <w:gridCol w:w="1061"/>
        <w:gridCol w:w="1063"/>
        <w:gridCol w:w="1063"/>
      </w:tblGrid>
      <w:tr>
        <w:trPr>
          <w:trHeight w:val="398" w:hRule="exact"/>
        </w:trPr>
        <w:tc>
          <w:tcPr>
            <w:tcW w:w="1062"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66" w:hRule="exact"/>
        </w:trPr>
        <w:tc>
          <w:tcPr>
            <w:tcW w:w="10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3"/>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3"/>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3"/>
              <w:ind w:left="436" w:right="74"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10" w:space="0" w:color="D4D4D4"/>
              <w:right w:val="single" w:sz="10" w:space="0" w:color="D4D4D4"/>
            </w:tcBorders>
            <w:shd w:val="clear" w:color="auto" w:fill="E1FFFF"/>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3"/>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vMerge w:val="restart"/>
            <w:tcBorders>
              <w:top w:val="single" w:sz="4" w:space="0" w:color="000000"/>
              <w:left w:val="single" w:sz="10" w:space="0" w:color="D4D4D4"/>
              <w:right w:val="single" w:sz="9" w:space="0" w:color="D4D4D4"/>
            </w:tcBorders>
            <w:shd w:val="clear" w:color="auto" w:fill="E1FFFF"/>
          </w:tcPr>
          <w:p>
            <w:pPr/>
          </w:p>
        </w:tc>
        <w:tc>
          <w:tcPr>
            <w:tcW w:w="106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3"/>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062"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06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10" w:space="0" w:color="D4D4D4"/>
              <w:right w:val="single" w:sz="10" w:space="0" w:color="D4D4D4"/>
            </w:tcBorders>
            <w:shd w:val="clear" w:color="auto" w:fill="E1FFFF"/>
          </w:tcPr>
          <w:p>
            <w:pPr/>
          </w:p>
        </w:tc>
        <w:tc>
          <w:tcPr>
            <w:tcW w:w="1063" w:type="dxa"/>
            <w:vMerge/>
            <w:tcBorders>
              <w:left w:val="single" w:sz="4" w:space="0" w:color="000000"/>
              <w:right w:val="single" w:sz="4" w:space="0" w:color="000000"/>
            </w:tcBorders>
            <w:shd w:val="clear" w:color="auto" w:fill="D4D4D4"/>
          </w:tcPr>
          <w:p>
            <w:pPr/>
          </w:p>
        </w:tc>
        <w:tc>
          <w:tcPr>
            <w:tcW w:w="1061" w:type="dxa"/>
            <w:vMerge/>
            <w:tcBorders>
              <w:left w:val="single" w:sz="4" w:space="0" w:color="000000"/>
              <w:right w:val="single" w:sz="4" w:space="0" w:color="000000"/>
            </w:tcBorders>
            <w:shd w:val="clear" w:color="auto" w:fill="D4D4D4"/>
          </w:tcPr>
          <w:p>
            <w:pPr/>
          </w:p>
        </w:tc>
        <w:tc>
          <w:tcPr>
            <w:tcW w:w="1063" w:type="dxa"/>
            <w:vMerge/>
            <w:tcBorders>
              <w:left w:val="single" w:sz="10" w:space="0" w:color="D4D4D4"/>
              <w:right w:val="single" w:sz="9" w:space="0" w:color="D4D4D4"/>
            </w:tcBorders>
            <w:shd w:val="clear" w:color="auto" w:fill="E1FFFF"/>
          </w:tcPr>
          <w:p>
            <w:pPr/>
          </w:p>
        </w:tc>
        <w:tc>
          <w:tcPr>
            <w:tcW w:w="1063"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062" w:type="dxa"/>
            <w:vMerge w:val="restart"/>
            <w:tcBorders>
              <w:top w:val="nil" w:sz="6" w:space="0" w:color="auto"/>
              <w:left w:val="single" w:sz="4" w:space="0" w:color="000000"/>
              <w:right w:val="single" w:sz="4" w:space="0" w:color="000000"/>
            </w:tcBorders>
            <w:shd w:val="clear" w:color="auto" w:fill="D4D4D4"/>
          </w:tcPr>
          <w:p>
            <w:pPr/>
          </w:p>
        </w:tc>
        <w:tc>
          <w:tcPr>
            <w:tcW w:w="1063" w:type="dxa"/>
            <w:vMerge w:val="restart"/>
            <w:tcBorders>
              <w:top w:val="nil" w:sz="6" w:space="0" w:color="auto"/>
              <w:left w:val="single" w:sz="4" w:space="0" w:color="000000"/>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063"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10" w:space="0" w:color="D4D4D4"/>
              <w:right w:val="single" w:sz="10" w:space="0" w:color="D4D4D4"/>
            </w:tcBorders>
            <w:shd w:val="clear" w:color="auto" w:fill="E1FFFF"/>
          </w:tcPr>
          <w:p>
            <w:pPr/>
          </w:p>
        </w:tc>
        <w:tc>
          <w:tcPr>
            <w:tcW w:w="1063" w:type="dxa"/>
            <w:vMerge/>
            <w:tcBorders>
              <w:left w:val="single" w:sz="4" w:space="0" w:color="000000"/>
              <w:right w:val="single" w:sz="4" w:space="0" w:color="000000"/>
            </w:tcBorders>
            <w:shd w:val="clear" w:color="auto" w:fill="D4D4D4"/>
          </w:tcPr>
          <w:p>
            <w:pPr/>
          </w:p>
        </w:tc>
        <w:tc>
          <w:tcPr>
            <w:tcW w:w="1061" w:type="dxa"/>
            <w:vMerge/>
            <w:tcBorders>
              <w:left w:val="single" w:sz="4" w:space="0" w:color="000000"/>
              <w:right w:val="single" w:sz="4" w:space="0" w:color="000000"/>
            </w:tcBorders>
            <w:shd w:val="clear" w:color="auto" w:fill="D4D4D4"/>
          </w:tcPr>
          <w:p>
            <w:pPr/>
          </w:p>
        </w:tc>
        <w:tc>
          <w:tcPr>
            <w:tcW w:w="1063" w:type="dxa"/>
            <w:vMerge/>
            <w:tcBorders>
              <w:left w:val="single" w:sz="10" w:space="0" w:color="D4D4D4"/>
              <w:right w:val="single" w:sz="9" w:space="0" w:color="D4D4D4"/>
            </w:tcBorders>
            <w:shd w:val="clear" w:color="auto" w:fill="E1FFFF"/>
          </w:tcPr>
          <w:p>
            <w:pPr/>
          </w:p>
        </w:tc>
        <w:tc>
          <w:tcPr>
            <w:tcW w:w="1063"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062"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3"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10" w:space="0" w:color="D4D4D4"/>
              <w:bottom w:val="single" w:sz="4" w:space="0" w:color="000000"/>
              <w:right w:val="single" w:sz="10" w:space="0" w:color="D4D4D4"/>
            </w:tcBorders>
            <w:shd w:val="clear" w:color="auto" w:fill="E1FFFF"/>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1"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10" w:space="0" w:color="D4D4D4"/>
              <w:bottom w:val="single" w:sz="4" w:space="0" w:color="000000"/>
              <w:right w:val="single" w:sz="9" w:space="0" w:color="D4D4D4"/>
            </w:tcBorders>
            <w:shd w:val="clear" w:color="auto" w:fill="E1FFFF"/>
          </w:tcPr>
          <w:p>
            <w:pPr/>
          </w:p>
        </w:tc>
        <w:tc>
          <w:tcPr>
            <w:tcW w:w="1063"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数据库</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106,303,826.</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109,407,221.</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104,163,726.</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111,547,321.</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交通信息处 理与发布子 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16,788,793.9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17,154,929.5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14,625,208.3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10,046,443.7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9,272,071.41</w:t>
            </w:r>
            <w:r>
              <w:rPr>
                <w:rFonts w:ascii="Times New Roman"/>
                <w:sz w:val="18"/>
              </w:rPr>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公共物流云 位置综合服 务平台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7,199,993.22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7,331,066.14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4,354,555.12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10,176,504.2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4"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数字城市应 用平台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1,510,524.45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729,521.23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1,449,728.27</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790,317.41</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49"/>
              <w:ind w:left="22"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基础平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1,409,429.42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326,594.40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871,505.58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864,518.24</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4"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规划测绘平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936,244.27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1,593,098.96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727,314.23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1,802,029.00</w:t>
            </w:r>
            <w:r>
              <w:rPr>
                <w:rFonts w:ascii="Times New Roman"/>
                <w:sz w:val="18"/>
              </w:rPr>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134,148,812.</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136,542,431.</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17,673,756.3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118,564,725.</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134,452,761.</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r>
        <w:rPr/>
        <w:pict>
          <v:shape style="position:absolute;margin-left:92.163002pt;margin-top:325.319977pt;width:101.05pt;height:15.6pt;mso-position-horizontal-relative:page;mso-position-vertical-relative:page;z-index:-105368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（北京）</w:t>
                  </w:r>
                </w:p>
              </w:txbxContent>
            </v:textbox>
            <w10:wrap type="none"/>
          </v:shape>
        </w:pict>
      </w:r>
      <w:r>
        <w:rPr/>
        <w:pict>
          <v:group style="position:absolute;margin-left:125.279999pt;margin-top:325.319977pt;width:67.95pt;height:15.6pt;mso-position-horizontal-relative:page;mso-position-vertical-relative:page;z-index:-1053664" coordorigin="2506,6506" coordsize="1359,312">
            <v:shape style="position:absolute;left:2506;top:6506;width:1359;height:312" coordorigin="2506,6506" coordsize="1359,312" path="m2506,6818l3864,6818,3864,6506,2506,6506,2506,6818xe" filled="true" fillcolor="#ffffff" stroked="false">
              <v:path arrowok="t"/>
              <v:fill type="solid"/>
            </v:shape>
            <w10:wrap type="none"/>
          </v:group>
        </w:pict>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4" w:lineRule="auto" w:before="147"/>
        <w:ind w:right="0" w:firstLine="439"/>
        <w:jc w:val="left"/>
      </w:pPr>
      <w:r>
        <w:rPr>
          <w:spacing w:val="-2"/>
        </w:rPr>
        <w:t>注</w:t>
      </w:r>
      <w:r>
        <w:rPr>
          <w:rFonts w:ascii="Times New Roman" w:hAnsi="Times New Roman" w:cs="Times New Roman" w:eastAsia="Times New Roman" w:hint="default"/>
          <w:spacing w:val="-2"/>
        </w:rPr>
        <w:t>1</w:t>
      </w:r>
      <w:r>
        <w:rPr>
          <w:spacing w:val="-2"/>
        </w:rPr>
        <w:t>：交通信息处理与发布子系统开发项目取得多项专利，其中，将已于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月取得项目结题</w:t>
      </w:r>
      <w:r>
        <w:rPr>
          <w:w w:val="100"/>
        </w:rPr>
        <w:t> </w:t>
      </w:r>
      <w:r>
        <w:rPr/>
        <w:t>报告和商用报告、已发生的开发支出</w:t>
      </w:r>
      <w:r>
        <w:rPr>
          <w:rFonts w:ascii="Times New Roman" w:hAnsi="Times New Roman" w:cs="Times New Roman" w:eastAsia="Times New Roman" w:hint="default"/>
        </w:rPr>
        <w:t>14,625,208.31</w:t>
      </w:r>
      <w:r>
        <w:rPr/>
        <w:t>元，于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月转入无形资产。</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27、商誉" w:id="304"/>
      <w:bookmarkEnd w:id="304"/>
      <w:r>
        <w:rPr>
          <w:rFonts w:ascii="Times New Roman" w:hAnsi="Times New Roman" w:cs="Times New Roman" w:eastAsia="Times New Roman" w:hint="default"/>
          <w:b/>
          <w:bCs/>
          <w:sz w:val="21"/>
          <w:szCs w:val="21"/>
        </w:rPr>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1）商誉账面原值" w:id="305"/>
      <w:bookmarkEnd w:id="30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8"/>
        <w:gridCol w:w="1228"/>
        <w:gridCol w:w="1368"/>
        <w:gridCol w:w="1366"/>
        <w:gridCol w:w="1368"/>
        <w:gridCol w:w="1368"/>
        <w:gridCol w:w="1366"/>
      </w:tblGrid>
      <w:tr>
        <w:trPr>
          <w:trHeight w:val="361"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7" w:hRule="exact"/>
        </w:trPr>
        <w:tc>
          <w:tcPr>
            <w:tcW w:w="1367" w:type="dxa"/>
            <w:vMerge/>
            <w:tcBorders>
              <w:left w:val="single" w:sz="4" w:space="0" w:color="000000"/>
              <w:right w:val="single" w:sz="4" w:space="0" w:color="000000"/>
            </w:tcBorders>
            <w:shd w:val="clear" w:color="auto" w:fill="D4D4D4"/>
          </w:tcPr>
          <w:p>
            <w:pPr/>
          </w:p>
        </w:tc>
        <w:tc>
          <w:tcPr>
            <w:tcW w:w="1366"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6" w:type="dxa"/>
            <w:vMerge w:val="restart"/>
            <w:tcBorders>
              <w:top w:val="single" w:sz="4" w:space="0" w:color="000000"/>
              <w:left w:val="single" w:sz="12" w:space="0" w:color="D4D4D4"/>
              <w:right w:val="single" w:sz="13" w:space="0" w:color="D4D4D4"/>
            </w:tcBorders>
            <w:shd w:val="clear" w:color="auto" w:fill="E1FFFF"/>
          </w:tcPr>
          <w:p>
            <w:pP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12" w:space="0" w:color="D4D4D4"/>
              <w:right w:val="single" w:sz="10" w:space="0" w:color="D4D4D4"/>
            </w:tcBorders>
            <w:shd w:val="clear" w:color="auto" w:fill="E1FFFF"/>
          </w:tcPr>
          <w:p>
            <w:pPr/>
          </w:p>
        </w:tc>
        <w:tc>
          <w:tcPr>
            <w:tcW w:w="13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7"/>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7" w:type="dxa"/>
            <w:vMerge/>
            <w:tcBorders>
              <w:left w:val="single" w:sz="4" w:space="0" w:color="000000"/>
              <w:right w:val="single" w:sz="4" w:space="0" w:color="000000"/>
            </w:tcBorders>
            <w:shd w:val="clear" w:color="auto" w:fill="D4D4D4"/>
          </w:tcPr>
          <w:p>
            <w:pPr/>
          </w:p>
        </w:tc>
        <w:tc>
          <w:tcPr>
            <w:tcW w:w="1366" w:type="dxa"/>
            <w:gridSpan w:val="2"/>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tcBorders>
              <w:left w:val="single" w:sz="12" w:space="0" w:color="D4D4D4"/>
              <w:right w:val="single" w:sz="13" w:space="0" w:color="D4D4D4"/>
            </w:tcBorders>
            <w:shd w:val="clear" w:color="auto" w:fill="E1FFFF"/>
          </w:tcPr>
          <w:p>
            <w:pP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tcBorders>
              <w:left w:val="single" w:sz="12" w:space="0" w:color="D4D4D4"/>
              <w:right w:val="single" w:sz="10" w:space="0" w:color="D4D4D4"/>
            </w:tcBorders>
            <w:shd w:val="clear" w:color="auto" w:fill="E1FFFF"/>
          </w:tcPr>
          <w:p>
            <w:pPr/>
          </w:p>
        </w:tc>
        <w:tc>
          <w:tcPr>
            <w:tcW w:w="1366" w:type="dxa"/>
            <w:vMerge/>
            <w:tcBorders>
              <w:left w:val="single" w:sz="4" w:space="0" w:color="000000"/>
              <w:bottom w:val="nil" w:sz="6" w:space="0" w:color="auto"/>
              <w:right w:val="single" w:sz="4" w:space="0" w:color="000000"/>
            </w:tcBorders>
            <w:shd w:val="clear" w:color="auto" w:fill="D4D4D4"/>
          </w:tcPr>
          <w:p>
            <w:pPr/>
          </w:p>
        </w:tc>
      </w:tr>
      <w:tr>
        <w:trPr>
          <w:trHeight w:val="317"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6"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12" w:space="0" w:color="D4D4D4"/>
              <w:bottom w:val="single" w:sz="4" w:space="0" w:color="000000"/>
              <w:right w:val="single" w:sz="13" w:space="0" w:color="D4D4D4"/>
            </w:tcBorders>
            <w:shd w:val="clear" w:color="auto" w:fill="E1FFFF"/>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12" w:space="0" w:color="D4D4D4"/>
              <w:bottom w:val="single" w:sz="4" w:space="0" w:color="000000"/>
              <w:right w:val="single" w:sz="10" w:space="0" w:color="D4D4D4"/>
            </w:tcBorders>
            <w:shd w:val="clear" w:color="auto" w:fill="E1FFFF"/>
          </w:tcPr>
          <w:p>
            <w:pPr/>
          </w:p>
        </w:tc>
        <w:tc>
          <w:tcPr>
            <w:tcW w:w="136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北京世纪高通科 技有限公司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33,633,989.19</w:t>
            </w:r>
          </w:p>
        </w:tc>
        <w:tc>
          <w:tcPr>
            <w:tcW w:w="1368" w:type="dxa"/>
            <w:tcBorders>
              <w:top w:val="single" w:sz="48" w:space="0" w:color="D4D4D4"/>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8" w:space="0" w:color="D4D4D4"/>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33,633,989.19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Mapscape</w:t>
            </w:r>
            <w:r>
              <w:rPr>
                <w:rFonts w:ascii="Times New Roman"/>
                <w:spacing w:val="-2"/>
                <w:sz w:val="18"/>
              </w:rPr>
              <w:t> </w:t>
            </w:r>
            <w:r>
              <w:rPr>
                <w:rFonts w:ascii="Times New Roman"/>
                <w:spacing w:val="-6"/>
                <w:sz w:val="18"/>
              </w:rPr>
              <w:t>B.V.</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41,571,737.95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41,571,737.95</w:t>
            </w:r>
            <w:r>
              <w:rPr>
                <w:rFonts w:ascii="Times New Roman"/>
                <w:sz w:val="18"/>
              </w:rPr>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中交宇科 空间信息技术有 限公司</w:t>
            </w:r>
          </w:p>
        </w:tc>
        <w:tc>
          <w:tcPr>
            <w:tcW w:w="138" w:type="dxa"/>
            <w:tcBorders>
              <w:top w:val="single" w:sz="4" w:space="0" w:color="000000"/>
              <w:left w:val="single" w:sz="4" w:space="0" w:color="000000"/>
              <w:bottom w:val="single" w:sz="4" w:space="0" w:color="000000"/>
              <w:right w:val="nil" w:sz="6" w:space="0" w:color="auto"/>
            </w:tcBorders>
          </w:tcPr>
          <w:p>
            <w:pPr/>
          </w:p>
        </w:tc>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101,175,580.97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101,175,580.97</w:t>
            </w:r>
            <w:r>
              <w:rPr>
                <w:rFonts w:ascii="Times New Roman"/>
                <w:sz w:val="18"/>
              </w:rPr>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北京中寰天畅导 航有限公司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4,192,126.02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4,192,126.02</w:t>
            </w:r>
            <w:r>
              <w:rPr>
                <w:rFonts w:ascii="Times New Roman"/>
                <w:sz w:val="18"/>
              </w:rPr>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江苏中寰卫星导 航通信有限公司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40,236.77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40,236.77</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内蒙古中寰卫星 导航通信有限公 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8,200.00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8,200.00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长沙市海图科技 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1,401,529.55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1,401,529.55</w:t>
            </w:r>
            <w:r>
              <w:rPr>
                <w:rFonts w:ascii="Times New Roman"/>
                <w:sz w:val="18"/>
              </w:rPr>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和骊安（中国） 汽车信息系统有 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36,416,594.71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17,844,131.41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18,572,463.30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北京腾瑞万里科 技有限公司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18,718,004.09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9,171,822.00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9,546,182.09</w:t>
            </w:r>
            <w:r>
              <w:rPr>
                <w:rFonts w:ascii="Times New Roman"/>
                <w:sz w:val="18"/>
              </w:rPr>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60" w:lineRule="auto" w:before="93"/>
              <w:ind w:left="22" w:right="483"/>
              <w:jc w:val="left"/>
              <w:rPr>
                <w:rFonts w:ascii="Times New Roman" w:hAnsi="Times New Roman" w:cs="Times New Roman" w:eastAsia="Times New Roman" w:hint="default"/>
                <w:sz w:val="18"/>
                <w:szCs w:val="18"/>
              </w:rPr>
            </w:pPr>
            <w:r>
              <w:rPr>
                <w:rFonts w:ascii="Times New Roman"/>
                <w:sz w:val="18"/>
              </w:rPr>
              <w:t>Mapbar</w:t>
            </w:r>
            <w:r>
              <w:rPr>
                <w:rFonts w:ascii="Times New Roman"/>
                <w:spacing w:val="-1"/>
                <w:sz w:val="18"/>
              </w:rPr>
              <w:t> </w:t>
            </w:r>
            <w:r>
              <w:rPr>
                <w:rFonts w:ascii="Times New Roman"/>
                <w:spacing w:val="-2"/>
                <w:sz w:val="18"/>
              </w:rPr>
              <w:t>Technology</w:t>
            </w:r>
            <w:r>
              <w:rPr>
                <w:rFonts w:ascii="Times New Roman"/>
                <w:spacing w:val="-39"/>
                <w:sz w:val="18"/>
              </w:rPr>
              <w:t> </w:t>
            </w:r>
            <w:r>
              <w:rPr>
                <w:rFonts w:ascii="Times New Roman"/>
                <w:spacing w:val="-39"/>
                <w:sz w:val="18"/>
              </w:rPr>
            </w:r>
            <w:r>
              <w:rPr>
                <w:rFonts w:ascii="Times New Roman"/>
                <w:sz w:val="18"/>
              </w:rPr>
              <w:t>Limited</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148,324,198.63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148,324,198.63</w:t>
            </w:r>
            <w:r>
              <w:rPr>
                <w:rFonts w:ascii="Times New Roman"/>
                <w:sz w:val="18"/>
              </w:rPr>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62" w:lineRule="auto" w:before="91"/>
              <w:ind w:left="22" w:right="44"/>
              <w:jc w:val="left"/>
              <w:rPr>
                <w:rFonts w:ascii="Times New Roman" w:hAnsi="Times New Roman" w:cs="Times New Roman" w:eastAsia="Times New Roman" w:hint="default"/>
                <w:sz w:val="18"/>
                <w:szCs w:val="18"/>
              </w:rPr>
            </w:pPr>
            <w:r>
              <w:rPr>
                <w:rFonts w:ascii="Times New Roman"/>
                <w:sz w:val="18"/>
              </w:rPr>
              <w:t>Smartautosoft</w:t>
            </w:r>
            <w:r>
              <w:rPr>
                <w:rFonts w:ascii="Times New Roman"/>
                <w:spacing w:val="-3"/>
                <w:sz w:val="18"/>
              </w:rPr>
              <w:t> </w:t>
            </w:r>
            <w:r>
              <w:rPr>
                <w:rFonts w:ascii="Times New Roman"/>
                <w:sz w:val="18"/>
              </w:rPr>
              <w:t>Pte</w:t>
            </w:r>
            <w:r>
              <w:rPr>
                <w:rFonts w:ascii="Times New Roman"/>
                <w:sz w:val="18"/>
              </w:rPr>
              <w:t> Ltd.</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11,359,239.33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11,359,239.33</w:t>
            </w:r>
            <w:r>
              <w:rPr>
                <w:rFonts w:ascii="Times New Roman"/>
                <w:sz w:val="18"/>
              </w:rPr>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182,023,400.45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214,818,036.76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27,015,953.41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369,825,483.80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2）未经抵销的递延所得税负债" w:id="306"/>
      <w:bookmarkEnd w:id="3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商誉减值准备" w:id="307"/>
      <w:bookmarkEnd w:id="307"/>
      <w:r>
        <w:rPr>
          <w:rFonts w:ascii="Times New Roman" w:hAnsi="Times New Roman" w:cs="Times New Roman" w:eastAsia="Times New Roman" w:hint="default"/>
          <w:b/>
          <w:bCs/>
          <w:sz w:val="21"/>
          <w:szCs w:val="21"/>
        </w:rPr>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pict>
          <v:shape style="position:absolute;margin-left:92.163002pt;margin-top:71.151749pt;width:101.05pt;height:15.6pt;mso-position-horizontal-relative:page;mso-position-vertical-relative:paragraph;z-index:-105364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（北京）</w:t>
                  </w:r>
                </w:p>
              </w:txbxContent>
            </v:textbox>
            <w10:wrap type="none"/>
          </v:shape>
        </w:pict>
      </w:r>
      <w:r>
        <w:rPr/>
        <w:pict>
          <v:group style="position:absolute;margin-left:125.279999pt;margin-top:71.151749pt;width:67.95pt;height:15.6pt;mso-position-horizontal-relative:page;mso-position-vertical-relative:paragraph;z-index:-1053616" coordorigin="2506,1423" coordsize="1359,312">
            <v:shape style="position:absolute;left:2506;top:1423;width:1359;height:312" coordorigin="2506,1423" coordsize="1359,312" path="m2506,1735l3864,1735,3864,1423,2506,1423,2506,1735xe" filled="true" fillcolor="#ffffff" stroked="false">
              <v:path arrowok="t"/>
              <v:fill type="solid"/>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84"/>
        <w:gridCol w:w="1182"/>
        <w:gridCol w:w="1368"/>
        <w:gridCol w:w="1366"/>
        <w:gridCol w:w="1368"/>
        <w:gridCol w:w="1368"/>
        <w:gridCol w:w="1366"/>
      </w:tblGrid>
      <w:tr>
        <w:trPr>
          <w:trHeight w:val="360"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8" w:hRule="exact"/>
        </w:trPr>
        <w:tc>
          <w:tcPr>
            <w:tcW w:w="1367" w:type="dxa"/>
            <w:vMerge/>
            <w:tcBorders>
              <w:left w:val="single" w:sz="4" w:space="0" w:color="000000"/>
              <w:right w:val="single" w:sz="4" w:space="0" w:color="000000"/>
            </w:tcBorders>
            <w:shd w:val="clear" w:color="auto" w:fill="D4D4D4"/>
          </w:tcPr>
          <w:p>
            <w:pPr/>
          </w:p>
        </w:tc>
        <w:tc>
          <w:tcPr>
            <w:tcW w:w="1366"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6" w:type="dxa"/>
            <w:vMerge w:val="restart"/>
            <w:tcBorders>
              <w:top w:val="single" w:sz="4" w:space="0" w:color="000000"/>
              <w:left w:val="single" w:sz="12" w:space="0" w:color="D4D4D4"/>
              <w:right w:val="single" w:sz="13" w:space="0" w:color="D4D4D4"/>
            </w:tcBorders>
            <w:shd w:val="clear" w:color="auto" w:fill="E1FFFF"/>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企业合并形成</w:t>
            </w: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12" w:space="0" w:color="D4D4D4"/>
              <w:right w:val="single" w:sz="10" w:space="0" w:color="D4D4D4"/>
            </w:tcBorders>
            <w:shd w:val="clear" w:color="auto" w:fill="E1FFFF"/>
          </w:tcPr>
          <w:p>
            <w:pPr/>
          </w:p>
        </w:tc>
        <w:tc>
          <w:tcPr>
            <w:tcW w:w="13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7" w:type="dxa"/>
            <w:vMerge/>
            <w:tcBorders>
              <w:left w:val="single" w:sz="4" w:space="0" w:color="000000"/>
              <w:right w:val="single" w:sz="4" w:space="0" w:color="000000"/>
            </w:tcBorders>
            <w:shd w:val="clear" w:color="auto" w:fill="D4D4D4"/>
          </w:tcPr>
          <w:p>
            <w:pPr/>
          </w:p>
        </w:tc>
        <w:tc>
          <w:tcPr>
            <w:tcW w:w="1366" w:type="dxa"/>
            <w:gridSpan w:val="2"/>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tcBorders>
              <w:left w:val="single" w:sz="12" w:space="0" w:color="D4D4D4"/>
              <w:right w:val="single" w:sz="13" w:space="0" w:color="D4D4D4"/>
            </w:tcBorders>
            <w:shd w:val="clear" w:color="auto" w:fill="E1FFFF"/>
          </w:tcPr>
          <w:p>
            <w:pP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tcBorders>
              <w:left w:val="single" w:sz="12" w:space="0" w:color="D4D4D4"/>
              <w:right w:val="single" w:sz="10" w:space="0" w:color="D4D4D4"/>
            </w:tcBorders>
            <w:shd w:val="clear" w:color="auto" w:fill="E1FFFF"/>
          </w:tcPr>
          <w:p>
            <w:pPr/>
          </w:p>
        </w:tc>
        <w:tc>
          <w:tcPr>
            <w:tcW w:w="1366" w:type="dxa"/>
            <w:vMerge/>
            <w:tcBorders>
              <w:left w:val="single" w:sz="4" w:space="0" w:color="000000"/>
              <w:bottom w:val="nil" w:sz="6" w:space="0" w:color="auto"/>
              <w:right w:val="single" w:sz="4" w:space="0" w:color="000000"/>
            </w:tcBorders>
            <w:shd w:val="clear" w:color="auto" w:fill="D4D4D4"/>
          </w:tcPr>
          <w:p>
            <w:pPr/>
          </w:p>
        </w:tc>
      </w:tr>
      <w:tr>
        <w:trPr>
          <w:trHeight w:val="317"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6"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12" w:space="0" w:color="D4D4D4"/>
              <w:bottom w:val="single" w:sz="4" w:space="0" w:color="000000"/>
              <w:right w:val="single" w:sz="13" w:space="0" w:color="D4D4D4"/>
            </w:tcBorders>
            <w:shd w:val="clear" w:color="auto" w:fill="E1FFFF"/>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12" w:space="0" w:color="D4D4D4"/>
              <w:bottom w:val="single" w:sz="4" w:space="0" w:color="000000"/>
              <w:right w:val="single" w:sz="10" w:space="0" w:color="D4D4D4"/>
            </w:tcBorders>
            <w:shd w:val="clear" w:color="auto" w:fill="E1FFFF"/>
          </w:tcPr>
          <w:p>
            <w:pPr/>
          </w:p>
        </w:tc>
        <w:tc>
          <w:tcPr>
            <w:tcW w:w="136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中交宇科 空间信息技术有 限公司</w:t>
            </w:r>
          </w:p>
        </w:tc>
        <w:tc>
          <w:tcPr>
            <w:tcW w:w="184" w:type="dxa"/>
            <w:tcBorders>
              <w:top w:val="single" w:sz="4" w:space="0" w:color="000000"/>
              <w:left w:val="single" w:sz="4" w:space="0" w:color="000000"/>
              <w:bottom w:val="single" w:sz="4" w:space="0" w:color="000000"/>
              <w:right w:val="nil" w:sz="6" w:space="0" w:color="auto"/>
            </w:tcBorders>
          </w:tcPr>
          <w:p>
            <w:pPr/>
          </w:p>
        </w:tc>
        <w:tc>
          <w:tcPr>
            <w:tcW w:w="118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30,189,899.76</w:t>
            </w:r>
          </w:p>
        </w:tc>
        <w:tc>
          <w:tcPr>
            <w:tcW w:w="1368" w:type="dxa"/>
            <w:tcBorders>
              <w:top w:val="single" w:sz="49" w:space="0" w:color="D4D4D4"/>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9" w:space="0" w:color="D4D4D4"/>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30,189,899.76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北京中寰天畅导 航有限公司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4,192,126.02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4,192,126.02</w:t>
            </w:r>
            <w:r>
              <w:rPr>
                <w:rFonts w:ascii="Times New Roman"/>
                <w:sz w:val="18"/>
              </w:rPr>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62" w:lineRule="auto" w:before="91"/>
              <w:ind w:left="22" w:right="44"/>
              <w:jc w:val="left"/>
              <w:rPr>
                <w:rFonts w:ascii="Times New Roman" w:hAnsi="Times New Roman" w:cs="Times New Roman" w:eastAsia="Times New Roman" w:hint="default"/>
                <w:sz w:val="18"/>
                <w:szCs w:val="18"/>
              </w:rPr>
            </w:pPr>
            <w:r>
              <w:rPr>
                <w:rFonts w:ascii="Times New Roman"/>
                <w:sz w:val="18"/>
              </w:rPr>
              <w:t>Smartautosoft</w:t>
            </w:r>
            <w:r>
              <w:rPr>
                <w:rFonts w:ascii="Times New Roman"/>
                <w:spacing w:val="-3"/>
                <w:sz w:val="18"/>
              </w:rPr>
              <w:t> </w:t>
            </w:r>
            <w:r>
              <w:rPr>
                <w:rFonts w:ascii="Times New Roman"/>
                <w:sz w:val="18"/>
              </w:rPr>
              <w:t>Pte</w:t>
            </w:r>
            <w:r>
              <w:rPr>
                <w:rFonts w:ascii="Times New Roman"/>
                <w:sz w:val="18"/>
              </w:rPr>
              <w:t> Ltd.</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11,359,239.33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11,359,239.33</w:t>
            </w:r>
            <w:r>
              <w:rPr>
                <w:rFonts w:ascii="Times New Roman"/>
                <w:sz w:val="18"/>
              </w:rPr>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34,382,025.78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11,359,239.33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45,741,265.11</w:t>
            </w:r>
          </w:p>
        </w:tc>
      </w:tr>
    </w:tbl>
    <w:p>
      <w:pPr>
        <w:spacing w:line="357" w:lineRule="auto" w:before="49"/>
        <w:ind w:left="152" w:right="5094"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8、长期待摊费用" w:id="308"/>
      <w:bookmarkEnd w:id="30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4,058,295.26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4,933,512.65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1,630,089.78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3,828,382.70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3,533,335.43</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4,058,295.26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4,933,512.65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1,630,089.78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3,828,382.70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3,533,335.43</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9、递延所得税资产/递延所得税负债" w:id="309"/>
      <w:bookmarkEnd w:id="309"/>
      <w:r>
        <w:rPr/>
      </w:r>
      <w:bookmarkStart w:name="（1）未经抵销的递延所得税资产" w:id="310"/>
      <w:bookmarkEnd w:id="31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39,534,662.68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6,206,389.28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20,009,976.86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2,609,974.38</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可抵扣时间性差异</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133,996,260.09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21,907,164.28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183,487,090.18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23,102,772.15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173,530,922.77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28,113,553.56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203,497,067.04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25,712,746.53</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bookmarkStart w:name="（3）以抵销后净额列示的递延所得税资产或负债" w:id="311"/>
      <w:bookmarkEnd w:id="311"/>
      <w:r>
        <w:rPr>
          <w:rFonts w:ascii="Times New Roman" w:hAnsi="Times New Roman" w:cs="Times New Roman" w:eastAsia="Times New Roman" w:hint="default"/>
          <w:b/>
          <w:bCs/>
          <w:sz w:val="21"/>
          <w:szCs w:val="21"/>
        </w:rPr>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4"/>
        <w:gridCol w:w="1914"/>
        <w:gridCol w:w="1914"/>
        <w:gridCol w:w="1902"/>
      </w:tblGrid>
      <w:tr>
        <w:trPr>
          <w:trHeight w:val="161" w:hRule="exact"/>
        </w:trPr>
        <w:tc>
          <w:tcPr>
            <w:tcW w:w="1925" w:type="dxa"/>
            <w:tcBorders>
              <w:top w:val="single" w:sz="4" w:space="0" w:color="000000"/>
              <w:left w:val="single" w:sz="4" w:space="0" w:color="000000"/>
              <w:bottom w:val="nil" w:sz="6" w:space="0" w:color="auto"/>
              <w:right w:val="single" w:sz="4" w:space="0" w:color="000000"/>
            </w:tcBorders>
            <w:shd w:val="clear" w:color="auto" w:fill="D4D4D4"/>
          </w:tcPr>
          <w:p>
            <w:pPr/>
          </w:p>
        </w:tc>
        <w:tc>
          <w:tcPr>
            <w:tcW w:w="190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00" w:right="53"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0" w:right="3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2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vMerge/>
            <w:tcBorders>
              <w:left w:val="single" w:sz="4" w:space="0" w:color="000000"/>
              <w:right w:val="single" w:sz="4" w:space="0" w:color="000000"/>
            </w:tcBorders>
            <w:shd w:val="clear" w:color="auto" w:fill="D4D4D4"/>
          </w:tcPr>
          <w:p>
            <w:pPr/>
          </w:p>
        </w:tc>
        <w:tc>
          <w:tcPr>
            <w:tcW w:w="1914" w:type="dxa"/>
            <w:vMerge/>
            <w:tcBorders>
              <w:left w:val="single" w:sz="4" w:space="0" w:color="000000"/>
              <w:right w:val="single" w:sz="4" w:space="0" w:color="000000"/>
            </w:tcBorders>
            <w:shd w:val="clear" w:color="auto" w:fill="D4D4D4"/>
          </w:tcPr>
          <w:p>
            <w:pPr/>
          </w:p>
        </w:tc>
        <w:tc>
          <w:tcPr>
            <w:tcW w:w="1914" w:type="dxa"/>
            <w:vMerge/>
            <w:tcBorders>
              <w:left w:val="single" w:sz="4" w:space="0" w:color="000000"/>
              <w:right w:val="single" w:sz="4" w:space="0" w:color="000000"/>
            </w:tcBorders>
            <w:shd w:val="clear" w:color="auto" w:fill="D4D4D4"/>
          </w:tcPr>
          <w:p>
            <w:pPr/>
          </w:p>
        </w:tc>
        <w:tc>
          <w:tcPr>
            <w:tcW w:w="1902" w:type="dxa"/>
            <w:vMerge/>
            <w:tcBorders>
              <w:left w:val="single" w:sz="4" w:space="0" w:color="000000"/>
              <w:right w:val="single" w:sz="4" w:space="0" w:color="000000"/>
            </w:tcBorders>
            <w:shd w:val="clear" w:color="auto" w:fill="D4D4D4"/>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4D4D4"/>
          </w:tcPr>
          <w:p>
            <w:pPr/>
          </w:p>
        </w:tc>
        <w:tc>
          <w:tcPr>
            <w:tcW w:w="190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02"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4" w:type="dxa"/>
            <w:tcBorders>
              <w:top w:val="single" w:sz="4" w:space="0" w:color="000000"/>
              <w:left w:val="single" w:sz="10"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28,113,553.56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25,712,746.53</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w:t>
      </w:r>
      <w:bookmarkStart w:name="（4）未确认递延所得税资产明细" w:id="312"/>
      <w:bookmarkEnd w:id="312"/>
      <w:r>
        <w:rPr>
          <w:rFonts w:ascii="宋体" w:hAnsi="宋体" w:cs="宋体" w:eastAsia="宋体" w:hint="default"/>
          <w:b/>
          <w:bCs/>
          <w:sz w:val="21"/>
          <w:szCs w:val="21"/>
        </w:rPr>
        <w:t>得税</w:t>
      </w:r>
      <w:r>
        <w:rPr>
          <w:rFonts w:ascii="宋体" w:hAnsi="宋体" w:cs="宋体" w:eastAsia="宋体" w:hint="default"/>
          <w:b/>
          <w:bCs/>
          <w:sz w:val="21"/>
          <w:szCs w:val="21"/>
        </w:rPr>
        <w:t>资产明细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227,528,379.10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41,086,469.53</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227,528,379.10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41,086,469.53</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w:t>
      </w:r>
      <w:bookmarkStart w:name="（5）未确认递延所得税资产的可抵扣亏损将于以下年度到期" w:id="313"/>
      <w:bookmarkEnd w:id="313"/>
      <w:r>
        <w:rPr>
          <w:rFonts w:ascii="宋体" w:hAnsi="宋体" w:cs="宋体" w:eastAsia="宋体" w:hint="default"/>
          <w:b/>
          <w:bCs/>
          <w:sz w:val="21"/>
          <w:szCs w:val="21"/>
        </w:rPr>
        <w:t>年度到期</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22,769,615.68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3,996,546.20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83,150,498.81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15,056,509.87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60,946,045.10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10,588,766.91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60,662,219.51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11,444,646.55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227,528,379.10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41,086,469.53</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0、其他非流动资产" w:id="314"/>
      <w:bookmarkEnd w:id="31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111,662,460.00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111,662,460.00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19,038,683.87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56,523,180.46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11,098,000.00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1,752,468.68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2,604,250.48</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预付软件开发款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132,453,612.55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181,887,890.94</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7"/>
        <w:ind w:right="0"/>
        <w:jc w:val="left"/>
      </w:pPr>
      <w:r>
        <w:rPr/>
        <w:t>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日，公司第二届董事会第二十一次会议审议通过《关于公司在北京中关村永丰高新</w:t>
      </w:r>
    </w:p>
    <w:p>
      <w:pPr>
        <w:spacing w:after="0" w:line="240" w:lineRule="auto"/>
        <w:jc w:val="left"/>
        <w:sectPr>
          <w:pgSz w:w="11910" w:h="16840"/>
          <w:pgMar w:header="745" w:footer="982" w:top="1060" w:bottom="1180" w:left="980" w:right="980"/>
        </w:sectPr>
      </w:pPr>
    </w:p>
    <w:p>
      <w:pPr>
        <w:spacing w:line="240" w:lineRule="auto" w:before="4"/>
        <w:rPr>
          <w:rFonts w:ascii="宋体" w:hAnsi="宋体" w:cs="宋体" w:eastAsia="宋体" w:hint="default"/>
          <w:sz w:val="24"/>
          <w:szCs w:val="24"/>
        </w:rPr>
      </w:pPr>
    </w:p>
    <w:p>
      <w:pPr>
        <w:pStyle w:val="BodyText"/>
        <w:spacing w:line="252" w:lineRule="auto" w:before="32"/>
        <w:ind w:right="151"/>
        <w:jc w:val="both"/>
      </w:pPr>
      <w:bookmarkStart w:name="34、应付票据" w:id="315"/>
      <w:bookmarkEnd w:id="315"/>
      <w:r>
        <w:rPr/>
      </w:r>
      <w:bookmarkStart w:name="35、应付账款" w:id="316"/>
      <w:bookmarkEnd w:id="316"/>
      <w:r>
        <w:rPr/>
      </w:r>
      <w:bookmarkStart w:name="（1）应付账款列示" w:id="317"/>
      <w:bookmarkEnd w:id="317"/>
      <w:r>
        <w:rPr/>
      </w:r>
      <w:r>
        <w:rPr/>
        <w:t>技术产业基地购买建设用地建设公司研发、生产及办公综合大楼的议案》，于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日，公司</w:t>
      </w:r>
      <w:r>
        <w:rPr>
          <w:w w:val="100"/>
        </w:rPr>
        <w:t> </w:t>
      </w:r>
      <w:r>
        <w:rPr>
          <w:spacing w:val="-2"/>
        </w:rPr>
        <w:t>与北京市土地整理储备中心海淀分中心签订《土地一级开发补偿协议》，并根据北京市土地整理储备</w:t>
      </w:r>
      <w:r>
        <w:rPr>
          <w:spacing w:val="-71"/>
        </w:rPr>
        <w:t> </w:t>
      </w:r>
      <w:r>
        <w:rPr>
          <w:spacing w:val="-71"/>
        </w:rPr>
      </w:r>
      <w:r>
        <w:rPr/>
        <w:t>中心海淀分中心出具的缴款通知书支付了</w:t>
      </w:r>
      <w:r>
        <w:rPr>
          <w:rFonts w:ascii="Times New Roman" w:hAnsi="Times New Roman" w:cs="Times New Roman" w:eastAsia="Times New Roman" w:hint="default"/>
        </w:rPr>
        <w:t>60%</w:t>
      </w:r>
      <w:r>
        <w:rPr/>
        <w:t>的开发补偿款，金额为</w:t>
      </w:r>
      <w:r>
        <w:rPr>
          <w:rFonts w:ascii="Times New Roman" w:hAnsi="Times New Roman" w:cs="Times New Roman" w:eastAsia="Times New Roman" w:hint="default"/>
        </w:rPr>
        <w:t>111,662,460.00</w:t>
      </w:r>
      <w:r>
        <w:rPr/>
        <w:t>元。</w:t>
      </w:r>
    </w:p>
    <w:p>
      <w:pPr>
        <w:spacing w:line="240" w:lineRule="auto" w:before="4"/>
        <w:rPr>
          <w:rFonts w:ascii="宋体" w:hAnsi="宋体" w:cs="宋体" w:eastAsia="宋体" w:hint="default"/>
          <w:sz w:val="23"/>
          <w:szCs w:val="23"/>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31</w:t>
      </w:r>
      <w:bookmarkStart w:name="31、短期借款" w:id="318"/>
      <w:bookmarkEnd w:id="318"/>
      <w:r>
        <w:rPr>
          <w:rFonts w:ascii="Times New Roman" w:hAnsi="Times New Roman" w:cs="Times New Roman" w:eastAsia="Times New Roman" w:hint="default"/>
          <w:b/>
          <w:bCs/>
          <w:sz w:val="21"/>
          <w:szCs w:val="21"/>
        </w:rPr>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1）短期借款分类" w:id="319"/>
      <w:bookmarkEnd w:id="31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34,766,480.00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92,449,440.00</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34,766,480.00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92,449,440.00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bookmarkStart w:name="（2）已逾期未偿还的短期借款情况" w:id="320"/>
      <w:bookmarkEnd w:id="320"/>
      <w:r>
        <w:rPr/>
      </w: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244" w:lineRule="auto"/>
        <w:ind w:right="148"/>
        <w:jc w:val="both"/>
      </w:pPr>
      <w:r>
        <w:rPr>
          <w:spacing w:val="-3"/>
        </w:rPr>
        <w:t>注：本集团所属子公司</w:t>
      </w:r>
      <w:r>
        <w:rPr>
          <w:rFonts w:ascii="Times New Roman" w:hAnsi="Times New Roman" w:cs="Times New Roman" w:eastAsia="Times New Roman" w:hint="default"/>
          <w:spacing w:val="-3"/>
        </w:rPr>
        <w:t>MapscapeB.V.</w:t>
      </w:r>
      <w:r>
        <w:rPr>
          <w:spacing w:val="-3"/>
        </w:rPr>
        <w:t>与澳门国际银行股份有限公司签订最高额度为</w:t>
      </w:r>
      <w:r>
        <w:rPr>
          <w:rFonts w:ascii="Times New Roman" w:hAnsi="Times New Roman" w:cs="Times New Roman" w:eastAsia="Times New Roman" w:hint="default"/>
          <w:spacing w:val="-3"/>
        </w:rPr>
        <w:t>1,250</w:t>
      </w:r>
      <w:r>
        <w:rPr>
          <w:spacing w:val="-3"/>
        </w:rPr>
        <w:t>万欧元的贷款</w:t>
      </w:r>
      <w:r>
        <w:rPr>
          <w:spacing w:val="-45"/>
        </w:rPr>
        <w:t> </w:t>
      </w:r>
      <w:r>
        <w:rPr>
          <w:spacing w:val="-45"/>
        </w:rPr>
      </w:r>
      <w:r>
        <w:rPr/>
        <w:t>合同，于本年度和上年度，</w:t>
      </w:r>
      <w:r>
        <w:rPr>
          <w:rFonts w:ascii="Times New Roman" w:hAnsi="Times New Roman" w:cs="Times New Roman" w:eastAsia="Times New Roman" w:hint="default"/>
        </w:rPr>
        <w:t>MapscapeB.V.</w:t>
      </w:r>
      <w:r>
        <w:rPr/>
        <w:t>分别从澳门国际银行股份有限公司取得一年期贷款</w:t>
      </w:r>
      <w:r>
        <w:rPr>
          <w:rFonts w:ascii="Times New Roman" w:hAnsi="Times New Roman" w:cs="Times New Roman" w:eastAsia="Times New Roman" w:hint="default"/>
        </w:rPr>
        <w:t>490</w:t>
      </w:r>
      <w:r>
        <w:rPr/>
        <w:t>万欧</w:t>
      </w:r>
      <w:r>
        <w:rPr>
          <w:spacing w:val="-42"/>
        </w:rPr>
        <w:t> </w:t>
      </w:r>
      <w:r>
        <w:rPr/>
        <w:t>元和</w:t>
      </w:r>
      <w:r>
        <w:rPr>
          <w:rFonts w:ascii="Times New Roman" w:hAnsi="Times New Roman" w:cs="Times New Roman" w:eastAsia="Times New Roman" w:hint="default"/>
        </w:rPr>
        <w:t>1,240</w:t>
      </w:r>
      <w:r>
        <w:rPr/>
        <w:t>万欧元，分别折合人民币</w:t>
      </w:r>
      <w:r>
        <w:rPr>
          <w:rFonts w:ascii="Times New Roman" w:hAnsi="Times New Roman" w:cs="Times New Roman" w:eastAsia="Times New Roman" w:hint="default"/>
        </w:rPr>
        <w:t>34,766,480.00</w:t>
      </w:r>
      <w:r>
        <w:rPr/>
        <w:t>元和</w:t>
      </w:r>
      <w:r>
        <w:rPr>
          <w:rFonts w:ascii="Times New Roman" w:hAnsi="Times New Roman" w:cs="Times New Roman" w:eastAsia="Times New Roman" w:hint="default"/>
        </w:rPr>
        <w:t>92,449,440.00</w:t>
      </w:r>
      <w:r>
        <w:rPr/>
        <w:t>元。</w:t>
      </w:r>
    </w:p>
    <w:p>
      <w:pPr>
        <w:spacing w:line="240" w:lineRule="auto" w:before="11"/>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544" w:lineRule="auto" w:before="0"/>
        <w:ind w:left="152" w:right="83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、应付票据</w:t>
      </w:r>
      <w:r>
        <w:rPr>
          <w:rFonts w:ascii="宋体" w:hAnsi="宋体" w:cs="宋体" w:eastAsia="宋体" w:hint="default"/>
          <w:b/>
          <w:bCs/>
          <w:w w:val="100"/>
          <w:sz w:val="21"/>
          <w:szCs w:val="21"/>
        </w:rPr>
        <w:t> </w:t>
      </w:r>
      <w:r>
        <w:rPr>
          <w:rFonts w:ascii="宋体" w:hAnsi="宋体" w:cs="宋体" w:eastAsia="宋体" w:hint="default"/>
          <w:sz w:val="18"/>
          <w:szCs w:val="18"/>
        </w:rPr>
        <w:t>无</w:t>
      </w:r>
    </w:p>
    <w:p>
      <w:pPr>
        <w:spacing w:before="127"/>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32、以公允价值计量且其变动计入当期损益的金融负债" w:id="321"/>
      <w:bookmarkEnd w:id="321"/>
      <w:r>
        <w:rPr/>
      </w:r>
      <w:bookmarkStart w:name="33、衍生金融负债" w:id="322"/>
      <w:bookmarkEnd w:id="32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5" w:right="0"/>
              <w:jc w:val="left"/>
              <w:rPr>
                <w:rFonts w:ascii="Times New Roman" w:hAnsi="Times New Roman" w:cs="Times New Roman" w:eastAsia="Times New Roman" w:hint="default"/>
                <w:sz w:val="18"/>
                <w:szCs w:val="18"/>
              </w:rPr>
            </w:pPr>
            <w:r>
              <w:rPr>
                <w:rFonts w:ascii="Times New Roman"/>
                <w:sz w:val="18"/>
              </w:rPr>
              <w:t>107,791,983.02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68,326,613.14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107,791,983.02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68,326,613.14</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37、应付职工薪酬" w:id="323"/>
      <w:bookmarkEnd w:id="323"/>
      <w:r>
        <w:rPr/>
      </w:r>
      <w:bookmarkStart w:name="（1）应付职工薪酬列示" w:id="324"/>
      <w:bookmarkEnd w:id="3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账龄超过1年的重要应付账款" w:id="325"/>
      <w:bookmarkEnd w:id="325"/>
      <w:r>
        <w:rPr>
          <w:rFonts w:ascii="Times New Roman" w:hAnsi="Times New Roman" w:cs="Times New Roman" w:eastAsia="Times New Roman" w:hint="default"/>
          <w:b/>
          <w:bCs/>
          <w:sz w:val="21"/>
          <w:szCs w:val="21"/>
        </w:rPr>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6、预收款项" w:id="326"/>
      <w:bookmarkEnd w:id="326"/>
      <w:r>
        <w:rPr/>
      </w:r>
      <w:bookmarkStart w:name="（1）预收款项列示" w:id="327"/>
      <w:bookmarkEnd w:id="32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预收项目款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73,632,341.08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75,545,456.89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73,632,341.08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75,545,456.89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账龄超过1年的重要预收款项" w:id="328"/>
      <w:bookmarkEnd w:id="32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日产（中国）投资有限公司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9,938,820.72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根据合同预先收款，分期确认收入</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Harman International Industries,</w:t>
            </w:r>
            <w:r>
              <w:rPr>
                <w:rFonts w:ascii="Times New Roman"/>
                <w:spacing w:val="-12"/>
                <w:sz w:val="18"/>
              </w:rPr>
              <w:t> </w:t>
            </w:r>
            <w:r>
              <w:rPr>
                <w:rFonts w:ascii="Times New Roman"/>
                <w:sz w:val="18"/>
              </w:rPr>
              <w:t>Inc.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5,758,269.81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根据合同预先收款，分期确认收入</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DENSO</w:t>
            </w:r>
            <w:r>
              <w:rPr>
                <w:rFonts w:ascii="Times New Roman"/>
                <w:spacing w:val="-6"/>
                <w:sz w:val="18"/>
              </w:rPr>
              <w:t> </w:t>
            </w:r>
            <w:r>
              <w:rPr>
                <w:rFonts w:ascii="Times New Roman"/>
                <w:sz w:val="18"/>
              </w:rPr>
              <w:t>Corporaion</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2,991,888.64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根据合同预先收款，分期确认收入</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北京高德泰利信息科技有限公司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根据合同预先收款，分期确认收入</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20,188,979.17</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期末建造合同形成的已结算未完工项目情况" w:id="329"/>
      <w:bookmarkEnd w:id="32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97,125,360.45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557,418,262.06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528,788,355.67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125,755,266.85</w:t>
            </w:r>
            <w:r>
              <w:rPr>
                <w:rFonts w:ascii="Times New Roman"/>
                <w:sz w:val="18"/>
              </w:rPr>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424,993.25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42,355,150.45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42,025,304.00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754,839.69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3,184,017.26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3,106,526.26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77,491.00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四、一年内到期的其他</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6,683.00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6,683.00</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福利</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97,557,036.70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602,957,429.77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573,926,868.93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126,587,597.54</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38、应交税费" w:id="330"/>
      <w:bookmarkEnd w:id="3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短期薪酬列示" w:id="331"/>
      <w:bookmarkEnd w:id="331"/>
      <w:r>
        <w:rPr>
          <w:rFonts w:ascii="Times New Roman" w:hAnsi="Times New Roman" w:cs="Times New Roman" w:eastAsia="Times New Roman" w:hint="default"/>
          <w:b/>
          <w:bCs/>
          <w:sz w:val="21"/>
          <w:szCs w:val="21"/>
        </w:rPr>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65,540,898.47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479,778,021.91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460,968,280.14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84,350,640.24</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1,690,724.36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11,151,426.19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11,362,843.10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1,479,307.45</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146,575.17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23,297,187.80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23,277,085.11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166,677.86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141,558.08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20,482,967.29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20,477,552.34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146,973.03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5,917.72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982,645.82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981,956.70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6,606.84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-900.63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1,554,478.70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1,540,552.08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13,025.99</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3"/>
              <w:jc w:val="right"/>
              <w:rPr>
                <w:rFonts w:ascii="宋体" w:hAnsi="宋体" w:cs="宋体" w:eastAsia="宋体" w:hint="default"/>
                <w:sz w:val="18"/>
                <w:szCs w:val="18"/>
              </w:rPr>
            </w:pPr>
            <w:r>
              <w:rPr>
                <w:rFonts w:ascii="宋体" w:hAnsi="宋体" w:cs="宋体" w:eastAsia="宋体" w:hint="default"/>
                <w:sz w:val="18"/>
                <w:szCs w:val="18"/>
              </w:rPr>
              <w:t>补</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充医疗保险</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277,095.99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277,023.99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256,661.44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27,325,165.93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27,153,737.82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428,089.55</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29,490,501.01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15,866,460.23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6,026,409.50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39,330,551.75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97,125,360.45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557,418,262.06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528,788,355.67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125,755,266.85</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设定提存计划列示" w:id="332"/>
      <w:bookmarkEnd w:id="33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406,929.94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40,178,716.94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39,846,130.95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739,515.93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18,063.31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2,176,433.51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2,179,173.05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15,323.76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424,993.25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42,355,150.45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42,025,304.00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754,839.69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23,198,056.65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9,897,784.11</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142,314.57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619,400.46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20,271,295.99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17,593,201.97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6,000,774.20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3,976,945.37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1,904,548.98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704,619.17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826,591.39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300,877.10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538,870.19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200,584.73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507,781.58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307,287.74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53,390,233.55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33,600,700.65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账龄超过1年的重要其他应付款" w:id="333"/>
      <w:bookmarkEnd w:id="333"/>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9、应付利息" w:id="334"/>
      <w:bookmarkEnd w:id="33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159,925.81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990,000.12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159,925.81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990,000.12</w:t>
            </w:r>
          </w:p>
        </w:tc>
      </w:tr>
    </w:tbl>
    <w:p>
      <w:pPr>
        <w:spacing w:line="357" w:lineRule="auto" w:before="49"/>
        <w:ind w:left="152" w:right="7074"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 无</w:t>
      </w: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0、应付股利" w:id="335"/>
      <w:bookmarkEnd w:id="335"/>
      <w:r>
        <w:rPr/>
      </w:r>
      <w:bookmarkStart w:name="41、其他应付款" w:id="336"/>
      <w:bookmarkEnd w:id="336"/>
      <w:r>
        <w:rPr/>
      </w:r>
      <w:bookmarkStart w:name="（1）按款项性质列示其他应付款" w:id="337"/>
      <w:bookmarkEnd w:id="33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往来及代垫款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18,152,501.61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25,177,848.53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技术支持费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15,631,324.43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15,124,507.84</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11,549,300.00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9,380,823.70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3,114,725.20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10,087,237.83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5,804,575.02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229,040,607.20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293,841,794.77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59,221,656.59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DENSO</w:t>
            </w:r>
            <w:r>
              <w:rPr>
                <w:rFonts w:ascii="Times New Roman"/>
                <w:spacing w:val="-6"/>
                <w:sz w:val="18"/>
              </w:rPr>
              <w:t> </w:t>
            </w:r>
            <w:r>
              <w:rPr>
                <w:rFonts w:ascii="Times New Roman"/>
                <w:sz w:val="18"/>
              </w:rPr>
              <w:t>Corporation</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8,049,299.04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GCEK Technologies</w:t>
            </w:r>
            <w:r>
              <w:rPr>
                <w:rFonts w:ascii="Times New Roman"/>
                <w:spacing w:val="-29"/>
                <w:sz w:val="18"/>
              </w:rPr>
              <w:t> </w:t>
            </w:r>
            <w:r>
              <w:rPr>
                <w:rFonts w:ascii="Times New Roman"/>
                <w:sz w:val="18"/>
              </w:rPr>
              <w:t>Co.,Limited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2,901,206.56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中国公路工程咨询集团公司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2,832,651.70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根据投资协议，未到付款期</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Alpine</w:t>
            </w:r>
            <w:r>
              <w:rPr>
                <w:rFonts w:ascii="Times New Roman"/>
                <w:spacing w:val="-4"/>
                <w:sz w:val="18"/>
              </w:rPr>
              <w:t> </w:t>
            </w:r>
            <w:r>
              <w:rPr>
                <w:rFonts w:ascii="Times New Roman"/>
                <w:sz w:val="18"/>
              </w:rPr>
              <w:t>Electronics,Inc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2,727,312.00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黑龙江省地理信息产业园有限公司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2,250,194.80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根据投资协议，未到付款期</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中铁三局集团有限公司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2,177,845.44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北京光启达科技发展有限公司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1,781,000.00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根据投资协议，未到付款期</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孟庆昕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根据投资协议，未到付款期</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24,219,509.54</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bookmarkStart w:name="45、长期借款" w:id="338"/>
      <w:bookmarkEnd w:id="338"/>
      <w:r>
        <w:rPr/>
      </w:r>
      <w:bookmarkStart w:name="（1）长期借款分类" w:id="339"/>
      <w:bookmarkEnd w:id="339"/>
      <w:r>
        <w:rPr/>
      </w:r>
      <w:r>
        <w:rPr>
          <w:rFonts w:ascii="宋体" w:hAnsi="宋体" w:cs="宋体" w:eastAsia="宋体" w:hint="default"/>
          <w:sz w:val="18"/>
          <w:szCs w:val="18"/>
        </w:rPr>
        <w:t>其他说明：限制性股票回购义务详见本附注“十六</w:t>
      </w:r>
      <w:r>
        <w:rPr>
          <w:rFonts w:ascii="Times New Roman" w:hAnsi="Times New Roman" w:cs="Times New Roman" w:eastAsia="Times New Roman" w:hint="default"/>
          <w:sz w:val="18"/>
          <w:szCs w:val="18"/>
        </w:rPr>
        <w:t>.</w:t>
      </w:r>
      <w:r>
        <w:rPr>
          <w:rFonts w:ascii="宋体" w:hAnsi="宋体" w:cs="宋体" w:eastAsia="宋体" w:hint="default"/>
          <w:sz w:val="18"/>
          <w:szCs w:val="18"/>
        </w:rPr>
        <w:t>其他重要事项”所述。</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、划分为持有待售的负债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42、划分为持有待售的负债" w:id="340"/>
      <w:bookmarkEnd w:id="340"/>
      <w:r>
        <w:rPr/>
      </w:r>
      <w:bookmarkStart w:name="43、一年内到期的非流动负债" w:id="341"/>
      <w:bookmarkEnd w:id="341"/>
      <w:r>
        <w:rPr/>
      </w:r>
      <w:bookmarkStart w:name="44、其他流动负债" w:id="342"/>
      <w:bookmarkEnd w:id="34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16,390,275.29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33,090,150.96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24,635,339.74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12,851,290.86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41,025,615.03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45,941,441.82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799"/>
        <w:gridCol w:w="797"/>
        <w:gridCol w:w="799"/>
        <w:gridCol w:w="798"/>
        <w:gridCol w:w="798"/>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9" w:lineRule="auto" w:before="85"/>
        <w:ind w:right="0"/>
        <w:jc w:val="left"/>
      </w:pPr>
      <w:r>
        <w:rPr>
          <w:spacing w:val="-2"/>
        </w:rPr>
        <w:t>其他系公司已根据服务协议条款开出发票，根据收入确认原则，应当根据服务期限按期递延确认的收</w:t>
      </w:r>
      <w:r>
        <w:rPr>
          <w:spacing w:val="-70"/>
        </w:rPr>
        <w:t> </w:t>
      </w:r>
      <w:r>
        <w:rPr>
          <w:spacing w:val="-70"/>
        </w:rPr>
      </w:r>
      <w:r>
        <w:rPr/>
        <w:t>入。</w:t>
      </w:r>
    </w:p>
    <w:p>
      <w:pPr>
        <w:spacing w:line="240" w:lineRule="auto" w:before="2"/>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11,358,191.25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11,358,191.25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7614" w:firstLine="0"/>
        <w:jc w:val="left"/>
        <w:rPr>
          <w:rFonts w:ascii="宋体" w:hAnsi="宋体" w:cs="宋体" w:eastAsia="宋体" w:hint="default"/>
          <w:sz w:val="18"/>
          <w:szCs w:val="18"/>
        </w:rPr>
      </w:pPr>
      <w:bookmarkStart w:name="（3）可转换公司债券的转股条件、转股时间说明" w:id="343"/>
      <w:bookmarkEnd w:id="343"/>
      <w:r>
        <w:rPr/>
      </w:r>
      <w:bookmarkStart w:name="（4）划分为金融负债的其他金融工具说明" w:id="344"/>
      <w:bookmarkEnd w:id="344"/>
      <w:r>
        <w:rPr/>
      </w:r>
      <w:bookmarkStart w:name="47、长期应付款" w:id="345"/>
      <w:bookmarkEnd w:id="345"/>
      <w:r>
        <w:rPr/>
      </w:r>
      <w:bookmarkStart w:name="（1）按款项性质列示长期应付款" w:id="346"/>
      <w:bookmarkEnd w:id="346"/>
      <w:r>
        <w:rPr/>
      </w:r>
      <w:bookmarkStart w:name="48、长期应付职工薪酬" w:id="347"/>
      <w:bookmarkEnd w:id="347"/>
      <w:r>
        <w:rPr/>
      </w:r>
      <w:bookmarkStart w:name="（1）长期应付职工薪酬表" w:id="348"/>
      <w:bookmarkEnd w:id="348"/>
      <w:r>
        <w:rPr/>
      </w:r>
      <w:bookmarkStart w:name="（2）设定受益计划变动情况" w:id="349"/>
      <w:bookmarkEnd w:id="349"/>
      <w:r>
        <w:rPr/>
      </w:r>
      <w:r>
        <w:rPr>
          <w:rFonts w:ascii="宋体" w:hAnsi="宋体" w:cs="宋体" w:eastAsia="宋体" w:hint="default"/>
          <w:sz w:val="18"/>
          <w:szCs w:val="18"/>
        </w:rPr>
        <w:t>长期借款分类的说明： 其他说明，包括利率区间：</w:t>
      </w:r>
    </w:p>
    <w:p>
      <w:pPr>
        <w:pStyle w:val="BodyText"/>
        <w:spacing w:line="259" w:lineRule="auto" w:before="80"/>
        <w:ind w:right="143"/>
        <w:jc w:val="both"/>
        <w:rPr>
          <w:rFonts w:ascii="宋体" w:hAnsi="宋体" w:cs="宋体" w:eastAsia="宋体" w:hint="default"/>
        </w:rPr>
      </w:pPr>
      <w:r>
        <w:rPr>
          <w:rFonts w:ascii="宋体" w:hAnsi="宋体" w:cs="宋体" w:eastAsia="宋体" w:hint="default"/>
          <w:w w:val="100"/>
        </w:rPr>
        <w:t>    </w:t>
      </w:r>
      <w:r>
        <w:rPr/>
        <w:t>公司下属子公司和骊安（中国）汽车信息系统有限公司与花旗银行于</w:t>
      </w:r>
      <w:r>
        <w:rPr>
          <w:rFonts w:ascii="宋体" w:hAnsi="宋体" w:cs="宋体" w:eastAsia="宋体" w:hint="default"/>
        </w:rPr>
        <w:t>2013</w:t>
      </w:r>
      <w:r>
        <w:rPr/>
        <w:t>年</w:t>
      </w:r>
      <w:r>
        <w:rPr>
          <w:rFonts w:ascii="宋体" w:hAnsi="宋体" w:cs="宋体" w:eastAsia="宋体" w:hint="default"/>
        </w:rPr>
        <w:t>9</w:t>
      </w:r>
      <w:r>
        <w:rPr/>
        <w:t>月签订非承诺性短</w:t>
      </w:r>
      <w:r>
        <w:rPr>
          <w:w w:val="100"/>
        </w:rPr>
        <w:t> </w:t>
      </w:r>
      <w:r>
        <w:rPr/>
        <w:t>期循环融资协议和保证金质押协议，约定花旗银行向其全资子公司</w:t>
      </w:r>
      <w:r>
        <w:rPr>
          <w:rFonts w:ascii="宋体" w:hAnsi="宋体" w:cs="宋体" w:eastAsia="宋体" w:hint="default"/>
        </w:rPr>
        <w:t>Smartautosoft Pte</w:t>
      </w:r>
      <w:r>
        <w:rPr>
          <w:rFonts w:ascii="宋体" w:hAnsi="宋体" w:cs="宋体" w:eastAsia="宋体" w:hint="default"/>
          <w:spacing w:val="-50"/>
        </w:rPr>
        <w:t> </w:t>
      </w:r>
      <w:r>
        <w:rPr>
          <w:rFonts w:ascii="宋体" w:hAnsi="宋体" w:cs="宋体" w:eastAsia="宋体" w:hint="default"/>
        </w:rPr>
        <w:t>Ltd.</w:t>
      </w:r>
      <w:r>
        <w:rPr/>
        <w:t>提供最高</w:t>
      </w:r>
      <w:r>
        <w:rPr>
          <w:w w:val="100"/>
        </w:rPr>
        <w:t> </w:t>
      </w:r>
      <w:r>
        <w:rPr>
          <w:spacing w:val="4"/>
        </w:rPr>
        <w:t>额为</w:t>
      </w:r>
      <w:r>
        <w:rPr>
          <w:rFonts w:ascii="宋体" w:hAnsi="宋体" w:cs="宋体" w:eastAsia="宋体" w:hint="default"/>
          <w:spacing w:val="4"/>
        </w:rPr>
        <w:t>6,000,000.00</w:t>
      </w:r>
      <w:r>
        <w:rPr>
          <w:spacing w:val="4"/>
        </w:rPr>
        <w:t>美元的借款，</w:t>
      </w:r>
      <w:r>
        <w:rPr>
          <w:rFonts w:ascii="宋体" w:hAnsi="宋体" w:cs="宋体" w:eastAsia="宋体" w:hint="default"/>
          <w:spacing w:val="4"/>
        </w:rPr>
        <w:t>2015</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8</w:t>
      </w:r>
      <w:r>
        <w:rPr>
          <w:spacing w:val="4"/>
        </w:rPr>
        <w:t>日签订修改协议，约定最高融资及保证金质押金额为</w:t>
      </w:r>
      <w:r>
        <w:rPr>
          <w:spacing w:val="-33"/>
        </w:rPr>
        <w:t> </w:t>
      </w:r>
      <w:r>
        <w:rPr>
          <w:rFonts w:ascii="宋体" w:hAnsi="宋体" w:cs="宋体" w:eastAsia="宋体" w:hint="default"/>
        </w:rPr>
        <w:t>4,250,000.00</w:t>
      </w:r>
      <w:r>
        <w:rPr/>
        <w:t>美元，</w:t>
      </w:r>
      <w:r>
        <w:rPr>
          <w:rFonts w:ascii="宋体" w:hAnsi="宋体" w:cs="宋体" w:eastAsia="宋体" w:hint="default"/>
        </w:rPr>
        <w:t>Smartautosoft Pte</w:t>
      </w:r>
      <w:r>
        <w:rPr>
          <w:rFonts w:ascii="宋体" w:hAnsi="宋体" w:cs="宋体" w:eastAsia="宋体" w:hint="default"/>
          <w:spacing w:val="-51"/>
        </w:rPr>
        <w:t> </w:t>
      </w:r>
      <w:r>
        <w:rPr>
          <w:rFonts w:ascii="宋体" w:hAnsi="宋体" w:cs="宋体" w:eastAsia="宋体" w:hint="default"/>
        </w:rPr>
        <w:t>Ltd.</w:t>
      </w:r>
      <w:r>
        <w:rPr/>
        <w:t>每提取一笔贷款，和骊安（中国）汽车信息系统有限公</w:t>
      </w:r>
      <w:r>
        <w:rPr>
          <w:w w:val="100"/>
        </w:rPr>
        <w:t> </w:t>
      </w:r>
      <w:r>
        <w:rPr/>
        <w:t>司需要向花旗银行保证金账户存入一笔等额保证金，截至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Smartautosoft Pte</w:t>
      </w:r>
      <w:r>
        <w:rPr>
          <w:rFonts w:ascii="宋体" w:hAnsi="宋体" w:cs="宋体" w:eastAsia="宋体" w:hint="default"/>
          <w:spacing w:val="-50"/>
        </w:rPr>
        <w:t> </w:t>
      </w:r>
      <w:r>
        <w:rPr>
          <w:rFonts w:ascii="宋体" w:hAnsi="宋体" w:cs="宋体" w:eastAsia="宋体" w:hint="default"/>
        </w:rPr>
        <w:t>Ltd.</w:t>
      </w:r>
      <w:r>
        <w:rPr>
          <w:rFonts w:ascii="宋体" w:hAnsi="宋体" w:cs="宋体" w:eastAsia="宋体" w:hint="default"/>
          <w:w w:val="100"/>
        </w:rPr>
        <w:t> </w:t>
      </w:r>
      <w:r>
        <w:rPr/>
        <w:t>借款金额为</w:t>
      </w:r>
      <w:r>
        <w:rPr>
          <w:rFonts w:ascii="宋体" w:hAnsi="宋体" w:cs="宋体" w:eastAsia="宋体" w:hint="default"/>
        </w:rPr>
        <w:t>1,750,000.00</w:t>
      </w:r>
      <w:r>
        <w:rPr/>
        <w:t>美元，折合人民币</w:t>
      </w:r>
      <w:r>
        <w:rPr>
          <w:rFonts w:ascii="宋体" w:hAnsi="宋体" w:cs="宋体" w:eastAsia="宋体" w:hint="default"/>
        </w:rPr>
        <w:t>11,358,191.25</w:t>
      </w:r>
      <w:r>
        <w:rPr/>
        <w:t>元，借款利率区间为</w:t>
      </w:r>
      <w:r>
        <w:rPr>
          <w:rFonts w:ascii="宋体" w:hAnsi="宋体" w:cs="宋体" w:eastAsia="宋体" w:hint="default"/>
        </w:rPr>
        <w:t>2.70%</w:t>
      </w:r>
      <w:r>
        <w:rPr/>
        <w:t>至</w:t>
      </w:r>
      <w:r>
        <w:rPr>
          <w:rFonts w:ascii="宋体" w:hAnsi="宋体" w:cs="宋体" w:eastAsia="宋体" w:hint="default"/>
        </w:rPr>
        <w:t>2.82%</w:t>
      </w:r>
      <w:r>
        <w:rPr/>
        <w:t>。</w:t>
      </w:r>
      <w:r>
        <w:rPr>
          <w:rFonts w:ascii="宋体" w:hAnsi="宋体" w:cs="宋体" w:eastAsia="宋体" w:hint="default"/>
        </w:rPr>
        <w:t> </w:t>
      </w:r>
    </w:p>
    <w:p>
      <w:pPr>
        <w:spacing w:line="240" w:lineRule="auto" w:before="2"/>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）应付债券的增减变动</w:t>
      </w:r>
      <w:bookmarkStart w:name="46、应付债券" w:id="350"/>
      <w:bookmarkEnd w:id="350"/>
      <w:r>
        <w:rPr>
          <w:rFonts w:ascii="宋体" w:hAnsi="宋体" w:cs="宋体" w:eastAsia="宋体" w:hint="default"/>
          <w:b/>
          <w:bCs/>
          <w:sz w:val="21"/>
          <w:szCs w:val="21"/>
        </w:rPr>
        <w:t>（不包括划分为金</w:t>
      </w:r>
      <w:r>
        <w:rPr>
          <w:rFonts w:ascii="宋体" w:hAnsi="宋体" w:cs="宋体" w:eastAsia="宋体" w:hint="default"/>
          <w:b/>
          <w:bCs/>
          <w:sz w:val="21"/>
          <w:szCs w:val="21"/>
        </w:rPr>
        <w:t>融</w:t>
      </w:r>
      <w:bookmarkStart w:name="（1）应付债券" w:id="351"/>
      <w:bookmarkEnd w:id="351"/>
      <w:r>
        <w:rPr>
          <w:rFonts w:ascii="宋体" w:hAnsi="宋体" w:cs="宋体" w:eastAsia="宋体" w:hint="default"/>
          <w:b/>
          <w:bCs/>
          <w:sz w:val="21"/>
          <w:szCs w:val="21"/>
        </w:rPr>
        <w:t>负</w:t>
      </w:r>
      <w:r>
        <w:rPr>
          <w:rFonts w:ascii="宋体" w:hAnsi="宋体" w:cs="宋体" w:eastAsia="宋体" w:hint="default"/>
          <w:b/>
          <w:bCs/>
          <w:sz w:val="21"/>
          <w:szCs w:val="21"/>
        </w:rPr>
        <w:t>债</w:t>
      </w:r>
      <w:bookmarkStart w:name="（2）应付债券的增减变动（不包括划分为金融负债的优先股、永续债等其他金融工具）" w:id="352"/>
      <w:bookmarkEnd w:id="352"/>
      <w:r>
        <w:rPr>
          <w:rFonts w:ascii="宋体" w:hAnsi="宋体" w:cs="宋体" w:eastAsia="宋体" w:hint="default"/>
          <w:b/>
          <w:bCs/>
          <w:sz w:val="21"/>
          <w:szCs w:val="21"/>
        </w:rPr>
        <w:t>的优先股、永续债</w:t>
      </w:r>
      <w:r>
        <w:rPr>
          <w:rFonts w:ascii="宋体" w:hAnsi="宋体" w:cs="宋体" w:eastAsia="宋体" w:hint="default"/>
          <w:b/>
          <w:bCs/>
          <w:sz w:val="21"/>
          <w:szCs w:val="21"/>
        </w:rPr>
        <w:t>等其他金融工具）</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after="0"/>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bookmarkStart w:name="49、专项应付款" w:id="353"/>
      <w:bookmarkEnd w:id="353"/>
      <w:r>
        <w:rPr>
          <w:rFonts w:ascii="Times New Roman" w:hAnsi="Times New Roman" w:cs="Times New Roman" w:eastAsia="Times New Roman" w:hint="default"/>
          <w:b/>
          <w:bCs/>
          <w:sz w:val="21"/>
          <w:szCs w:val="21"/>
        </w:rPr>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0、预计负债" w:id="354"/>
      <w:bookmarkEnd w:id="354"/>
      <w:r>
        <w:rPr/>
      </w:r>
      <w:bookmarkStart w:name="51、递延收益" w:id="355"/>
      <w:bookmarkEnd w:id="35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7,579,826.23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19,010,000.00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5,206,470.84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21,383,355.39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7,579,826.23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19,010,000.00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5,206,470.84</w:t>
            </w:r>
            <w:r>
              <w:rPr>
                <w:rFonts w:ascii="Times New Roman"/>
                <w:sz w:val="18"/>
              </w:rPr>
            </w:r>
          </w:p>
        </w:tc>
        <w:tc>
          <w:tcPr>
            <w:tcW w:w="1594"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21,383,355.39</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天津滨海高新 技术产业开发区 落户项目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交通信息网位 置安全系统建设 与示范应用项目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上海交通大数 据服务平台构建 与应用关键技术 研究项目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3,169,811.23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3,169,811.23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广域实时精密 定位技术与示范 系统项目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1,703,544.16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1,703,544.16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星基相位增强 系统关键技术与 示范项目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公路地质灾害 多维网络化监测 与预警关键技术 及示范</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基于互联网迭 加协议的全息位 置地图汇集融合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6"/>
              <w:jc w:val="right"/>
              <w:rPr>
                <w:rFonts w:ascii="Times New Roman" w:hAnsi="Times New Roman" w:cs="Times New Roman" w:eastAsia="Times New Roman" w:hint="default"/>
                <w:sz w:val="18"/>
                <w:szCs w:val="18"/>
              </w:rPr>
            </w:pPr>
            <w:r>
              <w:rPr>
                <w:rFonts w:ascii="Times New Roman"/>
                <w:spacing w:val="-1"/>
                <w:sz w:val="18"/>
              </w:rPr>
              <w:t>1,910,838.19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2,290,000.00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6"/>
              <w:jc w:val="right"/>
              <w:rPr>
                <w:rFonts w:ascii="Times New Roman" w:hAnsi="Times New Roman" w:cs="Times New Roman" w:eastAsia="Times New Roman" w:hint="default"/>
                <w:sz w:val="18"/>
                <w:szCs w:val="18"/>
              </w:rPr>
            </w:pPr>
            <w:r>
              <w:rPr>
                <w:rFonts w:ascii="Times New Roman"/>
                <w:spacing w:val="-1"/>
                <w:sz w:val="18"/>
              </w:rPr>
              <w:t>3,381,920.17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-818,918.02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技术项目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面向我国华北 地区的分米级向 位增强运行服务 系统研制与应用 示范项目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330,857.90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196,245.15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-454,612.75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基于多维云资 源的综合型交通 大数据中心构建 研究项目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264,774.75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100,545.63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-164,229.12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杨浦创新专项 资金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7,579,826.23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3,708,710.95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-1,497,759.89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21,383,355.39</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bookmarkStart w:name="54、其他权益工具" w:id="356"/>
      <w:bookmarkEnd w:id="356"/>
      <w:r>
        <w:rPr/>
      </w:r>
      <w:bookmarkStart w:name="（1）期末发行在外的优先股、永续债等其他金融工具基本情况" w:id="357"/>
      <w:bookmarkEnd w:id="357"/>
      <w:r>
        <w:rPr/>
      </w:r>
      <w:bookmarkStart w:name="（2）期末发行在外的优先股、永续债等金融工具变动情况表" w:id="358"/>
      <w:bookmarkEnd w:id="358"/>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2、其他非流动负债" w:id="359"/>
      <w:bookmarkEnd w:id="359"/>
      <w:r>
        <w:rPr/>
      </w:r>
      <w:bookmarkStart w:name="53、股本" w:id="360"/>
      <w:bookmarkEnd w:id="360"/>
      <w:r>
        <w:rPr/>
      </w: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198"/>
        <w:gridCol w:w="1195"/>
        <w:gridCol w:w="1195"/>
        <w:gridCol w:w="1198"/>
        <w:gridCol w:w="1195"/>
        <w:gridCol w:w="1184"/>
        <w:gridCol w:w="1208"/>
      </w:tblGrid>
      <w:tr>
        <w:trPr>
          <w:trHeight w:val="205" w:hRule="exact"/>
        </w:trPr>
        <w:tc>
          <w:tcPr>
            <w:tcW w:w="1183"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8" w:type="dxa"/>
            <w:tcBorders>
              <w:top w:val="single" w:sz="4" w:space="0" w:color="000000"/>
              <w:left w:val="single" w:sz="4" w:space="0" w:color="000000"/>
              <w:bottom w:val="nil" w:sz="6" w:space="0" w:color="auto"/>
              <w:right w:val="single" w:sz="4" w:space="0" w:color="000000"/>
            </w:tcBorders>
            <w:shd w:val="clear" w:color="auto" w:fill="D4D4D4"/>
          </w:tcPr>
          <w:p>
            <w:pPr/>
          </w:p>
        </w:tc>
        <w:tc>
          <w:tcPr>
            <w:tcW w:w="5968"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183" w:type="dxa"/>
            <w:vMerge w:val="restart"/>
            <w:tcBorders>
              <w:top w:val="nil" w:sz="6" w:space="0" w:color="auto"/>
              <w:left w:val="single" w:sz="4" w:space="0" w:color="000000"/>
              <w:right w:val="single" w:sz="4" w:space="0" w:color="000000"/>
            </w:tcBorders>
            <w:shd w:val="clear" w:color="auto" w:fill="D4D4D4"/>
          </w:tcPr>
          <w:p>
            <w:pPr/>
          </w:p>
        </w:tc>
        <w:tc>
          <w:tcPr>
            <w:tcW w:w="11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8" w:type="dxa"/>
            <w:gridSpan w:val="5"/>
            <w:vMerge/>
            <w:tcBorders>
              <w:left w:val="single" w:sz="4" w:space="0" w:color="000000"/>
              <w:bottom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3" w:type="dxa"/>
            <w:vMerge/>
            <w:tcBorders>
              <w:left w:val="single" w:sz="4" w:space="0" w:color="000000"/>
              <w:bottom w:val="nil" w:sz="6" w:space="0" w:color="auto"/>
              <w:right w:val="single" w:sz="4" w:space="0" w:color="000000"/>
            </w:tcBorders>
            <w:shd w:val="clear" w:color="auto" w:fill="D4D4D4"/>
          </w:tcPr>
          <w:p>
            <w:pPr/>
          </w:p>
        </w:tc>
        <w:tc>
          <w:tcPr>
            <w:tcW w:w="1198" w:type="dxa"/>
            <w:vMerge/>
            <w:tcBorders>
              <w:left w:val="single" w:sz="4" w:space="0" w:color="000000"/>
              <w:bottom w:val="nil" w:sz="6" w:space="0" w:color="auto"/>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4D4D4"/>
          </w:tcPr>
          <w:p>
            <w:pPr/>
          </w:p>
        </w:tc>
      </w:tr>
      <w:tr>
        <w:trPr>
          <w:trHeight w:val="204" w:hRule="exact"/>
        </w:trPr>
        <w:tc>
          <w:tcPr>
            <w:tcW w:w="1183"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691,596,710.00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19,839,800.00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19,839,800.00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left"/>
              <w:rPr>
                <w:rFonts w:ascii="Times New Roman" w:hAnsi="Times New Roman" w:cs="Times New Roman" w:eastAsia="Times New Roman" w:hint="default"/>
                <w:sz w:val="18"/>
                <w:szCs w:val="18"/>
              </w:rPr>
            </w:pPr>
            <w:r>
              <w:rPr>
                <w:rFonts w:ascii="Times New Roman"/>
                <w:sz w:val="18"/>
              </w:rPr>
              <w:t>711,436,510.00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4" w:lineRule="auto" w:before="145"/>
        <w:ind w:right="137" w:firstLine="439"/>
        <w:jc w:val="both"/>
      </w:pPr>
      <w:r>
        <w:rPr>
          <w:spacing w:val="-3"/>
        </w:rPr>
        <w:t>注</w:t>
      </w:r>
      <w:r>
        <w:rPr>
          <w:rFonts w:ascii="Times New Roman" w:hAnsi="Times New Roman" w:cs="Times New Roman" w:eastAsia="Times New Roman" w:hint="default"/>
          <w:spacing w:val="-3"/>
        </w:rPr>
        <w:t>1</w:t>
      </w:r>
      <w:r>
        <w:rPr>
          <w:spacing w:val="-3"/>
        </w:rPr>
        <w:t>：公司以限制性股票进行股份支付，本年度授予职工</w:t>
      </w:r>
      <w:r>
        <w:rPr>
          <w:rFonts w:ascii="Times New Roman" w:hAnsi="Times New Roman" w:cs="Times New Roman" w:eastAsia="Times New Roman" w:hint="default"/>
          <w:spacing w:val="-3"/>
        </w:rPr>
        <w:t>19,839,800.00</w:t>
      </w:r>
      <w:r>
        <w:rPr>
          <w:spacing w:val="-3"/>
        </w:rPr>
        <w:t>股，实际收到限制性股票激</w:t>
      </w:r>
      <w:r>
        <w:rPr>
          <w:w w:val="100"/>
        </w:rPr>
        <w:t> </w:t>
      </w:r>
      <w:r>
        <w:rPr>
          <w:spacing w:val="10"/>
        </w:rPr>
        <w:t>励对象缴纳的认购款</w:t>
      </w:r>
      <w:r>
        <w:rPr>
          <w:rFonts w:ascii="Times New Roman" w:hAnsi="Times New Roman" w:cs="Times New Roman" w:eastAsia="Times New Roman" w:hint="default"/>
          <w:spacing w:val="10"/>
        </w:rPr>
        <w:t>229,040,607.20</w:t>
      </w:r>
      <w:r>
        <w:rPr>
          <w:spacing w:val="10"/>
        </w:rPr>
        <w:t>元，公司取得职工认购限制性股票支付的款项时，确认股本</w:t>
      </w:r>
      <w:r>
        <w:rPr>
          <w:spacing w:val="-41"/>
        </w:rPr>
        <w:t> </w:t>
      </w:r>
      <w:r>
        <w:rPr>
          <w:spacing w:val="-41"/>
        </w:rPr>
      </w:r>
      <w:r>
        <w:rPr>
          <w:rFonts w:ascii="Times New Roman" w:hAnsi="Times New Roman" w:cs="Times New Roman" w:eastAsia="Times New Roman" w:hint="default"/>
        </w:rPr>
        <w:t>19,839,800.00</w:t>
      </w:r>
      <w:r>
        <w:rPr/>
        <w:t>元、资本公积（股本溢价）</w:t>
      </w:r>
      <w:r>
        <w:rPr>
          <w:rFonts w:ascii="Times New Roman" w:hAnsi="Times New Roman" w:cs="Times New Roman" w:eastAsia="Times New Roman" w:hint="default"/>
        </w:rPr>
        <w:t>209,200,807.20</w:t>
      </w:r>
      <w:r>
        <w:rPr/>
        <w:t>元。</w:t>
      </w:r>
    </w:p>
    <w:p>
      <w:pPr>
        <w:pStyle w:val="BodyText"/>
        <w:spacing w:line="240" w:lineRule="auto" w:before="103"/>
        <w:ind w:left="507" w:right="0"/>
        <w:jc w:val="left"/>
      </w:pPr>
      <w:r>
        <w:rPr/>
        <w:t>注</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日，有限售条件股份中本公司高管个人持股</w:t>
      </w:r>
      <w:r>
        <w:rPr>
          <w:rFonts w:ascii="Times New Roman" w:hAnsi="Times New Roman" w:cs="Times New Roman" w:eastAsia="Times New Roman" w:hint="default"/>
        </w:rPr>
        <w:t>29,678,895.00</w:t>
      </w:r>
      <w:r>
        <w:rPr/>
        <w:t>股。</w:t>
      </w:r>
    </w:p>
    <w:p>
      <w:pPr>
        <w:spacing w:line="240" w:lineRule="auto" w:before="3"/>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99" w:firstLine="0"/>
        <w:jc w:val="left"/>
        <w:rPr>
          <w:rFonts w:ascii="宋体" w:hAnsi="宋体" w:cs="宋体" w:eastAsia="宋体" w:hint="default"/>
          <w:sz w:val="21"/>
          <w:szCs w:val="21"/>
        </w:rPr>
      </w:pPr>
      <w:bookmarkStart w:name="57、其他综合收益" w:id="361"/>
      <w:bookmarkEnd w:id="361"/>
      <w:r>
        <w:rPr/>
      </w:r>
      <w:r>
        <w:rPr>
          <w:rFonts w:ascii="Times New Roman" w:hAnsi="Times New Roman" w:cs="Times New Roman" w:eastAsia="Times New Roman" w:hint="default"/>
          <w:b/>
          <w:bCs/>
          <w:sz w:val="21"/>
          <w:szCs w:val="21"/>
        </w:rPr>
        <w:t>55</w:t>
      </w:r>
      <w:bookmarkStart w:name="55、资本公积" w:id="362"/>
      <w:bookmarkEnd w:id="362"/>
      <w:r>
        <w:rPr>
          <w:rFonts w:ascii="Times New Roman" w:hAnsi="Times New Roman" w:cs="Times New Roman" w:eastAsia="Times New Roman" w:hint="default"/>
          <w:b/>
          <w:bCs/>
          <w:sz w:val="21"/>
          <w:szCs w:val="21"/>
        </w:rPr>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2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982,813,362.66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212,103,504.19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46,474,475.40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1,148,442,391.45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7"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33,284,664.05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33,284,664.05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982,813,362.66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245,388,168.24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46,474,475.40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1,181,727,055.50</w:t>
            </w:r>
          </w:p>
        </w:tc>
      </w:tr>
    </w:tbl>
    <w:p>
      <w:pPr>
        <w:spacing w:before="49"/>
        <w:ind w:left="152" w:right="99"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4" w:lineRule="auto" w:before="147"/>
        <w:ind w:left="153" w:right="214" w:firstLine="438"/>
        <w:jc w:val="both"/>
      </w:pPr>
      <w:r>
        <w:rPr/>
        <w:t>注</w:t>
      </w:r>
      <w:r>
        <w:rPr>
          <w:rFonts w:ascii="Times New Roman" w:hAnsi="Times New Roman" w:cs="Times New Roman" w:eastAsia="Times New Roman" w:hint="default"/>
        </w:rPr>
        <w:t>1</w:t>
      </w:r>
      <w:r>
        <w:rPr/>
        <w:t>：如本附注七</w:t>
      </w:r>
      <w:r>
        <w:rPr>
          <w:rFonts w:ascii="Times New Roman" w:hAnsi="Times New Roman" w:cs="Times New Roman" w:eastAsia="Times New Roman" w:hint="default"/>
        </w:rPr>
        <w:t>.53</w:t>
      </w:r>
      <w:r>
        <w:rPr/>
        <w:t>所述，公司发行限制性股票事项确认股本</w:t>
      </w:r>
      <w:r>
        <w:rPr>
          <w:rFonts w:ascii="Times New Roman" w:hAnsi="Times New Roman" w:cs="Times New Roman" w:eastAsia="Times New Roman" w:hint="default"/>
        </w:rPr>
        <w:t>19,839,800.00</w:t>
      </w:r>
      <w:r>
        <w:rPr/>
        <w:t>元、资本公积（股本</w:t>
      </w:r>
      <w:r>
        <w:rPr>
          <w:w w:val="100"/>
        </w:rPr>
        <w:t> </w:t>
      </w:r>
      <w:r>
        <w:rPr>
          <w:spacing w:val="-3"/>
        </w:rPr>
        <w:t>溢价）</w:t>
      </w:r>
      <w:r>
        <w:rPr>
          <w:rFonts w:ascii="Times New Roman" w:hAnsi="Times New Roman" w:cs="Times New Roman" w:eastAsia="Times New Roman" w:hint="default"/>
          <w:spacing w:val="-3"/>
        </w:rPr>
        <w:t>209,200,807.20</w:t>
      </w:r>
      <w:r>
        <w:rPr>
          <w:spacing w:val="-3"/>
        </w:rPr>
        <w:t>元，上述事项为以权益结算的股份支付事项，本年度以股份支付换取的职工服务</w:t>
      </w:r>
      <w:r>
        <w:rPr>
          <w:spacing w:val="-61"/>
        </w:rPr>
        <w:t> </w:t>
      </w:r>
      <w:r>
        <w:rPr>
          <w:spacing w:val="-61"/>
        </w:rPr>
      </w:r>
      <w:r>
        <w:rPr/>
        <w:t>计入费用金额为</w:t>
      </w:r>
      <w:r>
        <w:rPr>
          <w:rFonts w:ascii="Times New Roman" w:hAnsi="Times New Roman" w:cs="Times New Roman" w:eastAsia="Times New Roman" w:hint="default"/>
        </w:rPr>
        <w:t>33,260,695.02</w:t>
      </w:r>
      <w:r>
        <w:rPr/>
        <w:t>元，增加其他资本公积</w:t>
      </w:r>
      <w:r>
        <w:rPr>
          <w:rFonts w:ascii="Times New Roman" w:hAnsi="Times New Roman" w:cs="Times New Roman" w:eastAsia="Times New Roman" w:hint="default"/>
        </w:rPr>
        <w:t>33,260,695.02</w:t>
      </w:r>
      <w:r>
        <w:rPr/>
        <w:t>元。</w:t>
      </w:r>
    </w:p>
    <w:p>
      <w:pPr>
        <w:spacing w:line="240" w:lineRule="auto" w:before="2"/>
        <w:rPr>
          <w:rFonts w:ascii="宋体" w:hAnsi="宋体" w:cs="宋体" w:eastAsia="宋体" w:hint="default"/>
          <w:sz w:val="16"/>
          <w:szCs w:val="16"/>
        </w:rPr>
      </w:pPr>
    </w:p>
    <w:p>
      <w:pPr>
        <w:pStyle w:val="BodyText"/>
        <w:spacing w:line="292" w:lineRule="auto"/>
        <w:ind w:left="153" w:right="211" w:firstLine="439"/>
        <w:jc w:val="both"/>
      </w:pPr>
      <w:r>
        <w:rPr/>
        <w:t>注</w:t>
      </w:r>
      <w:r>
        <w:rPr>
          <w:spacing w:val="-54"/>
        </w:rPr>
        <w:t> </w:t>
      </w:r>
      <w:r>
        <w:rPr>
          <w:rFonts w:ascii="Arial" w:hAnsi="Arial" w:cs="Arial" w:eastAsia="Arial" w:hint="default"/>
        </w:rPr>
        <w:t>2</w:t>
      </w:r>
      <w:r>
        <w:rPr/>
        <w:t>：如本附注“八</w:t>
      </w:r>
      <w:r>
        <w:rPr>
          <w:rFonts w:ascii="Arial" w:hAnsi="Arial" w:cs="Arial" w:eastAsia="Arial" w:hint="default"/>
        </w:rPr>
        <w:t>.1</w:t>
      </w:r>
      <w:r>
        <w:rPr/>
        <w:t>”所述，本年度公司完成对图吧</w:t>
      </w:r>
      <w:r>
        <w:rPr>
          <w:spacing w:val="-54"/>
        </w:rPr>
        <w:t> </w:t>
      </w:r>
      <w:r>
        <w:rPr>
          <w:rFonts w:ascii="Arial" w:hAnsi="Arial" w:cs="Arial" w:eastAsia="Arial" w:hint="default"/>
        </w:rPr>
        <w:t>BVI</w:t>
      </w:r>
      <w:r>
        <w:rPr>
          <w:rFonts w:ascii="Arial" w:hAnsi="Arial" w:cs="Arial" w:eastAsia="Arial" w:hint="default"/>
          <w:spacing w:val="-4"/>
        </w:rPr>
        <w:t> </w:t>
      </w:r>
      <w:r>
        <w:rPr/>
        <w:t>的收购，收购完成后，本公司通过图</w:t>
      </w:r>
      <w:r>
        <w:rPr>
          <w:w w:val="100"/>
        </w:rPr>
        <w:t> </w:t>
      </w:r>
      <w:r>
        <w:rPr/>
        <w:t>吧</w:t>
      </w:r>
      <w:r>
        <w:rPr>
          <w:spacing w:val="-36"/>
        </w:rPr>
        <w:t> </w:t>
      </w:r>
      <w:r>
        <w:rPr>
          <w:rFonts w:ascii="Arial" w:hAnsi="Arial" w:cs="Arial" w:eastAsia="Arial" w:hint="default"/>
        </w:rPr>
        <w:t>BVI</w:t>
      </w:r>
      <w:r>
        <w:rPr>
          <w:rFonts w:ascii="Arial" w:hAnsi="Arial" w:cs="Arial" w:eastAsia="Arial" w:hint="default"/>
          <w:spacing w:val="14"/>
        </w:rPr>
        <w:t> </w:t>
      </w:r>
      <w:r>
        <w:rPr>
          <w:spacing w:val="-3"/>
        </w:rPr>
        <w:t>间接控制和骊安（中国）汽车信息系统有限公司、北京腾瑞万里科技有限公司及上海趣驾信息</w:t>
      </w:r>
      <w:r>
        <w:rPr>
          <w:spacing w:val="-104"/>
        </w:rPr>
        <w:t> </w:t>
      </w:r>
      <w:r>
        <w:rPr>
          <w:spacing w:val="-104"/>
        </w:rPr>
      </w:r>
      <w:r>
        <w:rPr>
          <w:spacing w:val="-2"/>
        </w:rPr>
        <w:t>科技有限公司，基于上述投资关系，本公司未丧失对和骊安（中国）汽车信息系统有限公司、北京腾</w:t>
      </w:r>
      <w:r>
        <w:rPr>
          <w:spacing w:val="-72"/>
        </w:rPr>
        <w:t> </w:t>
      </w:r>
      <w:r>
        <w:rPr>
          <w:spacing w:val="-72"/>
        </w:rPr>
      </w:r>
      <w:r>
        <w:rPr>
          <w:spacing w:val="-2"/>
        </w:rPr>
        <w:t>瑞万里科技有限公司及上海趣驾信息科技有限公司的控制权，对应享有上述三家公司的净资产变动减</w:t>
      </w:r>
      <w:r>
        <w:rPr>
          <w:spacing w:val="-73"/>
        </w:rPr>
        <w:t> </w:t>
      </w:r>
      <w:r>
        <w:rPr>
          <w:spacing w:val="-73"/>
        </w:rPr>
      </w:r>
      <w:r>
        <w:rPr/>
        <w:t>少资本公积（股本溢价）</w:t>
      </w:r>
      <w:r>
        <w:rPr>
          <w:rFonts w:ascii="Arial" w:hAnsi="Arial" w:cs="Arial" w:eastAsia="Arial" w:hint="default"/>
        </w:rPr>
        <w:t>46,474,475.40</w:t>
      </w:r>
      <w:r>
        <w:rPr>
          <w:rFonts w:ascii="Arial" w:hAnsi="Arial" w:cs="Arial" w:eastAsia="Arial" w:hint="default"/>
          <w:spacing w:val="-12"/>
        </w:rPr>
        <w:t> </w:t>
      </w:r>
      <w:r>
        <w:rPr/>
        <w:t>元。</w:t>
      </w:r>
    </w:p>
    <w:p>
      <w:pPr>
        <w:pStyle w:val="BodyText"/>
        <w:spacing w:line="285" w:lineRule="auto" w:before="158"/>
        <w:ind w:right="99" w:firstLine="439"/>
        <w:jc w:val="left"/>
      </w:pPr>
      <w:r>
        <w:rPr/>
        <w:t>注 </w:t>
      </w:r>
      <w:r>
        <w:rPr>
          <w:rFonts w:ascii="Arial" w:hAnsi="Arial" w:cs="Arial" w:eastAsia="Arial" w:hint="default"/>
          <w:spacing w:val="-7"/>
        </w:rPr>
        <w:t>3</w:t>
      </w:r>
      <w:r>
        <w:rPr>
          <w:spacing w:val="-7"/>
        </w:rPr>
        <w:t>：本年度，本公司下属子公司中寰卫星导航通信有限公司（以下简称</w:t>
      </w:r>
      <w:r>
        <w:rPr>
          <w:spacing w:val="-3"/>
        </w:rPr>
        <w:t> </w:t>
      </w:r>
      <w:r>
        <w:rPr>
          <w:spacing w:val="-6"/>
        </w:rPr>
        <w:t>中寰卫星）新股东增资，</w:t>
      </w:r>
      <w:r>
        <w:rPr>
          <w:w w:val="100"/>
        </w:rPr>
        <w:t> </w:t>
      </w:r>
      <w:r>
        <w:rPr/>
        <w:t>本公司股权比例自</w:t>
      </w:r>
      <w:r>
        <w:rPr>
          <w:spacing w:val="-46"/>
        </w:rPr>
        <w:t> </w:t>
      </w:r>
      <w:r>
        <w:rPr>
          <w:rFonts w:ascii="Arial" w:hAnsi="Arial" w:cs="Arial" w:eastAsia="Arial" w:hint="default"/>
        </w:rPr>
        <w:t>51.00%</w:t>
      </w:r>
      <w:r>
        <w:rPr/>
        <w:t>被稀释至</w:t>
      </w:r>
      <w:r>
        <w:rPr>
          <w:spacing w:val="-46"/>
        </w:rPr>
        <w:t> </w:t>
      </w:r>
      <w:r>
        <w:rPr>
          <w:rFonts w:ascii="Arial" w:hAnsi="Arial" w:cs="Arial" w:eastAsia="Arial" w:hint="default"/>
          <w:spacing w:val="-5"/>
        </w:rPr>
        <w:t>38.92%</w:t>
      </w:r>
      <w:r>
        <w:rPr>
          <w:spacing w:val="-5"/>
        </w:rPr>
        <w:t>，但未丧失对中寰卫星的控制权，对应享有中寰卫星净资</w:t>
      </w:r>
      <w:r>
        <w:rPr>
          <w:spacing w:val="-88"/>
        </w:rPr>
        <w:t> </w:t>
      </w:r>
      <w:r>
        <w:rPr>
          <w:spacing w:val="-88"/>
        </w:rPr>
      </w:r>
      <w:r>
        <w:rPr/>
        <w:t>产的变动增加资本公积（股本溢价）</w:t>
      </w:r>
      <w:r>
        <w:rPr>
          <w:rFonts w:ascii="Arial" w:hAnsi="Arial" w:cs="Arial" w:eastAsia="Arial" w:hint="default"/>
        </w:rPr>
        <w:t>2,902,398.73</w:t>
      </w:r>
      <w:r>
        <w:rPr>
          <w:rFonts w:ascii="Arial" w:hAnsi="Arial" w:cs="Arial" w:eastAsia="Arial" w:hint="default"/>
          <w:spacing w:val="-10"/>
        </w:rPr>
        <w:t> </w:t>
      </w:r>
      <w:r>
        <w:rPr>
          <w:spacing w:val="-3"/>
        </w:rPr>
        <w:t>元；同时，因中寰卫星增资导致本公司通过中寰卫</w:t>
      </w:r>
      <w:r>
        <w:rPr>
          <w:w w:val="100"/>
        </w:rPr>
        <w:t> </w:t>
      </w:r>
      <w:r>
        <w:rPr/>
        <w:t>星对北京蜂云科创信息技术有限公司的间接持股比例自 </w:t>
      </w:r>
      <w:r>
        <w:rPr>
          <w:rFonts w:ascii="Arial" w:hAnsi="Arial" w:cs="Arial" w:eastAsia="Arial" w:hint="default"/>
        </w:rPr>
        <w:t>15.30%</w:t>
      </w:r>
      <w:r>
        <w:rPr/>
        <w:t>被稀释至</w:t>
      </w:r>
      <w:r>
        <w:rPr>
          <w:spacing w:val="-1"/>
        </w:rPr>
        <w:t> </w:t>
      </w:r>
      <w:r>
        <w:rPr>
          <w:rFonts w:ascii="Arial" w:hAnsi="Arial" w:cs="Arial" w:eastAsia="Arial" w:hint="default"/>
        </w:rPr>
        <w:t>11.68%</w:t>
      </w:r>
      <w:r>
        <w:rPr/>
        <w:t>，但并未丧失控制</w:t>
      </w:r>
      <w:r>
        <w:rPr>
          <w:w w:val="100"/>
        </w:rPr>
        <w:t> </w:t>
      </w:r>
      <w:r>
        <w:rPr>
          <w:spacing w:val="-1"/>
        </w:rPr>
        <w:t>权，对应享有北京蜂云科创信息技术有限公司净资产的变动增加资本公积（股本溢价）</w:t>
      </w:r>
      <w:r>
        <w:rPr>
          <w:rFonts w:ascii="Arial" w:hAnsi="Arial" w:cs="Arial" w:eastAsia="Arial" w:hint="default"/>
          <w:spacing w:val="-1"/>
        </w:rPr>
        <w:t>298.26</w:t>
      </w:r>
      <w:r>
        <w:rPr>
          <w:rFonts w:ascii="Arial" w:hAnsi="Arial" w:cs="Arial" w:eastAsia="Arial" w:hint="default"/>
          <w:spacing w:val="27"/>
        </w:rPr>
        <w:t> </w:t>
      </w:r>
      <w:r>
        <w:rPr/>
        <w:t>元。</w:t>
      </w:r>
    </w:p>
    <w:p>
      <w:pPr>
        <w:pStyle w:val="BodyText"/>
        <w:spacing w:line="244" w:lineRule="auto" w:before="113"/>
        <w:ind w:right="211" w:firstLine="439"/>
        <w:jc w:val="both"/>
      </w:pPr>
      <w:r>
        <w:rPr>
          <w:spacing w:val="-3"/>
        </w:rPr>
        <w:t>注</w:t>
      </w:r>
      <w:r>
        <w:rPr>
          <w:rFonts w:ascii="Times New Roman" w:hAnsi="Times New Roman" w:cs="Times New Roman" w:eastAsia="Times New Roman" w:hint="default"/>
          <w:spacing w:val="-3"/>
        </w:rPr>
        <w:t>4</w:t>
      </w:r>
      <w:r>
        <w:rPr>
          <w:spacing w:val="-3"/>
        </w:rPr>
        <w:t>：本公司新收购子公司图吧</w:t>
      </w:r>
      <w:r>
        <w:rPr>
          <w:rFonts w:ascii="Times New Roman" w:hAnsi="Times New Roman" w:cs="Times New Roman" w:eastAsia="Times New Roman" w:hint="default"/>
          <w:spacing w:val="-3"/>
        </w:rPr>
        <w:t>BVI</w:t>
      </w:r>
      <w:r>
        <w:rPr>
          <w:spacing w:val="-3"/>
        </w:rPr>
        <w:t>根据</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月其董事会批准通过的股票期权计划，于本年度</w:t>
      </w:r>
      <w:r>
        <w:rPr>
          <w:w w:val="100"/>
        </w:rPr>
        <w:t> </w:t>
      </w:r>
      <w:r>
        <w:rPr/>
        <w:t>合并期内确认股票期权的行权费用</w:t>
      </w:r>
      <w:r>
        <w:rPr>
          <w:rFonts w:ascii="Times New Roman" w:hAnsi="Times New Roman" w:cs="Times New Roman" w:eastAsia="Times New Roman" w:hint="default"/>
        </w:rPr>
        <w:t>46,998.10</w:t>
      </w:r>
      <w:r>
        <w:rPr/>
        <w:t>元，增加归属于母公司的其他资本公积</w:t>
      </w:r>
      <w:r>
        <w:rPr>
          <w:rFonts w:ascii="Times New Roman" w:hAnsi="Times New Roman" w:cs="Times New Roman" w:eastAsia="Times New Roman" w:hint="default"/>
        </w:rPr>
        <w:t>23,969.03</w:t>
      </w:r>
      <w:r>
        <w:rPr/>
        <w:t>元。</w:t>
      </w:r>
    </w:p>
    <w:p>
      <w:pPr>
        <w:spacing w:line="240" w:lineRule="auto" w:before="9"/>
        <w:rPr>
          <w:rFonts w:ascii="宋体" w:hAnsi="宋体" w:cs="宋体" w:eastAsia="宋体" w:hint="default"/>
          <w:sz w:val="23"/>
          <w:szCs w:val="23"/>
        </w:rPr>
      </w:pPr>
    </w:p>
    <w:p>
      <w:pPr>
        <w:spacing w:before="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213" w:firstLine="0"/>
        <w:jc w:val="right"/>
        <w:rPr>
          <w:rFonts w:ascii="宋体" w:hAnsi="宋体" w:cs="宋体" w:eastAsia="宋体" w:hint="default"/>
          <w:sz w:val="18"/>
          <w:szCs w:val="18"/>
        </w:rPr>
      </w:pPr>
      <w:r>
        <w:rPr>
          <w:rFonts w:ascii="宋体" w:hAnsi="宋体" w:cs="宋体" w:eastAsia="宋体" w:hint="default"/>
          <w:sz w:val="18"/>
          <w:szCs w:val="18"/>
        </w:rPr>
        <w:t>单</w:t>
      </w:r>
      <w:bookmarkStart w:name="56、库存股" w:id="363"/>
      <w:bookmarkEnd w:id="363"/>
      <w:r>
        <w:rPr>
          <w:rFonts w:ascii="宋体" w:hAnsi="宋体" w:cs="宋体" w:eastAsia="宋体" w:hint="default"/>
          <w:sz w:val="18"/>
          <w:szCs w:val="18"/>
        </w:rPr>
        <w:t>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229,040,607.20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229,040,607.20</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229,040,607.20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229,040,607.20</w:t>
            </w:r>
            <w:r>
              <w:rPr>
                <w:rFonts w:ascii="Times New Roman"/>
                <w:sz w:val="18"/>
              </w:rPr>
            </w:r>
          </w:p>
        </w:tc>
      </w:tr>
    </w:tbl>
    <w:p>
      <w:pPr>
        <w:spacing w:before="49"/>
        <w:ind w:left="152" w:right="99"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85"/>
        <w:ind w:right="99"/>
        <w:jc w:val="left"/>
      </w:pPr>
      <w:r>
        <w:rPr/>
        <w:t>注：限制性股票回购义务详见本附注“十六</w:t>
      </w:r>
      <w:r>
        <w:rPr>
          <w:rFonts w:ascii="Arial" w:hAnsi="Arial" w:cs="Arial" w:eastAsia="Arial" w:hint="default"/>
        </w:rPr>
        <w:t>.</w:t>
      </w:r>
      <w:r>
        <w:rPr/>
        <w:t>其他重要事项”所述。</w:t>
      </w:r>
    </w:p>
    <w:p>
      <w:pPr>
        <w:spacing w:line="240" w:lineRule="auto" w:before="4"/>
        <w:rPr>
          <w:rFonts w:ascii="宋体" w:hAnsi="宋体" w:cs="宋体" w:eastAsia="宋体" w:hint="default"/>
          <w:sz w:val="24"/>
          <w:szCs w:val="24"/>
        </w:rPr>
      </w:pPr>
    </w:p>
    <w:p>
      <w:pPr>
        <w:spacing w:before="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2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09"/>
        <w:gridCol w:w="1068"/>
        <w:gridCol w:w="936"/>
        <w:gridCol w:w="1152"/>
        <w:gridCol w:w="934"/>
        <w:gridCol w:w="936"/>
        <w:gridCol w:w="936"/>
        <w:gridCol w:w="799"/>
      </w:tblGrid>
      <w:tr>
        <w:trPr>
          <w:trHeight w:val="403" w:hRule="exact"/>
        </w:trPr>
        <w:tc>
          <w:tcPr>
            <w:tcW w:w="280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1" w:hRule="exact"/>
        </w:trPr>
        <w:tc>
          <w:tcPr>
            <w:tcW w:w="2809" w:type="dxa"/>
            <w:vMerge/>
            <w:tcBorders>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本期所得</w:t>
            </w:r>
          </w:p>
        </w:tc>
        <w:tc>
          <w:tcPr>
            <w:tcW w:w="11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减：前期计入</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5"/>
                <w:sz w:val="18"/>
                <w:szCs w:val="18"/>
              </w:rPr>
              <w:t>减：所得税</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799"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98"/>
        <w:gridCol w:w="1068"/>
        <w:gridCol w:w="936"/>
        <w:gridCol w:w="1152"/>
        <w:gridCol w:w="934"/>
        <w:gridCol w:w="936"/>
        <w:gridCol w:w="936"/>
        <w:gridCol w:w="797"/>
      </w:tblGrid>
      <w:tr>
        <w:trPr>
          <w:trHeight w:val="358" w:hRule="exact"/>
        </w:trPr>
        <w:tc>
          <w:tcPr>
            <w:tcW w:w="2798" w:type="dxa"/>
            <w:vMerge w:val="restart"/>
            <w:tcBorders>
              <w:top w:val="single" w:sz="4" w:space="0" w:color="000000"/>
              <w:left w:val="single" w:sz="4" w:space="0" w:color="000000"/>
              <w:right w:val="single" w:sz="4" w:space="0" w:color="000000"/>
            </w:tcBorders>
            <w:shd w:val="clear" w:color="auto" w:fill="D4D4D4"/>
          </w:tcPr>
          <w:p>
            <w:pPr/>
          </w:p>
        </w:tc>
        <w:tc>
          <w:tcPr>
            <w:tcW w:w="1068" w:type="dxa"/>
            <w:vMerge w:val="restart"/>
            <w:tcBorders>
              <w:top w:val="single" w:sz="4" w:space="0" w:color="000000"/>
              <w:left w:val="single" w:sz="4" w:space="0" w:color="000000"/>
              <w:right w:val="single" w:sz="4" w:space="0" w:color="000000"/>
            </w:tcBorders>
            <w:shd w:val="clear" w:color="auto" w:fill="D4D4D4"/>
          </w:tcPr>
          <w:p>
            <w:pP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8"/>
              <w:ind w:left="371" w:right="101" w:hanging="269"/>
              <w:jc w:val="left"/>
              <w:rPr>
                <w:rFonts w:ascii="宋体" w:hAnsi="宋体" w:cs="宋体" w:eastAsia="宋体" w:hint="default"/>
                <w:sz w:val="18"/>
                <w:szCs w:val="18"/>
              </w:rPr>
            </w:pPr>
            <w:r>
              <w:rPr>
                <w:rFonts w:ascii="宋体" w:hAnsi="宋体" w:cs="宋体" w:eastAsia="宋体" w:hint="default"/>
                <w:sz w:val="18"/>
                <w:szCs w:val="18"/>
              </w:rPr>
              <w:t>税前发生 额</w:t>
            </w:r>
          </w:p>
        </w:tc>
        <w:tc>
          <w:tcPr>
            <w:tcW w:w="115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8"/>
              <w:ind w:left="31" w:right="29"/>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936" w:type="dxa"/>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于母公司</w:t>
            </w: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8"/>
              <w:ind w:left="374" w:right="98" w:hanging="269"/>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797" w:type="dxa"/>
            <w:vMerge w:val="restart"/>
            <w:tcBorders>
              <w:top w:val="single" w:sz="4" w:space="0" w:color="000000"/>
              <w:left w:val="single" w:sz="4" w:space="0" w:color="000000"/>
              <w:right w:val="single" w:sz="4" w:space="0" w:color="000000"/>
            </w:tcBorders>
            <w:shd w:val="clear" w:color="auto" w:fill="D4D4D4"/>
          </w:tcPr>
          <w:p>
            <w:pPr/>
          </w:p>
        </w:tc>
      </w:tr>
      <w:tr>
        <w:trPr>
          <w:trHeight w:val="317" w:hRule="exact"/>
        </w:trPr>
        <w:tc>
          <w:tcPr>
            <w:tcW w:w="2798" w:type="dxa"/>
            <w:vMerge/>
            <w:tcBorders>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1152" w:type="dxa"/>
            <w:vMerge/>
            <w:tcBorders>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6" w:type="dxa"/>
            <w:tcBorders>
              <w:top w:val="nil" w:sz="6" w:space="0" w:color="auto"/>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2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7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-4,500,076.62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-7,311,350.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-2,935,800.</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-4,375,549.</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-7,435,87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7.08</w:t>
            </w:r>
          </w:p>
        </w:tc>
      </w:tr>
      <w:tr>
        <w:trPr>
          <w:trHeight w:val="161" w:hRule="exact"/>
        </w:trPr>
        <w:tc>
          <w:tcPr>
            <w:tcW w:w="2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8"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-4,500,076.62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-7,311,350.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-2,935,800.</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46</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-4,375,549.</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-7,435,87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7.08</w:t>
            </w:r>
          </w:p>
        </w:tc>
      </w:tr>
      <w:tr>
        <w:trPr>
          <w:trHeight w:val="394" w:hRule="exact"/>
        </w:trPr>
        <w:tc>
          <w:tcPr>
            <w:tcW w:w="27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8" w:type="dxa"/>
            <w:vMerge/>
            <w:tcBorders>
              <w:left w:val="single" w:sz="9" w:space="0" w:color="D4D4D4"/>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8" w:type="dxa"/>
            <w:vMerge/>
            <w:tcBorders>
              <w:left w:val="single" w:sz="9" w:space="0" w:color="D4D4D4"/>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8"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-4,500,076.62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-7,311,350.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-2,935,800.</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46</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-4,375,549.</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-7,435,87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7.08</w:t>
            </w:r>
          </w:p>
        </w:tc>
      </w:tr>
      <w:tr>
        <w:trPr>
          <w:trHeight w:val="391" w:hRule="exact"/>
        </w:trPr>
        <w:tc>
          <w:tcPr>
            <w:tcW w:w="27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4D4D4"/>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8" w:type="dxa"/>
            <w:vMerge/>
            <w:tcBorders>
              <w:left w:val="single" w:sz="9" w:space="0" w:color="D4D4D4"/>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8、专项储备" w:id="364"/>
      <w:bookmarkEnd w:id="364"/>
      <w:r>
        <w:rPr/>
      </w:r>
      <w:bookmarkStart w:name="59、盈余公积" w:id="365"/>
      <w:bookmarkEnd w:id="36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97,509,575.99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1,826,482.39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99,336,058.38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97,509,575.99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1,826,482.39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99,336,058.38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0、未分配利润" w:id="366"/>
      <w:bookmarkEnd w:id="36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2"/>
        <w:gridCol w:w="2934"/>
        <w:gridCol w:w="2918"/>
      </w:tblGrid>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693,241,286.31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616,519,534.79</w:t>
            </w:r>
            <w:r>
              <w:rPr>
                <w:rFonts w:ascii="Times New Roman"/>
                <w:sz w:val="18"/>
              </w:rPr>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693,241,286.31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616,519,534.79</w:t>
            </w:r>
            <w:r>
              <w:rPr>
                <w:rFonts w:ascii="Times New Roman"/>
                <w:sz w:val="18"/>
              </w:rPr>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130,160,648.82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117,501,997.72</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1,826,482.39</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8,966,797.54</w:t>
            </w:r>
            <w:r>
              <w:rPr>
                <w:rFonts w:ascii="Times New Roman"/>
                <w:sz w:val="18"/>
              </w:rPr>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35,271,432.21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31,813,448.66</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提取职工奖励及福利基金</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453,558.76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785,850,461.77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693,241,286.31</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64、管理费用" w:id="367"/>
      <w:bookmarkEnd w:id="367"/>
      <w:r>
        <w:rPr/>
      </w:r>
      <w:r>
        <w:rPr>
          <w:rFonts w:ascii="Times New Roman" w:hAnsi="Times New Roman" w:cs="Times New Roman" w:eastAsia="Times New Roman" w:hint="default"/>
          <w:b/>
          <w:bCs/>
          <w:sz w:val="21"/>
          <w:szCs w:val="21"/>
        </w:rPr>
        <w:t>61</w:t>
      </w:r>
      <w:bookmarkStart w:name="61、营业收入和营业成本" w:id="368"/>
      <w:bookmarkEnd w:id="368"/>
      <w:r>
        <w:rPr>
          <w:rFonts w:ascii="Times New Roman" w:hAnsi="Times New Roman" w:cs="Times New Roman" w:eastAsia="Times New Roman" w:hint="default"/>
          <w:b/>
          <w:bCs/>
          <w:sz w:val="21"/>
          <w:szCs w:val="21"/>
        </w:rPr>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1,505,566,093.06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355,582,217.62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1,058,487,856.77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196,610,489.28</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587,318.31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390,801.64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525,298.46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428,629.08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1,506,153,411.37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355,973,019.26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1,059,013,155.23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197,039,118.36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2、营业税金及附加" w:id="369"/>
      <w:bookmarkEnd w:id="36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193,936.82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1,495,328.65</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7,680,300.00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6,715,923.71</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3,355,591.86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2,909,920.20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2,160,492.65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1,903,390.52</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26,989.04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32,746.82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13,417,310.37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13,057,309.90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3、销售费用" w:id="370"/>
      <w:bookmarkEnd w:id="37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42,042,128.42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39,201,744.14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广告展览及服务费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28,983,662.49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21,609,718.44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28,332,497.21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31,398,357.67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1,290,166.37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2,802,708.49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4,381,183.08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4,076,832.25</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105,029,637.57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99,089,360.99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447,417,681.12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269,669,332.96</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177,820,526.57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172,927,628.88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研究与开发费用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99,665,697.81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91,658,265.25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房租水电装修费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64,014,859.37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61,274,929.54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技术支持费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12,927,576.35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9,022,842.98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34,775,110.88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33,819,256.77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日常办公及耗材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27,404,076.74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16,661,311.93</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22,244,032.96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15,925,900.58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28,169,065.55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19,517,992.64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14,021,649.66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8,802,054.58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13,525,481.54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11,474,805.67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941,985,758.55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710,754,321.78</w:t>
            </w:r>
            <w:r>
              <w:rPr>
                <w:rFonts w:ascii="Times New Roman"/>
                <w:sz w:val="18"/>
              </w:rPr>
            </w:r>
          </w:p>
        </w:tc>
      </w:tr>
    </w:tbl>
    <w:p>
      <w:pPr>
        <w:spacing w:before="49"/>
        <w:ind w:left="152" w:right="0" w:firstLine="0"/>
        <w:jc w:val="left"/>
        <w:rPr>
          <w:rFonts w:ascii="宋体" w:hAnsi="宋体" w:cs="宋体" w:eastAsia="宋体" w:hint="default"/>
          <w:sz w:val="18"/>
          <w:szCs w:val="18"/>
        </w:rPr>
      </w:pPr>
      <w:bookmarkStart w:name="67、公允价值变动收益" w:id="371"/>
      <w:bookmarkEnd w:id="371"/>
      <w:r>
        <w:rPr/>
      </w:r>
      <w:r>
        <w:rPr>
          <w:rFonts w:ascii="宋体" w:hAnsi="宋体" w:cs="宋体" w:eastAsia="宋体" w:hint="default"/>
          <w:sz w:val="18"/>
          <w:szCs w:val="18"/>
        </w:rPr>
        <w:t>其他说明：</w:t>
      </w:r>
    </w:p>
    <w:p>
      <w:pPr>
        <w:spacing w:line="300" w:lineRule="auto" w:before="115"/>
        <w:ind w:left="152" w:right="144" w:firstLine="0"/>
        <w:jc w:val="left"/>
        <w:rPr>
          <w:rFonts w:ascii="宋体" w:hAnsi="宋体" w:cs="宋体" w:eastAsia="宋体" w:hint="default"/>
          <w:sz w:val="18"/>
          <w:szCs w:val="18"/>
        </w:rPr>
      </w:pPr>
      <w:r>
        <w:rPr>
          <w:rFonts w:ascii="宋体" w:hAnsi="宋体" w:cs="宋体" w:eastAsia="宋体" w:hint="default"/>
          <w:sz w:val="18"/>
          <w:szCs w:val="18"/>
        </w:rPr>
        <w:t>注：本年度人工费用大幅度增长主要是本公司确认授予员工限制性股票的股权激励成本、普调员工薪酬及新设、收购</w:t>
      </w:r>
      <w:r>
        <w:rPr>
          <w:rFonts w:ascii="Times New Roman" w:hAnsi="Times New Roman" w:cs="Times New Roman" w:eastAsia="Times New Roman" w:hint="default"/>
          <w:sz w:val="18"/>
          <w:szCs w:val="18"/>
        </w:rPr>
        <w:t>6</w:t>
      </w:r>
      <w:r>
        <w:rPr>
          <w:rFonts w:ascii="宋体" w:hAnsi="宋体" w:cs="宋体" w:eastAsia="宋体" w:hint="default"/>
          <w:sz w:val="18"/>
          <w:szCs w:val="18"/>
        </w:rPr>
        <w:t>家子 公司的综合影响所致。</w:t>
      </w:r>
    </w:p>
    <w:p>
      <w:pPr>
        <w:spacing w:line="240" w:lineRule="auto" w:before="10"/>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65、财务费用" w:id="372"/>
      <w:bookmarkEnd w:id="37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3,777,432.52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3,455,460.53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24,968,170.36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40,689,969.41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1,475,320.59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997,793.15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622,479.47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368,411.15</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-19,092,937.78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-35,868,304.58</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6、资产减值损失" w:id="373"/>
      <w:bookmarkEnd w:id="37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8,249,907.49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3,077,971.46</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225,966.96</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22,574,680.82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8,249,907.49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25,878,619.24</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68</w:t>
      </w:r>
      <w:bookmarkStart w:name="68、投资收益" w:id="374"/>
      <w:bookmarkEnd w:id="374"/>
      <w:r>
        <w:rPr>
          <w:rFonts w:ascii="Times New Roman" w:hAnsi="Times New Roman" w:cs="Times New Roman" w:eastAsia="Times New Roman" w:hint="default"/>
          <w:b/>
          <w:bCs/>
          <w:sz w:val="21"/>
          <w:szCs w:val="21"/>
        </w:rPr>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8"/>
      </w:tblGrid>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6,420,694.29</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5,404,089.79</w:t>
            </w:r>
            <w:r>
              <w:rPr>
                <w:rFonts w:ascii="Times New Roman"/>
                <w:sz w:val="18"/>
              </w:rPr>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16,176,000.00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6,820,273.97</w:t>
            </w:r>
            <w:r>
              <w:rPr>
                <w:rFonts w:ascii="Times New Roman"/>
                <w:sz w:val="18"/>
              </w:rPr>
            </w: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287,351.97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22,884,046.26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12,224,363.76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9、营业外收入" w:id="375"/>
      <w:bookmarkEnd w:id="37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672,690.13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342,592.73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672,690.13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672,690.13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342,592.73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672,690.13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30,263,206.51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49,989,212.97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30,263,206.51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56,666,985.44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62,192,823.54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违约赔偿收入</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13,235.80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无法支付的应付款项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610,677.57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610,677.57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149,834.52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371,926.65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149,834.52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88,363,394.17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113,661,791.69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31,696,408.73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985"/>
        <w:gridCol w:w="708"/>
        <w:gridCol w:w="1277"/>
        <w:gridCol w:w="708"/>
        <w:gridCol w:w="566"/>
        <w:gridCol w:w="852"/>
        <w:gridCol w:w="850"/>
        <w:gridCol w:w="922"/>
      </w:tblGrid>
      <w:tr>
        <w:trPr>
          <w:trHeight w:val="1337"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7" w:hanging="180"/>
              <w:jc w:val="left"/>
              <w:rPr>
                <w:rFonts w:ascii="宋体" w:hAnsi="宋体" w:cs="宋体" w:eastAsia="宋体" w:hint="default"/>
                <w:sz w:val="18"/>
                <w:szCs w:val="18"/>
              </w:rPr>
            </w:pPr>
            <w:r>
              <w:rPr>
                <w:rFonts w:ascii="宋体" w:hAnsi="宋体" w:cs="宋体" w:eastAsia="宋体" w:hint="default"/>
                <w:sz w:val="18"/>
                <w:szCs w:val="18"/>
              </w:rPr>
              <w:t>发放原 因</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补贴是 否影响 当年盈 亏</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0" w:right="60"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0" w:right="59"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71" w:right="67"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65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4"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基于北斗的公共物 流云位置综合服务平 台研发应用示范系统 建设项目</w:t>
            </w:r>
          </w:p>
        </w:tc>
        <w:tc>
          <w:tcPr>
            <w:tcW w:w="1985" w:type="dxa"/>
            <w:tcBorders>
              <w:top w:val="single" w:sz="4" w:space="0" w:color="000000"/>
              <w:left w:val="single" w:sz="4" w:space="0" w:color="000000"/>
              <w:bottom w:val="single" w:sz="4" w:space="0" w:color="000000"/>
              <w:right w:val="single" w:sz="10" w:space="0" w:color="FFFFFF"/>
            </w:tcBorders>
          </w:tcPr>
          <w:p>
            <w:pPr>
              <w:pStyle w:val="TableParagraph"/>
              <w:spacing w:line="312"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内蒙古高科技发展委员 会、内蒙古自治区财政 厅，发改办高技（</w:t>
            </w:r>
            <w:r>
              <w:rPr>
                <w:rFonts w:ascii="Times New Roman" w:hAnsi="Times New Roman" w:cs="Times New Roman" w:eastAsia="Times New Roman" w:hint="default"/>
                <w:sz w:val="18"/>
                <w:szCs w:val="18"/>
              </w:rPr>
              <w:t>2012</w:t>
            </w:r>
            <w:r>
              <w:rPr>
                <w:rFonts w:ascii="宋体" w:hAnsi="宋体" w:cs="宋体" w:eastAsia="宋体" w:hint="default"/>
                <w:sz w:val="18"/>
                <w:szCs w:val="18"/>
              </w:rPr>
              <w:t>） </w:t>
            </w:r>
            <w:r>
              <w:rPr>
                <w:rFonts w:ascii="Times New Roman" w:hAnsi="Times New Roman" w:cs="Times New Roman" w:eastAsia="Times New Roman" w:hint="default"/>
                <w:sz w:val="18"/>
                <w:szCs w:val="18"/>
              </w:rPr>
              <w:t>2083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号、内财工</w:t>
            </w:r>
          </w:p>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[2013]1915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70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8,265,442.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23,734,55</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7.80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4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24"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基于北斗的前装车 载信息服务平台研发 与终端研制项目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1"/>
              <w:jc w:val="both"/>
              <w:rPr>
                <w:rFonts w:ascii="宋体" w:hAnsi="宋体" w:cs="宋体" w:eastAsia="宋体" w:hint="default"/>
                <w:sz w:val="18"/>
                <w:szCs w:val="18"/>
              </w:rPr>
            </w:pPr>
            <w:r>
              <w:rPr>
                <w:rFonts w:ascii="宋体" w:hAnsi="宋体" w:cs="宋体" w:eastAsia="宋体" w:hint="default"/>
                <w:sz w:val="18"/>
                <w:szCs w:val="18"/>
              </w:rPr>
              <w:t>国家发展改革委办公厅 财政部办公厅关于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年卫星及应用产业发展 专项项目实施方案的复 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6,148,783.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2,857,090.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985"/>
        <w:gridCol w:w="708"/>
        <w:gridCol w:w="1277"/>
        <w:gridCol w:w="708"/>
        <w:gridCol w:w="566"/>
        <w:gridCol w:w="852"/>
        <w:gridCol w:w="850"/>
        <w:gridCol w:w="922"/>
      </w:tblGrid>
      <w:tr>
        <w:trPr>
          <w:trHeight w:val="196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exact" w:before="114"/>
              <w:ind w:left="24" w:right="4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基于互联网迭加协 议的全息位置地图汇 集融合技术项目 </w:t>
            </w:r>
            <w:r>
              <w:rPr>
                <w:rFonts w:ascii="Times New Roman" w:hAnsi="Times New Roman" w:cs="Times New Roman" w:eastAsia="Times New Roman" w:hint="default"/>
                <w:sz w:val="18"/>
                <w:szCs w:val="18"/>
              </w:rPr>
              <w:t>(863)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46"/>
              <w:jc w:val="both"/>
              <w:rPr>
                <w:rFonts w:ascii="宋体" w:hAnsi="宋体" w:cs="宋体" w:eastAsia="宋体" w:hint="default"/>
                <w:sz w:val="18"/>
                <w:szCs w:val="18"/>
              </w:rPr>
            </w:pPr>
            <w:r>
              <w:rPr>
                <w:rFonts w:ascii="宋体" w:hAnsi="宋体" w:cs="宋体" w:eastAsia="宋体" w:hint="default"/>
                <w:sz w:val="18"/>
                <w:szCs w:val="18"/>
              </w:rPr>
              <w:t>科技部关于国家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863 </w:t>
            </w:r>
            <w:r>
              <w:rPr>
                <w:rFonts w:ascii="宋体" w:hAnsi="宋体" w:cs="宋体" w:eastAsia="宋体" w:hint="default"/>
                <w:sz w:val="18"/>
                <w:szCs w:val="18"/>
              </w:rPr>
              <w:t>计 划地球观测与导航技术 领域导航与位置服务系 统关键技术及应用示范</w:t>
            </w:r>
          </w:p>
          <w:p>
            <w:pPr>
              <w:pStyle w:val="TableParagraph"/>
              <w:spacing w:line="300" w:lineRule="auto" w:before="22"/>
              <w:ind w:left="24" w:right="55"/>
              <w:jc w:val="both"/>
              <w:rPr>
                <w:rFonts w:ascii="宋体" w:hAnsi="宋体" w:cs="宋体" w:eastAsia="宋体" w:hint="default"/>
                <w:sz w:val="18"/>
                <w:szCs w:val="18"/>
              </w:rPr>
            </w:pPr>
            <w:r>
              <w:rPr>
                <w:rFonts w:ascii="宋体" w:hAnsi="宋体" w:cs="宋体" w:eastAsia="宋体" w:hint="default"/>
                <w:sz w:val="18"/>
                <w:szCs w:val="18"/>
              </w:rPr>
              <w:t>（二期）项目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年课 题中的一部分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3,381,920.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610,289.8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6"/>
              <w:ind w:left="24"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基于安全可控移动 智能终端操作系统的 地图及位置服务应用 研发及产业化项目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工信部</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移动互联网应用 开发部署系统研发及产 业化</w:t>
            </w:r>
            <w:r>
              <w:rPr>
                <w:rFonts w:ascii="Times New Roman" w:hAnsi="Times New Roman" w:cs="Times New Roman" w:eastAsia="Times New Roman" w:hint="default"/>
                <w:sz w:val="18"/>
                <w:szCs w:val="18"/>
              </w:rPr>
              <w:t>--</w:t>
            </w:r>
            <w:r>
              <w:rPr>
                <w:rFonts w:ascii="宋体" w:hAnsi="宋体" w:cs="宋体" w:eastAsia="宋体" w:hint="default"/>
                <w:sz w:val="18"/>
                <w:szCs w:val="18"/>
              </w:rPr>
              <w:t>基于安全可控移动 智能终端操作系统的地 图及位置服务应用研发 及产业化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1,939,637.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1,741,896.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基于北斗的高精度 位置信息数据服务平 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年海淀区重大科技 成果转化和产业化专项 资金支持公告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1,645,470.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1,641,359.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65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政府扶持资金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杨浦区财政局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因符合地方政 府招商引资等 地方性扶持政 策而获得的补 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1,541,000.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4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24"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基于北斗高精度导 航地图与实时环境感 知的主要安全技术研 发与产业化项目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5"/>
              <w:jc w:val="left"/>
              <w:rPr>
                <w:rFonts w:ascii="宋体" w:hAnsi="宋体" w:cs="宋体" w:eastAsia="宋体" w:hint="default"/>
                <w:sz w:val="18"/>
                <w:szCs w:val="18"/>
              </w:rPr>
            </w:pPr>
            <w:r>
              <w:rPr>
                <w:rFonts w:ascii="宋体" w:hAnsi="宋体" w:cs="宋体" w:eastAsia="宋体" w:hint="default"/>
                <w:sz w:val="18"/>
                <w:szCs w:val="18"/>
              </w:rPr>
              <w:t>中国航天科技集团公司 关于下达航天科技创新 研发项目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年度计划 的通知（天科研 </w:t>
            </w:r>
            <w:r>
              <w:rPr>
                <w:rFonts w:ascii="Times New Roman" w:hAnsi="Times New Roman" w:cs="Times New Roman" w:eastAsia="Times New Roman" w:hint="default"/>
                <w:sz w:val="18"/>
                <w:szCs w:val="18"/>
              </w:rPr>
              <w:t>[2013]1047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1,080,000.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4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年科技型中小 企业资金专项</w:t>
            </w:r>
            <w:r>
              <w:rPr>
                <w:rFonts w:ascii="Times New Roman" w:hAnsi="Times New Roman" w:cs="Times New Roman" w:eastAsia="Times New Roman" w:hint="default"/>
                <w:sz w:val="18"/>
                <w:szCs w:val="18"/>
              </w:rPr>
              <w:t>"</w:t>
            </w:r>
            <w:r>
              <w:rPr>
                <w:rFonts w:ascii="宋体" w:hAnsi="宋体" w:cs="宋体" w:eastAsia="宋体" w:hint="default"/>
                <w:sz w:val="18"/>
                <w:szCs w:val="18"/>
              </w:rPr>
              <w:t>三维 全景道路交通安全评 估系统</w:t>
            </w: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149"/>
              <w:jc w:val="left"/>
              <w:rPr>
                <w:rFonts w:ascii="宋体" w:hAnsi="宋体" w:cs="宋体" w:eastAsia="宋体" w:hint="default"/>
                <w:sz w:val="18"/>
                <w:szCs w:val="18"/>
              </w:rPr>
            </w:pPr>
            <w:r>
              <w:rPr>
                <w:rFonts w:ascii="宋体" w:hAnsi="宋体" w:cs="宋体" w:eastAsia="宋体" w:hint="default"/>
                <w:sz w:val="18"/>
                <w:szCs w:val="18"/>
              </w:rPr>
              <w:t>广州开发区财政国库集 中支付中心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工业和信息产业支 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长沙市财政局高新区分 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政府专项引导资 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49"/>
              <w:jc w:val="left"/>
              <w:rPr>
                <w:rFonts w:ascii="宋体" w:hAnsi="宋体" w:cs="宋体" w:eastAsia="宋体" w:hint="default"/>
                <w:sz w:val="18"/>
                <w:szCs w:val="18"/>
              </w:rPr>
            </w:pPr>
            <w:r>
              <w:rPr>
                <w:rFonts w:ascii="宋体" w:hAnsi="宋体" w:cs="宋体" w:eastAsia="宋体" w:hint="default"/>
                <w:sz w:val="18"/>
                <w:szCs w:val="18"/>
              </w:rPr>
              <w:t>江苏省经济和信息化委 员会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公众出行海量数 据开放服务平台升级 技术改造项目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北京市经济和信息化委 </w:t>
            </w:r>
            <w:r>
              <w:rPr>
                <w:rFonts w:ascii="宋体" w:hAnsi="宋体" w:cs="宋体" w:eastAsia="宋体" w:hint="default"/>
                <w:spacing w:val="-5"/>
                <w:sz w:val="18"/>
                <w:szCs w:val="18"/>
              </w:rPr>
              <w:t>员会，中关村科技园区海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淀园管理委员会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24"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北京市标准化交 流服务中心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度中关村技术标准资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49"/>
              <w:jc w:val="left"/>
              <w:rPr>
                <w:rFonts w:ascii="宋体" w:hAnsi="宋体" w:cs="宋体" w:eastAsia="宋体" w:hint="default"/>
                <w:sz w:val="18"/>
                <w:szCs w:val="18"/>
              </w:rPr>
            </w:pPr>
            <w:r>
              <w:rPr>
                <w:rFonts w:ascii="宋体" w:hAnsi="宋体" w:cs="宋体" w:eastAsia="宋体" w:hint="default"/>
                <w:sz w:val="18"/>
                <w:szCs w:val="18"/>
              </w:rPr>
              <w:t>北京市标准化交流服务 中心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4"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985"/>
        <w:gridCol w:w="708"/>
        <w:gridCol w:w="1277"/>
        <w:gridCol w:w="708"/>
        <w:gridCol w:w="566"/>
        <w:gridCol w:w="852"/>
        <w:gridCol w:w="850"/>
        <w:gridCol w:w="922"/>
      </w:tblGrid>
      <w:tr>
        <w:trPr>
          <w:trHeight w:val="36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助资金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北京市科技技术 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万人 计划</w:t>
            </w:r>
            <w:r>
              <w:rPr>
                <w:rFonts w:ascii="Times New Roman" w:hAnsi="Times New Roman" w:cs="Times New Roman" w:eastAsia="Times New Roman" w:hint="default"/>
                <w:sz w:val="18"/>
                <w:szCs w:val="18"/>
              </w:rPr>
              <w:t>"</w:t>
            </w:r>
            <w:r>
              <w:rPr>
                <w:rFonts w:ascii="宋体" w:hAnsi="宋体" w:cs="宋体" w:eastAsia="宋体" w:hint="default"/>
                <w:sz w:val="18"/>
                <w:szCs w:val="18"/>
              </w:rPr>
              <w:t>入选人才特殊 支持经费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北京市科技技术委员会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北京市经济和信 息化委员会补助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北京市经济和信息化委 员会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中关村科技园区 海淀园管理委员会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年重点培育企业 专项奖励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49"/>
              <w:jc w:val="left"/>
              <w:rPr>
                <w:rFonts w:ascii="宋体" w:hAnsi="宋体" w:cs="宋体" w:eastAsia="宋体" w:hint="default"/>
                <w:sz w:val="18"/>
                <w:szCs w:val="18"/>
              </w:rPr>
            </w:pPr>
            <w:r>
              <w:rPr>
                <w:rFonts w:ascii="宋体" w:hAnsi="宋体" w:cs="宋体" w:eastAsia="宋体" w:hint="default"/>
                <w:sz w:val="18"/>
                <w:szCs w:val="18"/>
              </w:rPr>
              <w:t>中关村科技园区海淀园 管理委员会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科委补贴专项款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北京市科技技术委员会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北京市科学技术 委员会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 服务业后补贴专项资 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北京市科学技术 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万人 计划</w:t>
            </w:r>
            <w:r>
              <w:rPr>
                <w:rFonts w:ascii="Times New Roman" w:hAnsi="Times New Roman" w:cs="Times New Roman" w:eastAsia="Times New Roman" w:hint="default"/>
                <w:sz w:val="18"/>
                <w:szCs w:val="18"/>
              </w:rPr>
              <w:t>"</w:t>
            </w:r>
            <w:r>
              <w:rPr>
                <w:rFonts w:ascii="宋体" w:hAnsi="宋体" w:cs="宋体" w:eastAsia="宋体" w:hint="default"/>
                <w:sz w:val="18"/>
                <w:szCs w:val="18"/>
              </w:rPr>
              <w:t>支持经费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4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政府扶持资金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上海市杨浦区政府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因符合地方政 府招商引资等 地方性扶持政 策而获得的补 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218,000.0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科技型中小企业 技术创新基金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长沙市财政局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基于分区网络技 术的动态导航服务软 件与应用的科研计划 项目的补助资金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上海市科学技术委员会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209,421.0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停车导航系统研 究与应用示范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经济和信息化委员会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工 业发展资金拨款项目合 同书</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200,029.4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北京市外国专家 与外国人就业事务中 心补贴款</w:t>
            </w: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北京市外国专家与外国 人就业事务中心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面向我国华北地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科技部关于国家高技术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pacing w:val="-6"/>
                <w:sz w:val="18"/>
                <w:szCs w:val="18"/>
              </w:rPr>
              <w:t>因研究开发、技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8" w:right="0"/>
              <w:jc w:val="left"/>
              <w:rPr>
                <w:rFonts w:ascii="Times New Roman" w:hAnsi="Times New Roman" w:cs="Times New Roman" w:eastAsia="Times New Roman" w:hint="default"/>
                <w:sz w:val="18"/>
                <w:szCs w:val="18"/>
              </w:rPr>
            </w:pPr>
            <w:r>
              <w:rPr>
                <w:rFonts w:ascii="Times New Roman"/>
                <w:sz w:val="18"/>
              </w:rPr>
              <w:t>196,245.1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89,142.10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985"/>
        <w:gridCol w:w="708"/>
        <w:gridCol w:w="1277"/>
        <w:gridCol w:w="708"/>
        <w:gridCol w:w="566"/>
        <w:gridCol w:w="852"/>
        <w:gridCol w:w="850"/>
        <w:gridCol w:w="922"/>
      </w:tblGrid>
      <w:tr>
        <w:trPr>
          <w:trHeight w:val="16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7"/>
              <w:jc w:val="both"/>
              <w:rPr>
                <w:rFonts w:ascii="宋体" w:hAnsi="宋体" w:cs="宋体" w:eastAsia="宋体" w:hint="default"/>
                <w:sz w:val="18"/>
                <w:szCs w:val="18"/>
              </w:rPr>
            </w:pPr>
            <w:r>
              <w:rPr>
                <w:rFonts w:ascii="宋体" w:hAnsi="宋体" w:cs="宋体" w:eastAsia="宋体" w:hint="default"/>
                <w:sz w:val="18"/>
                <w:szCs w:val="18"/>
              </w:rPr>
              <w:t>区的分米级向位增强 运行服务系统研制与 应用示范（</w:t>
            </w:r>
            <w:r>
              <w:rPr>
                <w:rFonts w:ascii="Times New Roman" w:hAnsi="Times New Roman" w:cs="Times New Roman" w:eastAsia="Times New Roman" w:hint="default"/>
                <w:sz w:val="18"/>
                <w:szCs w:val="18"/>
              </w:rPr>
              <w:t>863</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55"/>
              <w:jc w:val="left"/>
              <w:rPr>
                <w:rFonts w:ascii="宋体" w:hAnsi="宋体" w:cs="宋体" w:eastAsia="宋体" w:hint="default"/>
                <w:sz w:val="18"/>
                <w:szCs w:val="18"/>
              </w:rPr>
            </w:pPr>
            <w:r>
              <w:rPr>
                <w:rFonts w:ascii="宋体" w:hAnsi="宋体" w:cs="宋体" w:eastAsia="宋体" w:hint="default"/>
                <w:sz w:val="18"/>
                <w:szCs w:val="18"/>
              </w:rPr>
              <w:t>研究发展计划地球观测 与导航技术领域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第一批项目立项的通知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星基相位增强系统关键 技术与示范</w:t>
            </w:r>
            <w:r>
              <w:rPr>
                <w:rFonts w:ascii="Times New Roman" w:hAnsi="Times New Roman" w:cs="Times New Roman" w:eastAsia="Times New Roman" w:hint="default"/>
                <w:sz w:val="18"/>
                <w:szCs w:val="18"/>
              </w:rPr>
              <w:t>"</w:t>
            </w:r>
            <w:r>
              <w:rPr>
                <w:rFonts w:ascii="宋体" w:hAnsi="宋体" w:cs="宋体" w:eastAsia="宋体" w:hint="default"/>
                <w:sz w:val="18"/>
                <w:szCs w:val="18"/>
              </w:rPr>
              <w:t>主题项目</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1"/>
              <w:jc w:val="left"/>
              <w:rPr>
                <w:rFonts w:ascii="宋体" w:hAnsi="宋体" w:cs="宋体" w:eastAsia="宋体" w:hint="default"/>
                <w:sz w:val="18"/>
                <w:szCs w:val="18"/>
              </w:rPr>
            </w:pPr>
            <w:r>
              <w:rPr>
                <w:rFonts w:ascii="宋体" w:hAnsi="宋体" w:cs="宋体" w:eastAsia="宋体" w:hint="default"/>
                <w:sz w:val="18"/>
                <w:szCs w:val="18"/>
              </w:rPr>
              <w:t>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高新区知识产权 促进奖金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江苏省高新技术产业开 发区管理委员会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宋体" w:hAnsi="宋体" w:cs="宋体" w:eastAsia="宋体" w:hint="default"/>
                <w:sz w:val="18"/>
                <w:szCs w:val="18"/>
              </w:rPr>
              <w:t>中关村知识产权 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中关村知识产权局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宋体" w:hAnsi="宋体" w:cs="宋体" w:eastAsia="宋体" w:hint="default"/>
                <w:sz w:val="18"/>
                <w:szCs w:val="18"/>
              </w:rPr>
              <w:t>国家知识产权局 北京代办处专利补贴 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国家知识产权局北京代 办处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基于多维云资源 的综合型交通大数据 中心构建研究</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与上海市科学技术委员 会签订科研计划合同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100,545.6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112,583.7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宋体" w:hAnsi="宋体" w:cs="宋体" w:eastAsia="宋体" w:hint="default"/>
                <w:sz w:val="18"/>
                <w:szCs w:val="18"/>
              </w:rPr>
              <w:t>高新技术奖励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江汉财政局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首都知识产权服 务协会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年技术创 新能力建设专项资金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首都知识产权服务协会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北斗车载多用终 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01"/>
              <w:jc w:val="both"/>
              <w:rPr>
                <w:rFonts w:ascii="宋体" w:hAnsi="宋体" w:cs="宋体" w:eastAsia="宋体" w:hint="default"/>
                <w:sz w:val="18"/>
                <w:szCs w:val="18"/>
              </w:rPr>
            </w:pPr>
            <w:r>
              <w:rPr>
                <w:rFonts w:ascii="宋体" w:hAnsi="宋体" w:cs="宋体" w:eastAsia="宋体" w:hint="default"/>
                <w:sz w:val="18"/>
                <w:szCs w:val="18"/>
              </w:rPr>
              <w:t>与中关村科技园区海淀 园管理委员会签订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年海淀区重大联合攻关 项目研发资助申请报告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89,897.51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210,102.4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4"/>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宋体" w:hAnsi="宋体" w:cs="宋体" w:eastAsia="宋体" w:hint="default"/>
                <w:sz w:val="18"/>
                <w:szCs w:val="18"/>
              </w:rPr>
              <w:t>三维市街图数据 采集设备与处理系统 研发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新一代信息技术重大项 目培育及科技成果转化</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项目下的</w:t>
            </w:r>
            <w:r>
              <w:rPr>
                <w:rFonts w:ascii="Times New Roman" w:hAnsi="Times New Roman" w:cs="Times New Roman" w:eastAsia="Times New Roman" w:hint="default"/>
                <w:sz w:val="18"/>
                <w:szCs w:val="18"/>
              </w:rPr>
              <w:t>"</w:t>
            </w:r>
            <w:r>
              <w:rPr>
                <w:rFonts w:ascii="宋体" w:hAnsi="宋体" w:cs="宋体" w:eastAsia="宋体" w:hint="default"/>
                <w:sz w:val="18"/>
                <w:szCs w:val="18"/>
              </w:rPr>
              <w:t>三维市街图数 据采集设备与处理系统 研发</w:t>
            </w:r>
            <w:r>
              <w:rPr>
                <w:rFonts w:ascii="Times New Roman" w:hAnsi="Times New Roman" w:cs="Times New Roman" w:eastAsia="Times New Roman" w:hint="default"/>
                <w:sz w:val="18"/>
                <w:szCs w:val="18"/>
              </w:rPr>
              <w:t>"</w:t>
            </w:r>
            <w:r>
              <w:rPr>
                <w:rFonts w:ascii="宋体" w:hAnsi="宋体" w:cs="宋体" w:eastAsia="宋体" w:hint="default"/>
                <w:sz w:val="18"/>
                <w:szCs w:val="18"/>
              </w:rPr>
              <w:t>课题</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87,720.00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33.</w:t>
            </w:r>
            <w:r>
              <w:rPr>
                <w:rFonts w:ascii="宋体" w:hAnsi="宋体" w:cs="宋体" w:eastAsia="宋体" w:hint="default"/>
                <w:sz w:val="18"/>
                <w:szCs w:val="18"/>
              </w:rPr>
              <w:t>高精度电子地图 数据采集与 </w:t>
            </w:r>
            <w:r>
              <w:rPr>
                <w:rFonts w:ascii="Times New Roman" w:hAnsi="Times New Roman" w:cs="Times New Roman" w:eastAsia="Times New Roman" w:hint="default"/>
                <w:sz w:val="18"/>
                <w:szCs w:val="18"/>
              </w:rPr>
              <w:t>GNSS/INS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深耦合车 载终端验证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83,890.60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中关村企业信用 促进会补贴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中关村企业信用促进会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40,700.00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高新企业补贴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武汉市科技局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61"/>
              <w:jc w:val="left"/>
              <w:rPr>
                <w:rFonts w:ascii="宋体" w:hAnsi="宋体" w:cs="宋体" w:eastAsia="宋体" w:hint="default"/>
                <w:sz w:val="18"/>
                <w:szCs w:val="18"/>
              </w:rPr>
            </w:pPr>
            <w:r>
              <w:rPr>
                <w:rFonts w:ascii="宋体" w:hAnsi="宋体" w:cs="宋体" w:eastAsia="宋体" w:hint="default"/>
                <w:sz w:val="18"/>
                <w:szCs w:val="18"/>
              </w:rPr>
              <w:t>因符合地方政 府招商引资等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985"/>
        <w:gridCol w:w="708"/>
        <w:gridCol w:w="1277"/>
        <w:gridCol w:w="708"/>
        <w:gridCol w:w="566"/>
        <w:gridCol w:w="852"/>
        <w:gridCol w:w="850"/>
        <w:gridCol w:w="922"/>
      </w:tblGrid>
      <w:tr>
        <w:trPr>
          <w:trHeight w:val="986"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1"/>
              <w:jc w:val="both"/>
              <w:rPr>
                <w:rFonts w:ascii="宋体" w:hAnsi="宋体" w:cs="宋体" w:eastAsia="宋体" w:hint="default"/>
                <w:sz w:val="18"/>
                <w:szCs w:val="18"/>
              </w:rPr>
            </w:pPr>
            <w:r>
              <w:rPr>
                <w:rFonts w:ascii="宋体" w:hAnsi="宋体" w:cs="宋体" w:eastAsia="宋体" w:hint="default"/>
                <w:sz w:val="18"/>
                <w:szCs w:val="18"/>
              </w:rPr>
              <w:t>地方性扶持政 策而获得的补 助</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中关村知识产权 促进局创新能力资金 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中关村知识产权促进局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35,000.00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宋体" w:hAnsi="宋体" w:cs="宋体" w:eastAsia="宋体" w:hint="default"/>
                <w:sz w:val="18"/>
                <w:szCs w:val="18"/>
              </w:rPr>
              <w:t>公路地质灾害多 维网络化监测与预警 关键技术及示范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交通运输部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宋体" w:hAnsi="宋体" w:cs="宋体" w:eastAsia="宋体" w:hint="default"/>
                <w:sz w:val="18"/>
                <w:szCs w:val="18"/>
              </w:rPr>
              <w:t>首都知识产权服 务业协会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 关村技术创新能力建 设专项基金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49"/>
              <w:jc w:val="left"/>
              <w:rPr>
                <w:rFonts w:ascii="宋体" w:hAnsi="宋体" w:cs="宋体" w:eastAsia="宋体" w:hint="default"/>
                <w:sz w:val="18"/>
                <w:szCs w:val="18"/>
              </w:rPr>
            </w:pPr>
            <w:r>
              <w:rPr>
                <w:rFonts w:ascii="宋体" w:hAnsi="宋体" w:cs="宋体" w:eastAsia="宋体" w:hint="default"/>
                <w:sz w:val="18"/>
                <w:szCs w:val="18"/>
              </w:rPr>
              <w:t>首都知识产权服务业协 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5" w:right="0"/>
              <w:jc w:val="center"/>
              <w:rPr>
                <w:rFonts w:ascii="Times New Roman" w:hAnsi="Times New Roman" w:cs="Times New Roman" w:eastAsia="Times New Roman" w:hint="default"/>
                <w:sz w:val="18"/>
                <w:szCs w:val="18"/>
              </w:rPr>
            </w:pPr>
            <w:r>
              <w:rPr>
                <w:rFonts w:ascii="Times New Roman"/>
                <w:sz w:val="18"/>
              </w:rPr>
              <w:t>28,000.00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宋体" w:hAnsi="宋体" w:cs="宋体" w:eastAsia="宋体" w:hint="default"/>
                <w:sz w:val="18"/>
                <w:szCs w:val="18"/>
              </w:rPr>
              <w:t>专利奖励资助奖 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江苏省高新技术产业开 发区管理委员会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国家知识产权局 专利局北京代办处专 利资助资金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国家知识产权局专利局 北京代办处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宋体" w:hAnsi="宋体" w:cs="宋体" w:eastAsia="宋体" w:hint="default"/>
                <w:sz w:val="18"/>
                <w:szCs w:val="18"/>
              </w:rPr>
              <w:t>微小企业创业补 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东营市财政局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因符合地方政 府招商引资等 地方性扶持政 策而获得的补 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知识产权补贴款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知识产权局补贴款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5,500.00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宋体" w:hAnsi="宋体" w:cs="宋体" w:eastAsia="宋体" w:hint="default"/>
                <w:sz w:val="18"/>
                <w:szCs w:val="18"/>
              </w:rPr>
              <w:t>中关村科技园信 用报告费用补贴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中关村科技园区海淀园 管理委员会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44.</w:t>
            </w:r>
            <w:r>
              <w:rPr>
                <w:rFonts w:ascii="宋体" w:hAnsi="宋体" w:cs="宋体" w:eastAsia="宋体" w:hint="default"/>
                <w:sz w:val="18"/>
                <w:szCs w:val="18"/>
              </w:rPr>
              <w:t>信用报告费用补 贴专项资金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海淀园管理委员会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海淀 区优化创新生态环境支 持办法</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5,000.00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动态对等结构的 开放式导航与定位电 子地图服务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科技部关于国家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863 </w:t>
            </w:r>
            <w:r>
              <w:rPr>
                <w:rFonts w:ascii="宋体" w:hAnsi="宋体" w:cs="宋体" w:eastAsia="宋体" w:hint="default"/>
                <w:sz w:val="18"/>
                <w:szCs w:val="18"/>
              </w:rPr>
              <w:t>计 划</w:t>
            </w:r>
            <w:r>
              <w:rPr>
                <w:rFonts w:ascii="Times New Roman" w:hAnsi="Times New Roman" w:cs="Times New Roman" w:eastAsia="Times New Roman" w:hint="default"/>
                <w:sz w:val="18"/>
                <w:szCs w:val="18"/>
              </w:rPr>
              <w:t>"</w:t>
            </w:r>
            <w:r>
              <w:rPr>
                <w:rFonts w:ascii="宋体" w:hAnsi="宋体" w:cs="宋体" w:eastAsia="宋体" w:hint="default"/>
                <w:sz w:val="18"/>
                <w:szCs w:val="18"/>
              </w:rPr>
              <w:t>高精度无缝导航定位 技术项目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课题项目的开 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65" w:right="0"/>
              <w:jc w:val="center"/>
              <w:rPr>
                <w:rFonts w:ascii="Times New Roman" w:hAnsi="Times New Roman" w:cs="Times New Roman" w:eastAsia="Times New Roman" w:hint="default"/>
                <w:sz w:val="18"/>
                <w:szCs w:val="18"/>
              </w:rPr>
            </w:pPr>
            <w:r>
              <w:rPr>
                <w:rFonts w:ascii="Times New Roman"/>
                <w:sz w:val="18"/>
              </w:rPr>
              <w:t>3,333.52</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9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34"/>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宋体" w:hAnsi="宋体" w:cs="宋体" w:eastAsia="宋体" w:hint="default"/>
                <w:sz w:val="18"/>
                <w:szCs w:val="18"/>
              </w:rPr>
              <w:t>导航电子地图增 量更新平台系统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与北京软件与信息服务 </w:t>
            </w:r>
            <w:r>
              <w:rPr>
                <w:rFonts w:ascii="宋体" w:hAnsi="宋体" w:cs="宋体" w:eastAsia="宋体" w:hint="default"/>
                <w:spacing w:val="-5"/>
                <w:sz w:val="18"/>
                <w:szCs w:val="18"/>
              </w:rPr>
              <w:t>业促进中心、北京高技术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创业服务中心共同签订</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《北京市高成长企业自</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65" w:right="0"/>
              <w:jc w:val="center"/>
              <w:rPr>
                <w:rFonts w:ascii="Times New Roman" w:hAnsi="Times New Roman" w:cs="Times New Roman" w:eastAsia="Times New Roman" w:hint="default"/>
                <w:sz w:val="18"/>
                <w:szCs w:val="18"/>
              </w:rPr>
            </w:pPr>
            <w:r>
              <w:rPr>
                <w:rFonts w:ascii="Times New Roman"/>
                <w:sz w:val="18"/>
              </w:rPr>
              <w:t>2,500.18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8"/>
              <w:jc w:val="right"/>
              <w:rPr>
                <w:rFonts w:ascii="Times New Roman" w:hAnsi="Times New Roman" w:cs="Times New Roman" w:eastAsia="Times New Roman" w:hint="default"/>
                <w:sz w:val="18"/>
                <w:szCs w:val="18"/>
              </w:rPr>
            </w:pPr>
            <w:r>
              <w:rPr>
                <w:rFonts w:ascii="Times New Roman"/>
                <w:spacing w:val="-1"/>
                <w:sz w:val="18"/>
              </w:rPr>
              <w:t>15,999.96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4"/>
              <w:ind w:left="23"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after="0" w:line="314"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985"/>
        <w:gridCol w:w="708"/>
        <w:gridCol w:w="1277"/>
        <w:gridCol w:w="708"/>
        <w:gridCol w:w="566"/>
        <w:gridCol w:w="852"/>
        <w:gridCol w:w="850"/>
        <w:gridCol w:w="922"/>
      </w:tblGrid>
      <w:tr>
        <w:trPr>
          <w:trHeight w:val="362"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29"/>
              <w:jc w:val="left"/>
              <w:rPr>
                <w:rFonts w:ascii="宋体" w:hAnsi="宋体" w:cs="宋体" w:eastAsia="宋体" w:hint="default"/>
                <w:sz w:val="18"/>
                <w:szCs w:val="18"/>
              </w:rPr>
            </w:pPr>
            <w:r>
              <w:rPr>
                <w:rFonts w:ascii="宋体" w:hAnsi="宋体" w:cs="宋体" w:eastAsia="宋体" w:hint="default"/>
                <w:sz w:val="18"/>
                <w:szCs w:val="18"/>
              </w:rPr>
              <w:t>主创新科技专项协议书》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2"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5.050pt;height:17.650pt;mso-position-horizontal-relative:char;mso-position-vertical-relative:line" coordorigin="0,0" coordsize="701,353">
                  <v:group style="position:absolute;left:0;top:0;width:701;height:353" coordorigin="0,0" coordsize="701,353">
                    <v:shape style="position:absolute;left:0;top:0;width:701;height:353" coordorigin="0,0" coordsize="701,353" path="m0,353l701,353,701,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w:t>
            </w:r>
            <w:r>
              <w:rPr>
                <w:rFonts w:ascii="宋体" w:hAnsi="宋体" w:cs="宋体" w:eastAsia="宋体" w:hint="default"/>
                <w:sz w:val="18"/>
                <w:szCs w:val="18"/>
              </w:rPr>
              <w:t>财政专利资助费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上海市国库收付中心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宋体" w:hAnsi="宋体" w:cs="宋体" w:eastAsia="宋体" w:hint="default"/>
                <w:sz w:val="18"/>
                <w:szCs w:val="18"/>
              </w:rPr>
              <w:t>国家知识产权局 专利局北京代办处专 利资助金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国家知识产权局专利局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49.2014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北京高新技 术成果转化项目补助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55"/>
              <w:jc w:val="left"/>
              <w:rPr>
                <w:rFonts w:ascii="宋体" w:hAnsi="宋体" w:cs="宋体" w:eastAsia="宋体" w:hint="default"/>
                <w:sz w:val="18"/>
                <w:szCs w:val="18"/>
              </w:rPr>
            </w:pPr>
            <w:r>
              <w:rPr>
                <w:rFonts w:ascii="宋体" w:hAnsi="宋体" w:cs="宋体" w:eastAsia="宋体" w:hint="default"/>
                <w:sz w:val="18"/>
                <w:szCs w:val="18"/>
              </w:rPr>
              <w:t>关于公示北京市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度高新技术成果转化项 目名单的通知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4"/>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民用高分遥感影 像动态电子地图数据 库产业化应用项目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1"/>
              <w:jc w:val="both"/>
              <w:rPr>
                <w:rFonts w:ascii="宋体" w:hAnsi="宋体" w:cs="宋体" w:eastAsia="宋体" w:hint="default"/>
                <w:sz w:val="18"/>
                <w:szCs w:val="18"/>
              </w:rPr>
            </w:pPr>
            <w:r>
              <w:rPr>
                <w:rFonts w:ascii="宋体" w:hAnsi="宋体" w:cs="宋体" w:eastAsia="宋体" w:hint="default"/>
                <w:sz w:val="18"/>
                <w:szCs w:val="18"/>
              </w:rPr>
              <w:t>与中关村科技园区海淀 园管理委员会签订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年海淀区促进重大科技 成果转化和产业化专项 资金项目合同书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4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杨浦区扶持资金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因符合地方政 府招商引资等 地方性扶持政 策而获得的补 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2,274,000.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52.</w:t>
            </w: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的北斗 位置服务开放平台项 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国家发展和改革委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年下一代互联网技术研 </w:t>
            </w:r>
            <w:r>
              <w:rPr>
                <w:rFonts w:ascii="宋体" w:hAnsi="宋体" w:cs="宋体" w:eastAsia="宋体" w:hint="default"/>
                <w:spacing w:val="-5"/>
                <w:sz w:val="18"/>
                <w:szCs w:val="18"/>
              </w:rPr>
              <w:t>发、产业化和规模商用专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1,791,698.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53.</w:t>
            </w:r>
            <w:r>
              <w:rPr>
                <w:rFonts w:ascii="宋体" w:hAnsi="宋体" w:cs="宋体" w:eastAsia="宋体" w:hint="default"/>
                <w:sz w:val="18"/>
                <w:szCs w:val="18"/>
              </w:rPr>
              <w:t>高分综合交通应 用服务原型系统关键 技术研究及应用示范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交通运输部，中华人民共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和国交通运输部制交科 技发（</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334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1,435,573.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4"/>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54.</w:t>
            </w:r>
            <w:r>
              <w:rPr>
                <w:rFonts w:ascii="宋体" w:hAnsi="宋体" w:cs="宋体" w:eastAsia="宋体" w:hint="default"/>
                <w:sz w:val="18"/>
                <w:szCs w:val="18"/>
              </w:rPr>
              <w:t>广域精密定位车 辆位置服务系统产业 化推广项目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1"/>
              <w:jc w:val="both"/>
              <w:rPr>
                <w:rFonts w:ascii="宋体" w:hAnsi="宋体" w:cs="宋体" w:eastAsia="宋体" w:hint="default"/>
                <w:sz w:val="18"/>
                <w:szCs w:val="18"/>
              </w:rPr>
            </w:pPr>
            <w:r>
              <w:rPr>
                <w:rFonts w:ascii="宋体" w:hAnsi="宋体" w:cs="宋体" w:eastAsia="宋体" w:hint="default"/>
                <w:sz w:val="18"/>
                <w:szCs w:val="18"/>
              </w:rPr>
              <w:t>中关村科技园区海淀园 管理委员会，</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年海 淀区促进重大科技成果 转化和产业化专项资金 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833,333.0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55.</w:t>
            </w:r>
            <w:r>
              <w:rPr>
                <w:rFonts w:ascii="宋体" w:hAnsi="宋体" w:cs="宋体" w:eastAsia="宋体" w:hint="default"/>
                <w:sz w:val="18"/>
                <w:szCs w:val="18"/>
              </w:rPr>
              <w:t>北京市标准化交 流服务中心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度中关村国际标准项 目资助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5"/>
              <w:jc w:val="left"/>
              <w:rPr>
                <w:rFonts w:ascii="宋体" w:hAnsi="宋体" w:cs="宋体" w:eastAsia="宋体" w:hint="default"/>
                <w:sz w:val="18"/>
                <w:szCs w:val="18"/>
              </w:rPr>
            </w:pPr>
            <w:r>
              <w:rPr>
                <w:rFonts w:ascii="宋体" w:hAnsi="宋体" w:cs="宋体" w:eastAsia="宋体" w:hint="default"/>
                <w:sz w:val="18"/>
                <w:szCs w:val="18"/>
              </w:rPr>
              <w:t>北京市标准化交流服务 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年度中关村国 际标准项目及补报的国 内标准项目资助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宋体" w:hAnsi="宋体" w:cs="宋体" w:eastAsia="宋体" w:hint="default"/>
                <w:sz w:val="18"/>
                <w:szCs w:val="18"/>
              </w:rPr>
              <w:t>基础地图数据与 位置服务专题数据的 动态迭加协议研究项 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北京市交通信息中心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626,039.7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w:t>
            </w:r>
            <w:r>
              <w:rPr>
                <w:rFonts w:ascii="宋体" w:hAnsi="宋体" w:cs="宋体" w:eastAsia="宋体" w:hint="default"/>
                <w:sz w:val="18"/>
                <w:szCs w:val="18"/>
              </w:rPr>
              <w:t>软件和云计算项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《省经济和信息化委</w:t>
            </w:r>
            <w:r>
              <w:rPr>
                <w:rFonts w:ascii="宋体" w:hAnsi="宋体" w:cs="宋体" w:eastAsia="宋体" w:hint="default"/>
                <w:spacing w:val="1"/>
                <w:sz w:val="18"/>
                <w:szCs w:val="18"/>
              </w:rPr>
              <w:t> </w:t>
            </w:r>
            <w:r>
              <w:rPr>
                <w:rFonts w:ascii="宋体" w:hAnsi="宋体" w:cs="宋体" w:eastAsia="宋体" w:hint="default"/>
                <w:sz w:val="18"/>
                <w:szCs w:val="18"/>
              </w:rPr>
              <w:t>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pacing w:val="-6"/>
                <w:sz w:val="18"/>
                <w:szCs w:val="18"/>
              </w:rPr>
              <w:t>因研究开发、技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500,000.0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41.199997pt;margin-top:425.039978pt;width:35.050pt;height:23.4pt;mso-position-horizontal-relative:page;mso-position-vertical-relative:page;z-index:-1053568" coordorigin="4824,8501" coordsize="701,468">
            <v:shape style="position:absolute;left:4824;top:8501;width:701;height:468" coordorigin="4824,8501" coordsize="701,468" path="m4824,8969l5525,8969,5525,8501,4824,8501,4824,89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985"/>
        <w:gridCol w:w="708"/>
        <w:gridCol w:w="1277"/>
        <w:gridCol w:w="708"/>
        <w:gridCol w:w="566"/>
        <w:gridCol w:w="852"/>
        <w:gridCol w:w="850"/>
        <w:gridCol w:w="922"/>
      </w:tblGrid>
      <w:tr>
        <w:trPr>
          <w:trHeight w:val="129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目政府专项资金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55"/>
              <w:jc w:val="left"/>
              <w:rPr>
                <w:rFonts w:ascii="宋体" w:hAnsi="宋体" w:cs="宋体" w:eastAsia="宋体" w:hint="default"/>
                <w:sz w:val="18"/>
                <w:szCs w:val="18"/>
              </w:rPr>
            </w:pPr>
            <w:r>
              <w:rPr>
                <w:rFonts w:ascii="宋体" w:hAnsi="宋体" w:cs="宋体" w:eastAsia="宋体" w:hint="default"/>
                <w:sz w:val="18"/>
                <w:szCs w:val="18"/>
              </w:rPr>
              <w:t>财政厅关于组织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度省工业和信息产业转 型升级专项引导资金项 目申报的通知》</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1"/>
              <w:jc w:val="left"/>
              <w:rPr>
                <w:rFonts w:ascii="宋体" w:hAnsi="宋体" w:cs="宋体" w:eastAsia="宋体" w:hint="default"/>
                <w:sz w:val="18"/>
                <w:szCs w:val="18"/>
              </w:rPr>
            </w:pPr>
            <w:r>
              <w:rPr>
                <w:rFonts w:ascii="宋体" w:hAnsi="宋体" w:cs="宋体" w:eastAsia="宋体" w:hint="default"/>
                <w:sz w:val="18"/>
                <w:szCs w:val="18"/>
              </w:rPr>
              <w:t>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58.</w:t>
            </w:r>
            <w:r>
              <w:rPr>
                <w:rFonts w:ascii="宋体" w:hAnsi="宋体" w:cs="宋体" w:eastAsia="宋体" w:hint="default"/>
                <w:sz w:val="18"/>
                <w:szCs w:val="18"/>
              </w:rPr>
              <w:t>真三维道路智能 设计系统研发项目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北京市交通信息中心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428,571.4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59.</w:t>
            </w:r>
            <w:r>
              <w:rPr>
                <w:rFonts w:ascii="宋体" w:hAnsi="宋体" w:cs="宋体" w:eastAsia="宋体" w:hint="default"/>
                <w:sz w:val="18"/>
                <w:szCs w:val="18"/>
              </w:rPr>
              <w:t>国家知识产权局 专利局北京代办处专 利资助款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国家知识产权局专利局 北京代办处专利资助项 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401,350.0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面向交通行业的 北斗多模导航终端研 制</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与北京市科学技术委员 会签订北京市科技计划 课题任务书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61.</w:t>
            </w:r>
            <w:r>
              <w:rPr>
                <w:rFonts w:ascii="宋体" w:hAnsi="宋体" w:cs="宋体" w:eastAsia="宋体" w:hint="default"/>
                <w:sz w:val="18"/>
                <w:szCs w:val="18"/>
              </w:rPr>
              <w:t>朝阳区青年就业 创业见习基地补贴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34"/>
              <w:jc w:val="both"/>
              <w:rPr>
                <w:rFonts w:ascii="Times New Roman" w:hAnsi="Times New Roman" w:cs="Times New Roman" w:eastAsia="Times New Roman" w:hint="default"/>
                <w:sz w:val="18"/>
                <w:szCs w:val="18"/>
              </w:rPr>
            </w:pPr>
            <w:r>
              <w:rPr>
                <w:rFonts w:ascii="宋体" w:hAnsi="宋体" w:cs="宋体" w:eastAsia="宋体" w:hint="default"/>
                <w:sz w:val="18"/>
                <w:szCs w:val="18"/>
              </w:rPr>
              <w:t>共青团北京朝阳区委员 会</w:t>
            </w:r>
            <w:r>
              <w:rPr>
                <w:rFonts w:ascii="Times New Roman" w:hAnsi="Times New Roman" w:cs="Times New Roman" w:eastAsia="Times New Roman" w:hint="default"/>
                <w:sz w:val="18"/>
                <w:szCs w:val="18"/>
              </w:rPr>
              <w:t>&lt;</w:t>
            </w:r>
            <w:r>
              <w:rPr>
                <w:rFonts w:ascii="宋体" w:hAnsi="宋体" w:cs="宋体" w:eastAsia="宋体" w:hint="default"/>
                <w:sz w:val="18"/>
                <w:szCs w:val="18"/>
              </w:rPr>
              <w:t>关于发放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 朝阳区青年就业创业见 习基地补贴的通知</w:t>
            </w:r>
            <w:r>
              <w:rPr>
                <w:rFonts w:ascii="Times New Roman" w:hAnsi="Times New Roman" w:cs="Times New Roman" w:eastAsia="Times New Roman" w:hint="default"/>
                <w:sz w:val="18"/>
                <w:szCs w:val="18"/>
              </w:rPr>
              <w:t>&gt;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384,550.0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62.</w:t>
            </w:r>
            <w:r>
              <w:rPr>
                <w:rFonts w:ascii="宋体" w:hAnsi="宋体" w:cs="宋体" w:eastAsia="宋体" w:hint="default"/>
                <w:sz w:val="18"/>
                <w:szCs w:val="18"/>
              </w:rPr>
              <w:t>中关村管委会专 项资金补助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与北京超图软件股份有 限公司签订技术服务合 同获得中关村管委会专 项资金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354,905.6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63.</w:t>
            </w:r>
            <w:r>
              <w:rPr>
                <w:rFonts w:ascii="宋体" w:hAnsi="宋体" w:cs="宋体" w:eastAsia="宋体" w:hint="default"/>
                <w:sz w:val="18"/>
                <w:szCs w:val="18"/>
              </w:rPr>
              <w:t>基于分区网络技 术的动态导航服务软 件与应用的科研计划 项目的补助款</w:t>
            </w:r>
          </w:p>
        </w:tc>
        <w:tc>
          <w:tcPr>
            <w:tcW w:w="198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41"/>
              <w:jc w:val="left"/>
              <w:rPr>
                <w:rFonts w:ascii="宋体" w:hAnsi="宋体" w:cs="宋体" w:eastAsia="宋体" w:hint="default"/>
                <w:sz w:val="18"/>
                <w:szCs w:val="18"/>
              </w:rPr>
            </w:pPr>
            <w:r>
              <w:rPr>
                <w:rFonts w:ascii="宋体" w:hAnsi="宋体" w:cs="宋体" w:eastAsia="宋体" w:hint="default"/>
                <w:sz w:val="18"/>
                <w:szCs w:val="18"/>
              </w:rPr>
              <w:t>上海市科学技术委员会、 上海杨浦区财政局</w:t>
            </w:r>
          </w:p>
        </w:tc>
        <w:tc>
          <w:tcPr>
            <w:tcW w:w="70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332,298.0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64.</w:t>
            </w:r>
            <w:r>
              <w:rPr>
                <w:rFonts w:ascii="宋体" w:hAnsi="宋体" w:cs="宋体" w:eastAsia="宋体" w:hint="default"/>
                <w:sz w:val="18"/>
                <w:szCs w:val="18"/>
              </w:rPr>
              <w:t>职工职业培训财 政补贴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232,995.6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65.</w:t>
            </w:r>
            <w:r>
              <w:rPr>
                <w:rFonts w:ascii="宋体" w:hAnsi="宋体" w:cs="宋体" w:eastAsia="宋体" w:hint="default"/>
                <w:sz w:val="18"/>
                <w:szCs w:val="18"/>
              </w:rPr>
              <w:t>中关村科技园区 海淀园管理委员会海 淀区企业专利资助专 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海淀区政府，海行规发</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&lt;2012&gt;2 </w:t>
            </w:r>
            <w:r>
              <w:rPr>
                <w:rFonts w:ascii="宋体" w:hAnsi="宋体" w:cs="宋体" w:eastAsia="宋体" w:hint="default"/>
                <w:sz w:val="18"/>
                <w:szCs w:val="18"/>
              </w:rPr>
              <w:t>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66.</w:t>
            </w:r>
            <w:r>
              <w:rPr>
                <w:rFonts w:ascii="宋体" w:hAnsi="宋体" w:cs="宋体" w:eastAsia="宋体" w:hint="default"/>
                <w:sz w:val="18"/>
                <w:szCs w:val="18"/>
              </w:rPr>
              <w:t>智障人士移动互 联网关爱服务平台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长沙市财政局高新区分 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67.</w:t>
            </w:r>
            <w:r>
              <w:rPr>
                <w:rFonts w:ascii="宋体" w:hAnsi="宋体" w:cs="宋体" w:eastAsia="宋体" w:hint="default"/>
                <w:sz w:val="18"/>
                <w:szCs w:val="18"/>
              </w:rPr>
              <w:t>基于三维仿真技 术的综合地理信息服 务平台研发及产业化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长沙市财政局高新区分 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68.</w:t>
            </w:r>
            <w:r>
              <w:rPr>
                <w:rFonts w:ascii="宋体" w:hAnsi="宋体" w:cs="宋体" w:eastAsia="宋体" w:hint="default"/>
                <w:spacing w:val="-2"/>
                <w:sz w:val="18"/>
                <w:szCs w:val="18"/>
              </w:rPr>
              <w:t>引进国外技术、管</w:t>
            </w:r>
            <w:r>
              <w:rPr>
                <w:rFonts w:ascii="宋体" w:hAnsi="宋体" w:cs="宋体" w:eastAsia="宋体" w:hint="default"/>
                <w:sz w:val="18"/>
                <w:szCs w:val="18"/>
              </w:rPr>
              <w:t> 理人才重点项目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55"/>
              <w:jc w:val="left"/>
              <w:rPr>
                <w:rFonts w:ascii="宋体" w:hAnsi="宋体" w:cs="宋体" w:eastAsia="宋体" w:hint="default"/>
                <w:sz w:val="18"/>
                <w:szCs w:val="18"/>
              </w:rPr>
            </w:pPr>
            <w:r>
              <w:rPr>
                <w:rFonts w:ascii="宋体" w:hAnsi="宋体" w:cs="宋体" w:eastAsia="宋体" w:hint="default"/>
                <w:sz w:val="18"/>
                <w:szCs w:val="18"/>
              </w:rPr>
              <w:t>北京市外国专家与外国 </w:t>
            </w:r>
            <w:r>
              <w:rPr>
                <w:rFonts w:ascii="宋体" w:hAnsi="宋体" w:cs="宋体" w:eastAsia="宋体" w:hint="default"/>
                <w:spacing w:val="-9"/>
                <w:sz w:val="18"/>
                <w:szCs w:val="18"/>
              </w:rPr>
              <w:t>人就业事务中心，《关于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下达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年度北京市引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985"/>
        <w:gridCol w:w="708"/>
        <w:gridCol w:w="1277"/>
        <w:gridCol w:w="708"/>
        <w:gridCol w:w="566"/>
        <w:gridCol w:w="852"/>
        <w:gridCol w:w="850"/>
        <w:gridCol w:w="922"/>
      </w:tblGrid>
      <w:tr>
        <w:trPr>
          <w:trHeight w:val="674"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pacing w:val="-5"/>
                <w:sz w:val="18"/>
                <w:szCs w:val="18"/>
              </w:rPr>
              <w:t>进国外技术、管理人才重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点项目的通知》</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宋体" w:hAnsi="宋体" w:cs="宋体" w:eastAsia="宋体" w:hint="default"/>
                <w:sz w:val="18"/>
                <w:szCs w:val="18"/>
              </w:rPr>
              <w:t>北京市科学技术 委员会首都设计提升 计划</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与北京市科学技术委员 会签订北京市科技计划 实施方案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70.</w:t>
            </w:r>
            <w:r>
              <w:rPr>
                <w:rFonts w:ascii="宋体" w:hAnsi="宋体" w:cs="宋体" w:eastAsia="宋体" w:hint="default"/>
                <w:sz w:val="18"/>
                <w:szCs w:val="18"/>
              </w:rPr>
              <w:t>停车导航系统研 究与应用示范项目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经济和信息化委员会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工 业发展资金拨款项目合 同书</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126,507.6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71.</w:t>
            </w:r>
            <w:r>
              <w:rPr>
                <w:rFonts w:ascii="宋体" w:hAnsi="宋体" w:cs="宋体" w:eastAsia="宋体" w:hint="default"/>
                <w:sz w:val="18"/>
                <w:szCs w:val="18"/>
              </w:rPr>
              <w:t>北京中关村论坛 协会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年中关村 国际化发展专项资金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北京中关村论坛协会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年中关村国际化发 展专项资金补贴项目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72.</w:t>
            </w:r>
            <w:r>
              <w:rPr>
                <w:rFonts w:ascii="宋体" w:hAnsi="宋体" w:cs="宋体" w:eastAsia="宋体" w:hint="default"/>
                <w:sz w:val="18"/>
                <w:szCs w:val="18"/>
              </w:rPr>
              <w:t>工业两化融合财 政补助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工业和信息化部信息化 推进司信息化和工业化 深度融合专项资金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73.Master DB</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杨浦区产业发展支持目 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74.</w:t>
            </w:r>
            <w:r>
              <w:rPr>
                <w:rFonts w:ascii="宋体" w:hAnsi="宋体" w:cs="宋体" w:eastAsia="宋体" w:hint="default"/>
                <w:sz w:val="18"/>
                <w:szCs w:val="18"/>
              </w:rPr>
              <w:t>科信局拨重点创 意企业首年度场地租 金补助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广州开发区财政国库集 中支付中心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北京市海淀区北 部地区开发建设委员 会办公室奖励基金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《海淀区全社会固定资 产投资推进工作专项资 </w:t>
            </w:r>
            <w:r>
              <w:rPr>
                <w:rFonts w:ascii="宋体" w:hAnsi="宋体" w:cs="宋体" w:eastAsia="宋体" w:hint="default"/>
                <w:spacing w:val="-9"/>
                <w:sz w:val="18"/>
                <w:szCs w:val="18"/>
              </w:rPr>
              <w:t>金管理办法（试行）》文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件</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45,000.00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76.</w:t>
            </w:r>
            <w:r>
              <w:rPr>
                <w:rFonts w:ascii="宋体" w:hAnsi="宋体" w:cs="宋体" w:eastAsia="宋体" w:hint="default"/>
                <w:sz w:val="18"/>
                <w:szCs w:val="18"/>
              </w:rPr>
              <w:t>动态对等结构的 开放式导航与定位电 子地图服务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高精度无缝导航定位技 术项目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课题项目的开发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39,999.96</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77.</w:t>
            </w:r>
            <w:r>
              <w:rPr>
                <w:rFonts w:ascii="宋体" w:hAnsi="宋体" w:cs="宋体" w:eastAsia="宋体" w:hint="default"/>
                <w:sz w:val="18"/>
                <w:szCs w:val="18"/>
              </w:rPr>
              <w:t>营改增试点财政 扶持资金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上海杨浦区财政局，营业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税改征增值税试点财政 扶持资金拨付通知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37,879.00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2"/>
              <w:jc w:val="both"/>
              <w:rPr>
                <w:rFonts w:ascii="宋体" w:hAnsi="宋体" w:cs="宋体" w:eastAsia="宋体" w:hint="default"/>
                <w:sz w:val="18"/>
                <w:szCs w:val="18"/>
              </w:rPr>
            </w:pPr>
            <w:r>
              <w:rPr>
                <w:rFonts w:ascii="Times New Roman" w:hAnsi="Times New Roman" w:cs="Times New Roman" w:eastAsia="Times New Roman" w:hint="default"/>
                <w:sz w:val="18"/>
                <w:szCs w:val="18"/>
              </w:rPr>
              <w:t>78.</w:t>
            </w:r>
            <w:r>
              <w:rPr>
                <w:rFonts w:ascii="宋体" w:hAnsi="宋体" w:cs="宋体" w:eastAsia="宋体" w:hint="default"/>
                <w:sz w:val="18"/>
                <w:szCs w:val="18"/>
              </w:rPr>
              <w:t>北京市商务委员 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中小开拓资 金款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北京市商务委员会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中小开拓资金补助项目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24,125.00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宋体" w:hAnsi="宋体" w:cs="宋体" w:eastAsia="宋体" w:hint="default"/>
                <w:sz w:val="18"/>
                <w:szCs w:val="18"/>
              </w:rPr>
              <w:t>软件企业认定奖 励资金</w:t>
            </w:r>
          </w:p>
        </w:tc>
        <w:tc>
          <w:tcPr>
            <w:tcW w:w="1985"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江苏省经济和信息化委 员会软件企业认定证书、 南京市高新区财政局</w:t>
            </w:r>
          </w:p>
        </w:tc>
        <w:tc>
          <w:tcPr>
            <w:tcW w:w="70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地理信息协会科 技进步奖金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中关村科技园区海淀园 管理委员会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z w:val="18"/>
                <w:szCs w:val="18"/>
              </w:rPr>
              <w:t> 术更新及改造 等获得的补助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w:t>
            </w:r>
            <w:r>
              <w:rPr>
                <w:rFonts w:ascii="宋体" w:hAnsi="宋体" w:cs="宋体" w:eastAsia="宋体" w:hint="default"/>
                <w:sz w:val="18"/>
                <w:szCs w:val="18"/>
              </w:rPr>
              <w:t>税收补贴款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长沙生产力促进中心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因符合地方政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2,844.00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985"/>
        <w:gridCol w:w="708"/>
        <w:gridCol w:w="1277"/>
        <w:gridCol w:w="708"/>
        <w:gridCol w:w="566"/>
        <w:gridCol w:w="852"/>
        <w:gridCol w:w="850"/>
        <w:gridCol w:w="922"/>
      </w:tblGrid>
      <w:tr>
        <w:trPr>
          <w:trHeight w:val="1298"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1"/>
              <w:jc w:val="both"/>
              <w:rPr>
                <w:rFonts w:ascii="宋体" w:hAnsi="宋体" w:cs="宋体" w:eastAsia="宋体" w:hint="default"/>
                <w:sz w:val="18"/>
                <w:szCs w:val="18"/>
              </w:rPr>
            </w:pPr>
            <w:r>
              <w:rPr>
                <w:rFonts w:ascii="宋体" w:hAnsi="宋体" w:cs="宋体" w:eastAsia="宋体" w:hint="default"/>
                <w:sz w:val="18"/>
                <w:szCs w:val="18"/>
              </w:rPr>
              <w:t>府招商引资等 地方性扶持政 策而获得的补 助</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30,263,20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6.51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49,989,21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2.97</w:t>
            </w:r>
          </w:p>
        </w:tc>
        <w:tc>
          <w:tcPr>
            <w:tcW w:w="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bookmarkStart w:name="（2）会计利润与所得税费用调整过程" w:id="376"/>
      <w:bookmarkEnd w:id="376"/>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70、营业外支出" w:id="377"/>
      <w:bookmarkEnd w:id="37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11,312,183.76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929,487.30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11,312,183.76</w:t>
            </w:r>
            <w:r>
              <w:rPr>
                <w:rFonts w:ascii="Times New Roman"/>
                <w:sz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8,437,818.73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929,487.30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8,437,818.73</w:t>
            </w:r>
            <w:r>
              <w:rPr>
                <w:rFonts w:ascii="Times New Roman"/>
                <w:sz w:val="18"/>
              </w:rPr>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无形资产处置损失</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2,874,365.03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2,874,365.03</w:t>
            </w:r>
            <w:r>
              <w:rPr>
                <w:rFonts w:ascii="Times New Roman"/>
                <w:sz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1,050,300.00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1,050,300.00</w:t>
            </w:r>
            <w:r>
              <w:rPr>
                <w:rFonts w:ascii="Times New Roman"/>
                <w:sz w:val="18"/>
              </w:rPr>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赔偿金、违约金及罚款支出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524,512.23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452,372.93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524,512.23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218,762.82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174,437.91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218,762.82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13,105,758.81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1,556,298.14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13,105,758.81</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71、所得税费用" w:id="378"/>
      <w:bookmarkEnd w:id="378"/>
      <w:r>
        <w:rPr/>
      </w:r>
      <w:bookmarkStart w:name="（1）所得税费用表" w:id="379"/>
      <w:bookmarkEnd w:id="37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55,186,546.51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46,771,144.16</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-2,400,807.03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-2,796,944.70</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52,785,739.48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43,974,199.46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198,732,397.53</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29,809,859.63</w:t>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2,371,153.09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7"/>
        <w:gridCol w:w="4790"/>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3,679,987.96</w:t>
            </w:r>
            <w:r>
              <w:rPr>
                <w:rFonts w:ascii="Times New Roman"/>
                <w:sz w:val="18"/>
              </w:rPr>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-14,206,586.09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5,300,162.58</w:t>
            </w:r>
            <w:r>
              <w:rPr>
                <w:rFonts w:ascii="Times New Roman"/>
                <w:sz w:val="18"/>
              </w:rPr>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-3,397,329.82</w:t>
            </w:r>
            <w:r>
              <w:rPr>
                <w:rFonts w:ascii="Times New Roman"/>
                <w:sz w:val="18"/>
              </w:rPr>
            </w:r>
          </w:p>
        </w:tc>
      </w:tr>
      <w:tr>
        <w:trPr>
          <w:trHeight w:val="713"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6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2,730,388.49</w:t>
            </w:r>
            <w:r>
              <w:rPr>
                <w:rFonts w:ascii="Times New Roman"/>
                <w:sz w:val="18"/>
              </w:rPr>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境外所得可抵免税额的影响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26,498,103.64</w:t>
            </w:r>
            <w:r>
              <w:rPr>
                <w:rFonts w:ascii="Times New Roman"/>
                <w:sz w:val="18"/>
              </w:rPr>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52,785,739.48</w:t>
            </w:r>
          </w:p>
        </w:tc>
      </w:tr>
    </w:tbl>
    <w:p>
      <w:pPr>
        <w:spacing w:line="240" w:lineRule="auto" w:before="3"/>
        <w:rPr>
          <w:rFonts w:ascii="宋体" w:hAnsi="宋体" w:cs="宋体" w:eastAsia="宋体" w:hint="default"/>
          <w:sz w:val="19"/>
          <w:szCs w:val="19"/>
        </w:rPr>
      </w:pPr>
    </w:p>
    <w:p>
      <w:pPr>
        <w:spacing w:line="544" w:lineRule="auto" w:before="36"/>
        <w:ind w:left="152" w:right="7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其他综合收益。 </w:t>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before="2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w:t>
      </w:r>
      <w:bookmarkStart w:name="72、其他综合收益" w:id="380"/>
      <w:bookmarkEnd w:id="380"/>
      <w:r>
        <w:rPr>
          <w:rFonts w:ascii="宋体" w:hAnsi="宋体" w:cs="宋体" w:eastAsia="宋体" w:hint="default"/>
          <w:b/>
          <w:bCs/>
          <w:sz w:val="21"/>
          <w:szCs w:val="21"/>
        </w:rPr>
        <w:t>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73、现金流量表项目" w:id="381"/>
      <w:bookmarkEnd w:id="381"/>
      <w:r>
        <w:rPr/>
      </w:r>
      <w:bookmarkStart w:name="（1）收到的其他与经营活动有关的现金" w:id="382"/>
      <w:bookmarkEnd w:id="38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15,446,860.00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57,590,098.13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保证金、往来款、备用金等收回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38,667,130.33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29,951,366.92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11,623,974.08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15,728,743.51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4,366,619.02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3,874,166.64</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70,104,583.43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107,144,375.20</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支付的其他与经营活动有关的现金" w:id="383"/>
      <w:bookmarkEnd w:id="38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数据费及技术咨询服务费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101,212,776.40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75,319,894.00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房租水电装修费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65,251,689.54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62,778,715.95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展会、会议及招待费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29,947,177.10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22,960,229.32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保证金、备用金、往来款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73,607,899.85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63,078,693.44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差旅交通车辆费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41,476,953.24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27,813,704.23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日常办公及耗材</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20,639,896.34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14,771,587.11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16,733,434.28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7,696,971.73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网络、通讯及网站维护费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12,243,784.54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8,342,566.17</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9,036,869.82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5,796,074.38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370,150,481.11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288,558,436.33</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74、现金流量表补充资料" w:id="384"/>
      <w:bookmarkEnd w:id="384"/>
      <w:r>
        <w:rPr/>
      </w:r>
      <w:bookmarkStart w:name="（1）现金流量表补充资料" w:id="385"/>
      <w:bookmarkEnd w:id="3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bookmarkStart w:name="（3）收到的其他与投资活动有关的现金" w:id="386"/>
      <w:bookmarkEnd w:id="386"/>
      <w:r>
        <w:rPr>
          <w:rFonts w:ascii="Times New Roman" w:hAnsi="Times New Roman" w:cs="Times New Roman" w:eastAsia="Times New Roman" w:hint="default"/>
          <w:b/>
          <w:bCs/>
          <w:sz w:val="21"/>
          <w:szCs w:val="21"/>
        </w:rPr>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收回银行定期存款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140,753,246.26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406,217,042.07</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13,769,767.55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27,014,867.60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154,523,013.81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433,231,909.67</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w:t>
      </w:r>
      <w:bookmarkStart w:name="（4）支付的其他与投资活动有关的现金" w:id="387"/>
      <w:bookmarkEnd w:id="387"/>
      <w:r>
        <w:rPr>
          <w:rFonts w:ascii="宋体" w:hAnsi="宋体" w:cs="宋体" w:eastAsia="宋体" w:hint="default"/>
          <w:b/>
          <w:bCs/>
          <w:sz w:val="21"/>
          <w:szCs w:val="21"/>
        </w:rPr>
        <w:t>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银行定期存款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85,608,094.02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16,571,486.40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投资意向款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11,098,000.00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委托贷款手续费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88,608,094.02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27,669,486.40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收到的其他与筹资活动有关的现金" w:id="388"/>
      <w:bookmarkEnd w:id="38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代收代交分红个人所得税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9,680,920.20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638,093.49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9,680,920.20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638,093.49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支付的其他与筹资活动有关的现金" w:id="389"/>
      <w:bookmarkEnd w:id="38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代收代交分红个人所得税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9,691,660.33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616,389.78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支付分红手续费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77,336.66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72,671.16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9,768,996.99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689,060.94</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223.320007pt;margin-top:324.299988pt;width:151.2pt;height:20.65pt;mso-position-horizontal-relative:page;mso-position-vertical-relative:page;z-index:-1053544" coordorigin="4466,6486" coordsize="3024,413">
            <v:group style="position:absolute;left:4477;top:6497;width:2;height:392" coordorigin="4477,6497" coordsize="2,392">
              <v:shape style="position:absolute;left:4477;top:6497;width:2;height:392" coordorigin="4477,6497" coordsize="0,392" path="m4477,6497l4477,6888e" filled="false" stroked="true" strokeweight="1.08pt" strokecolor="#ffffff">
                <v:path arrowok="t"/>
              </v:shape>
            </v:group>
            <v:group style="position:absolute;left:4488;top:6497;width:3003;height:392" coordorigin="4488,6497" coordsize="3003,392">
              <v:shape style="position:absolute;left:4488;top:6497;width:3003;height:392" coordorigin="4488,6497" coordsize="3003,392" path="m4488,6888l7490,6888,7490,6497,4488,6497,4488,688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4"/>
        <w:gridCol w:w="1054"/>
        <w:gridCol w:w="2015"/>
        <w:gridCol w:w="3185"/>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145,946,658.05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129,418,387.39</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8,249,907.49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25,878,619.24</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48,270,761.42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43,896,434.14</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73,683,503.48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64,720,885.30</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112,501,479.83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114,462,830.42</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10,639,493.63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528,456.51</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58,438.06</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22" w:right="0"/>
              <w:jc w:val="left"/>
              <w:rPr>
                <w:rFonts w:ascii="Times New Roman" w:hAnsi="Times New Roman" w:cs="Times New Roman" w:eastAsia="Times New Roman" w:hint="default"/>
                <w:sz w:val="18"/>
                <w:szCs w:val="18"/>
              </w:rPr>
            </w:pPr>
            <w:r>
              <w:rPr>
                <w:rFonts w:ascii="Times New Roman"/>
                <w:sz w:val="18"/>
              </w:rPr>
              <w:t>-8,301,642.43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-20,344,140.14</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-22,884,046.26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-12,224,363.76</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80" w:right="0"/>
              <w:jc w:val="left"/>
              <w:rPr>
                <w:rFonts w:ascii="Times New Roman" w:hAnsi="Times New Roman" w:cs="Times New Roman" w:eastAsia="Times New Roman" w:hint="default"/>
                <w:sz w:val="18"/>
                <w:szCs w:val="18"/>
              </w:rPr>
            </w:pPr>
            <w:r>
              <w:rPr>
                <w:rFonts w:ascii="Times New Roman"/>
                <w:sz w:val="18"/>
              </w:rPr>
              <w:t>-2,400,807.03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-2,796,944.70</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1,894,579.58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-19,287,861.39</w:t>
            </w:r>
            <w:r>
              <w:rPr>
                <w:rFonts w:ascii="Times New Roman"/>
                <w:sz w:val="18"/>
              </w:rPr>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-214,760,200.81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27,751,028.77</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9" w:right="0"/>
              <w:jc w:val="left"/>
              <w:rPr>
                <w:rFonts w:ascii="Times New Roman" w:hAnsi="Times New Roman" w:cs="Times New Roman" w:eastAsia="Times New Roman" w:hint="default"/>
                <w:sz w:val="18"/>
                <w:szCs w:val="18"/>
              </w:rPr>
            </w:pPr>
            <w:r>
              <w:rPr>
                <w:rFonts w:ascii="Times New Roman"/>
                <w:sz w:val="18"/>
              </w:rPr>
              <w:t>110,335,417.07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-27,286,335.89</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998" w:right="0"/>
              <w:jc w:val="left"/>
              <w:rPr>
                <w:rFonts w:ascii="Times New Roman" w:hAnsi="Times New Roman" w:cs="Times New Roman" w:eastAsia="Times New Roman" w:hint="default"/>
                <w:sz w:val="18"/>
                <w:szCs w:val="18"/>
              </w:rPr>
            </w:pPr>
            <w:r>
              <w:rPr>
                <w:rFonts w:ascii="Times New Roman"/>
                <w:sz w:val="18"/>
              </w:rPr>
              <w:t>33,307,693.11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296,482,797.13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324,775,433.95</w:t>
            </w:r>
            <w:r>
              <w:rPr>
                <w:rFonts w:ascii="Times New Roman"/>
                <w:sz w:val="18"/>
              </w:rPr>
            </w:r>
          </w:p>
        </w:tc>
      </w:tr>
      <w:tr>
        <w:trPr>
          <w:trHeight w:val="162" w:hRule="exact"/>
        </w:trPr>
        <w:tc>
          <w:tcPr>
            <w:tcW w:w="3304" w:type="dxa"/>
            <w:vMerge w:val="restart"/>
            <w:tcBorders>
              <w:top w:val="single" w:sz="4" w:space="0" w:color="000000"/>
              <w:left w:val="single" w:sz="4" w:space="0" w:color="000000"/>
              <w:right w:val="single" w:sz="4" w:space="0" w:color="000000"/>
            </w:tcBorders>
            <w:shd w:val="clear" w:color="auto" w:fill="D4D4D4"/>
          </w:tcPr>
          <w:p>
            <w:pPr>
              <w:pStyle w:val="TableParagraph"/>
              <w:spacing w:line="297" w:lineRule="auto" w:before="50"/>
              <w:ind w:left="12"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304" w:type="dxa"/>
            <w:vMerge/>
            <w:tcBorders>
              <w:left w:val="single" w:sz="4" w:space="0" w:color="000000"/>
              <w:right w:val="single" w:sz="4" w:space="0" w:color="000000"/>
            </w:tcBorders>
            <w:shd w:val="clear" w:color="auto" w:fill="D4D4D4"/>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4D4D4"/>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774" w:right="0"/>
              <w:jc w:val="left"/>
              <w:rPr>
                <w:rFonts w:ascii="Times New Roman" w:hAnsi="Times New Roman" w:cs="Times New Roman" w:eastAsia="Times New Roman" w:hint="default"/>
                <w:sz w:val="18"/>
                <w:szCs w:val="18"/>
              </w:rPr>
            </w:pPr>
            <w:r>
              <w:rPr>
                <w:rFonts w:ascii="Times New Roman"/>
                <w:sz w:val="18"/>
              </w:rPr>
              <w:t>1,112,263,491.75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923,749,912.67</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923,749,912.67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604,718,685.51</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168,855,675.19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287,545,876.98</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287,545,876.98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333,001,052.65</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69,823,377.29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273,576,051.49</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本期支付的取得子公司的现金净额" w:id="390"/>
      <w:bookmarkEnd w:id="3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4"/>
        <w:gridCol w:w="4592"/>
      </w:tblGrid>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267,836,706.88</w:t>
            </w:r>
            <w:r>
              <w:rPr>
                <w:rFonts w:ascii="Times New Roman"/>
                <w:sz w:val="18"/>
              </w:rPr>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和骊安（中国）汽车信息系统有限公司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64,400,000.00</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北京腾瑞万里科技有限公司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7,352,700.00</w:t>
            </w:r>
            <w:r>
              <w:rPr>
                <w:rFonts w:ascii="Times New Roman"/>
                <w:sz w:val="18"/>
              </w:rPr>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Mapbar Technology</w:t>
            </w:r>
            <w:r>
              <w:rPr>
                <w:rFonts w:ascii="Times New Roman"/>
                <w:spacing w:val="-29"/>
                <w:sz w:val="18"/>
              </w:rPr>
              <w:t> </w:t>
            </w:r>
            <w:r>
              <w:rPr>
                <w:rFonts w:ascii="Times New Roman"/>
                <w:sz w:val="18"/>
              </w:rPr>
              <w:t>Limited</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196,084,006.88</w:t>
            </w:r>
            <w:r>
              <w:rPr>
                <w:rFonts w:ascii="Times New Roman"/>
                <w:sz w:val="18"/>
              </w:rPr>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225,403,718.13</w:t>
            </w:r>
            <w:r>
              <w:rPr>
                <w:rFonts w:ascii="Times New Roman"/>
                <w:sz w:val="18"/>
              </w:rPr>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和骊安（中国）汽车信息系统有限公司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62,590,674.32</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北京腾瑞万里科技有限公司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117,382.30</w:t>
            </w:r>
            <w:r>
              <w:rPr>
                <w:rFonts w:ascii="Times New Roman"/>
                <w:sz w:val="18"/>
              </w:rPr>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Mapbar Technology</w:t>
            </w:r>
            <w:r>
              <w:rPr>
                <w:rFonts w:ascii="Times New Roman"/>
                <w:spacing w:val="-29"/>
                <w:sz w:val="18"/>
              </w:rPr>
              <w:t> </w:t>
            </w:r>
            <w:r>
              <w:rPr>
                <w:rFonts w:ascii="Times New Roman"/>
                <w:sz w:val="18"/>
              </w:rPr>
              <w:t>Limited</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162,695,661.51</w:t>
            </w:r>
            <w:r>
              <w:rPr>
                <w:rFonts w:ascii="Times New Roman"/>
                <w:sz w:val="18"/>
              </w:rPr>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42,432,988.75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75、所有者权益变动表项目注释" w:id="391"/>
      <w:bookmarkEnd w:id="391"/>
      <w:r>
        <w:rPr/>
      </w:r>
      <w:bookmarkStart w:name="76、所有权或使用权受到限制的资产" w:id="392"/>
      <w:bookmarkEnd w:id="3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本期收到的处置子公司的现金净额" w:id="393"/>
      <w:bookmarkEnd w:id="393"/>
      <w:r>
        <w:rPr/>
      </w:r>
      <w:bookmarkStart w:name="（4）现金和现金等价物的构成" w:id="394"/>
      <w:bookmarkEnd w:id="39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1,112,263,491.75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923,749,912.67</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440,739.28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444,133.74</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1,111,822,752.47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923,305,778.93</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168,855,675.19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287,545,876.98</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1,281,119,166.94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1,211,295,789.65</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31,782,510.80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26,155,000.39</w:t>
            </w:r>
          </w:p>
        </w:tc>
      </w:tr>
    </w:tbl>
    <w:p>
      <w:pPr>
        <w:spacing w:line="240" w:lineRule="auto" w:before="3"/>
        <w:rPr>
          <w:rFonts w:ascii="宋体" w:hAnsi="宋体" w:cs="宋体" w:eastAsia="宋体" w:hint="default"/>
          <w:sz w:val="19"/>
          <w:szCs w:val="19"/>
        </w:rPr>
      </w:pPr>
    </w:p>
    <w:p>
      <w:pPr>
        <w:spacing w:line="544" w:lineRule="auto" w:before="36"/>
        <w:ind w:left="152" w:right="4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49"/>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498,357,013.86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个月以上的定期存款及保证金</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0"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498,357,013.86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2）境外经营实体说明，包括对于重要的境外经营实体，应披露其境外主要经营地、记账" w:id="395"/>
      <w:bookmarkEnd w:id="395"/>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77、外币货币性项目" w:id="396"/>
      <w:bookmarkEnd w:id="396"/>
      <w:r>
        <w:rPr>
          <w:rFonts w:ascii="Times New Roman" w:hAnsi="Times New Roman" w:cs="Times New Roman" w:eastAsia="Times New Roman" w:hint="default"/>
          <w:b/>
          <w:bCs/>
          <w:sz w:val="21"/>
          <w:szCs w:val="21"/>
        </w:rPr>
      </w:r>
      <w:bookmarkStart w:name="（1）外币货币性项目" w:id="397"/>
      <w:bookmarkEnd w:id="397"/>
      <w:r>
        <w:rPr>
          <w:rFonts w:ascii="Times New Roman" w:hAnsi="Times New Roman" w:cs="Times New Roman" w:eastAsia="Times New Roman" w:hint="default"/>
          <w:b/>
          <w:bCs/>
          <w:sz w:val="21"/>
          <w:szCs w:val="21"/>
        </w:rPr>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2"/>
        <w:gridCol w:w="2390"/>
        <w:gridCol w:w="2390"/>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3,096,906.47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20,110,071.85</w:t>
            </w:r>
            <w:r>
              <w:rPr>
                <w:rFonts w:ascii="Times New Roman"/>
                <w:sz w:val="18"/>
              </w:rPr>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2,799,898.12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7.09520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19,865,837.14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400,877.50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0.83778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335,847.15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22,095,381.00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0.05388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1,190,499.13</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485.08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4.5875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2,225.30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482,271.95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3,131,681.13</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8,544,175.43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7.0952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60,622,633.51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1,750,000.00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6.490395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11,358,191.25</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4"/>
          <w:szCs w:val="14"/>
        </w:rPr>
      </w:pPr>
    </w:p>
    <w:p>
      <w:pPr>
        <w:spacing w:line="3900" w:lineRule="exact"/>
        <w:ind w:left="152"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6145502" cy="2476500"/>
            <wp:effectExtent l="0" t="0" r="0" b="0"/>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36" cstate="print"/>
                    <a:stretch>
                      <a:fillRect/>
                    </a:stretch>
                  </pic:blipFill>
                  <pic:spPr>
                    <a:xfrm>
                      <a:off x="0" y="0"/>
                      <a:ext cx="6145502" cy="2476500"/>
                    </a:xfrm>
                    <a:prstGeom prst="rect">
                      <a:avLst/>
                    </a:prstGeom>
                  </pic:spPr>
                </pic:pic>
              </a:graphicData>
            </a:graphic>
          </wp:inline>
        </w:drawing>
      </w:r>
      <w:r>
        <w:rPr>
          <w:rFonts w:ascii="宋体" w:hAnsi="宋体" w:cs="宋体" w:eastAsia="宋体" w:hint="default"/>
          <w:position w:val="-77"/>
          <w:sz w:val="20"/>
          <w:szCs w:val="20"/>
        </w:rPr>
      </w:r>
    </w:p>
    <w:p>
      <w:pPr>
        <w:spacing w:line="278" w:lineRule="auto" w:before="73"/>
        <w:ind w:left="152" w:right="182" w:firstLine="0"/>
        <w:jc w:val="both"/>
        <w:rPr>
          <w:rFonts w:ascii="宋体" w:hAnsi="宋体" w:cs="宋体" w:eastAsia="宋体" w:hint="default"/>
          <w:sz w:val="20"/>
          <w:szCs w:val="20"/>
        </w:rPr>
      </w:pPr>
      <w:r>
        <w:rPr>
          <w:rFonts w:ascii="宋体" w:hAnsi="宋体" w:cs="宋体" w:eastAsia="宋体" w:hint="default"/>
          <w:sz w:val="20"/>
          <w:szCs w:val="20"/>
        </w:rPr>
        <w:t>注：其他应付款和长期借款期末美元余额来源于境外下属子公司</w:t>
      </w:r>
      <w:r>
        <w:rPr>
          <w:rFonts w:ascii="Times New Roman" w:hAnsi="Times New Roman" w:cs="Times New Roman" w:eastAsia="Times New Roman" w:hint="default"/>
          <w:sz w:val="20"/>
          <w:szCs w:val="20"/>
        </w:rPr>
        <w:t>Smartautosoft Pte Ltd.</w:t>
      </w:r>
      <w:r>
        <w:rPr>
          <w:rFonts w:ascii="宋体" w:hAnsi="宋体" w:cs="宋体" w:eastAsia="宋体" w:hint="default"/>
          <w:sz w:val="20"/>
          <w:szCs w:val="20"/>
        </w:rPr>
        <w:t>，</w:t>
      </w:r>
      <w:r>
        <w:rPr>
          <w:rFonts w:ascii="Times New Roman" w:hAnsi="Times New Roman" w:cs="Times New Roman" w:eastAsia="Times New Roman" w:hint="default"/>
          <w:sz w:val="20"/>
          <w:szCs w:val="20"/>
        </w:rPr>
        <w:t>Smartautosoft Pte</w:t>
      </w:r>
      <w:r>
        <w:rPr>
          <w:rFonts w:ascii="Times New Roman" w:hAnsi="Times New Roman" w:cs="Times New Roman" w:eastAsia="Times New Roman" w:hint="default"/>
          <w:spacing w:val="-22"/>
          <w:sz w:val="20"/>
          <w:szCs w:val="20"/>
        </w:rPr>
        <w:t> </w:t>
      </w:r>
      <w:r>
        <w:rPr>
          <w:rFonts w:ascii="Times New Roman" w:hAnsi="Times New Roman" w:cs="Times New Roman" w:eastAsia="Times New Roman" w:hint="default"/>
          <w:sz w:val="20"/>
          <w:szCs w:val="20"/>
        </w:rPr>
        <w:t>Ltd.</w:t>
      </w:r>
      <w:r>
        <w:rPr>
          <w:rFonts w:ascii="宋体" w:hAnsi="宋体" w:cs="宋体" w:eastAsia="宋体" w:hint="default"/>
          <w:sz w:val="20"/>
          <w:szCs w:val="20"/>
        </w:rPr>
        <w:t>以</w:t>
      </w:r>
      <w:r>
        <w:rPr>
          <w:rFonts w:ascii="宋体" w:hAnsi="宋体" w:cs="宋体" w:eastAsia="宋体" w:hint="default"/>
          <w:w w:val="99"/>
          <w:sz w:val="20"/>
          <w:szCs w:val="20"/>
        </w:rPr>
        <w:t> </w:t>
      </w:r>
      <w:r>
        <w:rPr>
          <w:rFonts w:ascii="宋体" w:hAnsi="宋体" w:cs="宋体" w:eastAsia="宋体" w:hint="default"/>
          <w:sz w:val="20"/>
          <w:szCs w:val="20"/>
        </w:rPr>
        <w:t>新加坡元为记账本位币，在合并层面外币报表折算时从新加坡元折算至人民币，因此导致折算汇率与美元直接</w:t>
      </w:r>
      <w:r>
        <w:rPr>
          <w:rFonts w:ascii="宋体" w:hAnsi="宋体" w:cs="宋体" w:eastAsia="宋体" w:hint="default"/>
          <w:w w:val="99"/>
          <w:sz w:val="20"/>
          <w:szCs w:val="20"/>
        </w:rPr>
        <w:t> </w:t>
      </w:r>
      <w:r>
        <w:rPr>
          <w:rFonts w:ascii="宋体" w:hAnsi="宋体" w:cs="宋体" w:eastAsia="宋体" w:hint="default"/>
          <w:sz w:val="20"/>
          <w:szCs w:val="20"/>
        </w:rPr>
        <w:t>折算为人民币略有差异。</w:t>
      </w:r>
    </w:p>
    <w:p>
      <w:pPr>
        <w:spacing w:line="240" w:lineRule="auto" w:before="13"/>
        <w:rPr>
          <w:rFonts w:ascii="宋体" w:hAnsi="宋体" w:cs="宋体" w:eastAsia="宋体" w:hint="default"/>
          <w:sz w:val="23"/>
          <w:szCs w:val="23"/>
        </w:rPr>
      </w:pPr>
    </w:p>
    <w:p>
      <w:pPr>
        <w:spacing w:line="256" w:lineRule="auto"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9" w:lineRule="auto" w:before="71"/>
        <w:ind w:right="0"/>
        <w:jc w:val="left"/>
      </w:pPr>
      <w:r>
        <w:rPr/>
        <w:t>本公司之境外子公司分别采用所在地区适用的外币作为记账本位币。</w:t>
      </w:r>
      <w:r>
        <w:rPr>
          <w:w w:val="100"/>
        </w:rPr>
        <w:t> </w:t>
      </w:r>
      <w:r>
        <w:rPr>
          <w:spacing w:val="-2"/>
        </w:rPr>
        <w:t>本公司之境外子公司四维图新（香港）公司主要经营地为香港，记账本位币为港币，编制财务报表时</w:t>
      </w:r>
      <w:r>
        <w:rPr>
          <w:spacing w:val="-71"/>
        </w:rPr>
        <w:t> </w:t>
      </w:r>
      <w:r>
        <w:rPr>
          <w:spacing w:val="-71"/>
        </w:rPr>
      </w:r>
      <w:r>
        <w:rPr/>
        <w:t>折算为人民币。</w:t>
      </w:r>
    </w:p>
    <w:p>
      <w:pPr>
        <w:pStyle w:val="BodyText"/>
        <w:spacing w:line="244" w:lineRule="auto" w:before="6"/>
        <w:ind w:right="0"/>
        <w:jc w:val="left"/>
      </w:pPr>
      <w:r>
        <w:rPr/>
        <w:t>本公司之境外子公司</w:t>
      </w:r>
      <w:r>
        <w:rPr>
          <w:rFonts w:ascii="Times New Roman" w:hAnsi="Times New Roman" w:cs="Times New Roman" w:eastAsia="Times New Roman" w:hint="default"/>
        </w:rPr>
        <w:t>Coöperatieve NavInfo </w:t>
      </w:r>
      <w:r>
        <w:rPr>
          <w:rFonts w:ascii="Times New Roman" w:hAnsi="Times New Roman" w:cs="Times New Roman" w:eastAsia="Times New Roman" w:hint="default"/>
          <w:spacing w:val="-4"/>
        </w:rPr>
        <w:t>U.A.</w:t>
      </w:r>
      <w:r>
        <w:rPr>
          <w:spacing w:val="-4"/>
        </w:rPr>
        <w:t>、四维图新（欧洲）公司、</w:t>
      </w:r>
      <w:r>
        <w:rPr>
          <w:rFonts w:ascii="Times New Roman" w:hAnsi="Times New Roman" w:cs="Times New Roman" w:eastAsia="Times New Roman" w:hint="default"/>
          <w:spacing w:val="-4"/>
        </w:rPr>
        <w:t>Mapscape</w:t>
      </w:r>
      <w:r>
        <w:rPr>
          <w:rFonts w:ascii="Times New Roman" w:hAnsi="Times New Roman" w:cs="Times New Roman" w:eastAsia="Times New Roman" w:hint="default"/>
          <w:spacing w:val="-30"/>
        </w:rPr>
        <w:t> </w:t>
      </w:r>
      <w:r>
        <w:rPr>
          <w:rFonts w:ascii="Times New Roman" w:hAnsi="Times New Roman" w:cs="Times New Roman" w:eastAsia="Times New Roman" w:hint="default"/>
        </w:rPr>
        <w:t>B.V.</w:t>
      </w:r>
      <w:r>
        <w:rPr/>
        <w:t>主要经营地为</w:t>
      </w:r>
      <w:r>
        <w:rPr>
          <w:w w:val="100"/>
        </w:rPr>
        <w:t> </w:t>
      </w:r>
      <w:r>
        <w:rPr/>
        <w:t>荷兰，记账本位币为欧元，编制财务报表时折算为人民币。</w:t>
      </w:r>
    </w:p>
    <w:p>
      <w:pPr>
        <w:spacing w:after="0" w:line="244" w:lineRule="auto"/>
        <w:jc w:val="left"/>
        <w:sectPr>
          <w:pgSz w:w="11910" w:h="16840"/>
          <w:pgMar w:header="745" w:footer="982" w:top="1060" w:bottom="1180" w:left="980" w:right="980"/>
        </w:sectPr>
      </w:pPr>
    </w:p>
    <w:p>
      <w:pPr>
        <w:spacing w:line="240" w:lineRule="auto" w:before="4"/>
        <w:rPr>
          <w:rFonts w:ascii="宋体" w:hAnsi="宋体" w:cs="宋体" w:eastAsia="宋体" w:hint="default"/>
          <w:sz w:val="24"/>
          <w:szCs w:val="24"/>
        </w:rPr>
      </w:pPr>
    </w:p>
    <w:p>
      <w:pPr>
        <w:pStyle w:val="BodyText"/>
        <w:spacing w:line="244" w:lineRule="auto" w:before="32"/>
        <w:ind w:right="99"/>
        <w:jc w:val="left"/>
      </w:pPr>
      <w:r>
        <w:rPr/>
        <w:t>本公司之境外子公司</w:t>
      </w:r>
      <w:r>
        <w:rPr>
          <w:rFonts w:ascii="Times New Roman" w:hAnsi="Times New Roman" w:cs="Times New Roman" w:eastAsia="Times New Roman" w:hint="default"/>
        </w:rPr>
        <w:t>Mapbar Technology </w:t>
      </w:r>
      <w:r>
        <w:rPr>
          <w:rFonts w:ascii="Times New Roman" w:hAnsi="Times New Roman" w:cs="Times New Roman" w:eastAsia="Times New Roman" w:hint="default"/>
          <w:spacing w:val="-7"/>
        </w:rPr>
        <w:t>Limited</w:t>
      </w:r>
      <w:r>
        <w:rPr>
          <w:spacing w:val="-7"/>
        </w:rPr>
        <w:t>注册地为英属维尔京群岛（</w:t>
      </w:r>
      <w:r>
        <w:rPr>
          <w:rFonts w:ascii="Times New Roman" w:hAnsi="Times New Roman" w:cs="Times New Roman" w:eastAsia="Times New Roman" w:hint="default"/>
          <w:spacing w:val="-7"/>
        </w:rPr>
        <w:t>BVI</w:t>
      </w:r>
      <w:r>
        <w:rPr>
          <w:spacing w:val="-7"/>
        </w:rPr>
        <w:t>），主要经营地为中国，</w:t>
      </w:r>
      <w:r>
        <w:rPr>
          <w:spacing w:val="-104"/>
        </w:rPr>
        <w:t> </w:t>
      </w:r>
      <w:r>
        <w:rPr>
          <w:spacing w:val="-104"/>
        </w:rPr>
      </w:r>
      <w:r>
        <w:rPr/>
        <w:t>记账本位币为美元，编制财务报表时折算为人民币。</w:t>
      </w:r>
    </w:p>
    <w:p>
      <w:pPr>
        <w:pStyle w:val="BodyText"/>
        <w:spacing w:line="244" w:lineRule="auto" w:before="19"/>
        <w:ind w:right="201"/>
        <w:jc w:val="left"/>
      </w:pPr>
      <w:r>
        <w:rPr/>
        <w:t>本公司之境外子公司</w:t>
      </w:r>
      <w:r>
        <w:rPr>
          <w:rFonts w:ascii="Times New Roman" w:hAnsi="Times New Roman" w:cs="Times New Roman" w:eastAsia="Times New Roman" w:hint="default"/>
        </w:rPr>
        <w:t>Smartautosoft</w:t>
      </w:r>
      <w:r>
        <w:rPr>
          <w:rFonts w:ascii="Times New Roman" w:hAnsi="Times New Roman" w:cs="Times New Roman" w:eastAsia="Times New Roman" w:hint="default"/>
          <w:spacing w:val="-26"/>
        </w:rPr>
        <w:t> </w:t>
      </w:r>
      <w:r>
        <w:rPr>
          <w:rFonts w:ascii="Times New Roman" w:hAnsi="Times New Roman" w:cs="Times New Roman" w:eastAsia="Times New Roman" w:hint="default"/>
        </w:rPr>
        <w:t>Pte</w:t>
      </w:r>
      <w:r>
        <w:rPr>
          <w:rFonts w:ascii="Times New Roman" w:hAnsi="Times New Roman" w:cs="Times New Roman" w:eastAsia="Times New Roman" w:hint="default"/>
          <w:spacing w:val="-27"/>
        </w:rPr>
        <w:t> </w:t>
      </w:r>
      <w:r>
        <w:rPr>
          <w:rFonts w:ascii="Times New Roman" w:hAnsi="Times New Roman" w:cs="Times New Roman" w:eastAsia="Times New Roman" w:hint="default"/>
        </w:rPr>
        <w:t>Ltd.</w:t>
      </w:r>
      <w:r>
        <w:rPr/>
        <w:t>主要经营地为新加坡，记账本位币为新加坡元，编制财务报</w:t>
      </w:r>
      <w:r>
        <w:rPr>
          <w:w w:val="100"/>
        </w:rPr>
        <w:t> </w:t>
      </w:r>
      <w:r>
        <w:rPr/>
        <w:t>表时折算为人民币。</w:t>
      </w:r>
    </w:p>
    <w:p>
      <w:pPr>
        <w:pStyle w:val="BodyText"/>
        <w:spacing w:line="244" w:lineRule="auto" w:before="60"/>
        <w:ind w:right="205"/>
        <w:jc w:val="left"/>
      </w:pPr>
      <w:r>
        <w:rPr/>
        <w:t>本公司之境外子公司</w:t>
      </w:r>
      <w:r>
        <w:rPr>
          <w:rFonts w:ascii="Times New Roman" w:hAnsi="Times New Roman" w:cs="Times New Roman" w:eastAsia="Times New Roman" w:hint="default"/>
        </w:rPr>
        <w:t>Navinfo</w:t>
      </w:r>
      <w:r>
        <w:rPr>
          <w:rFonts w:ascii="Times New Roman" w:hAnsi="Times New Roman" w:cs="Times New Roman" w:eastAsia="Times New Roman" w:hint="default"/>
          <w:spacing w:val="-21"/>
        </w:rPr>
        <w:t> </w:t>
      </w:r>
      <w:r>
        <w:rPr>
          <w:rFonts w:ascii="Times New Roman" w:hAnsi="Times New Roman" w:cs="Times New Roman" w:eastAsia="Times New Roman" w:hint="default"/>
        </w:rPr>
        <w:t>North</w:t>
      </w:r>
      <w:r>
        <w:rPr>
          <w:rFonts w:ascii="Times New Roman" w:hAnsi="Times New Roman" w:cs="Times New Roman" w:eastAsia="Times New Roman" w:hint="default"/>
          <w:spacing w:val="-21"/>
        </w:rPr>
        <w:t> </w:t>
      </w:r>
      <w:r>
        <w:rPr>
          <w:rFonts w:ascii="Times New Roman" w:hAnsi="Times New Roman" w:cs="Times New Roman" w:eastAsia="Times New Roman" w:hint="default"/>
        </w:rPr>
        <w:t>America</w:t>
      </w:r>
      <w:r>
        <w:rPr>
          <w:rFonts w:ascii="Times New Roman" w:hAnsi="Times New Roman" w:cs="Times New Roman" w:eastAsia="Times New Roman" w:hint="default"/>
          <w:spacing w:val="-21"/>
        </w:rPr>
        <w:t> </w:t>
      </w:r>
      <w:r>
        <w:rPr>
          <w:rFonts w:ascii="Times New Roman" w:hAnsi="Times New Roman" w:cs="Times New Roman" w:eastAsia="Times New Roman" w:hint="default"/>
        </w:rPr>
        <w:t>Corp.</w:t>
      </w:r>
      <w:r>
        <w:rPr/>
        <w:t>主要经营地为美国，记账本位币为美元，编制财务报</w:t>
      </w:r>
      <w:r>
        <w:rPr>
          <w:w w:val="100"/>
        </w:rPr>
        <w:t> </w:t>
      </w:r>
      <w:r>
        <w:rPr/>
        <w:t>表时折算为人民币。</w:t>
      </w:r>
    </w:p>
    <w:p>
      <w:pPr>
        <w:spacing w:line="240" w:lineRule="auto" w:before="13"/>
        <w:rPr>
          <w:rFonts w:ascii="宋体" w:hAnsi="宋体" w:cs="宋体" w:eastAsia="宋体" w:hint="default"/>
          <w:sz w:val="24"/>
          <w:szCs w:val="24"/>
        </w:rPr>
      </w:pPr>
    </w:p>
    <w:p>
      <w:pPr>
        <w:spacing w:before="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 w:firstLine="0"/>
        <w:jc w:val="left"/>
        <w:rPr>
          <w:rFonts w:ascii="宋体" w:hAnsi="宋体" w:cs="宋体" w:eastAsia="宋体" w:hint="default"/>
          <w:sz w:val="18"/>
          <w:szCs w:val="18"/>
        </w:rPr>
      </w:pPr>
      <w:bookmarkStart w:name="78、套期" w:id="398"/>
      <w:bookmarkEnd w:id="398"/>
      <w:r>
        <w:rPr/>
      </w: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before="12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3"/>
        <w:spacing w:line="240" w:lineRule="auto"/>
        <w:ind w:right="99"/>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spacing w:before="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w:t>
      </w:r>
      <w:bookmarkStart w:name="79、其他" w:id="399"/>
      <w:bookmarkEnd w:id="399"/>
      <w:r>
        <w:rPr>
          <w:rFonts w:ascii="宋体" w:hAnsi="宋体" w:cs="宋体" w:eastAsia="宋体" w:hint="default"/>
          <w:b/>
          <w:bCs/>
          <w:sz w:val="21"/>
          <w:szCs w:val="21"/>
        </w:rPr>
        <w:t>制下企业合并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213" w:firstLine="0"/>
        <w:jc w:val="right"/>
        <w:rPr>
          <w:rFonts w:ascii="宋体" w:hAnsi="宋体" w:cs="宋体" w:eastAsia="宋体" w:hint="default"/>
          <w:sz w:val="18"/>
          <w:szCs w:val="18"/>
        </w:rPr>
      </w:pPr>
      <w:bookmarkStart w:name="八、合并范围的变更" w:id="400"/>
      <w:bookmarkEnd w:id="400"/>
      <w:r>
        <w:rPr/>
      </w:r>
      <w:bookmarkStart w:name="1、非同一控制下企业合并" w:id="401"/>
      <w:bookmarkEnd w:id="401"/>
      <w:r>
        <w:rPr/>
      </w:r>
      <w:bookmarkStart w:name="（1）本期发生的非同一控制下企业合并" w:id="402"/>
      <w:bookmarkEnd w:id="402"/>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1027"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和骊安（中 </w:t>
            </w:r>
            <w:r>
              <w:rPr>
                <w:rFonts w:ascii="宋体" w:hAnsi="宋体" w:cs="宋体" w:eastAsia="宋体" w:hint="default"/>
                <w:spacing w:val="-12"/>
                <w:sz w:val="18"/>
                <w:szCs w:val="18"/>
              </w:rPr>
              <w:t>国）汽车信息</w:t>
            </w:r>
            <w:r>
              <w:rPr>
                <w:rFonts w:ascii="宋体" w:hAnsi="宋体" w:cs="宋体" w:eastAsia="宋体" w:hint="default"/>
                <w:sz w:val="18"/>
                <w:szCs w:val="18"/>
              </w:rPr>
              <w:t> 系统有限公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详见说明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15,149,583.0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-13,602,288.5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北京腾瑞万 里科技有限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83.62%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详见说明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9,005,616.46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4,312,104.81</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179"/>
              <w:jc w:val="left"/>
              <w:rPr>
                <w:rFonts w:ascii="Times New Roman" w:hAnsi="Times New Roman" w:cs="Times New Roman" w:eastAsia="Times New Roman" w:hint="default"/>
                <w:sz w:val="18"/>
                <w:szCs w:val="18"/>
              </w:rPr>
            </w:pPr>
            <w:r>
              <w:rPr>
                <w:rFonts w:ascii="Times New Roman"/>
                <w:sz w:val="18"/>
              </w:rPr>
              <w:t>Mapbar</w:t>
            </w:r>
            <w:r>
              <w:rPr>
                <w:rFonts w:ascii="Times New Roman"/>
                <w:spacing w:val="-1"/>
                <w:sz w:val="18"/>
              </w:rPr>
              <w:t> </w:t>
            </w:r>
            <w:r>
              <w:rPr>
                <w:rFonts w:ascii="Times New Roman"/>
                <w:spacing w:val="-2"/>
                <w:sz w:val="18"/>
              </w:rPr>
              <w:t>Technology</w:t>
            </w:r>
            <w:r>
              <w:rPr>
                <w:rFonts w:ascii="Times New Roman"/>
                <w:spacing w:val="-39"/>
                <w:sz w:val="18"/>
              </w:rPr>
              <w:t> </w:t>
            </w:r>
            <w:r>
              <w:rPr>
                <w:rFonts w:ascii="Times New Roman"/>
                <w:spacing w:val="-39"/>
                <w:sz w:val="18"/>
              </w:rPr>
            </w:r>
            <w:r>
              <w:rPr>
                <w:rFonts w:ascii="Times New Roman"/>
                <w:sz w:val="18"/>
              </w:rPr>
              <w:t>Limited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295,945,956.</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详见说明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50,711,055.8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8,950,434.35</w:t>
            </w:r>
          </w:p>
        </w:tc>
      </w:tr>
    </w:tbl>
    <w:p>
      <w:pPr>
        <w:spacing w:before="49"/>
        <w:ind w:left="152" w:right="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ind w:left="591" w:right="99"/>
        <w:jc w:val="left"/>
      </w:pPr>
      <w:r>
        <w:rPr>
          <w:rFonts w:ascii="Times New Roman" w:hAnsi="Times New Roman" w:cs="Times New Roman" w:eastAsia="Times New Roman" w:hint="default"/>
        </w:rPr>
        <w:t>1</w:t>
      </w:r>
      <w:r>
        <w:rPr/>
        <w:t>）和骊安（中国）汽车信息系统有限公司</w:t>
      </w:r>
    </w:p>
    <w:p>
      <w:pPr>
        <w:pStyle w:val="BodyText"/>
        <w:spacing w:line="249" w:lineRule="auto" w:before="125"/>
        <w:ind w:right="211" w:firstLine="439"/>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日，本公司与和骊安（中国）汽车信息系统有限公司（以下简称</w:t>
      </w:r>
      <w:r>
        <w:rPr>
          <w:spacing w:val="-43"/>
        </w:rPr>
        <w:t> </w:t>
      </w:r>
      <w:r>
        <w:rPr/>
        <w:t>和骊安）的股东天</w:t>
      </w:r>
      <w:r>
        <w:rPr>
          <w:w w:val="100"/>
        </w:rPr>
        <w:t> </w:t>
      </w:r>
      <w:r>
        <w:rPr>
          <w:spacing w:val="-2"/>
        </w:rPr>
        <w:t>津市兆华和辉投资合伙企业（有限合伙）、天津市骊安恒信投资合伙企业（有限合伙）、北京顺鑫和</w:t>
      </w:r>
      <w:r>
        <w:rPr>
          <w:spacing w:val="-72"/>
        </w:rPr>
        <w:t> </w:t>
      </w:r>
      <w:r>
        <w:rPr>
          <w:spacing w:val="-72"/>
        </w:rPr>
      </w:r>
      <w:r>
        <w:rPr/>
        <w:t>辉股权投资中心（有限合伙）、</w:t>
      </w:r>
      <w:r>
        <w:rPr>
          <w:rFonts w:ascii="Times New Roman" w:hAnsi="Times New Roman" w:cs="Times New Roman" w:eastAsia="Times New Roman" w:hint="default"/>
        </w:rPr>
        <w:t>Smartauto</w:t>
      </w:r>
      <w:r>
        <w:rPr>
          <w:rFonts w:ascii="Times New Roman" w:hAnsi="Times New Roman" w:cs="Times New Roman" w:eastAsia="Times New Roman" w:hint="default"/>
          <w:spacing w:val="-2"/>
        </w:rPr>
        <w:t> </w:t>
      </w:r>
      <w:r>
        <w:rPr>
          <w:rFonts w:ascii="Times New Roman" w:hAnsi="Times New Roman" w:cs="Times New Roman" w:eastAsia="Times New Roman" w:hint="default"/>
        </w:rPr>
        <w:t>Pte.Ltd</w:t>
      </w:r>
      <w:r>
        <w:rPr/>
        <w:t>签署投资协议，本公司向和骊安增资</w:t>
      </w:r>
      <w:r>
        <w:rPr>
          <w:rFonts w:ascii="Times New Roman" w:hAnsi="Times New Roman" w:cs="Times New Roman" w:eastAsia="Times New Roman" w:hint="default"/>
        </w:rPr>
        <w:t>7,000.00</w:t>
      </w:r>
      <w:r>
        <w:rPr/>
        <w:t>万元，</w:t>
      </w:r>
      <w:r>
        <w:rPr>
          <w:w w:val="100"/>
        </w:rPr>
        <w:t> </w:t>
      </w:r>
      <w:r>
        <w:rPr/>
        <w:t>增加注册资本</w:t>
      </w:r>
      <w:r>
        <w:rPr>
          <w:rFonts w:ascii="Times New Roman" w:hAnsi="Times New Roman" w:cs="Times New Roman" w:eastAsia="Times New Roman" w:hint="default"/>
        </w:rPr>
        <w:t>7,000.00</w:t>
      </w:r>
      <w:r>
        <w:rPr/>
        <w:t>万元。同时，原股东</w:t>
      </w:r>
      <w:r>
        <w:rPr>
          <w:rFonts w:ascii="Arial" w:hAnsi="Arial" w:cs="Arial" w:eastAsia="Arial" w:hint="default"/>
        </w:rPr>
        <w:t>Smartauto</w:t>
      </w:r>
      <w:r>
        <w:rPr>
          <w:rFonts w:ascii="Arial" w:hAnsi="Arial" w:cs="Arial" w:eastAsia="Arial" w:hint="default"/>
          <w:spacing w:val="46"/>
        </w:rPr>
        <w:t> </w:t>
      </w:r>
      <w:r>
        <w:rPr>
          <w:rFonts w:ascii="Arial" w:hAnsi="Arial" w:cs="Arial" w:eastAsia="Arial" w:hint="default"/>
        </w:rPr>
        <w:t>Pte.Ltd</w:t>
      </w:r>
      <w:r>
        <w:rPr/>
        <w:t>、北京顺鑫和辉股权投资中心（有限合</w:t>
      </w:r>
      <w:r>
        <w:rPr>
          <w:w w:val="100"/>
        </w:rPr>
        <w:t> </w:t>
      </w:r>
      <w:r>
        <w:rPr>
          <w:spacing w:val="-7"/>
          <w:w w:val="100"/>
        </w:rPr>
        <w:t>伙）、天津市骊安恒信投资合伙企业（有限合伙）、天津市兆华和辉投资合伙企业（有限合伙）分别将</w:t>
      </w:r>
      <w:r>
        <w:rPr>
          <w:w w:val="100"/>
        </w:rPr>
      </w:r>
    </w:p>
    <w:p>
      <w:pPr>
        <w:spacing w:after="0" w:line="249" w:lineRule="auto"/>
        <w:jc w:val="both"/>
        <w:sectPr>
          <w:pgSz w:w="11910" w:h="16840"/>
          <w:pgMar w:header="745" w:footer="982" w:top="1060" w:bottom="1180" w:left="980" w:right="920"/>
        </w:sectPr>
      </w:pPr>
    </w:p>
    <w:p>
      <w:pPr>
        <w:spacing w:line="240" w:lineRule="auto" w:before="4"/>
        <w:rPr>
          <w:rFonts w:ascii="宋体" w:hAnsi="宋体" w:cs="宋体" w:eastAsia="宋体" w:hint="default"/>
          <w:sz w:val="24"/>
          <w:szCs w:val="24"/>
        </w:rPr>
      </w:pPr>
    </w:p>
    <w:p>
      <w:pPr>
        <w:pStyle w:val="BodyText"/>
        <w:spacing w:line="247" w:lineRule="auto" w:before="32"/>
        <w:ind w:right="208"/>
        <w:jc w:val="both"/>
      </w:pPr>
      <w:r>
        <w:rPr/>
        <w:t>其持有的</w:t>
      </w:r>
      <w:r>
        <w:rPr>
          <w:rFonts w:ascii="Arial" w:hAnsi="Arial" w:cs="Arial" w:eastAsia="Arial" w:hint="default"/>
        </w:rPr>
        <w:t>4.81%</w:t>
      </w:r>
      <w:r>
        <w:rPr/>
        <w:t>、</w:t>
      </w:r>
      <w:r>
        <w:rPr>
          <w:rFonts w:ascii="Arial" w:hAnsi="Arial" w:cs="Arial" w:eastAsia="Arial" w:hint="default"/>
        </w:rPr>
        <w:t>3.14%</w:t>
      </w:r>
      <w:r>
        <w:rPr/>
        <w:t>、</w:t>
      </w:r>
      <w:r>
        <w:rPr>
          <w:rFonts w:ascii="Arial" w:hAnsi="Arial" w:cs="Arial" w:eastAsia="Arial" w:hint="default"/>
        </w:rPr>
        <w:t>1.38%</w:t>
      </w:r>
      <w:r>
        <w:rPr/>
        <w:t>、</w:t>
      </w:r>
      <w:r>
        <w:rPr>
          <w:rFonts w:ascii="Arial" w:hAnsi="Arial" w:cs="Arial" w:eastAsia="Arial" w:hint="default"/>
        </w:rPr>
        <w:t>0.49%</w:t>
      </w:r>
      <w:r>
        <w:rPr/>
        <w:t>和骊安股权无偿转让给本公司。上述增资及转让完成后，</w:t>
      </w:r>
      <w:r>
        <w:rPr>
          <w:spacing w:val="-22"/>
        </w:rPr>
        <w:t> </w:t>
      </w:r>
      <w:r>
        <w:rPr>
          <w:spacing w:val="-22"/>
        </w:rPr>
      </w:r>
      <w:r>
        <w:rPr/>
        <w:t>和骊安注册资本为</w:t>
      </w:r>
      <w:r>
        <w:rPr>
          <w:rFonts w:ascii="Times New Roman" w:hAnsi="Times New Roman" w:cs="Times New Roman" w:eastAsia="Times New Roman" w:hint="default"/>
        </w:rPr>
        <w:t>17,000.00</w:t>
      </w:r>
      <w:r>
        <w:rPr/>
        <w:t>万元，其中，本公司持股比例</w:t>
      </w:r>
      <w:r>
        <w:rPr>
          <w:rFonts w:ascii="Times New Roman" w:hAnsi="Times New Roman" w:cs="Times New Roman" w:eastAsia="Times New Roman" w:hint="default"/>
        </w:rPr>
        <w:t>51%</w:t>
      </w:r>
      <w:r>
        <w:rPr/>
        <w:t>，其他各股东合计持股比例</w:t>
      </w:r>
      <w:r>
        <w:rPr>
          <w:rFonts w:ascii="Times New Roman" w:hAnsi="Times New Roman" w:cs="Times New Roman" w:eastAsia="Times New Roman" w:hint="default"/>
        </w:rPr>
        <w:t>49%</w:t>
      </w:r>
      <w:r>
        <w:rPr/>
        <w:t>。和骊</w:t>
      </w:r>
      <w:r>
        <w:rPr>
          <w:spacing w:val="-79"/>
        </w:rPr>
        <w:t> </w:t>
      </w:r>
      <w:r>
        <w:rPr/>
        <w:t>安主要从事汽车软件、电子信息技术的开发、咨询、服务和销售；汽车用电子设备制造、销售。</w:t>
      </w:r>
    </w:p>
    <w:p>
      <w:pPr>
        <w:pStyle w:val="BodyText"/>
        <w:spacing w:line="244" w:lineRule="auto" w:before="137"/>
        <w:ind w:right="210" w:firstLine="439"/>
        <w:jc w:val="both"/>
      </w:pPr>
      <w:r>
        <w:rPr/>
        <w:t>购买日的确定依据：截至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日，公司累计支付和骊安增资款</w:t>
      </w:r>
      <w:r>
        <w:rPr>
          <w:rFonts w:ascii="Times New Roman" w:hAnsi="Times New Roman" w:cs="Times New Roman" w:eastAsia="Times New Roman" w:hint="default"/>
        </w:rPr>
        <w:t>4,200.00</w:t>
      </w:r>
      <w:r>
        <w:rPr/>
        <w:t>万元，达到增资总</w:t>
      </w:r>
      <w:r>
        <w:rPr>
          <w:w w:val="100"/>
        </w:rPr>
        <w:t> </w:t>
      </w:r>
      <w:r>
        <w:rPr>
          <w:spacing w:val="-1"/>
        </w:rPr>
        <w:t>额的</w:t>
      </w:r>
      <w:r>
        <w:rPr>
          <w:rFonts w:ascii="Times New Roman" w:hAnsi="Times New Roman" w:cs="Times New Roman" w:eastAsia="Times New Roman" w:hint="default"/>
          <w:spacing w:val="-1"/>
        </w:rPr>
        <w:t>60%</w:t>
      </w:r>
      <w:r>
        <w:rPr>
          <w:spacing w:val="-1"/>
        </w:rPr>
        <w:t>，并实际取得对和骊安的财务及经营政策的控制权，因此购买日确定为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5</w:t>
      </w:r>
      <w:r>
        <w:rPr>
          <w:spacing w:val="-1"/>
        </w:rPr>
        <w:t>日，本公</w:t>
      </w:r>
      <w:r>
        <w:rPr>
          <w:spacing w:val="-73"/>
        </w:rPr>
        <w:t> </w:t>
      </w:r>
      <w:r>
        <w:rPr>
          <w:spacing w:val="-73"/>
        </w:rPr>
      </w:r>
      <w:r>
        <w:rPr/>
        <w:t>司自该日起，将和骊安纳入合并报告范围。</w:t>
      </w:r>
    </w:p>
    <w:p>
      <w:pPr>
        <w:pStyle w:val="BodyText"/>
        <w:spacing w:line="240" w:lineRule="auto" w:before="140"/>
        <w:ind w:left="591" w:right="99"/>
        <w:jc w:val="left"/>
      </w:pPr>
      <w:r>
        <w:rPr>
          <w:rFonts w:ascii="Times New Roman" w:hAnsi="Times New Roman" w:cs="Times New Roman" w:eastAsia="Times New Roman" w:hint="default"/>
        </w:rPr>
        <w:t>2</w:t>
      </w:r>
      <w:r>
        <w:rPr/>
        <w:t>）北京腾瑞万里科技有限公司</w:t>
      </w:r>
    </w:p>
    <w:p>
      <w:pPr>
        <w:pStyle w:val="BodyText"/>
        <w:spacing w:line="254" w:lineRule="auto" w:before="127"/>
        <w:ind w:left="153" w:right="99" w:firstLine="438"/>
        <w:jc w:val="left"/>
      </w:pPr>
      <w:r>
        <w:rPr/>
        <w:t>本公司原持有北京腾瑞万里科技有限公司（以下简称</w:t>
      </w:r>
      <w:r>
        <w:rPr>
          <w:spacing w:val="5"/>
        </w:rPr>
        <w:t> </w:t>
      </w:r>
      <w:r>
        <w:rPr/>
        <w:t>腾瑞科技）</w:t>
      </w:r>
      <w:r>
        <w:rPr>
          <w:rFonts w:ascii="Times New Roman" w:hAnsi="Times New Roman" w:cs="Times New Roman" w:eastAsia="Times New Roman" w:hint="default"/>
        </w:rPr>
        <w:t>16.38%</w:t>
      </w:r>
      <w:r>
        <w:rPr/>
        <w:t>的股权，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rFonts w:ascii="Times New Roman" w:hAnsi="Times New Roman" w:cs="Times New Roman" w:eastAsia="Times New Roman" w:hint="default"/>
          <w:w w:val="100"/>
        </w:rPr>
        <w:t> </w:t>
      </w:r>
      <w:r>
        <w:rPr>
          <w:spacing w:val="-2"/>
        </w:rPr>
        <w:t>日，公司与腾瑞科技各股东钱进、天津红杉聚业股权投资合伙企业（有限合伙）、北京瑞腾祥和科技</w:t>
      </w:r>
      <w:r>
        <w:rPr>
          <w:spacing w:val="-71"/>
        </w:rPr>
        <w:t> </w:t>
      </w:r>
      <w:r>
        <w:rPr>
          <w:spacing w:val="-71"/>
        </w:rPr>
      </w:r>
      <w:r>
        <w:rPr>
          <w:spacing w:val="-5"/>
        </w:rPr>
        <w:t>有限公司、深圳市招商局科技投资有限公司、深圳市创东方富本投资企业（有限合伙）签署投资协议，</w:t>
      </w:r>
      <w:r>
        <w:rPr>
          <w:spacing w:val="-42"/>
        </w:rPr>
        <w:t> </w:t>
      </w:r>
      <w:r>
        <w:rPr>
          <w:spacing w:val="-42"/>
        </w:rPr>
      </w:r>
      <w:r>
        <w:rPr/>
        <w:t>同意本公司以</w:t>
      </w:r>
      <w:r>
        <w:rPr>
          <w:rFonts w:ascii="Times New Roman" w:hAnsi="Times New Roman" w:cs="Times New Roman" w:eastAsia="Times New Roman" w:hint="default"/>
        </w:rPr>
        <w:t>1,500.00</w:t>
      </w:r>
      <w:r>
        <w:rPr/>
        <w:t>万元收购腾瑞科技</w:t>
      </w:r>
      <w:r>
        <w:rPr>
          <w:rFonts w:ascii="Times New Roman" w:hAnsi="Times New Roman" w:cs="Times New Roman" w:eastAsia="Times New Roman" w:hint="default"/>
        </w:rPr>
        <w:t>83.62%</w:t>
      </w:r>
      <w:r>
        <w:rPr/>
        <w:t>的股权。</w:t>
      </w:r>
    </w:p>
    <w:p>
      <w:pPr>
        <w:pStyle w:val="BodyText"/>
        <w:spacing w:line="249" w:lineRule="auto" w:before="113"/>
        <w:ind w:left="153" w:right="99" w:firstLine="439"/>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日，本公司已转让取得原股东钱进、天津红杉聚业股权投资合伙企业（有限合伙）、</w:t>
      </w:r>
      <w:r>
        <w:rPr>
          <w:w w:val="100"/>
        </w:rPr>
        <w:t> </w:t>
      </w:r>
      <w:r>
        <w:rPr>
          <w:spacing w:val="-3"/>
        </w:rPr>
        <w:t>北京瑞腾祥和科技有限公司、深圳市创东方富本投资企业（有限合伙）合计持有的腾瑞科技</w:t>
      </w:r>
      <w:r>
        <w:rPr>
          <w:rFonts w:ascii="Times New Roman" w:hAnsi="Times New Roman" w:cs="Times New Roman" w:eastAsia="Times New Roman" w:hint="default"/>
          <w:spacing w:val="-3"/>
        </w:rPr>
        <w:t>78.90%</w:t>
      </w:r>
      <w:r>
        <w:rPr>
          <w:spacing w:val="-3"/>
        </w:rPr>
        <w:t>的</w:t>
      </w:r>
      <w:r>
        <w:rPr>
          <w:spacing w:val="-37"/>
        </w:rPr>
        <w:t> </w:t>
      </w:r>
      <w:r>
        <w:rPr>
          <w:spacing w:val="-5"/>
        </w:rPr>
        <w:t>股份，并完成工商变更登记。深圳市招商局科技投资有限公司为国有企业，其所持有的腾瑞科技</w:t>
      </w:r>
      <w:r>
        <w:rPr>
          <w:rFonts w:ascii="Times New Roman" w:hAnsi="Times New Roman" w:cs="Times New Roman" w:eastAsia="Times New Roman" w:hint="default"/>
          <w:spacing w:val="-5"/>
        </w:rPr>
        <w:t>4.72%</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2"/>
        </w:rPr>
        <w:t>投资转让需要履行招拍挂程序，此程序于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日完成。上述增资完成后，腾瑞科技成为本公</w:t>
      </w:r>
      <w:r>
        <w:rPr>
          <w:spacing w:val="-60"/>
        </w:rPr>
        <w:t> </w:t>
      </w:r>
      <w:r>
        <w:rPr>
          <w:spacing w:val="-60"/>
        </w:rPr>
      </w:r>
      <w:r>
        <w:rPr>
          <w:spacing w:val="-2"/>
        </w:rPr>
        <w:t>司全资子公司。腾瑞科技主要从事技术开发、技术推广、技术转让、技术咨询、技术服务；计算机技</w:t>
      </w:r>
      <w:r>
        <w:rPr>
          <w:spacing w:val="-72"/>
        </w:rPr>
        <w:t> </w:t>
      </w:r>
      <w:r>
        <w:rPr>
          <w:spacing w:val="-72"/>
        </w:rPr>
      </w:r>
      <w:r>
        <w:rPr>
          <w:spacing w:val="-3"/>
        </w:rPr>
        <w:t>术培训；计算机系统服务；数据处理；计算机维修；销售电子产品、计算机、软件及辅助设备、五金</w:t>
      </w:r>
      <w:r>
        <w:rPr>
          <w:spacing w:val="-32"/>
        </w:rPr>
        <w:t> </w:t>
      </w:r>
      <w:r>
        <w:rPr>
          <w:spacing w:val="-32"/>
        </w:rPr>
      </w:r>
      <w:r>
        <w:rPr/>
        <w:t>交电、机械设备；设计、制作、代理、发布广告。</w:t>
      </w:r>
    </w:p>
    <w:p>
      <w:pPr>
        <w:pStyle w:val="BodyText"/>
        <w:spacing w:line="244" w:lineRule="auto" w:before="135"/>
        <w:ind w:left="153" w:right="99" w:firstLine="438"/>
        <w:jc w:val="left"/>
      </w:pPr>
      <w:r>
        <w:rPr/>
        <w:t>购买日的确定依据：截至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日，公司已取得腾瑞科技</w:t>
      </w:r>
      <w:r>
        <w:rPr>
          <w:rFonts w:ascii="Times New Roman" w:hAnsi="Times New Roman" w:cs="Times New Roman" w:eastAsia="Times New Roman" w:hint="default"/>
        </w:rPr>
        <w:t>95.28%</w:t>
      </w:r>
      <w:r>
        <w:rPr/>
        <w:t>的股权，并已完成工商变</w:t>
      </w:r>
      <w:r>
        <w:rPr>
          <w:w w:val="100"/>
        </w:rPr>
        <w:t> </w:t>
      </w:r>
      <w:r>
        <w:rPr/>
        <w:t>更登记，因此购买日确定为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日，本公司自该日起，将腾瑞科技纳入合并报告范围。</w:t>
      </w:r>
    </w:p>
    <w:p>
      <w:pPr>
        <w:pStyle w:val="BodyText"/>
        <w:spacing w:line="240" w:lineRule="auto" w:before="122"/>
        <w:ind w:left="592" w:right="99"/>
        <w:jc w:val="left"/>
        <w:rPr>
          <w:rFonts w:ascii="Times New Roman" w:hAnsi="Times New Roman" w:cs="Times New Roman" w:eastAsia="Times New Roman" w:hint="default"/>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Mapbar Technology</w:t>
      </w:r>
      <w:r>
        <w:rPr>
          <w:rFonts w:ascii="Times New Roman" w:hAnsi="Times New Roman" w:cs="Times New Roman" w:eastAsia="Times New Roman" w:hint="default"/>
          <w:spacing w:val="-6"/>
        </w:rPr>
        <w:t> </w:t>
      </w:r>
      <w:r>
        <w:rPr>
          <w:rFonts w:ascii="Times New Roman" w:hAnsi="Times New Roman" w:cs="Times New Roman" w:eastAsia="Times New Roman" w:hint="default"/>
        </w:rPr>
        <w:t>Limited</w:t>
      </w:r>
    </w:p>
    <w:p>
      <w:pPr>
        <w:pStyle w:val="BodyText"/>
        <w:spacing w:line="244" w:lineRule="auto" w:before="127"/>
        <w:ind w:left="153" w:right="96" w:firstLine="439"/>
        <w:jc w:val="left"/>
      </w:pPr>
      <w:r>
        <w:rPr>
          <w:rFonts w:ascii="Times New Roman" w:hAnsi="Times New Roman" w:cs="Times New Roman" w:eastAsia="Times New Roman" w:hint="default"/>
        </w:rPr>
        <w:t>Mapbar Technology Limited</w:t>
      </w:r>
      <w:r>
        <w:rPr/>
        <w:t>（以下简称 图吧</w:t>
      </w:r>
      <w:r>
        <w:rPr>
          <w:rFonts w:ascii="Times New Roman" w:hAnsi="Times New Roman" w:cs="Times New Roman" w:eastAsia="Times New Roman" w:hint="default"/>
        </w:rPr>
        <w:t>BVI</w:t>
      </w:r>
      <w:r>
        <w:rPr/>
        <w:t>，在包含子公司时统称</w:t>
      </w:r>
      <w:r>
        <w:rPr>
          <w:spacing w:val="-24"/>
        </w:rPr>
        <w:t> </w:t>
      </w:r>
      <w:r>
        <w:rPr/>
        <w:t>图吧集团）成立于</w:t>
      </w:r>
      <w:r>
        <w:rPr>
          <w:rFonts w:ascii="Times New Roman" w:hAnsi="Times New Roman" w:cs="Times New Roman" w:eastAsia="Times New Roman" w:hint="default"/>
        </w:rPr>
        <w:t>2004</w:t>
      </w:r>
      <w:r>
        <w:rPr>
          <w:rFonts w:ascii="Times New Roman" w:hAnsi="Times New Roman" w:cs="Times New Roman" w:eastAsia="Times New Roman" w:hint="default"/>
          <w:w w:val="100"/>
        </w:rPr>
        <w:t> </w:t>
      </w:r>
      <w:r>
        <w:rPr>
          <w:spacing w:val="-11"/>
          <w:w w:val="100"/>
        </w:rPr>
        <w:t>年</w:t>
      </w:r>
      <w:r>
        <w:rPr>
          <w:rFonts w:ascii="Times New Roman" w:hAnsi="Times New Roman" w:cs="Times New Roman" w:eastAsia="Times New Roman" w:hint="default"/>
          <w:spacing w:val="-11"/>
          <w:w w:val="100"/>
        </w:rPr>
        <w:t>12</w:t>
      </w:r>
      <w:r>
        <w:rPr>
          <w:spacing w:val="-11"/>
          <w:w w:val="100"/>
        </w:rPr>
        <w:t>月，拥有北京图吧科技有限公司（以下简称</w:t>
      </w:r>
      <w:r>
        <w:rPr>
          <w:spacing w:val="-15"/>
          <w:w w:val="100"/>
        </w:rPr>
        <w:t> </w:t>
      </w:r>
      <w:r>
        <w:rPr>
          <w:spacing w:val="-13"/>
          <w:w w:val="100"/>
        </w:rPr>
        <w:t>北京图吧）</w:t>
      </w:r>
      <w:r>
        <w:rPr>
          <w:rFonts w:ascii="Times New Roman" w:hAnsi="Times New Roman" w:cs="Times New Roman" w:eastAsia="Times New Roman" w:hint="default"/>
          <w:spacing w:val="-13"/>
          <w:w w:val="100"/>
        </w:rPr>
        <w:t>100%</w:t>
      </w:r>
      <w:r>
        <w:rPr>
          <w:spacing w:val="-13"/>
          <w:w w:val="100"/>
        </w:rPr>
        <w:t>股权，通过</w:t>
      </w:r>
      <w:r>
        <w:rPr>
          <w:rFonts w:ascii="Times New Roman" w:hAnsi="Times New Roman" w:cs="Times New Roman" w:eastAsia="Times New Roman" w:hint="default"/>
          <w:spacing w:val="-13"/>
          <w:w w:val="100"/>
        </w:rPr>
        <w:t>VIE</w:t>
      </w:r>
      <w:r>
        <w:rPr>
          <w:spacing w:val="-13"/>
          <w:w w:val="100"/>
        </w:rPr>
        <w:t>（</w:t>
      </w:r>
      <w:r>
        <w:rPr>
          <w:rFonts w:ascii="Times New Roman" w:hAnsi="Times New Roman" w:cs="Times New Roman" w:eastAsia="Times New Roman" w:hint="default"/>
          <w:spacing w:val="-13"/>
          <w:w w:val="100"/>
        </w:rPr>
        <w:t>Variable</w:t>
      </w:r>
      <w:r>
        <w:rPr>
          <w:rFonts w:ascii="Times New Roman" w:hAnsi="Times New Roman" w:cs="Times New Roman" w:eastAsia="Times New Roman" w:hint="default"/>
          <w:spacing w:val="-9"/>
          <w:w w:val="100"/>
        </w:rPr>
        <w:t> </w:t>
      </w:r>
      <w:r>
        <w:rPr>
          <w:rFonts w:ascii="Times New Roman" w:hAnsi="Times New Roman" w:cs="Times New Roman" w:eastAsia="Times New Roman" w:hint="default"/>
          <w:spacing w:val="-1"/>
          <w:w w:val="100"/>
        </w:rPr>
        <w:t>Interest</w:t>
      </w:r>
      <w:r>
        <w:rPr>
          <w:rFonts w:ascii="Times New Roman" w:hAnsi="Times New Roman" w:cs="Times New Roman" w:eastAsia="Times New Roman" w:hint="default"/>
          <w:spacing w:val="-8"/>
          <w:w w:val="100"/>
        </w:rPr>
        <w:t> </w:t>
      </w:r>
      <w:r>
        <w:rPr>
          <w:rFonts w:ascii="Times New Roman" w:hAnsi="Times New Roman" w:cs="Times New Roman" w:eastAsia="Times New Roman" w:hint="default"/>
          <w:spacing w:val="-1"/>
          <w:w w:val="100"/>
        </w:rPr>
        <w:t>Entity</w:t>
      </w:r>
      <w:r>
        <w:rPr>
          <w:spacing w:val="-1"/>
          <w:w w:val="100"/>
        </w:rPr>
        <w:t>）</w:t>
      </w:r>
      <w:r>
        <w:rPr>
          <w:spacing w:val="-108"/>
          <w:w w:val="100"/>
        </w:rPr>
        <w:t> </w:t>
      </w:r>
      <w:r>
        <w:rPr/>
        <w:t>协议安排，拥有北京图为先科技有限公司（以下简称</w:t>
      </w:r>
      <w:r>
        <w:rPr>
          <w:spacing w:val="-16"/>
        </w:rPr>
        <w:t> </w:t>
      </w:r>
      <w:r>
        <w:rPr/>
        <w:t>北京图为先）</w:t>
      </w:r>
      <w:r>
        <w:rPr>
          <w:rFonts w:ascii="Times New Roman" w:hAnsi="Times New Roman" w:cs="Times New Roman" w:eastAsia="Times New Roman" w:hint="default"/>
        </w:rPr>
        <w:t>100%</w:t>
      </w:r>
      <w:r>
        <w:rPr/>
        <w:t>的权益。图吧集团主要经营</w:t>
      </w:r>
      <w:r>
        <w:rPr>
          <w:spacing w:val="-103"/>
        </w:rPr>
        <w:t> </w:t>
      </w:r>
      <w:r>
        <w:rPr>
          <w:spacing w:val="-103"/>
        </w:rPr>
      </w:r>
      <w:r>
        <w:rPr/>
        <w:t>业务主要包括移动互联网导航产品及车联网产品的开发、运营及相关技术服务。</w:t>
      </w:r>
    </w:p>
    <w:p>
      <w:pPr>
        <w:pStyle w:val="BodyText"/>
        <w:spacing w:line="247" w:lineRule="auto" w:before="140"/>
        <w:ind w:right="99" w:firstLine="439"/>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日，本公司及下属子公司四维图新（香港）有限公司（以下简称</w:t>
      </w:r>
      <w:r>
        <w:rPr>
          <w:spacing w:val="-32"/>
        </w:rPr>
        <w:t> </w:t>
      </w:r>
      <w:r>
        <w:rPr/>
        <w:t>香港四维）与景慕</w:t>
      </w:r>
      <w:r>
        <w:rPr>
          <w:w w:val="100"/>
        </w:rPr>
        <w:t> </w:t>
      </w:r>
      <w:r>
        <w:rPr>
          <w:spacing w:val="-5"/>
        </w:rPr>
        <w:t>寒、戴东海、</w:t>
      </w:r>
      <w:r>
        <w:rPr>
          <w:rFonts w:ascii="Times New Roman" w:hAnsi="Times New Roman" w:cs="Times New Roman" w:eastAsia="Times New Roman" w:hint="default"/>
          <w:spacing w:val="-5"/>
        </w:rPr>
        <w:t>Winning</w:t>
      </w:r>
      <w:r>
        <w:rPr>
          <w:rFonts w:ascii="Times New Roman" w:hAnsi="Times New Roman" w:cs="Times New Roman" w:eastAsia="Times New Roman" w:hint="default"/>
          <w:spacing w:val="-13"/>
        </w:rPr>
        <w:t> </w:t>
      </w:r>
      <w:r>
        <w:rPr>
          <w:rFonts w:ascii="Times New Roman" w:hAnsi="Times New Roman" w:cs="Times New Roman" w:eastAsia="Times New Roman" w:hint="default"/>
        </w:rPr>
        <w:t>Time</w:t>
      </w:r>
      <w:r>
        <w:rPr>
          <w:rFonts w:ascii="Times New Roman" w:hAnsi="Times New Roman" w:cs="Times New Roman" w:eastAsia="Times New Roman" w:hint="default"/>
          <w:spacing w:val="-9"/>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3"/>
        </w:rPr>
        <w:t>Limited</w:t>
      </w:r>
      <w:r>
        <w:rPr>
          <w:spacing w:val="-3"/>
        </w:rPr>
        <w:t>、</w:t>
      </w:r>
      <w:r>
        <w:rPr>
          <w:rFonts w:ascii="Times New Roman" w:hAnsi="Times New Roman" w:cs="Times New Roman" w:eastAsia="Times New Roman" w:hint="default"/>
          <w:spacing w:val="-3"/>
        </w:rPr>
        <w:t>Harvest</w:t>
      </w:r>
      <w:r>
        <w:rPr>
          <w:rFonts w:ascii="Times New Roman" w:hAnsi="Times New Roman" w:cs="Times New Roman" w:eastAsia="Times New Roman" w:hint="default"/>
          <w:spacing w:val="-8"/>
        </w:rPr>
        <w:t> </w:t>
      </w:r>
      <w:r>
        <w:rPr>
          <w:rFonts w:ascii="Times New Roman" w:hAnsi="Times New Roman" w:cs="Times New Roman" w:eastAsia="Times New Roman" w:hint="default"/>
        </w:rPr>
        <w:t>Times</w:t>
      </w:r>
      <w:r>
        <w:rPr>
          <w:rFonts w:ascii="Times New Roman" w:hAnsi="Times New Roman" w:cs="Times New Roman" w:eastAsia="Times New Roman" w:hint="default"/>
          <w:spacing w:val="-9"/>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4"/>
        </w:rPr>
        <w:t>Limited</w:t>
      </w:r>
      <w:r>
        <w:rPr>
          <w:spacing w:val="-4"/>
        </w:rPr>
        <w:t>、</w:t>
      </w:r>
      <w:r>
        <w:rPr>
          <w:rFonts w:ascii="Times New Roman" w:hAnsi="Times New Roman" w:cs="Times New Roman" w:eastAsia="Times New Roman" w:hint="default"/>
          <w:spacing w:val="-4"/>
        </w:rPr>
        <w:t>IDG</w:t>
      </w:r>
      <w:r>
        <w:rPr>
          <w:rFonts w:ascii="Times New Roman" w:hAnsi="Times New Roman" w:cs="Times New Roman" w:eastAsia="Times New Roman" w:hint="default"/>
          <w:spacing w:val="-8"/>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12"/>
        </w:rPr>
        <w:t> </w:t>
      </w:r>
      <w:r>
        <w:rPr>
          <w:rFonts w:ascii="Times New Roman" w:hAnsi="Times New Roman" w:cs="Times New Roman" w:eastAsia="Times New Roman" w:hint="default"/>
        </w:rPr>
        <w:t>Venture</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rFonts w:ascii="Times New Roman" w:hAnsi="Times New Roman" w:cs="Times New Roman" w:eastAsia="Times New Roman" w:hint="default"/>
        </w:rPr>
        <w:t>Investment III, </w:t>
      </w:r>
      <w:r>
        <w:rPr>
          <w:rFonts w:ascii="Times New Roman" w:hAnsi="Times New Roman" w:cs="Times New Roman" w:eastAsia="Times New Roman" w:hint="default"/>
          <w:spacing w:val="-4"/>
        </w:rPr>
        <w:t>L.P.</w:t>
      </w:r>
      <w:r>
        <w:rPr>
          <w:spacing w:val="-4"/>
        </w:rPr>
        <w:t>、</w:t>
      </w:r>
      <w:r>
        <w:rPr>
          <w:rFonts w:ascii="Times New Roman" w:hAnsi="Times New Roman" w:cs="Times New Roman" w:eastAsia="Times New Roman" w:hint="default"/>
          <w:spacing w:val="-4"/>
        </w:rPr>
        <w:t>Renren </w:t>
      </w:r>
      <w:r>
        <w:rPr>
          <w:rFonts w:ascii="Times New Roman" w:hAnsi="Times New Roman" w:cs="Times New Roman" w:eastAsia="Times New Roman" w:hint="default"/>
          <w:spacing w:val="-5"/>
        </w:rPr>
        <w:t>Inc.</w:t>
      </w:r>
      <w:r>
        <w:rPr>
          <w:spacing w:val="-5"/>
        </w:rPr>
        <w:t>、北京图吧、北京图为先、图吧</w:t>
      </w:r>
      <w:r>
        <w:rPr>
          <w:rFonts w:ascii="Times New Roman" w:hAnsi="Times New Roman" w:cs="Times New Roman" w:eastAsia="Times New Roman" w:hint="default"/>
          <w:spacing w:val="-5"/>
        </w:rPr>
        <w:t>BVI</w:t>
      </w:r>
      <w:r>
        <w:rPr>
          <w:spacing w:val="-5"/>
        </w:rPr>
        <w:t>、李楠、李建光签署投资合作协议，</w:t>
      </w:r>
      <w:r>
        <w:rPr>
          <w:spacing w:val="-100"/>
        </w:rPr>
        <w:t> </w:t>
      </w:r>
      <w:r>
        <w:rPr>
          <w:spacing w:val="-100"/>
        </w:rPr>
      </w:r>
      <w:r>
        <w:rPr>
          <w:spacing w:val="-2"/>
        </w:rPr>
        <w:t>协议约定本公司向北京图为先增资</w:t>
      </w:r>
      <w:r>
        <w:rPr>
          <w:rFonts w:ascii="Times New Roman" w:hAnsi="Times New Roman" w:cs="Times New Roman" w:eastAsia="Times New Roman" w:hint="default"/>
          <w:spacing w:val="-2"/>
        </w:rPr>
        <w:t>295,801,950.00</w:t>
      </w:r>
      <w:r>
        <w:rPr>
          <w:spacing w:val="-2"/>
        </w:rPr>
        <w:t>元以获得北京图为先</w:t>
      </w:r>
      <w:r>
        <w:rPr>
          <w:rFonts w:ascii="Times New Roman" w:hAnsi="Times New Roman" w:cs="Times New Roman" w:eastAsia="Times New Roman" w:hint="default"/>
          <w:spacing w:val="-2"/>
        </w:rPr>
        <w:t>51%</w:t>
      </w:r>
      <w:r>
        <w:rPr>
          <w:spacing w:val="-2"/>
        </w:rPr>
        <w:t>的股权，同时约定上述款项</w:t>
      </w:r>
      <w:r>
        <w:rPr>
          <w:spacing w:val="-73"/>
        </w:rPr>
        <w:t> </w:t>
      </w:r>
      <w:r>
        <w:rPr>
          <w:spacing w:val="-73"/>
        </w:rPr>
      </w:r>
      <w:r>
        <w:rPr/>
        <w:t>中</w:t>
      </w:r>
      <w:r>
        <w:rPr>
          <w:rFonts w:ascii="Times New Roman" w:hAnsi="Times New Roman" w:cs="Times New Roman" w:eastAsia="Times New Roman" w:hint="default"/>
        </w:rPr>
        <w:t>95,940,000.00 </w:t>
      </w:r>
      <w:r>
        <w:rPr>
          <w:spacing w:val="-4"/>
        </w:rPr>
        <w:t>元将专门用于北京图为先购买本公司所持有的上海趣驾信息科技有限公司（以下简称</w:t>
      </w:r>
      <w:r>
        <w:rPr>
          <w:spacing w:val="-67"/>
        </w:rPr>
        <w:t> </w:t>
      </w:r>
      <w:r>
        <w:rPr>
          <w:spacing w:val="-67"/>
        </w:rPr>
      </w:r>
      <w:r>
        <w:rPr/>
        <w:t>上海趣驾）、和骊安（中国）汽车信息系统有限公司（以下简称 和骊安）及北京腾瑞万里科技有限</w:t>
      </w:r>
      <w:r>
        <w:rPr>
          <w:spacing w:val="-51"/>
        </w:rPr>
        <w:t> </w:t>
      </w:r>
      <w:r>
        <w:rPr>
          <w:spacing w:val="-51"/>
        </w:rPr>
      </w:r>
      <w:r>
        <w:rPr>
          <w:spacing w:val="6"/>
        </w:rPr>
        <w:t>公司（以下简称 </w:t>
      </w:r>
      <w:r>
        <w:rPr>
          <w:spacing w:val="5"/>
        </w:rPr>
        <w:t>腾瑞科技）的全部股权。同时香港四维出资</w:t>
      </w:r>
      <w:r>
        <w:rPr>
          <w:rFonts w:ascii="Times New Roman" w:hAnsi="Times New Roman" w:cs="Times New Roman" w:eastAsia="Times New Roman" w:hint="default"/>
          <w:spacing w:val="5"/>
        </w:rPr>
        <w:t>22,471.23</w:t>
      </w:r>
      <w:r>
        <w:rPr>
          <w:spacing w:val="5"/>
        </w:rPr>
        <w:t>美元认购图吧</w:t>
      </w:r>
      <w:r>
        <w:rPr>
          <w:rFonts w:ascii="Times New Roman" w:hAnsi="Times New Roman" w:cs="Times New Roman" w:eastAsia="Times New Roman" w:hint="default"/>
          <w:spacing w:val="5"/>
        </w:rPr>
        <w:t>BVI</w:t>
      </w:r>
      <w:r>
        <w:rPr>
          <w:spacing w:val="5"/>
        </w:rPr>
        <w:t>新发行的</w:t>
      </w:r>
      <w:r>
        <w:rPr>
          <w:spacing w:val="-33"/>
        </w:rPr>
        <w:t> </w:t>
      </w:r>
      <w:r>
        <w:rPr>
          <w:spacing w:val="-33"/>
        </w:rPr>
      </w:r>
      <w:r>
        <w:rPr>
          <w:rFonts w:ascii="Times New Roman" w:hAnsi="Times New Roman" w:cs="Times New Roman" w:eastAsia="Times New Roman" w:hint="default"/>
        </w:rPr>
        <w:t>44,942,455.00</w:t>
      </w:r>
      <w:r>
        <w:rPr/>
        <w:t>股普通股股份，认购完成后，香港四维所持图吧</w:t>
      </w:r>
      <w:r>
        <w:rPr>
          <w:rFonts w:ascii="Times New Roman" w:hAnsi="Times New Roman" w:cs="Times New Roman" w:eastAsia="Times New Roman" w:hint="default"/>
        </w:rPr>
        <w:t>BVI </w:t>
      </w:r>
      <w:r>
        <w:rPr/>
        <w:t>股份将占图吧</w:t>
      </w:r>
      <w:r>
        <w:rPr>
          <w:rFonts w:ascii="Times New Roman" w:hAnsi="Times New Roman" w:cs="Times New Roman" w:eastAsia="Times New Roman" w:hint="default"/>
        </w:rPr>
        <w:t>BVI</w:t>
      </w:r>
      <w:r>
        <w:rPr>
          <w:rFonts w:ascii="Times New Roman" w:hAnsi="Times New Roman" w:cs="Times New Roman" w:eastAsia="Times New Roman" w:hint="default"/>
          <w:spacing w:val="37"/>
        </w:rPr>
        <w:t> </w:t>
      </w:r>
      <w:r>
        <w:rPr/>
        <w:t>已发行股份总额</w:t>
      </w:r>
      <w:r>
        <w:rPr>
          <w:w w:val="100"/>
        </w:rPr>
        <w:t> </w:t>
      </w:r>
      <w:r>
        <w:rPr/>
        <w:t>的</w:t>
      </w:r>
      <w:r>
        <w:rPr>
          <w:rFonts w:ascii="Times New Roman" w:hAnsi="Times New Roman" w:cs="Times New Roman" w:eastAsia="Times New Roman" w:hint="default"/>
        </w:rPr>
        <w:t>51.00%</w:t>
      </w:r>
      <w:r>
        <w:rPr/>
        <w:t>。</w:t>
      </w:r>
    </w:p>
    <w:p>
      <w:pPr>
        <w:pStyle w:val="BodyText"/>
        <w:spacing w:line="244" w:lineRule="auto" w:before="120"/>
        <w:ind w:left="153" w:right="213" w:firstLine="439"/>
        <w:jc w:val="both"/>
        <w:rPr>
          <w:rFonts w:ascii="宋体" w:hAnsi="宋体" w:cs="宋体" w:eastAsia="宋体" w:hint="default"/>
        </w:rPr>
      </w:pPr>
      <w:r>
        <w:rPr>
          <w:spacing w:val="-2"/>
        </w:rPr>
        <w:t>通过上述投资协议最终达到目的：（</w:t>
      </w:r>
      <w:r>
        <w:rPr>
          <w:rFonts w:ascii="Times New Roman" w:hAnsi="Times New Roman" w:cs="Times New Roman" w:eastAsia="Times New Roman" w:hint="default"/>
          <w:spacing w:val="-2"/>
        </w:rPr>
        <w:t>1</w:t>
      </w:r>
      <w:r>
        <w:rPr>
          <w:spacing w:val="-2"/>
        </w:rPr>
        <w:t>）本公司持有北京图为先</w:t>
      </w:r>
      <w:r>
        <w:rPr>
          <w:rFonts w:ascii="Times New Roman" w:hAnsi="Times New Roman" w:cs="Times New Roman" w:eastAsia="Times New Roman" w:hint="default"/>
          <w:spacing w:val="-2"/>
        </w:rPr>
        <w:t>51%</w:t>
      </w:r>
      <w:r>
        <w:rPr>
          <w:spacing w:val="-2"/>
        </w:rPr>
        <w:t>的股权；（</w:t>
      </w:r>
      <w:r>
        <w:rPr>
          <w:rFonts w:ascii="Times New Roman" w:hAnsi="Times New Roman" w:cs="Times New Roman" w:eastAsia="Times New Roman" w:hint="default"/>
          <w:spacing w:val="-2"/>
        </w:rPr>
        <w:t>2</w:t>
      </w:r>
      <w:r>
        <w:rPr>
          <w:spacing w:val="-2"/>
        </w:rPr>
        <w:t>）香港四维持有</w:t>
      </w:r>
      <w:r>
        <w:rPr>
          <w:w w:val="100"/>
        </w:rPr>
        <w:t> </w:t>
      </w:r>
      <w:r>
        <w:rPr>
          <w:spacing w:val="-3"/>
        </w:rPr>
        <w:t>图吧</w:t>
      </w:r>
      <w:r>
        <w:rPr>
          <w:rFonts w:ascii="Times New Roman" w:hAnsi="Times New Roman" w:cs="Times New Roman" w:eastAsia="Times New Roman" w:hint="default"/>
          <w:spacing w:val="-3"/>
        </w:rPr>
        <w:t>BVI</w:t>
      </w:r>
      <w:r>
        <w:rPr>
          <w:spacing w:val="-3"/>
        </w:rPr>
        <w:t>已发行股份总额的</w:t>
      </w:r>
      <w:r>
        <w:rPr>
          <w:rFonts w:ascii="Times New Roman" w:hAnsi="Times New Roman" w:cs="Times New Roman" w:eastAsia="Times New Roman" w:hint="default"/>
          <w:spacing w:val="-3"/>
        </w:rPr>
        <w:t>51%</w:t>
      </w:r>
      <w:r>
        <w:rPr>
          <w:spacing w:val="-3"/>
        </w:rPr>
        <w:t>；（</w:t>
      </w:r>
      <w:r>
        <w:rPr>
          <w:rFonts w:ascii="Times New Roman" w:hAnsi="Times New Roman" w:cs="Times New Roman" w:eastAsia="Times New Roman" w:hint="default"/>
          <w:spacing w:val="-3"/>
        </w:rPr>
        <w:t>3</w:t>
      </w:r>
      <w:r>
        <w:rPr>
          <w:spacing w:val="-3"/>
        </w:rPr>
        <w:t>）上海趣驾、和骊安和腾瑞科技变更成为北京图为先的控股子公</w:t>
      </w:r>
      <w:r>
        <w:rPr>
          <w:spacing w:val="-31"/>
        </w:rPr>
        <w:t> </w:t>
      </w:r>
      <w:r>
        <w:rPr>
          <w:spacing w:val="-31"/>
        </w:rPr>
      </w:r>
      <w:r>
        <w:rPr/>
        <w:t>司。</w:t>
      </w:r>
      <w:r>
        <w:rPr>
          <w:rFonts w:ascii="宋体" w:hAnsi="宋体" w:cs="宋体" w:eastAsia="宋体" w:hint="default"/>
        </w:rPr>
        <w:t> </w:t>
      </w:r>
    </w:p>
    <w:p>
      <w:pPr>
        <w:pStyle w:val="BodyText"/>
        <w:spacing w:line="247" w:lineRule="auto" w:before="140"/>
        <w:ind w:left="153" w:right="99" w:firstLine="439"/>
        <w:jc w:val="left"/>
      </w:pPr>
      <w:r>
        <w:rPr>
          <w:spacing w:val="-4"/>
        </w:rPr>
        <w:t>购买日的确定依据：截至</w:t>
      </w:r>
      <w:r>
        <w:rPr>
          <w:rFonts w:ascii="Arial" w:hAnsi="Arial" w:cs="Arial" w:eastAsia="Arial" w:hint="default"/>
          <w:spacing w:val="-4"/>
        </w:rPr>
        <w:t>2015</w:t>
      </w:r>
      <w:r>
        <w:rPr>
          <w:spacing w:val="-4"/>
        </w:rPr>
        <w:t>年</w:t>
      </w:r>
      <w:r>
        <w:rPr>
          <w:rFonts w:ascii="Arial" w:hAnsi="Arial" w:cs="Arial" w:eastAsia="Arial" w:hint="default"/>
          <w:spacing w:val="-4"/>
        </w:rPr>
        <w:t>11</w:t>
      </w:r>
      <w:r>
        <w:rPr>
          <w:spacing w:val="-4"/>
        </w:rPr>
        <w:t>月</w:t>
      </w:r>
      <w:r>
        <w:rPr>
          <w:rFonts w:ascii="Arial" w:hAnsi="Arial" w:cs="Arial" w:eastAsia="Arial" w:hint="default"/>
          <w:spacing w:val="-4"/>
        </w:rPr>
        <w:t>9</w:t>
      </w:r>
      <w:r>
        <w:rPr>
          <w:spacing w:val="-4"/>
        </w:rPr>
        <w:t>日，本公司累计支付北京图为先出资款</w:t>
      </w:r>
      <w:r>
        <w:rPr>
          <w:rFonts w:ascii="Arial" w:hAnsi="Arial" w:cs="Arial" w:eastAsia="Arial" w:hint="default"/>
          <w:spacing w:val="-4"/>
        </w:rPr>
        <w:t>195,940,000.00</w:t>
      </w:r>
      <w:r>
        <w:rPr>
          <w:spacing w:val="-4"/>
        </w:rPr>
        <w:t>元，</w:t>
      </w:r>
      <w:r>
        <w:rPr>
          <w:spacing w:val="-3"/>
          <w:w w:val="100"/>
        </w:rPr>
        <w:t> </w:t>
      </w:r>
      <w:r>
        <w:rPr/>
        <w:t>达到增资总额的</w:t>
      </w:r>
      <w:r>
        <w:rPr>
          <w:rFonts w:ascii="Arial" w:hAnsi="Arial" w:cs="Arial" w:eastAsia="Arial" w:hint="default"/>
        </w:rPr>
        <w:t>66.24%</w:t>
      </w:r>
      <w:r>
        <w:rPr/>
        <w:t>，香港四维已完成对图吧</w:t>
      </w:r>
      <w:r>
        <w:rPr>
          <w:rFonts w:ascii="Arial" w:hAnsi="Arial" w:cs="Arial" w:eastAsia="Arial" w:hint="default"/>
        </w:rPr>
        <w:t>BVI</w:t>
      </w:r>
      <w:r>
        <w:rPr/>
        <w:t>的全部出资</w:t>
      </w:r>
      <w:r>
        <w:rPr>
          <w:rFonts w:ascii="Arial" w:hAnsi="Arial" w:cs="Arial" w:eastAsia="Arial" w:hint="default"/>
        </w:rPr>
        <w:t>22,471.23</w:t>
      </w:r>
      <w:r>
        <w:rPr/>
        <w:t>美元，并实际取得对图吧</w:t>
      </w:r>
      <w:r>
        <w:rPr>
          <w:spacing w:val="-48"/>
        </w:rPr>
        <w:t> </w:t>
      </w:r>
      <w:r>
        <w:rPr>
          <w:spacing w:val="-48"/>
        </w:rPr>
      </w:r>
      <w:r>
        <w:rPr/>
        <w:t>集团的财务及经营政策的控制权，因此购买日确定为</w:t>
      </w:r>
      <w:r>
        <w:rPr>
          <w:rFonts w:ascii="Arial" w:hAnsi="Arial" w:cs="Arial" w:eastAsia="Arial" w:hint="default"/>
        </w:rPr>
        <w:t>2015</w:t>
      </w:r>
      <w:r>
        <w:rPr/>
        <w:t>年</w:t>
      </w:r>
      <w:r>
        <w:rPr>
          <w:rFonts w:ascii="Arial" w:hAnsi="Arial" w:cs="Arial" w:eastAsia="Arial" w:hint="default"/>
        </w:rPr>
        <w:t>11</w:t>
      </w:r>
      <w:r>
        <w:rPr/>
        <w:t>月</w:t>
      </w:r>
      <w:r>
        <w:rPr>
          <w:rFonts w:ascii="Arial" w:hAnsi="Arial" w:cs="Arial" w:eastAsia="Arial" w:hint="default"/>
        </w:rPr>
        <w:t>9</w:t>
      </w:r>
      <w:r>
        <w:rPr/>
        <w:t>日，本公司自该日起，将图吧集团</w:t>
      </w:r>
    </w:p>
    <w:p>
      <w:pPr>
        <w:spacing w:after="0" w:line="247" w:lineRule="auto"/>
        <w:jc w:val="left"/>
        <w:sectPr>
          <w:pgSz w:w="11910" w:h="16840"/>
          <w:pgMar w:header="745" w:footer="982" w:top="1060" w:bottom="1180" w:left="980" w:right="920"/>
        </w:sectPr>
      </w:pPr>
    </w:p>
    <w:p>
      <w:pPr>
        <w:spacing w:line="240" w:lineRule="auto" w:before="4"/>
        <w:rPr>
          <w:rFonts w:ascii="宋体" w:hAnsi="宋体" w:cs="宋体" w:eastAsia="宋体" w:hint="default"/>
          <w:sz w:val="24"/>
          <w:szCs w:val="24"/>
        </w:rPr>
      </w:pPr>
    </w:p>
    <w:p>
      <w:pPr>
        <w:pStyle w:val="BodyText"/>
        <w:spacing w:line="240" w:lineRule="auto" w:before="32"/>
        <w:ind w:right="0"/>
        <w:jc w:val="left"/>
      </w:pPr>
      <w:r>
        <w:rPr/>
        <w:t>纳入合并报告范围。</w:t>
      </w:r>
    </w:p>
    <w:p>
      <w:pPr>
        <w:spacing w:line="240" w:lineRule="auto" w:before="6"/>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合并成本及商誉" w:id="403"/>
      <w:bookmarkEnd w:id="403"/>
      <w:r>
        <w:rPr>
          <w:rFonts w:ascii="Times New Roman" w:hAnsi="Times New Roman" w:cs="Times New Roman" w:eastAsia="Times New Roman" w:hint="default"/>
          <w:b/>
          <w:bCs/>
          <w:sz w:val="21"/>
          <w:szCs w:val="21"/>
        </w:rPr>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3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830" w:right="19" w:hanging="807"/>
              <w:jc w:val="left"/>
              <w:rPr>
                <w:rFonts w:ascii="宋体" w:hAnsi="宋体" w:cs="宋体" w:eastAsia="宋体" w:hint="default"/>
                <w:sz w:val="18"/>
                <w:szCs w:val="18"/>
              </w:rPr>
            </w:pPr>
            <w:r>
              <w:rPr>
                <w:rFonts w:ascii="宋体" w:hAnsi="宋体" w:cs="宋体" w:eastAsia="宋体" w:hint="default"/>
                <w:sz w:val="18"/>
                <w:szCs w:val="18"/>
              </w:rPr>
              <w:t>和骊安（中国）汽车信息系统 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北京腾瑞万里科技有限公司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Mapbar Technology</w:t>
            </w:r>
            <w:r>
              <w:rPr>
                <w:rFonts w:ascii="Times New Roman"/>
                <w:spacing w:val="-29"/>
                <w:sz w:val="18"/>
              </w:rPr>
              <w:t> </w:t>
            </w:r>
            <w:r>
              <w:rPr>
                <w:rFonts w:ascii="Times New Roman"/>
                <w:sz w:val="18"/>
              </w:rPr>
              <w:t>Limited</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295,945,956.88</w:t>
            </w:r>
            <w:r>
              <w:rPr>
                <w:rFonts w:ascii="Times New Roman"/>
                <w:sz w:val="18"/>
              </w:rPr>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w:t>
            </w:r>
            <w:r>
              <w:rPr>
                <w:rFonts w:ascii="宋体" w:hAnsi="宋体" w:cs="宋体" w:eastAsia="宋体" w:hint="default"/>
                <w:w w:val="99"/>
                <w:sz w:val="18"/>
                <w:szCs w:val="18"/>
              </w:rPr>
              <w:t> </w:t>
            </w:r>
            <w:r>
              <w:rPr>
                <w:rFonts w:ascii="宋体" w:hAnsi="宋体" w:cs="宋体" w:eastAsia="宋体" w:hint="default"/>
                <w:sz w:val="18"/>
                <w:szCs w:val="18"/>
              </w:rPr>
              <w:t>买日的公允价值</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2,938,292.27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17,938,292.27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295,945,956.88</w:t>
            </w:r>
            <w:r>
              <w:rPr>
                <w:rFonts w:ascii="Times New Roman"/>
                <w:sz w:val="18"/>
              </w:rPr>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减：取得的可辨认净资产公允 价值份额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33,583,405.29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-779,711.82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147,621,758.25</w:t>
            </w:r>
            <w:r>
              <w:rPr>
                <w:rFonts w:ascii="Times New Roman"/>
                <w:sz w:val="18"/>
              </w:rPr>
            </w:r>
          </w:p>
        </w:tc>
      </w:tr>
      <w:tr>
        <w:trPr>
          <w:trHeight w:val="102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46"/>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 辨认净资产公允价值份额的 金额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36,416,594.71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18,718,004.09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148,324,198.63</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3）被购买方于购买日可辨认资产、负债" w:id="404"/>
      <w:bookmarkEnd w:id="40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6"/>
        <w:gridCol w:w="1378"/>
        <w:gridCol w:w="1368"/>
        <w:gridCol w:w="1366"/>
        <w:gridCol w:w="1368"/>
        <w:gridCol w:w="1368"/>
        <w:gridCol w:w="1366"/>
      </w:tblGrid>
      <w:tr>
        <w:trPr>
          <w:trHeight w:val="161" w:hRule="exact"/>
        </w:trPr>
        <w:tc>
          <w:tcPr>
            <w:tcW w:w="1356" w:type="dxa"/>
            <w:tcBorders>
              <w:top w:val="single" w:sz="4" w:space="0" w:color="000000"/>
              <w:left w:val="single" w:sz="4" w:space="0" w:color="000000"/>
              <w:bottom w:val="nil" w:sz="6" w:space="0" w:color="auto"/>
              <w:right w:val="single" w:sz="13" w:space="0" w:color="E1FFFF"/>
            </w:tcBorders>
            <w:shd w:val="clear" w:color="auto" w:fill="D4D4D4"/>
          </w:tcPr>
          <w:p>
            <w:pPr/>
          </w:p>
        </w:tc>
        <w:tc>
          <w:tcPr>
            <w:tcW w:w="2746" w:type="dxa"/>
            <w:gridSpan w:val="2"/>
            <w:vMerge w:val="restart"/>
            <w:tcBorders>
              <w:top w:val="single" w:sz="4" w:space="0" w:color="000000"/>
              <w:left w:val="single" w:sz="10" w:space="0" w:color="D4D4D4"/>
              <w:right w:val="single" w:sz="4" w:space="0" w:color="000000"/>
            </w:tcBorders>
            <w:shd w:val="clear" w:color="auto" w:fill="E1FFFF"/>
          </w:tcPr>
          <w:p>
            <w:pPr>
              <w:pStyle w:val="TableParagraph"/>
              <w:spacing w:line="314" w:lineRule="auto" w:before="49"/>
              <w:ind w:left="1188" w:right="19" w:hanging="1160"/>
              <w:jc w:val="left"/>
              <w:rPr>
                <w:rFonts w:ascii="宋体" w:hAnsi="宋体" w:cs="宋体" w:eastAsia="宋体" w:hint="default"/>
                <w:sz w:val="18"/>
                <w:szCs w:val="18"/>
              </w:rPr>
            </w:pPr>
            <w:r>
              <w:rPr>
                <w:rFonts w:ascii="宋体" w:hAnsi="宋体" w:cs="宋体" w:eastAsia="宋体" w:hint="default"/>
                <w:spacing w:val="-2"/>
                <w:sz w:val="18"/>
                <w:szCs w:val="18"/>
              </w:rPr>
              <w:t>和骊安（中国）汽车信息系统有限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2734" w:type="dxa"/>
            <w:gridSpan w:val="2"/>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北京腾瑞万里科技有限</w:t>
            </w:r>
          </w:p>
        </w:tc>
        <w:tc>
          <w:tcPr>
            <w:tcW w:w="2734" w:type="dxa"/>
            <w:gridSpan w:val="2"/>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Mapbar Technology</w:t>
            </w:r>
            <w:r>
              <w:rPr>
                <w:rFonts w:ascii="Times New Roman"/>
                <w:spacing w:val="-29"/>
                <w:sz w:val="18"/>
              </w:rPr>
              <w:t> </w:t>
            </w:r>
            <w:r>
              <w:rPr>
                <w:rFonts w:ascii="Times New Roman"/>
                <w:sz w:val="18"/>
              </w:rPr>
              <w:t>Limited</w:t>
            </w:r>
          </w:p>
        </w:tc>
      </w:tr>
      <w:tr>
        <w:trPr>
          <w:trHeight w:val="391" w:hRule="exact"/>
        </w:trPr>
        <w:tc>
          <w:tcPr>
            <w:tcW w:w="1356" w:type="dxa"/>
            <w:tcBorders>
              <w:top w:val="nil" w:sz="6" w:space="0" w:color="auto"/>
              <w:left w:val="single" w:sz="4" w:space="0" w:color="000000"/>
              <w:bottom w:val="nil" w:sz="6" w:space="0" w:color="auto"/>
              <w:right w:val="single" w:sz="13" w:space="0" w:color="E1FFFF"/>
            </w:tcBorders>
            <w:shd w:val="clear" w:color="auto" w:fill="D4D4D4"/>
          </w:tcPr>
          <w:p>
            <w:pPr/>
          </w:p>
        </w:tc>
        <w:tc>
          <w:tcPr>
            <w:tcW w:w="2746" w:type="dxa"/>
            <w:gridSpan w:val="2"/>
            <w:vMerge/>
            <w:tcBorders>
              <w:left w:val="single" w:sz="10" w:space="0" w:color="D4D4D4"/>
              <w:right w:val="single" w:sz="4" w:space="0" w:color="000000"/>
            </w:tcBorders>
            <w:shd w:val="clear" w:color="auto" w:fill="E1FFFF"/>
          </w:tcPr>
          <w:p>
            <w:pPr/>
          </w:p>
        </w:tc>
        <w:tc>
          <w:tcPr>
            <w:tcW w:w="2734" w:type="dxa"/>
            <w:gridSpan w:val="2"/>
            <w:vMerge/>
            <w:tcBorders>
              <w:left w:val="single" w:sz="4" w:space="0" w:color="000000"/>
              <w:right w:val="single" w:sz="4" w:space="0" w:color="000000"/>
            </w:tcBorders>
            <w:shd w:val="clear" w:color="auto" w:fill="E1FFFF"/>
          </w:tcPr>
          <w:p>
            <w:pPr/>
          </w:p>
        </w:tc>
        <w:tc>
          <w:tcPr>
            <w:tcW w:w="2734" w:type="dxa"/>
            <w:gridSpan w:val="2"/>
            <w:vMerge/>
            <w:tcBorders>
              <w:left w:val="single" w:sz="4" w:space="0" w:color="000000"/>
              <w:right w:val="single" w:sz="4" w:space="0" w:color="000000"/>
            </w:tcBorders>
            <w:shd w:val="clear" w:color="auto" w:fill="E1FFFF"/>
          </w:tcPr>
          <w:p>
            <w:pPr/>
          </w:p>
        </w:tc>
      </w:tr>
      <w:tr>
        <w:trPr>
          <w:trHeight w:val="156" w:hRule="exact"/>
        </w:trPr>
        <w:tc>
          <w:tcPr>
            <w:tcW w:w="1356" w:type="dxa"/>
            <w:tcBorders>
              <w:top w:val="nil" w:sz="6" w:space="0" w:color="auto"/>
              <w:left w:val="single" w:sz="4" w:space="0" w:color="000000"/>
              <w:bottom w:val="single" w:sz="4" w:space="0" w:color="000000"/>
              <w:right w:val="single" w:sz="13" w:space="0" w:color="E1FFFF"/>
            </w:tcBorders>
            <w:shd w:val="clear" w:color="auto" w:fill="D4D4D4"/>
          </w:tcPr>
          <w:p>
            <w:pPr/>
          </w:p>
        </w:tc>
        <w:tc>
          <w:tcPr>
            <w:tcW w:w="2746" w:type="dxa"/>
            <w:gridSpan w:val="2"/>
            <w:vMerge/>
            <w:tcBorders>
              <w:left w:val="single" w:sz="10" w:space="0" w:color="D4D4D4"/>
              <w:bottom w:val="single" w:sz="4" w:space="0" w:color="000000"/>
              <w:right w:val="single" w:sz="4" w:space="0" w:color="000000"/>
            </w:tcBorders>
            <w:shd w:val="clear" w:color="auto" w:fill="E1FFFF"/>
          </w:tcPr>
          <w:p>
            <w:pPr/>
          </w:p>
        </w:tc>
        <w:tc>
          <w:tcPr>
            <w:tcW w:w="2734" w:type="dxa"/>
            <w:gridSpan w:val="2"/>
            <w:vMerge/>
            <w:tcBorders>
              <w:left w:val="single" w:sz="4" w:space="0" w:color="000000"/>
              <w:bottom w:val="single" w:sz="4" w:space="0" w:color="000000"/>
              <w:right w:val="single" w:sz="4" w:space="0" w:color="000000"/>
            </w:tcBorders>
            <w:shd w:val="clear" w:color="auto" w:fill="E1FFFF"/>
          </w:tcPr>
          <w:p>
            <w:pPr/>
          </w:p>
        </w:tc>
        <w:tc>
          <w:tcPr>
            <w:tcW w:w="2734" w:type="dxa"/>
            <w:gridSpan w:val="2"/>
            <w:vMerge/>
            <w:tcBorders>
              <w:left w:val="single" w:sz="4" w:space="0" w:color="000000"/>
              <w:bottom w:val="single" w:sz="4" w:space="0" w:color="000000"/>
              <w:right w:val="single" w:sz="4" w:space="0" w:color="000000"/>
            </w:tcBorders>
            <w:shd w:val="clear" w:color="auto" w:fill="E1FFFF"/>
          </w:tcPr>
          <w:p>
            <w:pPr/>
          </w:p>
        </w:tc>
      </w:tr>
      <w:tr>
        <w:trPr>
          <w:trHeight w:val="408"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48"/>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48"/>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48"/>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93,315,674.32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93,315,674.32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117,382.30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117,382.30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262,557,611.51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66,755,661.51</w:t>
            </w:r>
            <w:r>
              <w:rPr>
                <w:rFonts w:ascii="Times New Roman"/>
                <w:sz w:val="18"/>
              </w:rPr>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3,212,837.19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3,212,837.19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890,948.61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890,948.61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26,983,995.59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26,983,995.59</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78" w:type="dxa"/>
            <w:tcBorders>
              <w:top w:val="single" w:sz="4" w:space="0" w:color="000000"/>
              <w:left w:val="single" w:sz="13"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895,028.74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895,028.74</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529,629.17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529,629.17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334,854.87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334,854.87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3,159,165.41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3,159,165.41</w:t>
            </w:r>
            <w:r>
              <w:rPr>
                <w:rFonts w:ascii="Times New Roman"/>
                <w:sz w:val="18"/>
              </w:rPr>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17,581,250.00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17,581,250.00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4,330,666.68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23,888.80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23,888.80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26,326,446.07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26,326,446.07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10,463,130.31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10,463,130.31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6,659,810.07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6,659,810.07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4,165,262.11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4,165,262.11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65,849,814.30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65,849,814.30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-985,957.61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-5,316,624.29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289,454,427.94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93,652,477.94</w:t>
            </w: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减：少数股东权 益</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32,266,409.01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32,266,409.01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-206,245.79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-206,245.79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141,832,669.69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45,889,714.19</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33,583,405.29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33,583,405.29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-779,711.82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-5,110,378.50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147,621,758.25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47,762,763.75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w:t>
      </w:r>
    </w:p>
    <w:p>
      <w:pPr>
        <w:spacing w:line="240" w:lineRule="auto" w:before="1"/>
        <w:rPr>
          <w:rFonts w:ascii="宋体" w:hAnsi="宋体" w:cs="宋体" w:eastAsia="宋体" w:hint="default"/>
          <w:sz w:val="22"/>
          <w:szCs w:val="22"/>
        </w:rPr>
      </w:pPr>
    </w:p>
    <w:p>
      <w:pPr>
        <w:pStyle w:val="BodyText"/>
        <w:spacing w:line="244" w:lineRule="auto"/>
        <w:ind w:right="0" w:firstLine="439"/>
        <w:jc w:val="left"/>
      </w:pPr>
      <w:r>
        <w:rPr>
          <w:spacing w:val="-2"/>
        </w:rPr>
        <w:t>注</w:t>
      </w:r>
      <w:r>
        <w:rPr>
          <w:rFonts w:ascii="Times New Roman" w:hAnsi="Times New Roman" w:cs="Times New Roman" w:eastAsia="Times New Roman" w:hint="default"/>
          <w:spacing w:val="-2"/>
        </w:rPr>
        <w:t>1</w:t>
      </w:r>
      <w:r>
        <w:rPr>
          <w:spacing w:val="-2"/>
        </w:rPr>
        <w:t>：和骊安可辨认资产、负债的公允价值经北京中同华资产评估有限公司于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w:t>
      </w:r>
      <w:r>
        <w:rPr>
          <w:spacing w:val="-2"/>
        </w:rPr>
        <w:t>日出具</w:t>
      </w:r>
      <w:r>
        <w:rPr>
          <w:spacing w:val="-3"/>
          <w:w w:val="100"/>
        </w:rPr>
        <w:t> </w:t>
      </w:r>
      <w:r>
        <w:rPr/>
        <w:t>中同华评报字（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742</w:t>
      </w:r>
      <w:r>
        <w:rPr/>
        <w:t>号资产评估咨询报告书为基础确认。</w:t>
      </w:r>
    </w:p>
    <w:p>
      <w:pPr>
        <w:spacing w:after="0" w:line="244" w:lineRule="auto"/>
        <w:jc w:val="left"/>
        <w:sectPr>
          <w:pgSz w:w="11910" w:h="16840"/>
          <w:pgMar w:header="745" w:footer="982" w:top="1060" w:bottom="1180" w:left="980" w:right="980"/>
        </w:sectPr>
      </w:pPr>
    </w:p>
    <w:p>
      <w:pPr>
        <w:spacing w:line="240" w:lineRule="auto" w:before="4"/>
        <w:rPr>
          <w:rFonts w:ascii="宋体" w:hAnsi="宋体" w:cs="宋体" w:eastAsia="宋体" w:hint="default"/>
          <w:sz w:val="24"/>
          <w:szCs w:val="24"/>
        </w:rPr>
      </w:pPr>
    </w:p>
    <w:p>
      <w:pPr>
        <w:pStyle w:val="BodyText"/>
        <w:spacing w:line="244" w:lineRule="auto" w:before="32"/>
        <w:ind w:right="0" w:firstLine="439"/>
        <w:jc w:val="left"/>
      </w:pPr>
      <w:bookmarkStart w:name="3、反向购买" w:id="405"/>
      <w:bookmarkEnd w:id="405"/>
      <w:r>
        <w:rPr/>
      </w:r>
      <w:bookmarkStart w:name="4、处置子公司" w:id="406"/>
      <w:bookmarkEnd w:id="406"/>
      <w:r>
        <w:rPr/>
      </w:r>
      <w:r>
        <w:rPr>
          <w:spacing w:val="-2"/>
        </w:rPr>
        <w:t>注</w:t>
      </w:r>
      <w:r>
        <w:rPr>
          <w:rFonts w:ascii="Times New Roman" w:hAnsi="Times New Roman" w:cs="Times New Roman" w:eastAsia="Times New Roman" w:hint="default"/>
          <w:spacing w:val="-2"/>
        </w:rPr>
        <w:t>2</w:t>
      </w:r>
      <w:r>
        <w:rPr>
          <w:spacing w:val="-2"/>
        </w:rPr>
        <w:t>：腾瑞科技可辨认资产、负债的公允价值经北京中同华资产评估有限公司于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w:t>
      </w:r>
      <w:r>
        <w:rPr>
          <w:spacing w:val="-2"/>
        </w:rPr>
        <w:t>日出</w:t>
      </w:r>
      <w:r>
        <w:rPr>
          <w:w w:val="100"/>
        </w:rPr>
        <w:t> </w:t>
      </w:r>
      <w:r>
        <w:rPr/>
        <w:t>具中同华评报字（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670</w:t>
      </w:r>
      <w:r>
        <w:rPr/>
        <w:t>号资产评估咨询报告书为基础确认。</w:t>
      </w:r>
    </w:p>
    <w:p>
      <w:pPr>
        <w:spacing w:line="240" w:lineRule="auto" w:before="7"/>
        <w:rPr>
          <w:rFonts w:ascii="宋体" w:hAnsi="宋体" w:cs="宋体" w:eastAsia="宋体" w:hint="default"/>
          <w:sz w:val="18"/>
          <w:szCs w:val="18"/>
        </w:rPr>
      </w:pPr>
    </w:p>
    <w:p>
      <w:pPr>
        <w:pStyle w:val="BodyText"/>
        <w:spacing w:line="244" w:lineRule="auto"/>
        <w:ind w:right="0" w:firstLine="439"/>
        <w:jc w:val="left"/>
      </w:pPr>
      <w:r>
        <w:rPr/>
        <w:t>注</w:t>
      </w:r>
      <w:r>
        <w:rPr>
          <w:rFonts w:ascii="Times New Roman" w:hAnsi="Times New Roman" w:cs="Times New Roman" w:eastAsia="Times New Roman" w:hint="default"/>
        </w:rPr>
        <w:t>3</w:t>
      </w:r>
      <w:r>
        <w:rPr/>
        <w:t>：图吧</w:t>
      </w:r>
      <w:r>
        <w:rPr>
          <w:rFonts w:ascii="Arial" w:hAnsi="Arial" w:cs="Arial" w:eastAsia="Arial" w:hint="default"/>
        </w:rPr>
        <w:t>BVI</w:t>
      </w:r>
      <w:r>
        <w:rPr/>
        <w:t>可辨认资产、负债的公允价值经北京中同华资产评估有限公司于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日出</w:t>
      </w:r>
      <w:r>
        <w:rPr>
          <w:w w:val="100"/>
        </w:rPr>
        <w:t> </w:t>
      </w:r>
      <w:r>
        <w:rPr/>
        <w:t>具中同华评报字（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195</w:t>
      </w:r>
      <w:r>
        <w:rPr/>
        <w:t>号资产评估咨询报告书为基础确认。</w:t>
      </w:r>
    </w:p>
    <w:p>
      <w:pPr>
        <w:spacing w:line="240" w:lineRule="auto" w:before="11"/>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bookmarkStart w:name="（4）购买日之前持有的股权按照公允价值重新计量产生的利得或损失" w:id="407"/>
      <w:bookmarkEnd w:id="407"/>
      <w:r>
        <w:rPr>
          <w:rFonts w:ascii="Times New Roman" w:hAnsi="Times New Roman" w:cs="Times New Roman" w:eastAsia="Times New Roman" w:hint="default"/>
          <w:b/>
          <w:bCs/>
          <w:sz w:val="21"/>
          <w:szCs w:val="21"/>
        </w:rPr>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w:t>
      </w:r>
      <w:bookmarkStart w:name="（5）购买日或合并当期期末无法合理确定合并对价或被购买方可辨认资产、负债公允价值" w:id="408"/>
      <w:bookmarkEnd w:id="408"/>
      <w:r>
        <w:rPr>
          <w:rFonts w:ascii="宋体" w:hAnsi="宋体" w:cs="宋体" w:eastAsia="宋体" w:hint="default"/>
          <w:b/>
          <w:bCs/>
          <w:sz w:val="21"/>
          <w:szCs w:val="21"/>
        </w:rPr>
        <w:t>末无法合理确定合</w:t>
      </w:r>
      <w:r>
        <w:rPr>
          <w:rFonts w:ascii="宋体" w:hAnsi="宋体" w:cs="宋体" w:eastAsia="宋体" w:hint="default"/>
          <w:b/>
          <w:bCs/>
          <w:sz w:val="21"/>
          <w:szCs w:val="21"/>
        </w:rPr>
        <w:t>并对价或被购买方可辨认资产、负债公允价值的相关说明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w:t>
      </w:r>
      <w:bookmarkStart w:name="（6）其他说明" w:id="409"/>
      <w:bookmarkEnd w:id="409"/>
      <w:r>
        <w:rPr>
          <w:rFonts w:ascii="宋体" w:hAnsi="宋体" w:cs="宋体" w:eastAsia="宋体" w:hint="default"/>
          <w:spacing w:val="-2"/>
          <w:sz w:val="18"/>
          <w:szCs w:val="18"/>
        </w:rPr>
        <w:t>上市公司保留的资产</w:t>
      </w:r>
      <w:r>
        <w:rPr>
          <w:rFonts w:ascii="宋体" w:hAnsi="宋体" w:cs="宋体" w:eastAsia="宋体" w:hint="default"/>
          <w:spacing w:val="-2"/>
          <w:sz w:val="18"/>
          <w:szCs w:val="18"/>
        </w:rPr>
        <w:t>、</w:t>
      </w:r>
      <w:bookmarkStart w:name="2、同一控制下企业合并" w:id="410"/>
      <w:bookmarkEnd w:id="410"/>
      <w:r>
        <w:rPr>
          <w:rFonts w:ascii="宋体" w:hAnsi="宋体" w:cs="宋体" w:eastAsia="宋体" w:hint="default"/>
          <w:spacing w:val="-2"/>
          <w:sz w:val="18"/>
          <w:szCs w:val="18"/>
        </w:rPr>
      </w:r>
      <w:bookmarkStart w:name="（1）本期发生的同一控制下企业合并" w:id="411"/>
      <w:bookmarkEnd w:id="411"/>
      <w:r>
        <w:rPr>
          <w:rFonts w:ascii="宋体" w:hAnsi="宋体" w:cs="宋体" w:eastAsia="宋体" w:hint="default"/>
          <w:spacing w:val="-2"/>
          <w:sz w:val="18"/>
          <w:szCs w:val="18"/>
        </w:rPr>
        <w:t>负债是否构成业务及其依据</w:t>
      </w:r>
      <w:r>
        <w:rPr>
          <w:rFonts w:ascii="宋体" w:hAnsi="宋体" w:cs="宋体" w:eastAsia="宋体" w:hint="default"/>
          <w:spacing w:val="-2"/>
          <w:sz w:val="18"/>
          <w:szCs w:val="18"/>
        </w:rPr>
        <w:t>、</w:t>
      </w:r>
      <w:bookmarkStart w:name="（2）合并成本" w:id="412"/>
      <w:bookmarkEnd w:id="412"/>
      <w:r>
        <w:rPr>
          <w:rFonts w:ascii="宋体" w:hAnsi="宋体" w:cs="宋体" w:eastAsia="宋体" w:hint="default"/>
          <w:spacing w:val="-2"/>
          <w:sz w:val="18"/>
          <w:szCs w:val="18"/>
        </w:rPr>
      </w:r>
      <w:bookmarkStart w:name="（3）合并日被合并方资产、负债的账面价值" w:id="413"/>
      <w:bookmarkEnd w:id="413"/>
      <w:r>
        <w:rPr>
          <w:rFonts w:ascii="宋体" w:hAnsi="宋体" w:cs="宋体" w:eastAsia="宋体" w:hint="default"/>
          <w:spacing w:val="-2"/>
          <w:sz w:val="18"/>
          <w:szCs w:val="18"/>
        </w:rPr>
        <w:t>合并成本的确定</w:t>
      </w:r>
      <w:r>
        <w:rPr>
          <w:rFonts w:ascii="宋体" w:hAnsi="宋体" w:cs="宋体" w:eastAsia="宋体" w:hint="default"/>
          <w:spacing w:val="-2"/>
          <w:sz w:val="18"/>
          <w:szCs w:val="18"/>
        </w:rPr>
        <w:t>、按照权益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10"/>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5"/>
        <w:ind w:left="152" w:right="40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bookmarkStart w:name="5、其他原因的合并范围变动" w:id="414"/>
      <w:bookmarkEnd w:id="414"/>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32"/>
        <w:gridCol w:w="1277"/>
        <w:gridCol w:w="1133"/>
        <w:gridCol w:w="1418"/>
        <w:gridCol w:w="2678"/>
      </w:tblGrid>
      <w:tr>
        <w:trPr>
          <w:trHeight w:val="662" w:hRule="exact"/>
        </w:trPr>
        <w:tc>
          <w:tcPr>
            <w:tcW w:w="3132" w:type="dxa"/>
            <w:tcBorders>
              <w:top w:val="single" w:sz="6" w:space="0" w:color="000000"/>
              <w:left w:val="single" w:sz="6" w:space="0" w:color="000000"/>
              <w:bottom w:val="single" w:sz="8" w:space="0" w:color="000000"/>
              <w:right w:val="single" w:sz="6" w:space="0" w:color="000000"/>
            </w:tcBorders>
          </w:tcPr>
          <w:p>
            <w:pPr>
              <w:pStyle w:val="TableParagraph"/>
              <w:spacing w:line="278"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59" w:lineRule="auto"/>
              <w:ind w:left="189" w:right="187"/>
              <w:jc w:val="left"/>
              <w:rPr>
                <w:rFonts w:ascii="宋体" w:hAnsi="宋体" w:cs="宋体" w:eastAsia="宋体" w:hint="default"/>
                <w:sz w:val="22"/>
                <w:szCs w:val="22"/>
              </w:rPr>
            </w:pPr>
            <w:r>
              <w:rPr>
                <w:rFonts w:ascii="宋体" w:hAnsi="宋体" w:cs="宋体" w:eastAsia="宋体" w:hint="default"/>
                <w:b/>
                <w:bCs/>
                <w:sz w:val="22"/>
                <w:szCs w:val="22"/>
              </w:rPr>
              <w:t>合并范围</w:t>
            </w:r>
            <w:r>
              <w:rPr>
                <w:rFonts w:ascii="宋体" w:hAnsi="宋体" w:cs="宋体" w:eastAsia="宋体" w:hint="default"/>
                <w:b/>
                <w:bCs/>
                <w:w w:val="99"/>
                <w:sz w:val="22"/>
                <w:szCs w:val="22"/>
              </w:rPr>
              <w:t> </w:t>
            </w:r>
            <w:r>
              <w:rPr>
                <w:rFonts w:ascii="宋体" w:hAnsi="宋体" w:cs="宋体" w:eastAsia="宋体" w:hint="default"/>
                <w:b/>
                <w:bCs/>
                <w:sz w:val="22"/>
                <w:szCs w:val="22"/>
              </w:rPr>
              <w:t>变动原因</w:t>
            </w:r>
            <w:r>
              <w:rPr>
                <w:rFonts w:ascii="宋体" w:hAnsi="宋体" w:cs="宋体" w:eastAsia="宋体" w:hint="default"/>
                <w:sz w:val="22"/>
                <w:szCs w:val="22"/>
              </w:rPr>
            </w:r>
          </w:p>
        </w:tc>
        <w:tc>
          <w:tcPr>
            <w:tcW w:w="1133" w:type="dxa"/>
            <w:tcBorders>
              <w:top w:val="single" w:sz="6" w:space="0" w:color="000000"/>
              <w:left w:val="single" w:sz="6" w:space="0" w:color="000000"/>
              <w:bottom w:val="single" w:sz="8" w:space="0" w:color="000000"/>
              <w:right w:val="single" w:sz="6" w:space="0" w:color="000000"/>
            </w:tcBorders>
          </w:tcPr>
          <w:p>
            <w:pPr>
              <w:pStyle w:val="TableParagraph"/>
              <w:spacing w:line="278" w:lineRule="exact"/>
              <w:ind w:right="0"/>
              <w:jc w:val="center"/>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sz w:val="22"/>
                <w:szCs w:val="22"/>
              </w:rPr>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18" w:type="dxa"/>
            <w:tcBorders>
              <w:top w:val="single" w:sz="6" w:space="0" w:color="000000"/>
              <w:left w:val="single" w:sz="6" w:space="0" w:color="000000"/>
              <w:bottom w:val="single" w:sz="8" w:space="0" w:color="000000"/>
              <w:right w:val="single" w:sz="6" w:space="0" w:color="000000"/>
            </w:tcBorders>
          </w:tcPr>
          <w:p>
            <w:pPr>
              <w:pStyle w:val="TableParagraph"/>
              <w:spacing w:line="278" w:lineRule="exact"/>
              <w:ind w:left="151" w:right="0"/>
              <w:jc w:val="left"/>
              <w:rPr>
                <w:rFonts w:ascii="宋体" w:hAnsi="宋体" w:cs="宋体" w:eastAsia="宋体" w:hint="default"/>
                <w:sz w:val="22"/>
                <w:szCs w:val="22"/>
              </w:rPr>
            </w:pPr>
            <w:r>
              <w:rPr>
                <w:rFonts w:ascii="宋体" w:hAnsi="宋体" w:cs="宋体" w:eastAsia="宋体" w:hint="default"/>
                <w:b/>
                <w:bCs/>
                <w:sz w:val="22"/>
                <w:szCs w:val="22"/>
              </w:rPr>
              <w:t>年末净资产</w:t>
            </w:r>
            <w:r>
              <w:rPr>
                <w:rFonts w:ascii="宋体" w:hAnsi="宋体" w:cs="宋体" w:eastAsia="宋体" w:hint="default"/>
                <w:sz w:val="22"/>
                <w:szCs w:val="22"/>
              </w:rPr>
            </w:r>
          </w:p>
        </w:tc>
        <w:tc>
          <w:tcPr>
            <w:tcW w:w="2678" w:type="dxa"/>
            <w:tcBorders>
              <w:top w:val="single" w:sz="6" w:space="0" w:color="000000"/>
              <w:left w:val="single" w:sz="6" w:space="0" w:color="000000"/>
              <w:bottom w:val="single" w:sz="8" w:space="0" w:color="000000"/>
              <w:right w:val="nil" w:sz="6" w:space="0" w:color="auto"/>
            </w:tcBorders>
          </w:tcPr>
          <w:p>
            <w:pPr>
              <w:pStyle w:val="TableParagraph"/>
              <w:spacing w:line="278" w:lineRule="exact"/>
              <w:ind w:left="780" w:right="0"/>
              <w:jc w:val="left"/>
              <w:rPr>
                <w:rFonts w:ascii="宋体" w:hAnsi="宋体" w:cs="宋体" w:eastAsia="宋体" w:hint="default"/>
                <w:sz w:val="22"/>
                <w:szCs w:val="22"/>
              </w:rPr>
            </w:pPr>
            <w:r>
              <w:rPr>
                <w:rFonts w:ascii="宋体" w:hAnsi="宋体" w:cs="宋体" w:eastAsia="宋体" w:hint="default"/>
                <w:b/>
                <w:bCs/>
                <w:sz w:val="22"/>
                <w:szCs w:val="22"/>
              </w:rPr>
              <w:t>本年净利润</w:t>
            </w:r>
            <w:r>
              <w:rPr>
                <w:rFonts w:ascii="宋体" w:hAnsi="宋体" w:cs="宋体" w:eastAsia="宋体" w:hint="default"/>
                <w:sz w:val="22"/>
                <w:szCs w:val="22"/>
              </w:rPr>
            </w:r>
          </w:p>
        </w:tc>
      </w:tr>
      <w:tr>
        <w:trPr>
          <w:trHeight w:val="346" w:hRule="exact"/>
        </w:trPr>
        <w:tc>
          <w:tcPr>
            <w:tcW w:w="3132"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武汉四维图新科技有限公司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405"/>
              <w:jc w:val="right"/>
              <w:rPr>
                <w:rFonts w:ascii="宋体" w:hAnsi="宋体" w:cs="宋体" w:eastAsia="宋体" w:hint="default"/>
                <w:sz w:val="22"/>
                <w:szCs w:val="22"/>
              </w:rPr>
            </w:pPr>
            <w:r>
              <w:rPr>
                <w:rFonts w:ascii="宋体" w:hAnsi="宋体" w:cs="宋体" w:eastAsia="宋体" w:hint="default"/>
                <w:sz w:val="22"/>
                <w:szCs w:val="22"/>
              </w:rPr>
              <w:t>设立</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left="256" w:right="0"/>
              <w:jc w:val="left"/>
              <w:rPr>
                <w:rFonts w:ascii="Times New Roman" w:hAnsi="Times New Roman" w:cs="Times New Roman" w:eastAsia="Times New Roman" w:hint="default"/>
                <w:sz w:val="22"/>
                <w:szCs w:val="22"/>
              </w:rPr>
            </w:pPr>
            <w:r>
              <w:rPr>
                <w:rFonts w:ascii="Times New Roman"/>
                <w:sz w:val="22"/>
              </w:rPr>
              <w:t>100.00</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pacing w:val="-1"/>
                <w:sz w:val="22"/>
              </w:rPr>
              <w:t>2,878,356.48</w:t>
            </w:r>
          </w:p>
        </w:tc>
        <w:tc>
          <w:tcPr>
            <w:tcW w:w="26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7"/>
              <w:jc w:val="right"/>
              <w:rPr>
                <w:rFonts w:ascii="Times New Roman" w:hAnsi="Times New Roman" w:cs="Times New Roman" w:eastAsia="Times New Roman" w:hint="default"/>
                <w:sz w:val="22"/>
                <w:szCs w:val="22"/>
              </w:rPr>
            </w:pPr>
            <w:r>
              <w:rPr>
                <w:rFonts w:ascii="Times New Roman"/>
                <w:spacing w:val="-1"/>
                <w:sz w:val="22"/>
              </w:rPr>
              <w:t>-1,621,643.52</w:t>
            </w:r>
          </w:p>
        </w:tc>
      </w:tr>
      <w:tr>
        <w:trPr>
          <w:trHeight w:val="348" w:hRule="exact"/>
        </w:trPr>
        <w:tc>
          <w:tcPr>
            <w:tcW w:w="3132"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sz w:val="22"/>
                <w:szCs w:val="22"/>
              </w:rPr>
              <w:t>北京图新数聚科技有限公司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right="405"/>
              <w:jc w:val="right"/>
              <w:rPr>
                <w:rFonts w:ascii="宋体" w:hAnsi="宋体" w:cs="宋体" w:eastAsia="宋体" w:hint="default"/>
                <w:sz w:val="22"/>
                <w:szCs w:val="22"/>
              </w:rPr>
            </w:pPr>
            <w:r>
              <w:rPr>
                <w:rFonts w:ascii="宋体" w:hAnsi="宋体" w:cs="宋体" w:eastAsia="宋体" w:hint="default"/>
                <w:sz w:val="22"/>
                <w:szCs w:val="22"/>
              </w:rPr>
              <w:t>设立</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left="312" w:right="0"/>
              <w:jc w:val="left"/>
              <w:rPr>
                <w:rFonts w:ascii="Times New Roman" w:hAnsi="Times New Roman" w:cs="Times New Roman" w:eastAsia="Times New Roman" w:hint="default"/>
                <w:sz w:val="22"/>
                <w:szCs w:val="22"/>
              </w:rPr>
            </w:pPr>
            <w:r>
              <w:rPr>
                <w:rFonts w:ascii="Times New Roman"/>
                <w:sz w:val="22"/>
              </w:rPr>
              <w:t>60.00</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spacing w:val="-1"/>
                <w:sz w:val="22"/>
              </w:rPr>
              <w:t>4,020,348.97</w:t>
            </w:r>
          </w:p>
        </w:tc>
        <w:tc>
          <w:tcPr>
            <w:tcW w:w="26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2"/>
                <w:szCs w:val="22"/>
              </w:rPr>
            </w:pPr>
            <w:r>
              <w:rPr>
                <w:rFonts w:ascii="Times New Roman"/>
                <w:spacing w:val="-1"/>
                <w:sz w:val="22"/>
              </w:rPr>
              <w:t>-279,651.03</w:t>
            </w:r>
          </w:p>
        </w:tc>
      </w:tr>
      <w:tr>
        <w:trPr>
          <w:trHeight w:val="348" w:hRule="exact"/>
        </w:trPr>
        <w:tc>
          <w:tcPr>
            <w:tcW w:w="3132"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北京蜂云科创信息技术有限公司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405"/>
              <w:jc w:val="right"/>
              <w:rPr>
                <w:rFonts w:ascii="宋体" w:hAnsi="宋体" w:cs="宋体" w:eastAsia="宋体" w:hint="default"/>
                <w:sz w:val="22"/>
                <w:szCs w:val="22"/>
              </w:rPr>
            </w:pPr>
            <w:r>
              <w:rPr>
                <w:rFonts w:ascii="宋体" w:hAnsi="宋体" w:cs="宋体" w:eastAsia="宋体" w:hint="default"/>
                <w:sz w:val="22"/>
                <w:szCs w:val="22"/>
              </w:rPr>
              <w:t>设立</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left="312" w:right="0"/>
              <w:jc w:val="left"/>
              <w:rPr>
                <w:rFonts w:ascii="Times New Roman" w:hAnsi="Times New Roman" w:cs="Times New Roman" w:eastAsia="Times New Roman" w:hint="default"/>
                <w:sz w:val="22"/>
                <w:szCs w:val="22"/>
              </w:rPr>
            </w:pPr>
            <w:r>
              <w:rPr>
                <w:rFonts w:ascii="Times New Roman"/>
                <w:sz w:val="22"/>
              </w:rPr>
              <w:t>41.68</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pacing w:val="-1"/>
                <w:sz w:val="22"/>
              </w:rPr>
              <w:t>4,491,769.76</w:t>
            </w:r>
          </w:p>
        </w:tc>
        <w:tc>
          <w:tcPr>
            <w:tcW w:w="26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7"/>
              <w:jc w:val="right"/>
              <w:rPr>
                <w:rFonts w:ascii="Times New Roman" w:hAnsi="Times New Roman" w:cs="Times New Roman" w:eastAsia="Times New Roman" w:hint="default"/>
                <w:sz w:val="22"/>
                <w:szCs w:val="22"/>
              </w:rPr>
            </w:pPr>
            <w:r>
              <w:rPr>
                <w:rFonts w:ascii="Times New Roman"/>
                <w:spacing w:val="-1"/>
                <w:sz w:val="22"/>
              </w:rPr>
              <w:t>-8,230.24</w:t>
            </w:r>
          </w:p>
        </w:tc>
      </w:tr>
      <w:tr>
        <w:trPr>
          <w:trHeight w:val="346" w:hRule="exact"/>
        </w:trPr>
        <w:tc>
          <w:tcPr>
            <w:tcW w:w="31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left="4" w:right="0"/>
              <w:jc w:val="left"/>
              <w:rPr>
                <w:rFonts w:ascii="Times New Roman" w:hAnsi="Times New Roman" w:cs="Times New Roman" w:eastAsia="Times New Roman" w:hint="default"/>
                <w:sz w:val="22"/>
                <w:szCs w:val="22"/>
              </w:rPr>
            </w:pPr>
            <w:r>
              <w:rPr>
                <w:rFonts w:ascii="Times New Roman" w:hAnsi="Times New Roman"/>
                <w:sz w:val="22"/>
              </w:rPr>
              <w:t>Coöperatieve NavInfo</w:t>
            </w:r>
            <w:r>
              <w:rPr>
                <w:rFonts w:ascii="Times New Roman" w:hAnsi="Times New Roman"/>
                <w:spacing w:val="-9"/>
                <w:sz w:val="22"/>
              </w:rPr>
              <w:t> </w:t>
            </w:r>
            <w:r>
              <w:rPr>
                <w:rFonts w:ascii="Times New Roman" w:hAnsi="Times New Roman"/>
                <w:sz w:val="22"/>
              </w:rPr>
              <w:t>U.A.</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405"/>
              <w:jc w:val="right"/>
              <w:rPr>
                <w:rFonts w:ascii="宋体" w:hAnsi="宋体" w:cs="宋体" w:eastAsia="宋体" w:hint="default"/>
                <w:sz w:val="22"/>
                <w:szCs w:val="22"/>
              </w:rPr>
            </w:pPr>
            <w:r>
              <w:rPr>
                <w:rFonts w:ascii="宋体" w:hAnsi="宋体" w:cs="宋体" w:eastAsia="宋体" w:hint="default"/>
                <w:sz w:val="22"/>
                <w:szCs w:val="22"/>
              </w:rPr>
              <w:t>设立</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left="256" w:right="0"/>
              <w:jc w:val="left"/>
              <w:rPr>
                <w:rFonts w:ascii="Times New Roman" w:hAnsi="Times New Roman" w:cs="Times New Roman" w:eastAsia="Times New Roman" w:hint="default"/>
                <w:sz w:val="22"/>
                <w:szCs w:val="22"/>
              </w:rPr>
            </w:pPr>
            <w:r>
              <w:rPr>
                <w:rFonts w:ascii="Times New Roman"/>
                <w:sz w:val="22"/>
              </w:rPr>
              <w:t>100.00</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pacing w:val="-1"/>
                <w:sz w:val="22"/>
              </w:rPr>
              <w:t>95,718,706.63</w:t>
            </w:r>
          </w:p>
        </w:tc>
        <w:tc>
          <w:tcPr>
            <w:tcW w:w="26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5"/>
              <w:jc w:val="right"/>
              <w:rPr>
                <w:rFonts w:ascii="Times New Roman" w:hAnsi="Times New Roman" w:cs="Times New Roman" w:eastAsia="Times New Roman" w:hint="default"/>
                <w:sz w:val="22"/>
                <w:szCs w:val="22"/>
              </w:rPr>
            </w:pPr>
            <w:r>
              <w:rPr>
                <w:rFonts w:ascii="Times New Roman"/>
                <w:spacing w:val="-1"/>
                <w:sz w:val="22"/>
              </w:rPr>
              <w:t>58,004,160.86</w:t>
            </w:r>
          </w:p>
        </w:tc>
      </w:tr>
      <w:tr>
        <w:trPr>
          <w:trHeight w:val="348" w:hRule="exact"/>
        </w:trPr>
        <w:tc>
          <w:tcPr>
            <w:tcW w:w="31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left="4" w:right="0"/>
              <w:jc w:val="left"/>
              <w:rPr>
                <w:rFonts w:ascii="Times New Roman" w:hAnsi="Times New Roman" w:cs="Times New Roman" w:eastAsia="Times New Roman" w:hint="default"/>
                <w:sz w:val="22"/>
                <w:szCs w:val="22"/>
              </w:rPr>
            </w:pPr>
            <w:r>
              <w:rPr>
                <w:rFonts w:ascii="Times New Roman"/>
                <w:sz w:val="22"/>
              </w:rPr>
              <w:t>Navinfo North America</w:t>
            </w:r>
            <w:r>
              <w:rPr>
                <w:rFonts w:ascii="Times New Roman"/>
                <w:spacing w:val="-7"/>
                <w:sz w:val="22"/>
              </w:rPr>
              <w:t> </w:t>
            </w:r>
            <w:r>
              <w:rPr>
                <w:rFonts w:ascii="Times New Roman"/>
                <w:sz w:val="22"/>
              </w:rPr>
              <w:t>Corp.</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right="405"/>
              <w:jc w:val="right"/>
              <w:rPr>
                <w:rFonts w:ascii="宋体" w:hAnsi="宋体" w:cs="宋体" w:eastAsia="宋体" w:hint="default"/>
                <w:sz w:val="22"/>
                <w:szCs w:val="22"/>
              </w:rPr>
            </w:pPr>
            <w:r>
              <w:rPr>
                <w:rFonts w:ascii="宋体" w:hAnsi="宋体" w:cs="宋体" w:eastAsia="宋体" w:hint="default"/>
                <w:sz w:val="22"/>
                <w:szCs w:val="22"/>
              </w:rPr>
              <w:t>设立</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left="256" w:right="0"/>
              <w:jc w:val="left"/>
              <w:rPr>
                <w:rFonts w:ascii="Times New Roman" w:hAnsi="Times New Roman" w:cs="Times New Roman" w:eastAsia="Times New Roman" w:hint="default"/>
                <w:sz w:val="22"/>
                <w:szCs w:val="22"/>
              </w:rPr>
            </w:pPr>
            <w:r>
              <w:rPr>
                <w:rFonts w:ascii="Times New Roman"/>
                <w:sz w:val="22"/>
              </w:rPr>
              <w:t>100.00</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100"/>
                <w:sz w:val="22"/>
              </w:rPr>
              <w:t>-</w:t>
            </w:r>
          </w:p>
        </w:tc>
        <w:tc>
          <w:tcPr>
            <w:tcW w:w="26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100"/>
                <w:sz w:val="22"/>
              </w:rPr>
              <w:t>-</w:t>
            </w:r>
          </w:p>
        </w:tc>
      </w:tr>
    </w:tbl>
    <w:p>
      <w:pPr>
        <w:spacing w:line="240" w:lineRule="auto" w:before="0"/>
        <w:rPr>
          <w:rFonts w:ascii="宋体" w:hAnsi="宋体" w:cs="宋体" w:eastAsia="宋体" w:hint="default"/>
          <w:sz w:val="5"/>
          <w:szCs w:val="5"/>
        </w:rPr>
      </w:pPr>
    </w:p>
    <w:p>
      <w:pPr>
        <w:pStyle w:val="BodyText"/>
        <w:spacing w:line="249" w:lineRule="auto" w:before="32"/>
        <w:ind w:left="512" w:right="194" w:hanging="360"/>
        <w:jc w:val="both"/>
      </w:pPr>
      <w:r>
        <w:rPr>
          <w:rFonts w:ascii="宋体" w:hAnsi="宋体" w:cs="宋体" w:eastAsia="宋体" w:hint="default"/>
        </w:rPr>
        <w:t>1. </w:t>
      </w:r>
      <w:r>
        <w:rPr/>
        <w:t>武汉四维图新科技有限公司（以下简称</w:t>
      </w:r>
      <w:r>
        <w:rPr>
          <w:spacing w:val="-42"/>
        </w:rPr>
        <w:t> </w:t>
      </w:r>
      <w:r>
        <w:rPr/>
        <w:t>武汉四维）成立于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日，是由本公司出资设立的</w:t>
      </w:r>
      <w:r>
        <w:rPr>
          <w:w w:val="100"/>
        </w:rPr>
        <w:t> </w:t>
      </w:r>
      <w:r>
        <w:rPr>
          <w:spacing w:val="-1"/>
        </w:rPr>
        <w:t>全资子公司，注册资本为</w:t>
      </w:r>
      <w:r>
        <w:rPr>
          <w:rFonts w:ascii="Times New Roman" w:hAnsi="Times New Roman" w:cs="Times New Roman" w:eastAsia="Times New Roman" w:hint="default"/>
          <w:spacing w:val="-1"/>
        </w:rPr>
        <w:t>1,500.00</w:t>
      </w:r>
      <w:r>
        <w:rPr>
          <w:spacing w:val="-1"/>
        </w:rPr>
        <w:t>万元，截至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日，本公司实缴注册资本</w:t>
      </w:r>
      <w:r>
        <w:rPr>
          <w:rFonts w:ascii="Times New Roman" w:hAnsi="Times New Roman" w:cs="Times New Roman" w:eastAsia="Times New Roman" w:hint="default"/>
          <w:spacing w:val="-1"/>
        </w:rPr>
        <w:t>450.00</w:t>
      </w:r>
      <w:r>
        <w:rPr>
          <w:spacing w:val="-1"/>
        </w:rPr>
        <w:t>万元。</w:t>
      </w:r>
      <w:r>
        <w:rPr>
          <w:w w:val="100"/>
        </w:rPr>
        <w:t> </w:t>
      </w:r>
      <w:r>
        <w:rPr/>
        <w:t>主要经营范围：网络信息技术领域内的技术开发、技术咨询、技术服务、技术转让；计算机软硬</w:t>
      </w:r>
      <w:r>
        <w:rPr>
          <w:w w:val="100"/>
        </w:rPr>
        <w:t> </w:t>
      </w:r>
      <w:r>
        <w:rPr/>
        <w:t>件的开发；智能交通导航仪、电子产品的开发、销售及相关领域内的技术服务。</w:t>
      </w:r>
    </w:p>
    <w:p>
      <w:pPr>
        <w:pStyle w:val="BodyText"/>
        <w:spacing w:line="252" w:lineRule="auto" w:before="135"/>
        <w:ind w:left="512" w:right="96" w:hanging="360"/>
        <w:jc w:val="left"/>
      </w:pPr>
      <w:r>
        <w:rPr>
          <w:rFonts w:ascii="宋体" w:hAnsi="宋体" w:cs="宋体" w:eastAsia="宋体" w:hint="default"/>
        </w:rPr>
        <w:t>2.</w:t>
      </w:r>
      <w:r>
        <w:rPr>
          <w:rFonts w:ascii="宋体" w:hAnsi="宋体" w:cs="宋体" w:eastAsia="宋体" w:hint="default"/>
          <w:spacing w:val="75"/>
        </w:rPr>
        <w:t> </w:t>
      </w:r>
      <w:r>
        <w:rPr>
          <w:spacing w:val="-6"/>
        </w:rPr>
        <w:t>北京图新数聚科技有限公司（以下简称</w:t>
      </w:r>
      <w:r>
        <w:rPr>
          <w:spacing w:val="8"/>
        </w:rPr>
        <w:t> </w:t>
      </w:r>
      <w:r>
        <w:rPr>
          <w:spacing w:val="-6"/>
        </w:rPr>
        <w:t>图新数聚）成立于</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9</w:t>
      </w:r>
      <w:r>
        <w:rPr>
          <w:spacing w:val="-6"/>
        </w:rPr>
        <w:t>月</w:t>
      </w:r>
      <w:r>
        <w:rPr>
          <w:rFonts w:ascii="Times New Roman" w:hAnsi="Times New Roman" w:cs="Times New Roman" w:eastAsia="Times New Roman" w:hint="default"/>
          <w:spacing w:val="-6"/>
        </w:rPr>
        <w:t>21</w:t>
      </w:r>
      <w:r>
        <w:rPr>
          <w:spacing w:val="-6"/>
        </w:rPr>
        <w:t>日，注册资本为</w:t>
      </w:r>
      <w:r>
        <w:rPr>
          <w:rFonts w:ascii="Times New Roman" w:hAnsi="Times New Roman" w:cs="Times New Roman" w:eastAsia="Times New Roman" w:hint="default"/>
          <w:spacing w:val="-6"/>
        </w:rPr>
        <w:t>500.00</w:t>
      </w:r>
      <w:r>
        <w:rPr>
          <w:spacing w:val="-6"/>
        </w:rPr>
        <w:t>万元。</w:t>
      </w:r>
      <w:r>
        <w:rPr>
          <w:spacing w:val="-106"/>
        </w:rPr>
        <w:t> </w:t>
      </w:r>
      <w:r>
        <w:rPr>
          <w:spacing w:val="-4"/>
        </w:rPr>
        <w:t>其中本公司出资</w:t>
      </w:r>
      <w:r>
        <w:rPr>
          <w:rFonts w:ascii="Times New Roman" w:hAnsi="Times New Roman" w:cs="Times New Roman" w:eastAsia="Times New Roman" w:hint="default"/>
          <w:spacing w:val="-4"/>
        </w:rPr>
        <w:t>300.00</w:t>
      </w:r>
      <w:r>
        <w:rPr>
          <w:spacing w:val="-4"/>
        </w:rPr>
        <w:t>万元，占注册资本的</w:t>
      </w:r>
      <w:r>
        <w:rPr>
          <w:rFonts w:ascii="Times New Roman" w:hAnsi="Times New Roman" w:cs="Times New Roman" w:eastAsia="Times New Roman" w:hint="default"/>
          <w:spacing w:val="-4"/>
        </w:rPr>
        <w:t>60%</w:t>
      </w:r>
      <w:r>
        <w:rPr>
          <w:spacing w:val="-4"/>
        </w:rPr>
        <w:t>；北京智明觉视信息技术有限公司出资</w:t>
      </w:r>
      <w:r>
        <w:rPr>
          <w:rFonts w:ascii="Times New Roman" w:hAnsi="Times New Roman" w:cs="Times New Roman" w:eastAsia="Times New Roman" w:hint="default"/>
          <w:spacing w:val="-4"/>
        </w:rPr>
        <w:t>200.00</w:t>
      </w:r>
      <w:r>
        <w:rPr>
          <w:spacing w:val="-4"/>
        </w:rPr>
        <w:t>万元，</w:t>
      </w:r>
      <w:r>
        <w:rPr>
          <w:w w:val="100"/>
        </w:rPr>
        <w:t> </w:t>
      </w:r>
      <w:r>
        <w:rPr/>
        <w:t>占注册资本的</w:t>
      </w:r>
      <w:r>
        <w:rPr>
          <w:rFonts w:ascii="Times New Roman" w:hAnsi="Times New Roman" w:cs="Times New Roman" w:eastAsia="Times New Roman" w:hint="default"/>
        </w:rPr>
        <w:t>40%</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日，本公司和北京智明觉视信息技术有限公司分别实缴注</w:t>
      </w:r>
      <w:r>
        <w:rPr>
          <w:w w:val="100"/>
        </w:rPr>
        <w:t> </w:t>
      </w:r>
      <w:r>
        <w:rPr>
          <w:spacing w:val="-3"/>
        </w:rPr>
        <w:t>册资本</w:t>
      </w:r>
      <w:r>
        <w:rPr>
          <w:rFonts w:ascii="Times New Roman" w:hAnsi="Times New Roman" w:cs="Times New Roman" w:eastAsia="Times New Roman" w:hint="default"/>
          <w:spacing w:val="-3"/>
        </w:rPr>
        <w:t>300.00</w:t>
      </w:r>
      <w:r>
        <w:rPr>
          <w:spacing w:val="-3"/>
        </w:rPr>
        <w:t>万元和</w:t>
      </w:r>
      <w:r>
        <w:rPr>
          <w:rFonts w:ascii="Times New Roman" w:hAnsi="Times New Roman" w:cs="Times New Roman" w:eastAsia="Times New Roman" w:hint="default"/>
          <w:spacing w:val="-3"/>
        </w:rPr>
        <w:t>130.00</w:t>
      </w:r>
      <w:r>
        <w:rPr>
          <w:spacing w:val="-3"/>
        </w:rPr>
        <w:t>万元。主要经营范围：技术开发、技术推广、技术转让、技术咨询、技</w:t>
      </w:r>
      <w:r>
        <w:rPr>
          <w:w w:val="100"/>
        </w:rPr>
        <w:t> </w:t>
      </w:r>
      <w:r>
        <w:rPr/>
        <w:t>术服务；销售自行开发的产品；计算机系统服务；基础软件服务；应用软件服务；软件开发；软</w:t>
      </w:r>
      <w:r>
        <w:rPr>
          <w:w w:val="100"/>
        </w:rPr>
        <w:t> </w:t>
      </w:r>
      <w:r>
        <w:rPr/>
        <w:t>件咨询；产品设计；模型设计；包装装潢设计；教育咨询（中介服务除外）；经济贸易咨询；文</w:t>
      </w:r>
      <w:r>
        <w:rPr>
          <w:w w:val="100"/>
        </w:rPr>
        <w:t> </w:t>
      </w:r>
      <w:r>
        <w:rPr>
          <w:spacing w:val="-3"/>
        </w:rPr>
        <w:t>化咨询；体育咨询；公共关系服务；会议服务；工艺美术设计；电脑动画设计；企业策划；设计、</w:t>
      </w:r>
      <w:r>
        <w:rPr>
          <w:w w:val="100"/>
        </w:rPr>
        <w:t> </w:t>
      </w:r>
      <w:r>
        <w:rPr>
          <w:spacing w:val="-3"/>
        </w:rPr>
        <w:t>制作、代理、发布广告；市场调查；企业管理咨询；组织文化艺术交流活动（不含营业性演出）；</w:t>
      </w:r>
      <w:r>
        <w:rPr>
          <w:w w:val="100"/>
        </w:rPr>
        <w:t> </w:t>
      </w:r>
      <w:r>
        <w:rPr/>
        <w:t>文艺创作；承办展览展示活动；影视策划；翻译服务；餐饮管理；酒店管理。</w:t>
      </w:r>
    </w:p>
    <w:p>
      <w:pPr>
        <w:pStyle w:val="BodyText"/>
        <w:spacing w:line="240" w:lineRule="auto" w:before="133"/>
        <w:ind w:left="153" w:right="99"/>
        <w:jc w:val="left"/>
      </w:pPr>
      <w:r>
        <w:rPr>
          <w:rFonts w:ascii="宋体" w:hAnsi="宋体" w:cs="宋体" w:eastAsia="宋体" w:hint="default"/>
        </w:rPr>
        <w:t>3. </w:t>
      </w:r>
      <w:r>
        <w:rPr/>
        <w:t>北京蜂云科创信息技术有限公司（以下简称</w:t>
      </w:r>
      <w:r>
        <w:rPr>
          <w:spacing w:val="30"/>
        </w:rPr>
        <w:t> </w:t>
      </w:r>
      <w:r>
        <w:rPr>
          <w:spacing w:val="-3"/>
        </w:rPr>
        <w:t>蜂云科创）成立于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w:t>
      </w:r>
      <w:r>
        <w:rPr>
          <w:spacing w:val="-3"/>
        </w:rPr>
        <w:t>日，注册资本为人民币</w:t>
      </w:r>
    </w:p>
    <w:p>
      <w:pPr>
        <w:pStyle w:val="BodyText"/>
        <w:spacing w:line="252" w:lineRule="auto" w:before="7"/>
        <w:ind w:left="512" w:right="210"/>
        <w:jc w:val="both"/>
      </w:pPr>
      <w:r>
        <w:rPr>
          <w:rFonts w:ascii="Times New Roman" w:hAnsi="Times New Roman" w:cs="Times New Roman" w:eastAsia="Times New Roman" w:hint="default"/>
          <w:spacing w:val="-1"/>
        </w:rPr>
        <w:t>1,000.00</w:t>
      </w:r>
      <w:r>
        <w:rPr>
          <w:spacing w:val="-1"/>
        </w:rPr>
        <w:t>万元。其中北京灵基移动科技有限公司出资人民币</w:t>
      </w:r>
      <w:r>
        <w:rPr>
          <w:rFonts w:ascii="Times New Roman" w:hAnsi="Times New Roman" w:cs="Times New Roman" w:eastAsia="Times New Roman" w:hint="default"/>
          <w:spacing w:val="-1"/>
        </w:rPr>
        <w:t>400.00</w:t>
      </w:r>
      <w:r>
        <w:rPr>
          <w:spacing w:val="-1"/>
        </w:rPr>
        <w:t>万元，占注册资本的</w:t>
      </w:r>
      <w:r>
        <w:rPr>
          <w:rFonts w:ascii="Times New Roman" w:hAnsi="Times New Roman" w:cs="Times New Roman" w:eastAsia="Times New Roman" w:hint="default"/>
          <w:spacing w:val="-1"/>
        </w:rPr>
        <w:t>40%</w:t>
      </w:r>
      <w:r>
        <w:rPr>
          <w:spacing w:val="-1"/>
        </w:rPr>
        <w:t>；本公</w:t>
      </w:r>
      <w:r>
        <w:rPr>
          <w:spacing w:val="-40"/>
        </w:rPr>
        <w:t> </w:t>
      </w:r>
      <w:r>
        <w:rPr>
          <w:spacing w:val="-40"/>
        </w:rPr>
      </w:r>
      <w:r>
        <w:rPr>
          <w:spacing w:val="-3"/>
        </w:rPr>
        <w:t>司出资人民币</w:t>
      </w:r>
      <w:r>
        <w:rPr>
          <w:rFonts w:ascii="Times New Roman" w:hAnsi="Times New Roman" w:cs="Times New Roman" w:eastAsia="Times New Roman" w:hint="default"/>
          <w:spacing w:val="-3"/>
        </w:rPr>
        <w:t>300.00</w:t>
      </w:r>
      <w:r>
        <w:rPr>
          <w:spacing w:val="-3"/>
        </w:rPr>
        <w:t>万元，占注册资本的</w:t>
      </w:r>
      <w:r>
        <w:rPr>
          <w:rFonts w:ascii="Times New Roman" w:hAnsi="Times New Roman" w:cs="Times New Roman" w:eastAsia="Times New Roman" w:hint="default"/>
          <w:spacing w:val="-3"/>
        </w:rPr>
        <w:t>30%</w:t>
      </w:r>
      <w:r>
        <w:rPr>
          <w:spacing w:val="-3"/>
        </w:rPr>
        <w:t>；本公司下属子公司中寰卫星导航通信有限公司（以</w:t>
      </w:r>
      <w:r>
        <w:rPr>
          <w:spacing w:val="-70"/>
        </w:rPr>
        <w:t> </w:t>
      </w:r>
      <w:r>
        <w:rPr>
          <w:spacing w:val="-70"/>
        </w:rPr>
      </w:r>
      <w:r>
        <w:rPr/>
        <w:t>下简称</w:t>
      </w:r>
      <w:r>
        <w:rPr>
          <w:spacing w:val="12"/>
        </w:rPr>
        <w:t> </w:t>
      </w:r>
      <w:r>
        <w:rPr/>
        <w:t>中寰卫星）出资人民币</w:t>
      </w:r>
      <w:r>
        <w:rPr>
          <w:rFonts w:ascii="Times New Roman" w:hAnsi="Times New Roman" w:cs="Times New Roman" w:eastAsia="Times New Roman" w:hint="default"/>
        </w:rPr>
        <w:t>300.00</w:t>
      </w:r>
      <w:r>
        <w:rPr/>
        <w:t>万元，占注册资本的</w:t>
      </w:r>
      <w:r>
        <w:rPr>
          <w:rFonts w:ascii="Times New Roman" w:hAnsi="Times New Roman" w:cs="Times New Roman" w:eastAsia="Times New Roman" w:hint="default"/>
        </w:rPr>
        <w:t>30%</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日，公司各股</w:t>
      </w:r>
      <w:r>
        <w:rPr>
          <w:spacing w:val="-106"/>
        </w:rPr>
        <w:t> </w:t>
      </w:r>
      <w:r>
        <w:rPr/>
        <w:t>东实缴注册资本</w:t>
      </w:r>
      <w:r>
        <w:rPr>
          <w:rFonts w:ascii="Times New Roman" w:hAnsi="Times New Roman" w:cs="Times New Roman" w:eastAsia="Times New Roman" w:hint="default"/>
        </w:rPr>
        <w:t>450.00</w:t>
      </w:r>
      <w:r>
        <w:rPr/>
        <w:t>万元。公司经营范围：技术开发、技术咨询、技术服务、技术推广；专业</w:t>
      </w:r>
      <w:r>
        <w:rPr>
          <w:spacing w:val="-30"/>
        </w:rPr>
        <w:t> </w:t>
      </w:r>
      <w:r>
        <w:rPr>
          <w:spacing w:val="-30"/>
        </w:rPr>
      </w:r>
      <w:r>
        <w:rPr/>
        <w:t>承包；软件咨询；软件开发；基础软件服务；应用软件服务；计算机系统服务；销售电子产品、</w:t>
      </w:r>
      <w:r>
        <w:rPr>
          <w:spacing w:val="-71"/>
        </w:rPr>
        <w:t> </w:t>
      </w:r>
      <w:r>
        <w:rPr>
          <w:spacing w:val="-71"/>
        </w:rPr>
      </w:r>
      <w:r>
        <w:rPr/>
        <w:t>通讯设备、自行开发后的产品。由于中寰卫星为本公司控股子公司，根据蜂云科创章程约定，本</w:t>
      </w:r>
      <w:r>
        <w:rPr>
          <w:spacing w:val="-71"/>
        </w:rPr>
        <w:t> </w:t>
      </w:r>
      <w:r>
        <w:rPr>
          <w:spacing w:val="-71"/>
        </w:rPr>
      </w:r>
      <w:r>
        <w:rPr/>
        <w:t>公司与中寰卫星能够控制蜂云科创董事会，因此蜂云科创成为本公司的子公司，本公司将其纳入</w:t>
      </w:r>
      <w:r>
        <w:rPr>
          <w:spacing w:val="-71"/>
        </w:rPr>
        <w:t> </w:t>
      </w:r>
      <w:r>
        <w:rPr>
          <w:spacing w:val="-71"/>
        </w:rPr>
      </w:r>
      <w:r>
        <w:rPr/>
        <w:t>合并报表范围。</w:t>
      </w:r>
    </w:p>
    <w:p>
      <w:pPr>
        <w:pStyle w:val="BodyText"/>
        <w:spacing w:line="249" w:lineRule="auto" w:before="133"/>
        <w:ind w:left="512" w:right="99" w:hanging="360"/>
        <w:jc w:val="left"/>
      </w:pPr>
      <w:r>
        <w:rPr>
          <w:rFonts w:ascii="宋体" w:hAnsi="宋体" w:cs="宋体" w:eastAsia="宋体" w:hint="default"/>
        </w:rPr>
        <w:t>4. </w:t>
      </w:r>
      <w:r>
        <w:rPr>
          <w:rFonts w:ascii="Times New Roman" w:hAnsi="Times New Roman" w:cs="Times New Roman" w:eastAsia="Times New Roman" w:hint="default"/>
        </w:rPr>
        <w:t>Coöperatieve NavInfo</w:t>
      </w:r>
      <w:r>
        <w:rPr>
          <w:rFonts w:ascii="Times New Roman" w:hAnsi="Times New Roman" w:cs="Times New Roman" w:eastAsia="Times New Roman" w:hint="default"/>
          <w:spacing w:val="36"/>
        </w:rPr>
        <w:t> </w:t>
      </w:r>
      <w:r>
        <w:rPr>
          <w:rFonts w:ascii="Times New Roman" w:hAnsi="Times New Roman" w:cs="Times New Roman" w:eastAsia="Times New Roman" w:hint="default"/>
        </w:rPr>
        <w:t>U.A.</w:t>
      </w:r>
      <w:r>
        <w:rPr/>
        <w:t>系由本公司与全资子公司香港四维共同出资设立的子公司，成立于</w:t>
      </w:r>
      <w:r>
        <w:rPr>
          <w:rFonts w:ascii="Times New Roman" w:hAnsi="Times New Roman" w:cs="Times New Roman" w:eastAsia="Times New Roman" w:hint="default"/>
        </w:rPr>
        <w:t>2015</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日，注册地为荷兰，根据荷兰法律的相关规定，</w:t>
      </w:r>
      <w:r>
        <w:rPr>
          <w:rFonts w:ascii="Times New Roman" w:hAnsi="Times New Roman" w:cs="Times New Roman" w:eastAsia="Times New Roman" w:hint="default"/>
        </w:rPr>
        <w:t>Coöperatieve NavInfo</w:t>
      </w:r>
      <w:r>
        <w:rPr>
          <w:rFonts w:ascii="Times New Roman" w:hAnsi="Times New Roman" w:cs="Times New Roman" w:eastAsia="Times New Roman" w:hint="default"/>
          <w:spacing w:val="8"/>
        </w:rPr>
        <w:t> </w:t>
      </w:r>
      <w:r>
        <w:rPr>
          <w:rFonts w:ascii="Times New Roman" w:hAnsi="Times New Roman" w:cs="Times New Roman" w:eastAsia="Times New Roman" w:hint="default"/>
        </w:rPr>
        <w:t>U.A.</w:t>
      </w:r>
      <w:r>
        <w:rPr/>
        <w:t>由本公司与香</w:t>
      </w:r>
      <w:r>
        <w:rPr>
          <w:w w:val="100"/>
        </w:rPr>
        <w:t> </w:t>
      </w:r>
      <w:r>
        <w:rPr/>
        <w:t>港四维共同出资，但由本公司享有</w:t>
      </w:r>
      <w:r>
        <w:rPr>
          <w:rFonts w:ascii="Times New Roman" w:hAnsi="Times New Roman" w:cs="Times New Roman" w:eastAsia="Times New Roman" w:hint="default"/>
        </w:rPr>
        <w:t>100%</w:t>
      </w:r>
      <w:r>
        <w:rPr/>
        <w:t>权益。主要经营范围：导航电子地图相关研发及销售。截</w:t>
      </w:r>
      <w:r>
        <w:rPr>
          <w:w w:val="100"/>
        </w:rPr>
        <w:t> </w:t>
      </w:r>
      <w:r>
        <w:rPr>
          <w:spacing w:val="-3"/>
        </w:rPr>
        <w:t>至</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日，本公司及香港四维尚未缴付出资，同时将本公司下属子公司四维图新（欧洲）</w:t>
      </w:r>
      <w:r>
        <w:rPr>
          <w:w w:val="100"/>
        </w:rPr>
        <w:t> </w:t>
      </w:r>
      <w:r>
        <w:rPr/>
        <w:t>有限公司和</w:t>
      </w:r>
      <w:r>
        <w:rPr>
          <w:rFonts w:ascii="Arial" w:hAnsi="Arial" w:cs="Arial" w:eastAsia="Arial" w:hint="default"/>
        </w:rPr>
        <w:t>Mapscape</w:t>
      </w:r>
      <w:r>
        <w:rPr>
          <w:rFonts w:ascii="Arial" w:hAnsi="Arial" w:cs="Arial" w:eastAsia="Arial" w:hint="default"/>
          <w:spacing w:val="-9"/>
        </w:rPr>
        <w:t> </w:t>
      </w:r>
      <w:r>
        <w:rPr>
          <w:rFonts w:ascii="Arial" w:hAnsi="Arial" w:cs="Arial" w:eastAsia="Arial" w:hint="default"/>
        </w:rPr>
        <w:t>B.V</w:t>
      </w:r>
      <w:r>
        <w:rPr/>
        <w:t>全部股权投入该公司作为资本公积。</w:t>
      </w:r>
    </w:p>
    <w:p>
      <w:pPr>
        <w:pStyle w:val="BodyText"/>
        <w:spacing w:line="244" w:lineRule="auto" w:before="118"/>
        <w:ind w:left="512" w:right="212" w:hanging="360"/>
        <w:jc w:val="both"/>
      </w:pPr>
      <w:r>
        <w:rPr>
          <w:rFonts w:ascii="宋体" w:hAnsi="宋体" w:cs="宋体" w:eastAsia="宋体" w:hint="default"/>
        </w:rPr>
        <w:t>5.</w:t>
      </w:r>
      <w:r>
        <w:rPr>
          <w:rFonts w:ascii="宋体" w:hAnsi="宋体" w:cs="宋体" w:eastAsia="宋体" w:hint="default"/>
          <w:spacing w:val="55"/>
        </w:rPr>
        <w:t> </w:t>
      </w:r>
      <w:r>
        <w:rPr>
          <w:rFonts w:ascii="Times New Roman" w:hAnsi="Times New Roman" w:cs="Times New Roman" w:eastAsia="Times New Roman" w:hint="default"/>
        </w:rPr>
        <w:t>Navinfo</w:t>
      </w:r>
      <w:r>
        <w:rPr>
          <w:rFonts w:ascii="Times New Roman" w:hAnsi="Times New Roman" w:cs="Times New Roman" w:eastAsia="Times New Roman" w:hint="default"/>
          <w:spacing w:val="-4"/>
        </w:rPr>
        <w:t> </w:t>
      </w:r>
      <w:r>
        <w:rPr>
          <w:rFonts w:ascii="Times New Roman" w:hAnsi="Times New Roman" w:cs="Times New Roman" w:eastAsia="Times New Roman" w:hint="default"/>
        </w:rPr>
        <w:t>North</w:t>
      </w:r>
      <w:r>
        <w:rPr>
          <w:rFonts w:ascii="Times New Roman" w:hAnsi="Times New Roman" w:cs="Times New Roman" w:eastAsia="Times New Roman" w:hint="default"/>
          <w:spacing w:val="-4"/>
        </w:rPr>
        <w:t> </w:t>
      </w:r>
      <w:r>
        <w:rPr>
          <w:rFonts w:ascii="Times New Roman" w:hAnsi="Times New Roman" w:cs="Times New Roman" w:eastAsia="Times New Roman" w:hint="default"/>
        </w:rPr>
        <w:t>America</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3"/>
        </w:rPr>
        <w:t>Corp.</w:t>
      </w:r>
      <w:r>
        <w:rPr>
          <w:spacing w:val="-3"/>
        </w:rPr>
        <w:t>系由本公司出资设立的全资子公司，成立于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w:t>
      </w:r>
      <w:r>
        <w:rPr>
          <w:spacing w:val="-3"/>
        </w:rPr>
        <w:t>日，注册地为</w:t>
      </w:r>
      <w:r>
        <w:rPr>
          <w:spacing w:val="-106"/>
        </w:rPr>
        <w:t> </w:t>
      </w:r>
      <w:r>
        <w:rPr>
          <w:spacing w:val="-106"/>
        </w:rPr>
      </w:r>
      <w:r>
        <w:rPr/>
        <w:t>美国，注册资本</w:t>
      </w:r>
      <w:r>
        <w:rPr>
          <w:rFonts w:ascii="Times New Roman" w:hAnsi="Times New Roman" w:cs="Times New Roman" w:eastAsia="Times New Roman" w:hint="default"/>
        </w:rPr>
        <w:t>800.00</w:t>
      </w:r>
      <w:r>
        <w:rPr/>
        <w:t>美元，主要经营范围：研发和销售汽车导航相关软件产品，从事车联网事</w:t>
      </w:r>
      <w:r>
        <w:rPr>
          <w:w w:val="100"/>
        </w:rPr>
        <w:t> </w:t>
      </w:r>
      <w:r>
        <w:rPr/>
        <w:t>业相关业务。截至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日，本公司尚未缴付出资。</w:t>
      </w:r>
    </w:p>
    <w:p>
      <w:pPr>
        <w:spacing w:after="0" w:line="244" w:lineRule="auto"/>
        <w:jc w:val="both"/>
        <w:sectPr>
          <w:pgSz w:w="11910" w:h="16840"/>
          <w:pgMar w:header="745" w:footer="982" w:top="1060" w:bottom="1180" w:left="980" w:right="92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bookmarkStart w:name="6、其他" w:id="415"/>
      <w:bookmarkEnd w:id="415"/>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t>九、在</w:t>
      </w:r>
      <w:bookmarkStart w:name="九、在其他主体中的权益" w:id="416"/>
      <w:bookmarkEnd w:id="416"/>
      <w:r>
        <w:rPr/>
        <w:t>其他</w:t>
      </w:r>
      <w:r>
        <w:rPr/>
        <w:t>主体中的权益</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bookmarkStart w:name="1、在子公司中的权益" w:id="417"/>
            <w:bookmarkEnd w:id="417"/>
            <w:r>
              <w:rPr/>
            </w: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bookmarkStart w:name="（1）企业集团的构成" w:id="418"/>
            <w:bookmarkEnd w:id="418"/>
            <w:r>
              <w:rPr/>
            </w: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、北京图新经纬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导航系统有限公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1"/>
              <w:jc w:val="left"/>
              <w:rPr>
                <w:rFonts w:ascii="宋体" w:hAnsi="宋体" w:cs="宋体" w:eastAsia="宋体" w:hint="default"/>
                <w:sz w:val="18"/>
                <w:szCs w:val="18"/>
              </w:rPr>
            </w:pPr>
            <w:r>
              <w:rPr>
                <w:rFonts w:ascii="宋体" w:hAnsi="宋体" w:cs="宋体" w:eastAsia="宋体" w:hint="default"/>
                <w:sz w:val="18"/>
                <w:szCs w:val="18"/>
              </w:rPr>
              <w:t>导航电子地图销 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、上海纳维信息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导航电子地图销 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、北京四维图新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导航电子地图技 术开发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、北京世纪高通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动态交通信息服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、四维图新（香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导航电子地图产 品与技术开发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、上海四维图新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信息技术有限公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6" w:right="71"/>
              <w:jc w:val="left"/>
              <w:rPr>
                <w:rFonts w:ascii="宋体" w:hAnsi="宋体" w:cs="宋体" w:eastAsia="宋体" w:hint="default"/>
                <w:sz w:val="18"/>
                <w:szCs w:val="18"/>
              </w:rPr>
            </w:pPr>
            <w:r>
              <w:rPr>
                <w:rFonts w:ascii="宋体" w:hAnsi="宋体" w:cs="宋体" w:eastAsia="宋体" w:hint="default"/>
                <w:sz w:val="18"/>
                <w:szCs w:val="18"/>
              </w:rPr>
              <w:t>计算机软件开发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、西安四维图新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信息技术有限公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1"/>
              <w:jc w:val="left"/>
              <w:rPr>
                <w:rFonts w:ascii="宋体" w:hAnsi="宋体" w:cs="宋体" w:eastAsia="宋体" w:hint="default"/>
                <w:sz w:val="18"/>
                <w:szCs w:val="18"/>
              </w:rPr>
            </w:pPr>
            <w:r>
              <w:rPr>
                <w:rFonts w:ascii="宋体" w:hAnsi="宋体" w:cs="宋体" w:eastAsia="宋体" w:hint="default"/>
                <w:sz w:val="18"/>
                <w:szCs w:val="18"/>
              </w:rPr>
              <w:t>信息技术产品开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、中交宇科（北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京）空间信息技 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勘察测绘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、北京图迅丰达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信息技术有限公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both"/>
              <w:rPr>
                <w:rFonts w:ascii="宋体" w:hAnsi="宋体" w:cs="宋体" w:eastAsia="宋体" w:hint="default"/>
                <w:sz w:val="18"/>
                <w:szCs w:val="18"/>
              </w:rPr>
            </w:pPr>
            <w:r>
              <w:rPr>
                <w:rFonts w:ascii="宋体" w:hAnsi="宋体" w:cs="宋体" w:eastAsia="宋体" w:hint="default"/>
                <w:sz w:val="18"/>
                <w:szCs w:val="18"/>
              </w:rPr>
              <w:t>车载导航地图系 统的技术开发及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、中寰卫星导 航通信有限公司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车载定位系统及 监控服务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、北京图新智 盛信息技术有限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、西安四维图 新实业有限公司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房地产开发与经 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、长沙市海图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地理信息系统的 研发及技术服务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、武汉四维图 新科技有限公司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导航电子地图技 术开发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、北京图新数 聚科技有限公司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、北京蜂云科 创信息技术有限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87" w:right="0"/>
              <w:jc w:val="left"/>
              <w:rPr>
                <w:rFonts w:ascii="Times New Roman" w:hAnsi="Times New Roman" w:cs="Times New Roman" w:eastAsia="Times New Roman" w:hint="default"/>
                <w:sz w:val="18"/>
                <w:szCs w:val="18"/>
              </w:rPr>
            </w:pPr>
            <w:r>
              <w:rPr>
                <w:rFonts w:ascii="Times New Roman"/>
                <w:sz w:val="18"/>
              </w:rPr>
              <w:t>11.68%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4"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Coöperatieve NavInfo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U.A.</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导航电子地图相 关研发与销售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49"/>
              <w:ind w:left="24" w:right="26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Navinfo North</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America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Corp.</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both"/>
              <w:rPr>
                <w:rFonts w:ascii="宋体" w:hAnsi="宋体" w:cs="宋体" w:eastAsia="宋体" w:hint="default"/>
                <w:sz w:val="18"/>
                <w:szCs w:val="18"/>
              </w:rPr>
            </w:pPr>
            <w:r>
              <w:rPr>
                <w:rFonts w:ascii="宋体" w:hAnsi="宋体" w:cs="宋体" w:eastAsia="宋体" w:hint="default"/>
                <w:sz w:val="18"/>
                <w:szCs w:val="18"/>
              </w:rPr>
              <w:t>研发和销售汽车 导航相关软件产 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1"/>
              <w:ind w:left="24" w:right="3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Mapbar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Technology</w:t>
            </w:r>
            <w:r>
              <w:rPr>
                <w:rFonts w:ascii="Times New Roman" w:hAnsi="Times New Roman" w:cs="Times New Roman" w:eastAsia="Times New Roman" w:hint="default"/>
                <w:sz w:val="18"/>
                <w:szCs w:val="18"/>
              </w:rPr>
              <w:t> Limited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6" w:right="71"/>
              <w:jc w:val="left"/>
              <w:rPr>
                <w:rFonts w:ascii="宋体" w:hAnsi="宋体" w:cs="宋体" w:eastAsia="宋体" w:hint="default"/>
                <w:sz w:val="18"/>
                <w:szCs w:val="18"/>
              </w:rPr>
            </w:pPr>
            <w:r>
              <w:rPr>
                <w:rFonts w:ascii="宋体" w:hAnsi="宋体" w:cs="宋体" w:eastAsia="宋体" w:hint="default"/>
                <w:sz w:val="18"/>
                <w:szCs w:val="18"/>
              </w:rPr>
              <w:t>车联网事业相关 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重要的非全资子公司" w:id="419"/>
      <w:bookmarkEnd w:id="41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4"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4"/>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4"/>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北京图新经纬导航系统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8,715,442.95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13,950,591.88</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北京世纪高通科技有限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3,067,753.88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8,008,599.16</w:t>
            </w:r>
            <w:r>
              <w:rPr>
                <w:rFonts w:ascii="Times New Roman"/>
                <w:sz w:val="18"/>
              </w:rPr>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中交宇科（北京）空间 信息技术有限公司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2,376,758.28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34,323,751.85</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北京图迅丰达信息技术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-5,056,188.29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12,801,660.23</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中寰卫星导航通信有限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5,084,996.42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486,072.47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119,797,484.09</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北京图新智盛信息技术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3,038,991.80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11,753,299.96</w:t>
            </w:r>
            <w:r>
              <w:rPr>
                <w:rFonts w:ascii="Times New Roman"/>
                <w:sz w:val="18"/>
              </w:rPr>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长沙市海图科技有限公 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2,150,728.77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27,243,597.33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28"/>
              <w:jc w:val="left"/>
              <w:rPr>
                <w:rFonts w:ascii="Times New Roman" w:hAnsi="Times New Roman" w:cs="Times New Roman" w:eastAsia="Times New Roman" w:hint="default"/>
                <w:sz w:val="18"/>
                <w:szCs w:val="18"/>
              </w:rPr>
            </w:pPr>
            <w:r>
              <w:rPr>
                <w:rFonts w:ascii="Times New Roman"/>
                <w:sz w:val="18"/>
              </w:rPr>
              <w:t>Mapbar</w:t>
            </w:r>
            <w:r>
              <w:rPr>
                <w:rFonts w:ascii="Times New Roman"/>
                <w:spacing w:val="-15"/>
                <w:sz w:val="18"/>
              </w:rPr>
              <w:t> </w:t>
            </w:r>
            <w:r>
              <w:rPr>
                <w:rFonts w:ascii="Times New Roman"/>
                <w:sz w:val="18"/>
              </w:rPr>
              <w:t>Technology</w:t>
            </w:r>
            <w:r>
              <w:rPr>
                <w:rFonts w:ascii="Times New Roman"/>
                <w:sz w:val="18"/>
              </w:rPr>
              <w:t> Limited</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-3,476,112.23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191,845,558.35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bookmarkStart w:name="（3）重要非全资子公司的主要财务信息" w:id="420"/>
      <w:bookmarkEnd w:id="420"/>
      <w:r>
        <w:rPr>
          <w:rFonts w:ascii="Times New Roman" w:hAnsi="Times New Roman" w:cs="Times New Roman" w:eastAsia="Times New Roman" w:hint="default"/>
          <w:b/>
          <w:bCs/>
          <w:sz w:val="21"/>
          <w:szCs w:val="21"/>
        </w:rPr>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北京图 新经纬 导航系 统有限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105,032,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665.31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2,233,27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107,265,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940.88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78,795,3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78,795,3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84,478,4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2,778,36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87,256,8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75,683,4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91.98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75,683,4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91.98</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北京世 纪高通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82,326,2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48.52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66,726,3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64.18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149,052,</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612.70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61,346,8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09.83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7,619,81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68,966,6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21.06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42,929,6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83.78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72,315,5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59.29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115,245,</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243.07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62,466,9</w:t>
            </w:r>
          </w:p>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78.95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3,369,81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65,836,7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90.18</w:t>
            </w: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中交宇 科（北 </w:t>
            </w:r>
            <w:r>
              <w:rPr>
                <w:rFonts w:ascii="宋体" w:hAnsi="宋体" w:cs="宋体" w:eastAsia="宋体" w:hint="default"/>
                <w:spacing w:val="-11"/>
                <w:sz w:val="18"/>
                <w:szCs w:val="18"/>
              </w:rPr>
              <w:t>京）空间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信息技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92,042,8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7,232,19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99,275,0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27,964,7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28,024,7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83,881,5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4,390,71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88,272,2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26,673,9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60.39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26,673,9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60.39</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北京图 迅丰达 信息技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27,495,1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24.53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675,604.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28,170,7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29.08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2,044,89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1.87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2,044,89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24,511,5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01.62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10,619,3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79.29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35,130,8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80.91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-1,313,7</w:t>
            </w:r>
          </w:p>
          <w:p>
            <w:pPr>
              <w:pStyle w:val="TableParagraph"/>
              <w:spacing w:line="240" w:lineRule="auto" w:before="102"/>
              <w:ind w:left="281" w:right="0"/>
              <w:jc w:val="center"/>
              <w:rPr>
                <w:rFonts w:ascii="Times New Roman" w:hAnsi="Times New Roman" w:cs="Times New Roman" w:eastAsia="Times New Roman" w:hint="default"/>
                <w:sz w:val="18"/>
                <w:szCs w:val="18"/>
              </w:rPr>
            </w:pPr>
            <w:r>
              <w:rPr>
                <w:rFonts w:ascii="Times New Roman"/>
                <w:sz w:val="18"/>
              </w:rPr>
              <w:t>07.91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-1,313,7</w:t>
            </w:r>
          </w:p>
          <w:p>
            <w:pPr>
              <w:pStyle w:val="TableParagraph"/>
              <w:spacing w:line="240" w:lineRule="auto" w:before="102"/>
              <w:ind w:left="276" w:right="0"/>
              <w:jc w:val="center"/>
              <w:rPr>
                <w:rFonts w:ascii="Times New Roman" w:hAnsi="Times New Roman" w:cs="Times New Roman" w:eastAsia="Times New Roman" w:hint="default"/>
                <w:sz w:val="18"/>
                <w:szCs w:val="18"/>
              </w:rPr>
            </w:pPr>
            <w:r>
              <w:rPr>
                <w:rFonts w:ascii="Times New Roman"/>
                <w:sz w:val="18"/>
              </w:rPr>
              <w:t>07.91</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中寰卫 星导航 通信有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184,989,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003.05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41,291,0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226,280,</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081.11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40,181,1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1,703,54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41,884,6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73.58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137,739,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071.53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43,301,7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181,040,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849.82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48,169,9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17.42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1,703,54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49,873,4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61.58</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北京图 新智盛 信息技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52,870,5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25.54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1,556,33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54,426,8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61.82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20,846,0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04.75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20,846,0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04.75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39,762,4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56.84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1,950,76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41,713,2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18.62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16,815,1</w:t>
            </w:r>
          </w:p>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95.26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16,815,1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95.26</w:t>
            </w:r>
          </w:p>
        </w:tc>
      </w:tr>
      <w:tr>
        <w:trPr>
          <w:trHeight w:val="98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长沙市 海图科 技有限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44,837,5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05.58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17,024,3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19.98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61,861,8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25.56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6,262,64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7.34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6,262,64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40,638,8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94.85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9,109,67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49,748,5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67.38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4,295,30</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7.63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4,295,30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7.63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36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2"/>
              <w:jc w:val="left"/>
              <w:rPr>
                <w:rFonts w:ascii="Times New Roman" w:hAnsi="Times New Roman" w:cs="Times New Roman" w:eastAsia="Times New Roman" w:hint="default"/>
                <w:sz w:val="18"/>
                <w:szCs w:val="18"/>
              </w:rPr>
            </w:pPr>
            <w:r>
              <w:rPr>
                <w:rFonts w:ascii="Times New Roman"/>
                <w:sz w:val="18"/>
              </w:rPr>
              <w:t>Mapbar</w:t>
            </w:r>
            <w:r>
              <w:rPr>
                <w:rFonts w:ascii="Times New Roman"/>
                <w:spacing w:val="-1"/>
                <w:sz w:val="18"/>
              </w:rPr>
              <w:t> </w:t>
            </w:r>
            <w:r>
              <w:rPr>
                <w:rFonts w:ascii="Times New Roman"/>
                <w:spacing w:val="-2"/>
                <w:sz w:val="18"/>
              </w:rPr>
              <w:t>Technolo</w:t>
            </w:r>
            <w:r>
              <w:rPr>
                <w:rFonts w:ascii="Times New Roman"/>
                <w:spacing w:val="-42"/>
                <w:sz w:val="18"/>
              </w:rPr>
              <w:t> </w:t>
            </w:r>
            <w:r>
              <w:rPr>
                <w:rFonts w:ascii="Times New Roman"/>
                <w:spacing w:val="-42"/>
                <w:sz w:val="18"/>
              </w:rPr>
            </w:r>
            <w:r>
              <w:rPr>
                <w:rFonts w:ascii="Times New Roman"/>
                <w:sz w:val="18"/>
              </w:rPr>
              <w:t>gy</w:t>
            </w:r>
            <w:r>
              <w:rPr>
                <w:rFonts w:ascii="Times New Roman"/>
                <w:sz w:val="18"/>
              </w:rPr>
              <w:t> Limited</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200,520,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244.02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82,945,5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283,465,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757.95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36,653,5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23,358,1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60,011,7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31.61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before="49"/>
        <w:ind w:left="0" w:right="153" w:firstLine="0"/>
        <w:jc w:val="right"/>
        <w:rPr>
          <w:rFonts w:ascii="宋体" w:hAnsi="宋体" w:cs="宋体" w:eastAsia="宋体" w:hint="default"/>
          <w:sz w:val="18"/>
          <w:szCs w:val="18"/>
        </w:rPr>
      </w:pPr>
      <w:bookmarkStart w:name="（4）使用企业集团资产和清偿企业集团债务的重大限制" w:id="421"/>
      <w:bookmarkEnd w:id="42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北京图新经 纬导航系统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142,725,067.</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17,786,618.2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17,786,618.2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30,772,816.5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121,962,021.</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-253,819.58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-253,819.58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31,599,298.2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北京世纪高 通科技有限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124,420,567.</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30,677,538.7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30,677,538.7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55,724,542.5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114,117,221.</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26,287,254.0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26,287,254.0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52,691,982.4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3"/>
                <w:sz w:val="18"/>
                <w:szCs w:val="18"/>
              </w:rPr>
              <w:t>中交宇科（北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京）空间信息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53,128,122.8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4,892,995.30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4,892,995.30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-5,870,544.29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44,393,155.4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6,068,911.64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6,068,911.64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-4,691,277.53</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北京图迅丰 达信息技术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13,472,305.1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-10,318,751.6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-10,318,751.6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-2,936,283.78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4,336,472.54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-11,532,780.8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-11,532,780.8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-7,325,380.09</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中寰卫星导 航通信有限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185,433,798.</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9,220,003.92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9,220,003.92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9,794,262.40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140,503,279.</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17,514,890.9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17,514,890.9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1,209,883.03</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北京图新智 盛信息技术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23,960,422.1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8,682,833.70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8,682,833.70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34,558,586.6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20,074,409.0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7,984,317.46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7,984,317.46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-9,521,753.55</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长沙市海图 科技有限公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34,692,057.7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4,389,242.38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4,389,242.38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-3,509,688.60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9,106,833.32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1,290,983.97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1,290,983.97</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-1,931,521.69</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76"/>
              <w:jc w:val="left"/>
              <w:rPr>
                <w:rFonts w:ascii="Times New Roman" w:hAnsi="Times New Roman" w:cs="Times New Roman" w:eastAsia="Times New Roman" w:hint="default"/>
                <w:sz w:val="18"/>
                <w:szCs w:val="18"/>
              </w:rPr>
            </w:pPr>
            <w:r>
              <w:rPr>
                <w:rFonts w:ascii="Times New Roman"/>
                <w:sz w:val="18"/>
              </w:rPr>
              <w:t>Mapbar</w:t>
            </w:r>
            <w:r>
              <w:rPr>
                <w:rFonts w:ascii="Times New Roman"/>
                <w:spacing w:val="-1"/>
                <w:sz w:val="18"/>
              </w:rPr>
              <w:t> </w:t>
            </w:r>
            <w:r>
              <w:rPr>
                <w:rFonts w:ascii="Times New Roman"/>
                <w:spacing w:val="-2"/>
                <w:sz w:val="18"/>
              </w:rPr>
              <w:t>Technology</w:t>
            </w:r>
            <w:r>
              <w:rPr>
                <w:rFonts w:ascii="Times New Roman"/>
                <w:spacing w:val="-39"/>
                <w:sz w:val="18"/>
              </w:rPr>
              <w:t> </w:t>
            </w:r>
            <w:r>
              <w:rPr>
                <w:rFonts w:ascii="Times New Roman"/>
                <w:spacing w:val="-39"/>
                <w:sz w:val="18"/>
              </w:rPr>
            </w:r>
            <w:r>
              <w:rPr>
                <w:rFonts w:ascii="Times New Roman"/>
                <w:sz w:val="18"/>
              </w:rPr>
              <w:t>Limited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77,688,252.4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-37,630,631.8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-37,763,648.1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-62,432,402.9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bookmarkStart w:name="（5）向纳入合并财务报表范围的结构化主体提供的财务支持或其他支持" w:id="422"/>
      <w:bookmarkEnd w:id="422"/>
      <w:r>
        <w:rPr>
          <w:rFonts w:ascii="Times New Roman" w:hAnsi="Times New Roman" w:cs="Times New Roman" w:eastAsia="Times New Roman" w:hint="default"/>
          <w:b/>
          <w:bCs/>
          <w:sz w:val="21"/>
          <w:szCs w:val="21"/>
        </w:rPr>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bookmarkStart w:name="2、在子公司的所有者权益份额发生变化且仍控制子公司的交易" w:id="423"/>
      <w:bookmarkEnd w:id="423"/>
      <w:r>
        <w:rPr>
          <w:rFonts w:ascii="Times New Roman" w:hAnsi="Times New Roman" w:cs="Times New Roman" w:eastAsia="Times New Roman" w:hint="default"/>
          <w:b/>
          <w:bCs/>
          <w:sz w:val="21"/>
          <w:szCs w:val="21"/>
        </w:rPr>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w:t>
      </w:r>
      <w:bookmarkStart w:name="（1）在子公司所有者权益份额发生变化的情况说明" w:id="424"/>
      <w:bookmarkEnd w:id="424"/>
      <w:r>
        <w:rPr>
          <w:rFonts w:ascii="宋体" w:hAnsi="宋体" w:cs="宋体" w:eastAsia="宋体" w:hint="default"/>
          <w:b/>
          <w:bCs/>
          <w:sz w:val="21"/>
          <w:szCs w:val="21"/>
        </w:rPr>
        <w:t>者权</w:t>
      </w:r>
      <w:r>
        <w:rPr>
          <w:rFonts w:ascii="宋体" w:hAnsi="宋体" w:cs="宋体" w:eastAsia="宋体" w:hint="default"/>
          <w:b/>
          <w:bCs/>
          <w:sz w:val="21"/>
          <w:szCs w:val="21"/>
        </w:rPr>
        <w:t>益份额发生变化的情况说明</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pStyle w:val="BodyText"/>
        <w:spacing w:line="240" w:lineRule="auto"/>
        <w:ind w:left="0" w:right="151"/>
        <w:jc w:val="right"/>
        <w:rPr>
          <w:rFonts w:ascii="Arial" w:hAnsi="Arial" w:cs="Arial" w:eastAsia="Arial" w:hint="default"/>
        </w:rPr>
      </w:pPr>
      <w:r>
        <w:rPr>
          <w:rFonts w:ascii="Arial" w:hAnsi="Arial" w:cs="Arial" w:eastAsia="Arial" w:hint="default"/>
        </w:rPr>
        <w:t>1)</w:t>
      </w:r>
      <w:r>
        <w:rPr/>
        <w:t>公司原持有子公司中寰卫星导航通信有限公司（以下简称 </w:t>
      </w:r>
      <w:r>
        <w:rPr>
          <w:spacing w:val="-5"/>
        </w:rPr>
        <w:t>中寰卫星）</w:t>
      </w:r>
      <w:r>
        <w:rPr>
          <w:rFonts w:ascii="Arial" w:hAnsi="Arial" w:cs="Arial" w:eastAsia="Arial" w:hint="default"/>
          <w:spacing w:val="-5"/>
        </w:rPr>
        <w:t>51%</w:t>
      </w:r>
      <w:r>
        <w:rPr>
          <w:spacing w:val="-5"/>
        </w:rPr>
        <w:t>的股权，</w:t>
      </w:r>
      <w:r>
        <w:rPr>
          <w:rFonts w:ascii="Arial" w:hAnsi="Arial" w:cs="Arial" w:eastAsia="Arial" w:hint="default"/>
          <w:spacing w:val="-5"/>
        </w:rPr>
        <w:t>2015 </w:t>
      </w:r>
      <w:r>
        <w:rPr/>
        <w:t>年</w:t>
      </w:r>
      <w:r>
        <w:rPr>
          <w:spacing w:val="-80"/>
        </w:rPr>
        <w:t> </w:t>
      </w:r>
      <w:r>
        <w:rPr>
          <w:rFonts w:ascii="Arial" w:hAnsi="Arial" w:cs="Arial" w:eastAsia="Arial" w:hint="default"/>
        </w:rPr>
        <w:t>11</w:t>
      </w:r>
    </w:p>
    <w:p>
      <w:pPr>
        <w:pStyle w:val="BodyText"/>
        <w:spacing w:line="240" w:lineRule="auto" w:before="35"/>
        <w:ind w:right="0"/>
        <w:jc w:val="both"/>
      </w:pPr>
      <w:r>
        <w:rPr/>
        <w:t>月 </w:t>
      </w:r>
      <w:r>
        <w:rPr>
          <w:rFonts w:ascii="Arial" w:hAnsi="Arial" w:cs="Arial" w:eastAsia="Arial" w:hint="default"/>
        </w:rPr>
        <w:t>20</w:t>
      </w:r>
      <w:r>
        <w:rPr>
          <w:rFonts w:ascii="Arial" w:hAnsi="Arial" w:cs="Arial" w:eastAsia="Arial" w:hint="default"/>
          <w:spacing w:val="-28"/>
        </w:rPr>
        <w:t> </w:t>
      </w:r>
      <w:r>
        <w:rPr/>
        <w:t>日，根据中寰卫星第一届第九次股东会决议，同意由新股东中关村发展集团公司和核心员工持</w:t>
      </w:r>
    </w:p>
    <w:p>
      <w:pPr>
        <w:pStyle w:val="BodyText"/>
        <w:spacing w:line="240" w:lineRule="auto" w:before="37"/>
        <w:ind w:left="153" w:right="0"/>
        <w:jc w:val="both"/>
      </w:pPr>
      <w:r>
        <w:rPr/>
        <w:t>股平台北京顺天枢科技创新中心（有限合伙）对中寰卫星增资 </w:t>
      </w:r>
      <w:r>
        <w:rPr>
          <w:rFonts w:ascii="Arial" w:hAnsi="Arial" w:cs="Arial" w:eastAsia="Arial" w:hint="default"/>
        </w:rPr>
        <w:t>4,500.00</w:t>
      </w:r>
      <w:r>
        <w:rPr>
          <w:rFonts w:ascii="Arial" w:hAnsi="Arial" w:cs="Arial" w:eastAsia="Arial" w:hint="default"/>
          <w:spacing w:val="20"/>
        </w:rPr>
        <w:t> </w:t>
      </w:r>
      <w:r>
        <w:rPr/>
        <w:t>万元，其中，增加注册资本</w:t>
      </w:r>
    </w:p>
    <w:p>
      <w:pPr>
        <w:pStyle w:val="BodyText"/>
        <w:spacing w:line="276" w:lineRule="auto" w:before="37"/>
        <w:ind w:right="148"/>
        <w:jc w:val="both"/>
      </w:pPr>
      <w:r>
        <w:rPr>
          <w:rFonts w:ascii="Arial" w:hAnsi="Arial" w:cs="Arial" w:eastAsia="Arial" w:hint="default"/>
        </w:rPr>
        <w:t>2,063.79</w:t>
      </w:r>
      <w:r>
        <w:rPr>
          <w:rFonts w:ascii="Arial" w:hAnsi="Arial" w:cs="Arial" w:eastAsia="Arial" w:hint="default"/>
          <w:spacing w:val="3"/>
        </w:rPr>
        <w:t> </w:t>
      </w:r>
      <w:r>
        <w:rPr>
          <w:spacing w:val="-4"/>
        </w:rPr>
        <w:t>万元，增加资本公积</w:t>
      </w:r>
      <w:r>
        <w:rPr>
          <w:spacing w:val="-43"/>
        </w:rPr>
        <w:t> </w:t>
      </w:r>
      <w:r>
        <w:rPr>
          <w:rFonts w:ascii="Arial" w:hAnsi="Arial" w:cs="Arial" w:eastAsia="Arial" w:hint="default"/>
        </w:rPr>
        <w:t>2,436.21</w:t>
      </w:r>
      <w:r>
        <w:rPr>
          <w:rFonts w:ascii="Arial" w:hAnsi="Arial" w:cs="Arial" w:eastAsia="Arial" w:hint="default"/>
          <w:spacing w:val="5"/>
        </w:rPr>
        <w:t> </w:t>
      </w:r>
      <w:r>
        <w:rPr>
          <w:spacing w:val="-4"/>
        </w:rPr>
        <w:t>万元，增资完成后，本公司持股比例变更为</w:t>
      </w:r>
      <w:r>
        <w:rPr>
          <w:spacing w:val="-43"/>
        </w:rPr>
        <w:t> </w:t>
      </w:r>
      <w:r>
        <w:rPr>
          <w:rFonts w:ascii="Arial" w:hAnsi="Arial" w:cs="Arial" w:eastAsia="Arial" w:hint="default"/>
          <w:spacing w:val="-4"/>
        </w:rPr>
        <w:t>38.92%</w:t>
      </w:r>
      <w:r>
        <w:rPr>
          <w:spacing w:val="-4"/>
        </w:rPr>
        <w:t>，仍为第</w:t>
      </w:r>
      <w:r>
        <w:rPr>
          <w:spacing w:val="-104"/>
        </w:rPr>
        <w:t> </w:t>
      </w:r>
      <w:r>
        <w:rPr>
          <w:spacing w:val="-104"/>
        </w:rPr>
      </w:r>
      <w:r>
        <w:rPr>
          <w:spacing w:val="-2"/>
        </w:rPr>
        <w:t>一大股东，根据中寰卫星修改后的章程约定，本公司能够控制中寰卫星董事会，因此中寰卫星仍为本</w:t>
      </w:r>
      <w:r>
        <w:rPr>
          <w:spacing w:val="-67"/>
        </w:rPr>
        <w:t> </w:t>
      </w:r>
      <w:r>
        <w:rPr>
          <w:spacing w:val="-67"/>
        </w:rPr>
      </w:r>
      <w:r>
        <w:rPr/>
        <w:t>公司的子公司。于</w:t>
      </w:r>
      <w:r>
        <w:rPr>
          <w:spacing w:val="-56"/>
        </w:rPr>
        <w:t> </w:t>
      </w:r>
      <w:r>
        <w:rPr>
          <w:rFonts w:ascii="Arial" w:hAnsi="Arial" w:cs="Arial" w:eastAsia="Arial" w:hint="default"/>
        </w:rPr>
        <w:t>2015</w:t>
      </w:r>
      <w:r>
        <w:rPr>
          <w:rFonts w:ascii="Arial" w:hAnsi="Arial" w:cs="Arial" w:eastAsia="Arial" w:hint="default"/>
          <w:spacing w:val="-10"/>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日，中寰卫星完成工商变更登记。</w:t>
      </w:r>
    </w:p>
    <w:p>
      <w:pPr>
        <w:spacing w:line="240" w:lineRule="auto" w:before="6"/>
        <w:rPr>
          <w:rFonts w:ascii="宋体" w:hAnsi="宋体" w:cs="宋体" w:eastAsia="宋体" w:hint="default"/>
          <w:sz w:val="21"/>
          <w:szCs w:val="21"/>
        </w:rPr>
      </w:pPr>
    </w:p>
    <w:p>
      <w:pPr>
        <w:pStyle w:val="BodyText"/>
        <w:spacing w:line="268" w:lineRule="auto"/>
        <w:ind w:right="145" w:firstLine="439"/>
        <w:jc w:val="both"/>
      </w:pPr>
      <w:r>
        <w:rPr>
          <w:rFonts w:ascii="Arial" w:hAnsi="Arial" w:cs="Arial" w:eastAsia="Arial" w:hint="default"/>
        </w:rPr>
        <w:t>2</w:t>
      </w:r>
      <w:r>
        <w:rPr/>
        <w:t>）如本附注“八</w:t>
      </w:r>
      <w:r>
        <w:rPr>
          <w:rFonts w:ascii="Arial" w:hAnsi="Arial" w:cs="Arial" w:eastAsia="Arial" w:hint="default"/>
        </w:rPr>
        <w:t>.5</w:t>
      </w:r>
      <w:r>
        <w:rPr/>
        <w:t>”所述，蜂云科创为本公司的子公司，由于本年度中寰卫星新股东增资，导</w:t>
      </w:r>
      <w:r>
        <w:rPr>
          <w:spacing w:val="2"/>
          <w:w w:val="100"/>
        </w:rPr>
        <w:t> </w:t>
      </w:r>
      <w:r>
        <w:rPr>
          <w:spacing w:val="-2"/>
          <w:w w:val="100"/>
        </w:rPr>
        <w:t>致本公司通过中寰卫星对蜂云科创的间接持股比例自</w:t>
      </w:r>
      <w:r>
        <w:rPr>
          <w:spacing w:val="-41"/>
          <w:w w:val="100"/>
        </w:rPr>
        <w:t> </w:t>
      </w:r>
      <w:r>
        <w:rPr>
          <w:rFonts w:ascii="Arial" w:hAnsi="Arial" w:cs="Arial" w:eastAsia="Arial" w:hint="default"/>
          <w:spacing w:val="-1"/>
          <w:w w:val="100"/>
        </w:rPr>
        <w:t>15.30%</w:t>
      </w:r>
      <w:r>
        <w:rPr>
          <w:spacing w:val="-1"/>
          <w:w w:val="100"/>
        </w:rPr>
        <w:t>被稀释至</w:t>
      </w:r>
      <w:r>
        <w:rPr>
          <w:spacing w:val="-41"/>
          <w:w w:val="100"/>
        </w:rPr>
        <w:t> </w:t>
      </w:r>
      <w:r>
        <w:rPr>
          <w:rFonts w:ascii="Arial" w:hAnsi="Arial" w:cs="Arial" w:eastAsia="Arial" w:hint="default"/>
          <w:spacing w:val="-8"/>
          <w:w w:val="100"/>
        </w:rPr>
        <w:t>11.68%</w:t>
      </w:r>
      <w:r>
        <w:rPr>
          <w:spacing w:val="-8"/>
          <w:w w:val="100"/>
        </w:rPr>
        <w:t>，但本公司并未丧失对</w:t>
      </w:r>
      <w:r>
        <w:rPr>
          <w:spacing w:val="-104"/>
          <w:w w:val="100"/>
        </w:rPr>
        <w:t> </w:t>
      </w:r>
      <w:r>
        <w:rPr>
          <w:spacing w:val="-104"/>
          <w:w w:val="100"/>
        </w:rPr>
      </w:r>
      <w:r>
        <w:rPr/>
        <w:t>蜂云科创的控制权。</w:t>
      </w:r>
    </w:p>
    <w:p>
      <w:pPr>
        <w:spacing w:line="240" w:lineRule="auto" w:before="4"/>
        <w:rPr>
          <w:rFonts w:ascii="宋体" w:hAnsi="宋体" w:cs="宋体" w:eastAsia="宋体" w:hint="default"/>
          <w:sz w:val="23"/>
          <w:szCs w:val="23"/>
        </w:rPr>
      </w:pPr>
    </w:p>
    <w:p>
      <w:pPr>
        <w:pStyle w:val="BodyText"/>
        <w:spacing w:line="268" w:lineRule="auto"/>
        <w:ind w:right="151" w:firstLine="439"/>
        <w:jc w:val="both"/>
      </w:pPr>
      <w:r>
        <w:rPr>
          <w:rFonts w:ascii="Arial" w:hAnsi="Arial" w:cs="Arial" w:eastAsia="Arial" w:hint="default"/>
        </w:rPr>
        <w:t>3</w:t>
      </w:r>
      <w:r>
        <w:rPr/>
        <w:t>）如本附注“八</w:t>
      </w:r>
      <w:r>
        <w:rPr>
          <w:rFonts w:ascii="Arial" w:hAnsi="Arial" w:cs="Arial" w:eastAsia="Arial" w:hint="default"/>
        </w:rPr>
        <w:t>.1</w:t>
      </w:r>
      <w:r>
        <w:rPr/>
        <w:t>”所述，本年度公司完成对图吧 </w:t>
      </w:r>
      <w:r>
        <w:rPr>
          <w:rFonts w:ascii="Arial" w:hAnsi="Arial" w:cs="Arial" w:eastAsia="Arial" w:hint="default"/>
        </w:rPr>
        <w:t>BVI </w:t>
      </w:r>
      <w:r>
        <w:rPr/>
        <w:t>的收购，收购完成后，本公司通过图吧</w:t>
      </w:r>
      <w:r>
        <w:rPr>
          <w:w w:val="100"/>
        </w:rPr>
        <w:t> </w:t>
      </w:r>
      <w:r>
        <w:rPr>
          <w:rFonts w:ascii="Arial" w:hAnsi="Arial" w:cs="Arial" w:eastAsia="Arial" w:hint="default"/>
          <w:spacing w:val="-1"/>
        </w:rPr>
        <w:t>BVI</w:t>
      </w:r>
      <w:r>
        <w:rPr>
          <w:rFonts w:ascii="Arial" w:hAnsi="Arial" w:cs="Arial" w:eastAsia="Arial" w:hint="default"/>
          <w:spacing w:val="48"/>
        </w:rPr>
        <w:t> </w:t>
      </w:r>
      <w:r>
        <w:rPr>
          <w:spacing w:val="-2"/>
        </w:rPr>
        <w:t>间接控制和骊安、腾瑞科技及上海趣驾，基于上述投资关系，本公司未丧失对和骊安、腾瑞科技</w:t>
      </w:r>
      <w:r>
        <w:rPr>
          <w:spacing w:val="-96"/>
        </w:rPr>
        <w:t> </w:t>
      </w:r>
      <w:r>
        <w:rPr>
          <w:spacing w:val="-96"/>
        </w:rPr>
      </w:r>
      <w:r>
        <w:rPr/>
        <w:t>及上海趣驾的控制权。</w:t>
      </w:r>
    </w:p>
    <w:p>
      <w:pPr>
        <w:spacing w:line="240" w:lineRule="auto" w:before="12"/>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2）交易对于少数股东权益及归属于母公司所有者权益的影响" w:id="425"/>
      <w:bookmarkEnd w:id="42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中寰卫星</w:t>
            </w:r>
          </w:p>
        </w:tc>
        <w:tc>
          <w:tcPr>
            <w:tcW w:w="15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蜂云科创</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和骊安</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腾瑞科技</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上海趣驾</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7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w:t>
            </w:r>
            <w:r>
              <w:rPr>
                <w:rFonts w:ascii="宋体" w:hAnsi="宋体" w:cs="宋体" w:eastAsia="宋体" w:hint="default"/>
                <w:w w:val="99"/>
                <w:sz w:val="18"/>
                <w:szCs w:val="18"/>
              </w:rPr>
              <w:t> </w:t>
            </w:r>
            <w:r>
              <w:rPr>
                <w:rFonts w:ascii="宋体" w:hAnsi="宋体" w:cs="宋体" w:eastAsia="宋体" w:hint="default"/>
                <w:sz w:val="18"/>
                <w:szCs w:val="18"/>
              </w:rPr>
              <w:t>允价值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32,704,250.31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11,271,846.92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4,395,295.55</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 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32,704,250.31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11,271,846.92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4,395,295.55</w:t>
            </w:r>
            <w:r>
              <w:rPr>
                <w:rFonts w:ascii="Times New Roman"/>
                <w:sz w:val="18"/>
              </w:rPr>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 股权比例计算的子 公司净资产份额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-2,902,398.73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-298.26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64,125,981.00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22,101,660.62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8,618,226.56</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2,902,398.73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298.26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-31,421,730.69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-10,829,813.70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-4,222,931.01</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调整资本公积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2,902,398.73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298.26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-31,421,730.69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-10,829,813.70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-4,222,931.01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调整盈余公 积</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调整未分配 利润</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w:t>
      </w:r>
      <w:bookmarkStart w:name="3、在合营安排或联营企业中的权益" w:id="426"/>
      <w:bookmarkEnd w:id="426"/>
      <w:r>
        <w:rPr>
          <w:rFonts w:ascii="宋体" w:hAnsi="宋体" w:cs="宋体" w:eastAsia="宋体" w:hint="default"/>
          <w:b/>
          <w:bCs/>
          <w:sz w:val="21"/>
          <w:szCs w:val="21"/>
        </w:rPr>
        <w:t>营企</w:t>
      </w:r>
      <w:r>
        <w:rPr>
          <w:rFonts w:ascii="宋体" w:hAnsi="宋体" w:cs="宋体" w:eastAsia="宋体" w:hint="default"/>
          <w:b/>
          <w:bCs/>
          <w:sz w:val="21"/>
          <w:szCs w:val="21"/>
        </w:rPr>
        <w:t>业中的权益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w:t>
      </w:r>
      <w:bookmarkStart w:name="（1）重要的合营企业或联营企业" w:id="427"/>
      <w:bookmarkEnd w:id="427"/>
      <w:r>
        <w:rPr>
          <w:rFonts w:ascii="宋体" w:hAnsi="宋体" w:cs="宋体" w:eastAsia="宋体" w:hint="default"/>
          <w:b/>
          <w:bCs/>
          <w:sz w:val="21"/>
          <w:szCs w:val="21"/>
        </w:rPr>
        <w:t>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0"/>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上海安悦四维信 息技术有限公司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导航电子地图销 售及服务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北京足迹虎科技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技术推广服务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重要合营企业的主要财务信息" w:id="428"/>
      <w:bookmarkEnd w:id="428"/>
      <w:r>
        <w:rPr/>
      </w:r>
      <w:bookmarkStart w:name="（3）重要联营企业的主要财务信息" w:id="429"/>
      <w:bookmarkEnd w:id="42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1"/>
        <w:gridCol w:w="1925"/>
        <w:gridCol w:w="1915"/>
        <w:gridCol w:w="1913"/>
        <w:gridCol w:w="1915"/>
      </w:tblGrid>
      <w:tr>
        <w:trPr>
          <w:trHeight w:val="401"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1" w:type="dxa"/>
            <w:tcBorders>
              <w:top w:val="single" w:sz="4" w:space="0" w:color="000000"/>
              <w:left w:val="single" w:sz="4" w:space="0" w:color="000000"/>
              <w:bottom w:val="nil" w:sz="6" w:space="0" w:color="auto"/>
              <w:right w:val="single" w:sz="13" w:space="0" w:color="E1FFFF"/>
            </w:tcBorders>
            <w:shd w:val="clear" w:color="auto" w:fill="D4D4D4"/>
          </w:tcPr>
          <w:p>
            <w:pPr/>
          </w:p>
        </w:tc>
        <w:tc>
          <w:tcPr>
            <w:tcW w:w="1925" w:type="dxa"/>
            <w:vMerge w:val="restart"/>
            <w:tcBorders>
              <w:top w:val="single" w:sz="4" w:space="0" w:color="000000"/>
              <w:left w:val="single" w:sz="10" w:space="0" w:color="D4D4D4"/>
              <w:right w:val="single" w:sz="4" w:space="0" w:color="000000"/>
            </w:tcBorders>
            <w:shd w:val="clear" w:color="auto" w:fill="E1FFFF"/>
          </w:tcPr>
          <w:p>
            <w:pPr>
              <w:pStyle w:val="TableParagraph"/>
              <w:spacing w:line="316" w:lineRule="auto" w:before="49"/>
              <w:ind w:left="597" w:right="48" w:hanging="540"/>
              <w:jc w:val="left"/>
              <w:rPr>
                <w:rFonts w:ascii="宋体" w:hAnsi="宋体" w:cs="宋体" w:eastAsia="宋体" w:hint="default"/>
                <w:sz w:val="18"/>
                <w:szCs w:val="18"/>
              </w:rPr>
            </w:pPr>
            <w:r>
              <w:rPr>
                <w:rFonts w:ascii="宋体" w:hAnsi="宋体" w:cs="宋体" w:eastAsia="宋体" w:hint="default"/>
                <w:sz w:val="18"/>
                <w:szCs w:val="18"/>
              </w:rPr>
              <w:t>上海安悦四维信息技术 有限公司</w:t>
            </w:r>
          </w:p>
        </w:tc>
        <w:tc>
          <w:tcPr>
            <w:tcW w:w="1915"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49"/>
              <w:ind w:left="861" w:right="50" w:hanging="809"/>
              <w:jc w:val="left"/>
              <w:rPr>
                <w:rFonts w:ascii="宋体" w:hAnsi="宋体" w:cs="宋体" w:eastAsia="宋体" w:hint="default"/>
                <w:sz w:val="18"/>
                <w:szCs w:val="18"/>
              </w:rPr>
            </w:pPr>
            <w:r>
              <w:rPr>
                <w:rFonts w:ascii="宋体" w:hAnsi="宋体" w:cs="宋体" w:eastAsia="宋体" w:hint="default"/>
                <w:sz w:val="18"/>
                <w:szCs w:val="18"/>
              </w:rPr>
              <w:t>北京足迹虎科技有限公 司</w:t>
            </w:r>
          </w:p>
        </w:tc>
        <w:tc>
          <w:tcPr>
            <w:tcW w:w="1913"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上海安悦四维信息技术 有限公司</w:t>
            </w:r>
          </w:p>
        </w:tc>
        <w:tc>
          <w:tcPr>
            <w:tcW w:w="1915"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49"/>
              <w:ind w:left="861" w:right="50" w:hanging="809"/>
              <w:jc w:val="left"/>
              <w:rPr>
                <w:rFonts w:ascii="宋体" w:hAnsi="宋体" w:cs="宋体" w:eastAsia="宋体" w:hint="default"/>
                <w:sz w:val="18"/>
                <w:szCs w:val="18"/>
              </w:rPr>
            </w:pPr>
            <w:r>
              <w:rPr>
                <w:rFonts w:ascii="宋体" w:hAnsi="宋体" w:cs="宋体" w:eastAsia="宋体" w:hint="default"/>
                <w:sz w:val="18"/>
                <w:szCs w:val="18"/>
              </w:rPr>
              <w:t>北京足迹虎科技有限公 司</w:t>
            </w:r>
          </w:p>
        </w:tc>
      </w:tr>
      <w:tr>
        <w:trPr>
          <w:trHeight w:val="394" w:hRule="exact"/>
        </w:trPr>
        <w:tc>
          <w:tcPr>
            <w:tcW w:w="1891" w:type="dxa"/>
            <w:tcBorders>
              <w:top w:val="nil" w:sz="6" w:space="0" w:color="auto"/>
              <w:left w:val="single" w:sz="4" w:space="0" w:color="000000"/>
              <w:bottom w:val="nil" w:sz="6" w:space="0" w:color="auto"/>
              <w:right w:val="single" w:sz="13" w:space="0" w:color="E1FFFF"/>
            </w:tcBorders>
            <w:shd w:val="clear" w:color="auto" w:fill="D4D4D4"/>
          </w:tcPr>
          <w:p>
            <w:pPr/>
          </w:p>
        </w:tc>
        <w:tc>
          <w:tcPr>
            <w:tcW w:w="1925" w:type="dxa"/>
            <w:vMerge/>
            <w:tcBorders>
              <w:left w:val="single" w:sz="10" w:space="0" w:color="D4D4D4"/>
              <w:right w:val="single" w:sz="4" w:space="0" w:color="000000"/>
            </w:tcBorders>
            <w:shd w:val="clear" w:color="auto" w:fill="E1FFFF"/>
          </w:tcPr>
          <w:p>
            <w:pPr/>
          </w:p>
        </w:tc>
        <w:tc>
          <w:tcPr>
            <w:tcW w:w="1915" w:type="dxa"/>
            <w:vMerge/>
            <w:tcBorders>
              <w:left w:val="single" w:sz="4" w:space="0" w:color="000000"/>
              <w:right w:val="single" w:sz="4" w:space="0" w:color="000000"/>
            </w:tcBorders>
            <w:shd w:val="clear" w:color="auto" w:fill="E1FFFF"/>
          </w:tcPr>
          <w:p>
            <w:pPr/>
          </w:p>
        </w:tc>
        <w:tc>
          <w:tcPr>
            <w:tcW w:w="1913" w:type="dxa"/>
            <w:vMerge/>
            <w:tcBorders>
              <w:left w:val="single" w:sz="4" w:space="0" w:color="000000"/>
              <w:right w:val="single" w:sz="4" w:space="0" w:color="000000"/>
            </w:tcBorders>
            <w:shd w:val="clear" w:color="auto" w:fill="E1FFFF"/>
          </w:tcPr>
          <w:p>
            <w:pPr/>
          </w:p>
        </w:tc>
        <w:tc>
          <w:tcPr>
            <w:tcW w:w="1915" w:type="dxa"/>
            <w:vMerge/>
            <w:tcBorders>
              <w:left w:val="single" w:sz="4" w:space="0" w:color="000000"/>
              <w:right w:val="single" w:sz="4" w:space="0" w:color="000000"/>
            </w:tcBorders>
            <w:shd w:val="clear" w:color="auto" w:fill="E1FFFF"/>
          </w:tcPr>
          <w:p>
            <w:pPr/>
          </w:p>
        </w:tc>
      </w:tr>
      <w:tr>
        <w:trPr>
          <w:trHeight w:val="161" w:hRule="exact"/>
        </w:trPr>
        <w:tc>
          <w:tcPr>
            <w:tcW w:w="1891" w:type="dxa"/>
            <w:tcBorders>
              <w:top w:val="nil" w:sz="6" w:space="0" w:color="auto"/>
              <w:left w:val="single" w:sz="4" w:space="0" w:color="000000"/>
              <w:bottom w:val="single" w:sz="4" w:space="0" w:color="000000"/>
              <w:right w:val="single" w:sz="13" w:space="0" w:color="E1FFFF"/>
            </w:tcBorders>
            <w:shd w:val="clear" w:color="auto" w:fill="D4D4D4"/>
          </w:tcPr>
          <w:p>
            <w:pPr/>
          </w:p>
        </w:tc>
        <w:tc>
          <w:tcPr>
            <w:tcW w:w="1925" w:type="dxa"/>
            <w:vMerge/>
            <w:tcBorders>
              <w:left w:val="single" w:sz="10" w:space="0" w:color="D4D4D4"/>
              <w:bottom w:val="single" w:sz="4" w:space="0" w:color="000000"/>
              <w:right w:val="single" w:sz="4" w:space="0" w:color="000000"/>
            </w:tcBorders>
            <w:shd w:val="clear" w:color="auto" w:fill="E1FFFF"/>
          </w:tcPr>
          <w:p>
            <w:pPr/>
          </w:p>
        </w:tc>
        <w:tc>
          <w:tcPr>
            <w:tcW w:w="1915" w:type="dxa"/>
            <w:vMerge/>
            <w:tcBorders>
              <w:left w:val="single" w:sz="4" w:space="0" w:color="000000"/>
              <w:bottom w:val="single" w:sz="4" w:space="0" w:color="000000"/>
              <w:right w:val="single" w:sz="4" w:space="0" w:color="000000"/>
            </w:tcBorders>
            <w:shd w:val="clear" w:color="auto" w:fill="E1FFFF"/>
          </w:tcPr>
          <w:p>
            <w:pPr/>
          </w:p>
        </w:tc>
        <w:tc>
          <w:tcPr>
            <w:tcW w:w="1913" w:type="dxa"/>
            <w:vMerge/>
            <w:tcBorders>
              <w:left w:val="single" w:sz="4" w:space="0" w:color="000000"/>
              <w:bottom w:val="single" w:sz="4" w:space="0" w:color="000000"/>
              <w:right w:val="single" w:sz="4" w:space="0" w:color="000000"/>
            </w:tcBorders>
            <w:shd w:val="clear" w:color="auto" w:fill="E1FFFF"/>
          </w:tcPr>
          <w:p>
            <w:pPr/>
          </w:p>
        </w:tc>
        <w:tc>
          <w:tcPr>
            <w:tcW w:w="1915" w:type="dxa"/>
            <w:vMerge/>
            <w:tcBorders>
              <w:left w:val="single" w:sz="4" w:space="0" w:color="000000"/>
              <w:bottom w:val="single" w:sz="4" w:space="0" w:color="000000"/>
              <w:right w:val="single" w:sz="4" w:space="0" w:color="000000"/>
            </w:tcBorders>
            <w:shd w:val="clear" w:color="auto" w:fill="E1FFFF"/>
          </w:tcPr>
          <w:p>
            <w:pPr/>
          </w:p>
        </w:tc>
      </w:tr>
      <w:tr>
        <w:trPr>
          <w:trHeight w:val="401"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82,119,958.00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160,651.89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58,382,901.18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147,754.35</w:t>
            </w:r>
          </w:p>
        </w:tc>
      </w:tr>
      <w:tr>
        <w:trPr>
          <w:trHeight w:val="403"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912,963.07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434,816.21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1,092,588.36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458,588.94</w:t>
            </w:r>
          </w:p>
        </w:tc>
      </w:tr>
      <w:tr>
        <w:trPr>
          <w:trHeight w:val="401"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83,032,921.07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595,468.10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59,475,489.54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606,343.29</w:t>
            </w:r>
          </w:p>
        </w:tc>
      </w:tr>
      <w:tr>
        <w:trPr>
          <w:trHeight w:val="403"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32,492,246.08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79,082.06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22,111,019.42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79,082.06</w:t>
            </w:r>
          </w:p>
        </w:tc>
      </w:tr>
      <w:tr>
        <w:trPr>
          <w:trHeight w:val="401"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2,350,000.00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2,420,000.00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34,842,246.08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79,082.06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24,531,019.42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79,082.06</w:t>
            </w:r>
          </w:p>
        </w:tc>
      </w:tr>
      <w:tr>
        <w:trPr>
          <w:trHeight w:val="401"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48,190,674.99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516,386.04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34,944,470.12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527,261.23</w:t>
            </w:r>
          </w:p>
        </w:tc>
      </w:tr>
      <w:tr>
        <w:trPr>
          <w:trHeight w:val="715"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67"/>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23,613,430.75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103,277.21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17,122,790.36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105,452.25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2"/>
        <w:gridCol w:w="1925"/>
        <w:gridCol w:w="1915"/>
        <w:gridCol w:w="1913"/>
        <w:gridCol w:w="1915"/>
      </w:tblGrid>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130,667,783.21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100,232,608.65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13,246,004.87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-10,875.19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11,052,137.94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-57,289.02</w:t>
            </w:r>
            <w:r>
              <w:rPr>
                <w:rFonts w:ascii="Times New Roman"/>
                <w:sz w:val="18"/>
              </w:rPr>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13,246,004.87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-10,875.19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11,052,137.94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-57,289.02</w:t>
            </w:r>
            <w:r>
              <w:rPr>
                <w:rFonts w:ascii="Times New Roman"/>
                <w:sz w:val="18"/>
              </w:rPr>
            </w:r>
          </w:p>
        </w:tc>
      </w:tr>
    </w:tbl>
    <w:p>
      <w:pPr>
        <w:spacing w:before="49"/>
        <w:ind w:left="152" w:right="0" w:firstLine="0"/>
        <w:jc w:val="left"/>
        <w:rPr>
          <w:rFonts w:ascii="宋体" w:hAnsi="宋体" w:cs="宋体" w:eastAsia="宋体" w:hint="default"/>
          <w:sz w:val="18"/>
          <w:szCs w:val="18"/>
        </w:rPr>
      </w:pPr>
      <w:bookmarkStart w:name="6、其他" w:id="430"/>
      <w:bookmarkEnd w:id="430"/>
      <w:r>
        <w:rPr/>
      </w:r>
      <w:bookmarkStart w:name="十、与金融工具相关的风险" w:id="431"/>
      <w:bookmarkEnd w:id="431"/>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w:t>
      </w:r>
      <w:bookmarkStart w:name="（4）不重要的合营企业和联营企业的汇总财务信息" w:id="432"/>
      <w:bookmarkEnd w:id="432"/>
      <w:r>
        <w:rPr>
          <w:rFonts w:ascii="宋体" w:hAnsi="宋体" w:cs="宋体" w:eastAsia="宋体" w:hint="default"/>
          <w:b/>
          <w:bCs/>
          <w:sz w:val="21"/>
          <w:szCs w:val="21"/>
        </w:rPr>
        <w:t>企业</w:t>
      </w:r>
      <w:r>
        <w:rPr>
          <w:rFonts w:ascii="宋体" w:hAnsi="宋体" w:cs="宋体" w:eastAsia="宋体" w:hint="default"/>
          <w:b/>
          <w:bCs/>
          <w:sz w:val="21"/>
          <w:szCs w:val="21"/>
        </w:rPr>
        <w:t>和联营企业的汇总财务信息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w:t>
      </w:r>
      <w:bookmarkStart w:name="（5）合营企业或联营企业向本公司转移资金的能力存在重大限制的说明" w:id="433"/>
      <w:bookmarkEnd w:id="433"/>
      <w:r>
        <w:rPr>
          <w:rFonts w:ascii="宋体" w:hAnsi="宋体" w:cs="宋体" w:eastAsia="宋体" w:hint="default"/>
          <w:b/>
          <w:bCs/>
          <w:sz w:val="21"/>
          <w:szCs w:val="21"/>
        </w:rPr>
        <w:t>向本公司转移资金</w:t>
      </w:r>
      <w:r>
        <w:rPr>
          <w:rFonts w:ascii="宋体" w:hAnsi="宋体" w:cs="宋体" w:eastAsia="宋体" w:hint="default"/>
          <w:b/>
          <w:bCs/>
          <w:sz w:val="21"/>
          <w:szCs w:val="21"/>
        </w:rPr>
        <w:t>的能力存在重大限制的说明</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w:t>
      </w:r>
      <w:bookmarkStart w:name="（6）合营企业或联营企业发生的超额亏损" w:id="434"/>
      <w:bookmarkEnd w:id="434"/>
      <w:r>
        <w:rPr>
          <w:rFonts w:ascii="宋体" w:hAnsi="宋体" w:cs="宋体" w:eastAsia="宋体" w:hint="default"/>
          <w:b/>
          <w:bCs/>
          <w:sz w:val="21"/>
          <w:szCs w:val="21"/>
        </w:rPr>
        <w:t>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t>十、与金融工具相关的风险</w:t>
      </w:r>
      <w:r>
        <w:rPr>
          <w:b w:val="0"/>
          <w:bCs w:val="0"/>
        </w:rPr>
      </w:r>
    </w:p>
    <w:p>
      <w:pPr>
        <w:spacing w:line="240" w:lineRule="auto" w:before="2"/>
        <w:rPr>
          <w:rFonts w:ascii="宋体" w:hAnsi="宋体" w:cs="宋体" w:eastAsia="宋体" w:hint="default"/>
          <w:b/>
          <w:bCs/>
          <w:sz w:val="24"/>
          <w:szCs w:val="24"/>
        </w:rPr>
      </w:pPr>
    </w:p>
    <w:p>
      <w:pPr>
        <w:pStyle w:val="BodyText"/>
        <w:spacing w:line="259" w:lineRule="auto"/>
        <w:ind w:right="110" w:firstLine="439"/>
        <w:jc w:val="both"/>
      </w:pPr>
      <w:r>
        <w:rPr>
          <w:spacing w:val="-2"/>
        </w:rPr>
        <w:t>本集团的主要金融工具包括短期借款、应收款项、</w:t>
      </w:r>
      <w:bookmarkStart w:name="（7）与合营企业投资相关的未确认承诺" w:id="435"/>
      <w:bookmarkEnd w:id="435"/>
      <w:r>
        <w:rPr>
          <w:spacing w:val="-2"/>
        </w:rPr>
        <w:t>应付款</w:t>
      </w:r>
      <w:r>
        <w:rPr>
          <w:spacing w:val="-2"/>
        </w:rPr>
        <w:t>项等，</w:t>
      </w:r>
      <w:bookmarkStart w:name="（8）与合营企业或联营企业投资相关的或有负债" w:id="436"/>
      <w:bookmarkEnd w:id="436"/>
      <w:r>
        <w:rPr>
          <w:spacing w:val="-2"/>
        </w:rPr>
        <w:t>各</w:t>
      </w:r>
      <w:r>
        <w:rPr>
          <w:spacing w:val="-2"/>
        </w:rPr>
        <w:t>项金融工</w:t>
      </w:r>
      <w:bookmarkStart w:name="4、重要的共同经营" w:id="437"/>
      <w:bookmarkEnd w:id="437"/>
      <w:r>
        <w:rPr>
          <w:spacing w:val="-2"/>
        </w:rPr>
        <w:t>具的详</w:t>
      </w:r>
      <w:r>
        <w:rPr>
          <w:spacing w:val="-2"/>
        </w:rPr>
        <w:t>细情况说</w:t>
      </w:r>
      <w:bookmarkStart w:name="5、在未纳入合并财务报表范围的结构化主体中的权益" w:id="438"/>
      <w:bookmarkEnd w:id="438"/>
      <w:r>
        <w:rPr>
          <w:spacing w:val="-2"/>
        </w:rPr>
        <w:t>明见</w:t>
      </w:r>
      <w:r>
        <w:rPr>
          <w:w w:val="100"/>
        </w:rPr>
        <w:t> </w:t>
      </w:r>
      <w:r>
        <w:rPr>
          <w:spacing w:val="-2"/>
        </w:rPr>
        <w:t>本附注四相关项目。与这些金融工具有关的风险，以及本集团为降低这些风险所采取的风险管理政策</w:t>
      </w:r>
      <w:r>
        <w:rPr>
          <w:spacing w:val="-70"/>
        </w:rPr>
        <w:t> </w:t>
      </w:r>
      <w:r>
        <w:rPr>
          <w:spacing w:val="-70"/>
        </w:rPr>
      </w:r>
      <w:r>
        <w:rPr>
          <w:spacing w:val="-1"/>
        </w:rPr>
        <w:t>如下所述。本集团管理层对这些风险敞口进行管理和监控以确保将上述风险控制在限定的范围之内。</w:t>
      </w:r>
    </w:p>
    <w:p>
      <w:pPr>
        <w:pStyle w:val="BodyText"/>
        <w:spacing w:line="240" w:lineRule="auto" w:before="126"/>
        <w:ind w:right="0"/>
        <w:jc w:val="left"/>
      </w:pPr>
      <w:r>
        <w:rPr>
          <w:rFonts w:ascii="宋体" w:hAnsi="宋体" w:cs="宋体" w:eastAsia="宋体" w:hint="default"/>
        </w:rPr>
        <w:t>1.</w:t>
      </w:r>
      <w:r>
        <w:rPr>
          <w:rFonts w:ascii="宋体" w:hAnsi="宋体" w:cs="宋体" w:eastAsia="宋体" w:hint="default"/>
          <w:spacing w:val="29"/>
        </w:rPr>
        <w:t> </w:t>
      </w:r>
      <w:r>
        <w:rPr/>
        <w:t>各类风险管理目标和政策</w:t>
      </w:r>
    </w:p>
    <w:p>
      <w:pPr>
        <w:spacing w:after="0" w:line="240" w:lineRule="auto"/>
        <w:jc w:val="left"/>
        <w:sectPr>
          <w:pgSz w:w="11910" w:h="16840"/>
          <w:pgMar w:header="745" w:footer="982" w:top="1060" w:bottom="1180" w:left="980" w:right="980"/>
        </w:sectPr>
      </w:pPr>
    </w:p>
    <w:p>
      <w:pPr>
        <w:spacing w:line="240" w:lineRule="auto" w:before="4"/>
        <w:rPr>
          <w:rFonts w:ascii="宋体" w:hAnsi="宋体" w:cs="宋体" w:eastAsia="宋体" w:hint="default"/>
          <w:sz w:val="24"/>
          <w:szCs w:val="24"/>
        </w:rPr>
      </w:pPr>
    </w:p>
    <w:p>
      <w:pPr>
        <w:pStyle w:val="BodyText"/>
        <w:spacing w:line="259" w:lineRule="auto" w:before="32"/>
        <w:ind w:right="170" w:firstLine="439"/>
        <w:jc w:val="both"/>
      </w:pPr>
      <w:r>
        <w:rPr>
          <w:spacing w:val="-2"/>
        </w:rPr>
        <w:t>本集团从事风险管理的目标是在风险和收益之间取得适当的平衡，将风险对本集团经营业绩的负</w:t>
      </w:r>
      <w:r>
        <w:rPr>
          <w:w w:val="100"/>
        </w:rPr>
        <w:t> </w:t>
      </w:r>
      <w:r>
        <w:rPr>
          <w:spacing w:val="-2"/>
        </w:rPr>
        <w:t>面影响降低到最低水平，使股东及其它权益投资者的利益最大化。基于该风险管理目标，本集团风险</w:t>
      </w:r>
      <w:r>
        <w:rPr>
          <w:spacing w:val="-67"/>
        </w:rPr>
        <w:t> </w:t>
      </w:r>
      <w:r>
        <w:rPr>
          <w:spacing w:val="-67"/>
        </w:rPr>
      </w:r>
      <w:r>
        <w:rPr>
          <w:spacing w:val="-1"/>
        </w:rPr>
        <w:t>管理的基本策略是确定和分析本集团所面临的各种风险，建立适当的风险承受底线并进行风险管理，</w:t>
      </w:r>
      <w:r>
        <w:rPr>
          <w:spacing w:val="-73"/>
        </w:rPr>
        <w:t> </w:t>
      </w:r>
      <w:r>
        <w:rPr>
          <w:spacing w:val="-73"/>
        </w:rPr>
      </w:r>
      <w:r>
        <w:rPr/>
        <w:t>并及时可靠地对各种风险进行监督，将风险控制在限定的范围之内。</w:t>
      </w:r>
    </w:p>
    <w:p>
      <w:pPr>
        <w:pStyle w:val="BodyText"/>
        <w:spacing w:line="240" w:lineRule="auto" w:before="126"/>
        <w:ind w:left="591" w:right="99"/>
        <w:jc w:val="left"/>
      </w:pPr>
      <w:r>
        <w:rPr/>
        <w:t>（</w:t>
      </w:r>
      <w:r>
        <w:rPr>
          <w:rFonts w:ascii="Times New Roman" w:hAnsi="Times New Roman" w:cs="Times New Roman" w:eastAsia="Times New Roman" w:hint="default"/>
        </w:rPr>
        <w:t>1</w:t>
      </w:r>
      <w:r>
        <w:rPr/>
        <w:t>）市场风险</w:t>
      </w:r>
    </w:p>
    <w:p>
      <w:pPr>
        <w:pStyle w:val="BodyText"/>
        <w:spacing w:line="340" w:lineRule="auto" w:before="127"/>
        <w:ind w:left="591" w:right="99"/>
        <w:jc w:val="left"/>
      </w:pPr>
      <w:r>
        <w:rPr>
          <w:rFonts w:ascii="Times New Roman" w:hAnsi="Times New Roman" w:cs="Times New Roman" w:eastAsia="Times New Roman" w:hint="default"/>
        </w:rPr>
        <w:t>1</w:t>
      </w:r>
      <w:r>
        <w:rPr/>
        <w:t>）汇率风险</w:t>
      </w:r>
      <w:r>
        <w:rPr>
          <w:w w:val="100"/>
        </w:rPr>
        <w:t> </w:t>
      </w:r>
      <w:r>
        <w:rPr>
          <w:spacing w:val="-2"/>
        </w:rPr>
        <w:t>汇率风险，是指金融工具的公允价值或未来现金流量因外汇汇率变动而发生波动的风险。本集团</w:t>
      </w:r>
    </w:p>
    <w:p>
      <w:pPr>
        <w:pStyle w:val="BodyText"/>
        <w:spacing w:line="220" w:lineRule="exact"/>
        <w:ind w:right="99"/>
        <w:jc w:val="left"/>
      </w:pPr>
      <w:r>
        <w:rPr/>
        <w:t>承受汇率风险主要与欧元和美元有关，除本集团的境外子公司以欧元进行采购和销售外，本集团的其</w:t>
      </w:r>
    </w:p>
    <w:p>
      <w:pPr>
        <w:pStyle w:val="BodyText"/>
        <w:spacing w:line="259" w:lineRule="auto" w:before="24"/>
        <w:ind w:right="99"/>
        <w:jc w:val="left"/>
      </w:pPr>
      <w:r>
        <w:rPr>
          <w:spacing w:val="-2"/>
        </w:rPr>
        <w:t>他境外业务主要以美元计价结算。外币余额的资产和负债产生的汇率风险可能对本集团的经营业绩产</w:t>
      </w:r>
      <w:r>
        <w:rPr>
          <w:spacing w:val="-73"/>
        </w:rPr>
        <w:t> </w:t>
      </w:r>
      <w:r>
        <w:rPr>
          <w:spacing w:val="-73"/>
        </w:rPr>
      </w:r>
      <w:r>
        <w:rPr/>
        <w:t>生影响。</w:t>
      </w:r>
    </w:p>
    <w:p>
      <w:pPr>
        <w:spacing w:line="240" w:lineRule="auto" w:before="4"/>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3708"/>
        <w:gridCol w:w="2501"/>
        <w:gridCol w:w="3430"/>
      </w:tblGrid>
      <w:tr>
        <w:trPr>
          <w:trHeight w:val="350" w:hRule="exact"/>
        </w:trPr>
        <w:tc>
          <w:tcPr>
            <w:tcW w:w="3708"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01" w:type="dxa"/>
            <w:tcBorders>
              <w:top w:val="single" w:sz="6" w:space="0" w:color="000000"/>
              <w:left w:val="single" w:sz="6" w:space="0" w:color="000000"/>
              <w:bottom w:val="single" w:sz="8" w:space="0" w:color="000000"/>
              <w:right w:val="single" w:sz="6" w:space="0" w:color="000000"/>
            </w:tcBorders>
          </w:tcPr>
          <w:p>
            <w:pPr>
              <w:pStyle w:val="TableParagraph"/>
              <w:spacing w:line="292" w:lineRule="exact"/>
              <w:ind w:left="472"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2015</w:t>
            </w:r>
            <w:r>
              <w:rPr>
                <w:rFonts w:ascii="宋体" w:hAnsi="宋体" w:cs="宋体" w:eastAsia="宋体" w:hint="default"/>
                <w:b/>
                <w:bCs/>
                <w:sz w:val="22"/>
                <w:szCs w:val="22"/>
              </w:rPr>
              <w:t>年</w:t>
            </w: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月</w:t>
            </w:r>
            <w:r>
              <w:rPr>
                <w:rFonts w:ascii="Times New Roman" w:hAnsi="Times New Roman" w:cs="Times New Roman" w:eastAsia="Times New Roman" w:hint="default"/>
                <w:b/>
                <w:bCs/>
                <w:sz w:val="22"/>
                <w:szCs w:val="22"/>
              </w:rPr>
              <w:t>31</w:t>
            </w:r>
            <w:r>
              <w:rPr>
                <w:rFonts w:ascii="宋体" w:hAnsi="宋体" w:cs="宋体" w:eastAsia="宋体" w:hint="default"/>
                <w:b/>
                <w:bCs/>
                <w:sz w:val="22"/>
                <w:szCs w:val="22"/>
              </w:rPr>
              <w:t>日</w:t>
            </w:r>
            <w:r>
              <w:rPr>
                <w:rFonts w:ascii="宋体" w:hAnsi="宋体" w:cs="宋体" w:eastAsia="宋体" w:hint="default"/>
                <w:sz w:val="22"/>
                <w:szCs w:val="22"/>
              </w:rPr>
            </w:r>
          </w:p>
        </w:tc>
        <w:tc>
          <w:tcPr>
            <w:tcW w:w="3430" w:type="dxa"/>
            <w:tcBorders>
              <w:top w:val="single" w:sz="6" w:space="0" w:color="000000"/>
              <w:left w:val="single" w:sz="6" w:space="0" w:color="000000"/>
              <w:bottom w:val="single" w:sz="8" w:space="0" w:color="000000"/>
              <w:right w:val="nil" w:sz="6" w:space="0" w:color="auto"/>
            </w:tcBorders>
          </w:tcPr>
          <w:p>
            <w:pPr>
              <w:pStyle w:val="TableParagraph"/>
              <w:spacing w:line="292" w:lineRule="exact"/>
              <w:ind w:left="93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2014</w:t>
            </w:r>
            <w:r>
              <w:rPr>
                <w:rFonts w:ascii="宋体" w:hAnsi="宋体" w:cs="宋体" w:eastAsia="宋体" w:hint="default"/>
                <w:b/>
                <w:bCs/>
                <w:sz w:val="22"/>
                <w:szCs w:val="22"/>
              </w:rPr>
              <w:t>年</w:t>
            </w: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月</w:t>
            </w:r>
            <w:r>
              <w:rPr>
                <w:rFonts w:ascii="Times New Roman" w:hAnsi="Times New Roman" w:cs="Times New Roman" w:eastAsia="Times New Roman" w:hint="default"/>
                <w:b/>
                <w:bCs/>
                <w:sz w:val="22"/>
                <w:szCs w:val="22"/>
              </w:rPr>
              <w:t>31</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46"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4"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pacing w:val="-1"/>
                <w:sz w:val="22"/>
              </w:rPr>
              <w:t>3,057,791.06</w:t>
            </w:r>
          </w:p>
        </w:tc>
        <w:tc>
          <w:tcPr>
            <w:tcW w:w="343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5"/>
              <w:jc w:val="right"/>
              <w:rPr>
                <w:rFonts w:ascii="Times New Roman" w:hAnsi="Times New Roman" w:cs="Times New Roman" w:eastAsia="Times New Roman" w:hint="default"/>
                <w:sz w:val="22"/>
                <w:szCs w:val="22"/>
              </w:rPr>
            </w:pPr>
            <w:r>
              <w:rPr>
                <w:rFonts w:ascii="Times New Roman"/>
                <w:spacing w:val="-1"/>
                <w:sz w:val="22"/>
              </w:rPr>
              <w:t>1,294,694.37</w:t>
            </w:r>
          </w:p>
        </w:tc>
      </w:tr>
      <w:tr>
        <w:trPr>
          <w:trHeight w:val="348"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90" w:lineRule="exact"/>
              <w:ind w:left="4"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日元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spacing w:val="-1"/>
                <w:sz w:val="22"/>
              </w:rPr>
              <w:t>22,095,381.00</w:t>
            </w:r>
          </w:p>
        </w:tc>
        <w:tc>
          <w:tcPr>
            <w:tcW w:w="343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2"/>
                <w:szCs w:val="22"/>
              </w:rPr>
            </w:pPr>
            <w:r>
              <w:rPr>
                <w:rFonts w:ascii="Times New Roman"/>
                <w:spacing w:val="-1"/>
                <w:sz w:val="22"/>
              </w:rPr>
              <w:t>13,992,000.39</w:t>
            </w:r>
          </w:p>
        </w:tc>
      </w:tr>
      <w:tr>
        <w:trPr>
          <w:trHeight w:val="658"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4"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Times New Roman" w:hAnsi="Times New Roman" w:cs="Times New Roman" w:eastAsia="Times New Roman" w:hint="default"/>
                <w:sz w:val="22"/>
                <w:szCs w:val="22"/>
              </w:rPr>
              <w:t>-</w:t>
            </w:r>
            <w:r>
              <w:rPr>
                <w:rFonts w:ascii="宋体" w:hAnsi="宋体" w:cs="宋体" w:eastAsia="宋体" w:hint="default"/>
                <w:sz w:val="22"/>
                <w:szCs w:val="22"/>
              </w:rPr>
              <w:t>港币</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2"/>
                <w:szCs w:val="22"/>
              </w:rPr>
            </w:pPr>
            <w:r>
              <w:rPr>
                <w:rFonts w:ascii="Times New Roman"/>
                <w:sz w:val="22"/>
              </w:rPr>
              <w:t>1,542.28</w:t>
            </w:r>
          </w:p>
        </w:tc>
        <w:tc>
          <w:tcPr>
            <w:tcW w:w="343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5"/>
              <w:jc w:val="right"/>
              <w:rPr>
                <w:rFonts w:ascii="Times New Roman" w:hAnsi="Times New Roman" w:cs="Times New Roman" w:eastAsia="Times New Roman" w:hint="default"/>
                <w:sz w:val="22"/>
                <w:szCs w:val="22"/>
              </w:rPr>
            </w:pPr>
            <w:r>
              <w:rPr>
                <w:rFonts w:ascii="Times New Roman"/>
                <w:sz w:val="22"/>
              </w:rPr>
              <w:t>443.73</w:t>
            </w:r>
          </w:p>
        </w:tc>
      </w:tr>
      <w:tr>
        <w:trPr>
          <w:trHeight w:val="348"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90" w:lineRule="exact"/>
              <w:ind w:left="4"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z w:val="22"/>
              </w:rPr>
              <w:t>475,649.82</w:t>
            </w:r>
          </w:p>
        </w:tc>
        <w:tc>
          <w:tcPr>
            <w:tcW w:w="343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2"/>
                <w:szCs w:val="22"/>
              </w:rPr>
            </w:pPr>
            <w:r>
              <w:rPr>
                <w:rFonts w:ascii="Times New Roman"/>
                <w:sz w:val="22"/>
              </w:rPr>
              <w:t>7,954.20</w:t>
            </w:r>
          </w:p>
        </w:tc>
      </w:tr>
      <w:tr>
        <w:trPr>
          <w:trHeight w:val="346"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4"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Times New Roman" w:hAnsi="Times New Roman" w:cs="Times New Roman" w:eastAsia="Times New Roman" w:hint="default"/>
                <w:sz w:val="22"/>
                <w:szCs w:val="22"/>
              </w:rPr>
              <w:t>-</w:t>
            </w:r>
            <w:r>
              <w:rPr>
                <w:rFonts w:ascii="宋体" w:hAnsi="宋体" w:cs="宋体" w:eastAsia="宋体" w:hint="default"/>
                <w:sz w:val="22"/>
                <w:szCs w:val="22"/>
              </w:rPr>
              <w:t>欧元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pacing w:val="-1"/>
                <w:sz w:val="22"/>
              </w:rPr>
              <w:t>2,271,163.37</w:t>
            </w:r>
          </w:p>
        </w:tc>
        <w:tc>
          <w:tcPr>
            <w:tcW w:w="343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5"/>
              <w:jc w:val="right"/>
              <w:rPr>
                <w:rFonts w:ascii="Times New Roman" w:hAnsi="Times New Roman" w:cs="Times New Roman" w:eastAsia="Times New Roman" w:hint="default"/>
                <w:sz w:val="22"/>
                <w:szCs w:val="22"/>
              </w:rPr>
            </w:pPr>
            <w:r>
              <w:rPr>
                <w:rFonts w:ascii="Times New Roman"/>
                <w:sz w:val="22"/>
              </w:rPr>
              <w:t>6,154.93</w:t>
            </w:r>
          </w:p>
        </w:tc>
      </w:tr>
      <w:tr>
        <w:trPr>
          <w:trHeight w:val="348"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90" w:lineRule="exact"/>
              <w:ind w:left="4" w:right="0"/>
              <w:jc w:val="left"/>
              <w:rPr>
                <w:rFonts w:ascii="宋体" w:hAnsi="宋体" w:cs="宋体" w:eastAsia="宋体" w:hint="default"/>
                <w:sz w:val="22"/>
                <w:szCs w:val="22"/>
              </w:rPr>
            </w:pPr>
            <w:r>
              <w:rPr>
                <w:rFonts w:ascii="宋体" w:hAnsi="宋体" w:cs="宋体" w:eastAsia="宋体" w:hint="default"/>
                <w:sz w:val="22"/>
                <w:szCs w:val="22"/>
              </w:rPr>
              <w:t>其他应付款</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z w:val="22"/>
              </w:rPr>
              <w:t>447,000.00</w:t>
            </w:r>
          </w:p>
        </w:tc>
        <w:tc>
          <w:tcPr>
            <w:tcW w:w="343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100"/>
                <w:sz w:val="22"/>
              </w:rPr>
              <w:t>-</w:t>
            </w:r>
          </w:p>
        </w:tc>
      </w:tr>
      <w:tr>
        <w:trPr>
          <w:trHeight w:val="348" w:hRule="exact"/>
        </w:trPr>
        <w:tc>
          <w:tcPr>
            <w:tcW w:w="370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4" w:right="0"/>
              <w:jc w:val="left"/>
              <w:rPr>
                <w:rFonts w:ascii="宋体" w:hAnsi="宋体" w:cs="宋体" w:eastAsia="宋体" w:hint="default"/>
                <w:sz w:val="22"/>
                <w:szCs w:val="22"/>
              </w:rPr>
            </w:pPr>
            <w:r>
              <w:rPr>
                <w:rFonts w:ascii="宋体" w:hAnsi="宋体" w:cs="宋体" w:eastAsia="宋体" w:hint="default"/>
                <w:sz w:val="22"/>
                <w:szCs w:val="22"/>
              </w:rPr>
              <w:t>长期借款</w:t>
            </w:r>
            <w:r>
              <w:rPr>
                <w:rFonts w:ascii="Times New Roman" w:hAnsi="Times New Roman" w:cs="Times New Roman" w:eastAsia="Times New Roman" w:hint="default"/>
                <w:sz w:val="22"/>
                <w:szCs w:val="22"/>
              </w:rPr>
              <w:t>-</w:t>
            </w:r>
            <w:r>
              <w:rPr>
                <w:rFonts w:ascii="宋体" w:hAnsi="宋体" w:cs="宋体" w:eastAsia="宋体" w:hint="default"/>
                <w:sz w:val="22"/>
                <w:szCs w:val="22"/>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pacing w:val="-1"/>
                <w:sz w:val="22"/>
              </w:rPr>
              <w:t>1,750,000.00</w:t>
            </w:r>
          </w:p>
        </w:tc>
        <w:tc>
          <w:tcPr>
            <w:tcW w:w="343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8"/>
              <w:jc w:val="right"/>
              <w:rPr>
                <w:rFonts w:ascii="Times New Roman" w:hAnsi="Times New Roman" w:cs="Times New Roman" w:eastAsia="Times New Roman" w:hint="default"/>
                <w:sz w:val="22"/>
                <w:szCs w:val="22"/>
              </w:rPr>
            </w:pPr>
            <w:r>
              <w:rPr>
                <w:rFonts w:ascii="Times New Roman"/>
                <w:w w:val="100"/>
                <w:sz w:val="22"/>
              </w:rPr>
              <w:t>-</w:t>
            </w:r>
          </w:p>
        </w:tc>
      </w:tr>
    </w:tbl>
    <w:p>
      <w:pPr>
        <w:pStyle w:val="BodyText"/>
        <w:spacing w:line="240" w:lineRule="auto" w:before="79"/>
        <w:ind w:left="591" w:right="99"/>
        <w:jc w:val="left"/>
      </w:pPr>
      <w:r>
        <w:rPr/>
        <w:t>本集团密切关注汇率变动对本集团的影响。</w:t>
      </w:r>
    </w:p>
    <w:p>
      <w:pPr>
        <w:pStyle w:val="BodyText"/>
        <w:spacing w:line="340" w:lineRule="auto" w:before="144"/>
        <w:ind w:left="591" w:right="99"/>
        <w:jc w:val="left"/>
      </w:pPr>
      <w:r>
        <w:rPr>
          <w:rFonts w:ascii="Times New Roman" w:hAnsi="Times New Roman" w:cs="Times New Roman" w:eastAsia="Times New Roman" w:hint="default"/>
        </w:rPr>
        <w:t>2</w:t>
      </w:r>
      <w:r>
        <w:rPr/>
        <w:t>）利率风险</w:t>
      </w:r>
      <w:r>
        <w:rPr>
          <w:w w:val="100"/>
        </w:rPr>
        <w:t> </w:t>
      </w:r>
      <w:r>
        <w:rPr>
          <w:spacing w:val="-2"/>
        </w:rPr>
        <w:t>利率风险，是指金融工具的公允价值或未来现金流量因市场利率变动而发生波动的风险。本集团</w:t>
      </w:r>
    </w:p>
    <w:p>
      <w:pPr>
        <w:pStyle w:val="BodyText"/>
        <w:spacing w:line="236" w:lineRule="exact"/>
        <w:ind w:right="0"/>
        <w:jc w:val="both"/>
      </w:pPr>
      <w:r>
        <w:rPr/>
        <w:t>的利率风险产生于银行短期借款和长期借款。于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日，本集团的带息债务主要为欧元计价</w:t>
      </w:r>
    </w:p>
    <w:p>
      <w:pPr>
        <w:pStyle w:val="BodyText"/>
        <w:spacing w:line="244" w:lineRule="auto" w:before="7"/>
        <w:ind w:right="194"/>
        <w:jc w:val="both"/>
      </w:pPr>
      <w:r>
        <w:rPr/>
        <w:t>的固定利率借款合同及美元计价的浮动利率借款合同，金额合计为</w:t>
      </w:r>
      <w:r>
        <w:rPr>
          <w:rFonts w:ascii="Times New Roman" w:hAnsi="Times New Roman" w:cs="Times New Roman" w:eastAsia="Times New Roman" w:hint="default"/>
        </w:rPr>
        <w:t>4,900,000.00</w:t>
      </w:r>
      <w:r>
        <w:rPr/>
        <w:t>欧元和</w:t>
      </w:r>
      <w:r>
        <w:rPr>
          <w:rFonts w:ascii="Times New Roman" w:hAnsi="Times New Roman" w:cs="Times New Roman" w:eastAsia="Times New Roman" w:hint="default"/>
        </w:rPr>
        <w:t>1,750,000.00</w:t>
      </w:r>
      <w:r>
        <w:rPr/>
        <w:t>美</w:t>
      </w:r>
      <w:r>
        <w:rPr>
          <w:spacing w:val="-49"/>
        </w:rPr>
        <w:t> </w:t>
      </w:r>
      <w:r>
        <w:rPr>
          <w:spacing w:val="7"/>
        </w:rPr>
        <w:t>元，折合人民币</w:t>
      </w:r>
      <w:r>
        <w:rPr>
          <w:rFonts w:ascii="Times New Roman" w:hAnsi="Times New Roman" w:cs="Times New Roman" w:eastAsia="Times New Roman" w:hint="default"/>
          <w:spacing w:val="7"/>
        </w:rPr>
        <w:t>46,124,671.25</w:t>
      </w:r>
      <w:r>
        <w:rPr>
          <w:spacing w:val="7"/>
        </w:rPr>
        <w:t>元（</w:t>
      </w:r>
      <w:r>
        <w:rPr>
          <w:rFonts w:ascii="Times New Roman" w:hAnsi="Times New Roman" w:cs="Times New Roman" w:eastAsia="Times New Roman" w:hint="default"/>
          <w:spacing w:val="7"/>
        </w:rPr>
        <w:t>2014</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日：金额合计为</w:t>
      </w:r>
      <w:r>
        <w:rPr>
          <w:rFonts w:ascii="Times New Roman" w:hAnsi="Times New Roman" w:cs="Times New Roman" w:eastAsia="Times New Roman" w:hint="default"/>
          <w:spacing w:val="7"/>
        </w:rPr>
        <w:t>12,400,000.00</w:t>
      </w:r>
      <w:r>
        <w:rPr>
          <w:spacing w:val="7"/>
        </w:rPr>
        <w:t>欧元，折合人民币</w:t>
      </w:r>
      <w:r>
        <w:rPr>
          <w:spacing w:val="-26"/>
        </w:rPr>
        <w:t> </w:t>
      </w:r>
      <w:r>
        <w:rPr>
          <w:spacing w:val="-26"/>
        </w:rPr>
      </w:r>
      <w:r>
        <w:rPr>
          <w:rFonts w:ascii="Times New Roman" w:hAnsi="Times New Roman" w:cs="Times New Roman" w:eastAsia="Times New Roman" w:hint="default"/>
        </w:rPr>
        <w:t>92,449,440.00</w:t>
      </w:r>
      <w:r>
        <w:rPr/>
        <w:t>元）。</w:t>
      </w:r>
    </w:p>
    <w:p>
      <w:pPr>
        <w:pStyle w:val="BodyText"/>
        <w:spacing w:line="340" w:lineRule="auto" w:before="122"/>
        <w:ind w:left="591" w:right="99"/>
        <w:jc w:val="left"/>
      </w:pPr>
      <w:r>
        <w:rPr>
          <w:rFonts w:ascii="Times New Roman" w:hAnsi="Times New Roman" w:cs="Times New Roman" w:eastAsia="Times New Roman" w:hint="default"/>
        </w:rPr>
        <w:t>3</w:t>
      </w:r>
      <w:r>
        <w:rPr/>
        <w:t>）价格风险</w:t>
      </w:r>
      <w:r>
        <w:rPr>
          <w:w w:val="100"/>
        </w:rPr>
        <w:t> </w:t>
      </w:r>
      <w:r>
        <w:rPr>
          <w:spacing w:val="-1"/>
        </w:rPr>
        <w:t>本集团以市场价格提供导航电子地图销售和综合地理信息服务，因此受到此种价格波动的影响。</w:t>
      </w:r>
    </w:p>
    <w:p>
      <w:pPr>
        <w:pStyle w:val="BodyText"/>
        <w:spacing w:line="240" w:lineRule="auto" w:before="52"/>
        <w:ind w:left="591" w:right="99"/>
        <w:jc w:val="left"/>
      </w:pPr>
      <w:r>
        <w:rPr/>
        <w:t>（</w:t>
      </w:r>
      <w:r>
        <w:rPr>
          <w:rFonts w:ascii="Times New Roman" w:hAnsi="Times New Roman" w:cs="Times New Roman" w:eastAsia="Times New Roman" w:hint="default"/>
        </w:rPr>
        <w:t>2</w:t>
      </w:r>
      <w:r>
        <w:rPr/>
        <w:t>）信用风险</w:t>
      </w:r>
    </w:p>
    <w:p>
      <w:pPr>
        <w:pStyle w:val="BodyText"/>
        <w:spacing w:line="252" w:lineRule="auto" w:before="127"/>
        <w:ind w:right="99" w:firstLine="439"/>
        <w:jc w:val="left"/>
      </w:pPr>
      <w:r>
        <w:rPr>
          <w:spacing w:val="-5"/>
        </w:rPr>
        <w:t>信用风险是指金融工具的一方不履行义务，造成另一方发生财务损失的风险。于</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w:t>
      </w:r>
      <w:r>
        <w:rPr>
          <w:w w:val="100"/>
        </w:rPr>
        <w:t> </w:t>
      </w:r>
      <w:r>
        <w:rPr>
          <w:spacing w:val="2"/>
        </w:rPr>
        <w:t>可能引起本集团财务损失的最大信用风险敞口主要来自于合同另一方未能履行义务而导致本集团金</w:t>
      </w:r>
      <w:r>
        <w:rPr>
          <w:spacing w:val="-43"/>
        </w:rPr>
        <w:t> </w:t>
      </w:r>
      <w:r>
        <w:rPr>
          <w:spacing w:val="-43"/>
        </w:rPr>
      </w:r>
      <w:r>
        <w:rPr/>
        <w:t>融资产产生的损失以及本集团承担的财务担保，具体包括：</w:t>
      </w:r>
    </w:p>
    <w:p>
      <w:pPr>
        <w:pStyle w:val="BodyText"/>
        <w:spacing w:line="259" w:lineRule="auto" w:before="133"/>
        <w:ind w:right="99" w:firstLine="439"/>
        <w:jc w:val="left"/>
      </w:pPr>
      <w:r>
        <w:rPr>
          <w:spacing w:val="-2"/>
        </w:rPr>
        <w:t>合并资产负债表中已确认的金融资产的账面金额；对于以公允价值计量的金融工具而言，账面价</w:t>
      </w:r>
      <w:r>
        <w:rPr>
          <w:w w:val="100"/>
        </w:rPr>
        <w:t> </w:t>
      </w:r>
      <w:r>
        <w:rPr/>
        <w:t>值反映了其风险敞口，但并非最大风险敞口，其最大风险敞口将随着未来公允价值的变化而改变。</w:t>
      </w:r>
    </w:p>
    <w:p>
      <w:pPr>
        <w:pStyle w:val="BodyText"/>
        <w:spacing w:line="259" w:lineRule="auto" w:before="126"/>
        <w:ind w:right="99" w:firstLine="439"/>
        <w:jc w:val="left"/>
      </w:pPr>
      <w:r>
        <w:rPr/>
        <w:t>为降低信用风险，本集团成立专门部门确定信用额度、进行信用审批，并执行其它监控程序以确</w:t>
      </w:r>
      <w:r>
        <w:rPr>
          <w:w w:val="100"/>
        </w:rPr>
        <w:t> </w:t>
      </w:r>
      <w:r>
        <w:rPr>
          <w:spacing w:val="-5"/>
        </w:rPr>
        <w:t>保采取必要的措施回收过期债权。此外，本集团于每个资产负债表日审核每一单项应收款的回收情况，</w:t>
      </w:r>
      <w:r>
        <w:rPr>
          <w:spacing w:val="-48"/>
        </w:rPr>
        <w:t> </w:t>
      </w:r>
      <w:r>
        <w:rPr>
          <w:spacing w:val="-48"/>
        </w:rPr>
      </w:r>
      <w:r>
        <w:rPr>
          <w:spacing w:val="-2"/>
        </w:rPr>
        <w:t>以确保就无法回收的款项计提充分的坏账准备。因此，本集团管理层认为本集团所承担的信用风险已</w:t>
      </w:r>
      <w:r>
        <w:rPr>
          <w:spacing w:val="-70"/>
        </w:rPr>
        <w:t> </w:t>
      </w:r>
      <w:r>
        <w:rPr>
          <w:spacing w:val="-70"/>
        </w:rPr>
      </w:r>
      <w:r>
        <w:rPr/>
        <w:t>经大为降低。</w:t>
      </w:r>
    </w:p>
    <w:p>
      <w:pPr>
        <w:spacing w:after="0" w:line="259" w:lineRule="auto"/>
        <w:jc w:val="left"/>
        <w:sectPr>
          <w:pgSz w:w="11910" w:h="16840"/>
          <w:pgMar w:header="745" w:footer="982" w:top="1060" w:bottom="1180" w:left="980" w:right="920"/>
        </w:sectPr>
      </w:pPr>
    </w:p>
    <w:p>
      <w:pPr>
        <w:spacing w:line="240" w:lineRule="auto" w:before="4"/>
        <w:rPr>
          <w:rFonts w:ascii="宋体" w:hAnsi="宋体" w:cs="宋体" w:eastAsia="宋体" w:hint="default"/>
          <w:sz w:val="24"/>
          <w:szCs w:val="24"/>
        </w:rPr>
      </w:pPr>
    </w:p>
    <w:p>
      <w:pPr>
        <w:pStyle w:val="BodyText"/>
        <w:spacing w:line="240" w:lineRule="auto" w:before="32"/>
        <w:ind w:left="591" w:right="99"/>
        <w:jc w:val="left"/>
      </w:pPr>
      <w:r>
        <w:rPr/>
        <w:t>本集团的流动资金存放在信用评级较高的银行，故流动资金的信用风险较低。</w:t>
      </w:r>
    </w:p>
    <w:p>
      <w:pPr>
        <w:pStyle w:val="BodyText"/>
        <w:spacing w:line="259" w:lineRule="auto" w:before="144"/>
        <w:ind w:right="99" w:firstLine="439"/>
        <w:jc w:val="left"/>
      </w:pPr>
      <w:r>
        <w:rPr>
          <w:spacing w:val="-1"/>
        </w:rPr>
        <w:t>本集团采用了必要的政策确保所有销售客户均具有良好的信用记录。除应收账款金额前五名外，</w:t>
      </w:r>
      <w:r>
        <w:rPr>
          <w:w w:val="100"/>
        </w:rPr>
        <w:t> </w:t>
      </w:r>
      <w:r>
        <w:rPr/>
        <w:t>本集团无其他重大信用集中风险。</w:t>
      </w:r>
    </w:p>
    <w:p>
      <w:pPr>
        <w:pStyle w:val="BodyText"/>
        <w:spacing w:line="240" w:lineRule="auto" w:before="126"/>
        <w:ind w:left="591" w:right="99"/>
        <w:jc w:val="left"/>
      </w:pPr>
      <w:r>
        <w:rPr/>
        <w:t>应收账款前五名金额合计：</w:t>
      </w:r>
      <w:r>
        <w:rPr>
          <w:rFonts w:ascii="Times New Roman" w:hAnsi="Times New Roman" w:cs="Times New Roman" w:eastAsia="Times New Roman" w:hint="default"/>
        </w:rPr>
        <w:t>143,337,664.31</w:t>
      </w:r>
      <w:r>
        <w:rPr/>
        <w:t>元。</w:t>
      </w:r>
    </w:p>
    <w:p>
      <w:pPr>
        <w:pStyle w:val="BodyText"/>
        <w:spacing w:line="340" w:lineRule="auto" w:before="127"/>
        <w:ind w:left="591" w:right="99"/>
        <w:jc w:val="left"/>
      </w:pPr>
      <w:r>
        <w:rPr/>
        <w:t>（</w:t>
      </w:r>
      <w:r>
        <w:rPr>
          <w:rFonts w:ascii="Times New Roman" w:hAnsi="Times New Roman" w:cs="Times New Roman" w:eastAsia="Times New Roman" w:hint="default"/>
        </w:rPr>
        <w:t>3</w:t>
      </w:r>
      <w:r>
        <w:rPr/>
        <w:t>）流动风险</w:t>
      </w:r>
      <w:r>
        <w:rPr>
          <w:spacing w:val="-108"/>
        </w:rPr>
        <w:t> </w:t>
      </w:r>
      <w:r>
        <w:rPr>
          <w:spacing w:val="-108"/>
        </w:rPr>
      </w:r>
      <w:r>
        <w:rPr>
          <w:spacing w:val="2"/>
        </w:rPr>
        <w:t>流动风险，是指公司在履行以交付现金或其他金融资产的方式结算的义务时发生资金短缺的风</w:t>
      </w:r>
      <w:r>
        <w:rPr/>
      </w:r>
    </w:p>
    <w:p>
      <w:pPr>
        <w:pStyle w:val="BodyText"/>
        <w:spacing w:line="220" w:lineRule="exact"/>
        <w:ind w:right="99"/>
        <w:jc w:val="left"/>
      </w:pPr>
      <w:r>
        <w:rPr>
          <w:spacing w:val="-5"/>
        </w:rPr>
        <w:t>险。本公司的政策是确保拥有充足的现金以偿还到期债务。流动性风险由本公司的财务部门集中控制。</w:t>
      </w:r>
    </w:p>
    <w:p>
      <w:pPr>
        <w:pStyle w:val="BodyText"/>
        <w:spacing w:line="244" w:lineRule="auto" w:before="24"/>
        <w:ind w:right="99"/>
        <w:jc w:val="left"/>
      </w:pPr>
      <w:r>
        <w:rPr>
          <w:spacing w:val="-2"/>
        </w:rPr>
        <w:t>财务部门通过监控现金余额、可随时变现的有价证券以及对未来</w:t>
      </w:r>
      <w:r>
        <w:rPr>
          <w:rFonts w:ascii="Times New Roman" w:hAnsi="Times New Roman" w:cs="Times New Roman" w:eastAsia="Times New Roman" w:hint="default"/>
          <w:spacing w:val="-2"/>
        </w:rPr>
        <w:t>12</w:t>
      </w:r>
      <w:r>
        <w:rPr>
          <w:spacing w:val="-2"/>
        </w:rPr>
        <w:t>个月现金流量的滚动预测，确保公</w:t>
      </w:r>
      <w:r>
        <w:rPr>
          <w:spacing w:val="-68"/>
        </w:rPr>
        <w:t> </w:t>
      </w:r>
      <w:r>
        <w:rPr>
          <w:spacing w:val="-68"/>
        </w:rPr>
      </w:r>
      <w:r>
        <w:rPr/>
        <w:t>司在所有合理预测的情况下拥有充足的资金偿还债务。</w:t>
      </w:r>
    </w:p>
    <w:p>
      <w:pPr>
        <w:pStyle w:val="BodyText"/>
        <w:spacing w:line="259" w:lineRule="auto" w:before="140"/>
        <w:ind w:right="99" w:firstLine="439"/>
        <w:jc w:val="left"/>
      </w:pPr>
      <w:r>
        <w:rPr>
          <w:spacing w:val="-2"/>
        </w:rPr>
        <w:t>本集团管理流动性风险的方法是确保有足够的资金流动性来履行到期债务，而不至于造成不可接</w:t>
      </w:r>
      <w:r>
        <w:rPr>
          <w:w w:val="100"/>
        </w:rPr>
        <w:t> </w:t>
      </w:r>
      <w:r>
        <w:rPr/>
        <w:t>受的损失或对企业信誉造成损害。本集团定期分析负债结构和期限，以确保有充裕的资金。</w:t>
      </w:r>
    </w:p>
    <w:p>
      <w:pPr>
        <w:pStyle w:val="BodyText"/>
        <w:spacing w:line="240" w:lineRule="auto" w:before="126"/>
        <w:ind w:left="591" w:right="99"/>
        <w:jc w:val="left"/>
      </w:pPr>
      <w:r>
        <w:rPr/>
        <w:t>本集团持有的金融资产和金融负债按未折现剩余合同义务的到期期限分析如下：</w:t>
      </w:r>
    </w:p>
    <w:p>
      <w:pPr>
        <w:pStyle w:val="BodyText"/>
        <w:spacing w:line="240" w:lineRule="auto" w:before="144"/>
        <w:ind w:right="99"/>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日金额：</w:t>
      </w:r>
    </w:p>
    <w:p>
      <w:pPr>
        <w:spacing w:line="240" w:lineRule="auto" w:before="5"/>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1668"/>
        <w:gridCol w:w="1702"/>
        <w:gridCol w:w="1416"/>
        <w:gridCol w:w="1135"/>
        <w:gridCol w:w="1133"/>
        <w:gridCol w:w="2585"/>
      </w:tblGrid>
      <w:tr>
        <w:trPr>
          <w:trHeight w:val="350" w:hRule="exact"/>
        </w:trPr>
        <w:tc>
          <w:tcPr>
            <w:tcW w:w="1668"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403" w:right="0"/>
              <w:jc w:val="left"/>
              <w:rPr>
                <w:rFonts w:ascii="宋体" w:hAnsi="宋体" w:cs="宋体" w:eastAsia="宋体" w:hint="default"/>
                <w:sz w:val="22"/>
                <w:szCs w:val="22"/>
              </w:rPr>
            </w:pPr>
            <w:r>
              <w:rPr>
                <w:rFonts w:ascii="宋体" w:hAnsi="宋体" w:cs="宋体" w:eastAsia="宋体" w:hint="default"/>
                <w:b/>
                <w:bCs/>
                <w:sz w:val="22"/>
                <w:szCs w:val="22"/>
              </w:rPr>
              <w:t>一年以内</w:t>
            </w:r>
            <w:r>
              <w:rPr>
                <w:rFonts w:ascii="宋体" w:hAnsi="宋体" w:cs="宋体" w:eastAsia="宋体" w:hint="default"/>
                <w:sz w:val="22"/>
                <w:szCs w:val="22"/>
              </w:rPr>
            </w:r>
          </w:p>
        </w:tc>
        <w:tc>
          <w:tcPr>
            <w:tcW w:w="1416"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259" w:right="0"/>
              <w:jc w:val="left"/>
              <w:rPr>
                <w:rFonts w:ascii="宋体" w:hAnsi="宋体" w:cs="宋体" w:eastAsia="宋体" w:hint="default"/>
                <w:sz w:val="22"/>
                <w:szCs w:val="22"/>
              </w:rPr>
            </w:pPr>
            <w:r>
              <w:rPr>
                <w:rFonts w:ascii="宋体" w:hAnsi="宋体" w:cs="宋体" w:eastAsia="宋体" w:hint="default"/>
                <w:b/>
                <w:bCs/>
                <w:sz w:val="22"/>
                <w:szCs w:val="22"/>
              </w:rPr>
              <w:t>一到二年</w:t>
            </w:r>
            <w:r>
              <w:rPr>
                <w:rFonts w:ascii="宋体" w:hAnsi="宋体" w:cs="宋体" w:eastAsia="宋体" w:hint="default"/>
                <w:sz w:val="22"/>
                <w:szCs w:val="22"/>
              </w:rPr>
            </w:r>
          </w:p>
        </w:tc>
        <w:tc>
          <w:tcPr>
            <w:tcW w:w="1135"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119" w:right="0"/>
              <w:jc w:val="left"/>
              <w:rPr>
                <w:rFonts w:ascii="宋体" w:hAnsi="宋体" w:cs="宋体" w:eastAsia="宋体" w:hint="default"/>
                <w:sz w:val="22"/>
                <w:szCs w:val="22"/>
              </w:rPr>
            </w:pPr>
            <w:r>
              <w:rPr>
                <w:rFonts w:ascii="宋体" w:hAnsi="宋体" w:cs="宋体" w:eastAsia="宋体" w:hint="default"/>
                <w:b/>
                <w:bCs/>
                <w:sz w:val="22"/>
                <w:szCs w:val="22"/>
              </w:rPr>
              <w:t>二到五年</w:t>
            </w:r>
            <w:r>
              <w:rPr>
                <w:rFonts w:ascii="宋体" w:hAnsi="宋体" w:cs="宋体" w:eastAsia="宋体" w:hint="default"/>
                <w:sz w:val="22"/>
                <w:szCs w:val="22"/>
              </w:rPr>
            </w:r>
          </w:p>
        </w:tc>
        <w:tc>
          <w:tcPr>
            <w:tcW w:w="1133"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117" w:right="0"/>
              <w:jc w:val="left"/>
              <w:rPr>
                <w:rFonts w:ascii="宋体" w:hAnsi="宋体" w:cs="宋体" w:eastAsia="宋体" w:hint="default"/>
                <w:sz w:val="22"/>
                <w:szCs w:val="22"/>
              </w:rPr>
            </w:pPr>
            <w:r>
              <w:rPr>
                <w:rFonts w:ascii="宋体" w:hAnsi="宋体" w:cs="宋体" w:eastAsia="宋体" w:hint="default"/>
                <w:b/>
                <w:bCs/>
                <w:sz w:val="22"/>
                <w:szCs w:val="22"/>
              </w:rPr>
              <w:t>五年以上</w:t>
            </w:r>
            <w:r>
              <w:rPr>
                <w:rFonts w:ascii="宋体" w:hAnsi="宋体" w:cs="宋体" w:eastAsia="宋体" w:hint="default"/>
                <w:sz w:val="22"/>
                <w:szCs w:val="22"/>
              </w:rPr>
            </w:r>
          </w:p>
        </w:tc>
        <w:tc>
          <w:tcPr>
            <w:tcW w:w="2585" w:type="dxa"/>
            <w:tcBorders>
              <w:top w:val="single" w:sz="6" w:space="0" w:color="000000"/>
              <w:left w:val="single" w:sz="6" w:space="0" w:color="000000"/>
              <w:bottom w:val="single" w:sz="8" w:space="0" w:color="000000"/>
              <w:right w:val="nil" w:sz="6" w:space="0" w:color="auto"/>
            </w:tcBorders>
          </w:tcPr>
          <w:p>
            <w:pPr>
              <w:pStyle w:val="TableParagraph"/>
              <w:spacing w:line="276" w:lineRule="exact"/>
              <w:ind w:right="2"/>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r>
      <w:tr>
        <w:trPr>
          <w:trHeight w:val="346" w:hRule="exact"/>
        </w:trPr>
        <w:tc>
          <w:tcPr>
            <w:tcW w:w="166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金融资产</w:t>
            </w:r>
            <w:r>
              <w:rPr>
                <w:rFonts w:ascii="宋体" w:hAnsi="宋体" w:cs="宋体" w:eastAsia="宋体" w:hint="default"/>
                <w:sz w:val="22"/>
                <w:szCs w:val="22"/>
              </w:rPr>
            </w:r>
          </w:p>
        </w:tc>
        <w:tc>
          <w:tcPr>
            <w:tcW w:w="1702" w:type="dxa"/>
            <w:tcBorders>
              <w:top w:val="single" w:sz="8" w:space="0" w:color="000000"/>
              <w:left w:val="single" w:sz="6" w:space="0" w:color="000000"/>
              <w:bottom w:val="single" w:sz="8" w:space="0" w:color="000000"/>
              <w:right w:val="single" w:sz="6" w:space="0" w:color="000000"/>
            </w:tcBorders>
          </w:tcPr>
          <w:p>
            <w:pPr/>
          </w:p>
        </w:tc>
        <w:tc>
          <w:tcPr>
            <w:tcW w:w="1416" w:type="dxa"/>
            <w:tcBorders>
              <w:top w:val="single" w:sz="8" w:space="0" w:color="000000"/>
              <w:left w:val="single" w:sz="6" w:space="0" w:color="000000"/>
              <w:bottom w:val="single" w:sz="8" w:space="0" w:color="000000"/>
              <w:right w:val="single" w:sz="6" w:space="0" w:color="000000"/>
            </w:tcBorders>
          </w:tcPr>
          <w:p>
            <w:pPr/>
          </w:p>
        </w:tc>
        <w:tc>
          <w:tcPr>
            <w:tcW w:w="1135" w:type="dxa"/>
            <w:tcBorders>
              <w:top w:val="single" w:sz="8" w:space="0" w:color="000000"/>
              <w:left w:val="single" w:sz="6" w:space="0" w:color="000000"/>
              <w:bottom w:val="single" w:sz="8" w:space="0" w:color="000000"/>
              <w:right w:val="single" w:sz="6" w:space="0" w:color="000000"/>
            </w:tcBorders>
          </w:tcPr>
          <w:p>
            <w:pPr/>
          </w:p>
        </w:tc>
        <w:tc>
          <w:tcPr>
            <w:tcW w:w="1133" w:type="dxa"/>
            <w:tcBorders>
              <w:top w:val="single" w:sz="8" w:space="0" w:color="000000"/>
              <w:left w:val="single" w:sz="6" w:space="0" w:color="000000"/>
              <w:bottom w:val="single" w:sz="8" w:space="0" w:color="000000"/>
              <w:right w:val="single" w:sz="6" w:space="0" w:color="000000"/>
            </w:tcBorders>
          </w:tcPr>
          <w:p>
            <w:pPr/>
          </w:p>
        </w:tc>
        <w:tc>
          <w:tcPr>
            <w:tcW w:w="2585"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1668"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spacing w:val="-1"/>
                <w:sz w:val="22"/>
              </w:rPr>
              <w:t>1,779,476,180.80</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100"/>
                <w:sz w:val="22"/>
              </w:rPr>
              <w:t>-</w:t>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100"/>
                <w:sz w:val="22"/>
              </w:rPr>
              <w:t>-</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100"/>
                <w:sz w:val="22"/>
              </w:rPr>
              <w:t>-</w:t>
            </w:r>
          </w:p>
        </w:tc>
        <w:tc>
          <w:tcPr>
            <w:tcW w:w="25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spacing w:val="-1"/>
                <w:sz w:val="22"/>
              </w:rPr>
              <w:t>1,779,476,180.80</w:t>
            </w:r>
          </w:p>
        </w:tc>
      </w:tr>
      <w:tr>
        <w:trPr>
          <w:trHeight w:val="346" w:hRule="exact"/>
        </w:trPr>
        <w:tc>
          <w:tcPr>
            <w:tcW w:w="166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pacing w:val="-1"/>
                <w:sz w:val="22"/>
              </w:rPr>
              <w:t>38,865,465.84</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25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2"/>
              <w:jc w:val="right"/>
              <w:rPr>
                <w:rFonts w:ascii="Times New Roman" w:hAnsi="Times New Roman" w:cs="Times New Roman" w:eastAsia="Times New Roman" w:hint="default"/>
                <w:sz w:val="22"/>
                <w:szCs w:val="22"/>
              </w:rPr>
            </w:pPr>
            <w:r>
              <w:rPr>
                <w:rFonts w:ascii="Times New Roman"/>
                <w:spacing w:val="-1"/>
                <w:sz w:val="22"/>
              </w:rPr>
              <w:t>38,865,465.84</w:t>
            </w:r>
          </w:p>
        </w:tc>
      </w:tr>
      <w:tr>
        <w:trPr>
          <w:trHeight w:val="348" w:hRule="exact"/>
        </w:trPr>
        <w:tc>
          <w:tcPr>
            <w:tcW w:w="1668"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spacing w:val="-1"/>
                <w:sz w:val="22"/>
              </w:rPr>
              <w:t>409,972,460.88</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100"/>
                <w:sz w:val="22"/>
              </w:rPr>
              <w:t>-</w:t>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100"/>
                <w:sz w:val="22"/>
              </w:rPr>
              <w:t>-</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100"/>
                <w:sz w:val="22"/>
              </w:rPr>
              <w:t>-</w:t>
            </w:r>
          </w:p>
        </w:tc>
        <w:tc>
          <w:tcPr>
            <w:tcW w:w="25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spacing w:val="-1"/>
                <w:sz w:val="22"/>
              </w:rPr>
              <w:t>409,972,460.88</w:t>
            </w:r>
          </w:p>
        </w:tc>
      </w:tr>
      <w:tr>
        <w:trPr>
          <w:trHeight w:val="346" w:hRule="exact"/>
        </w:trPr>
        <w:tc>
          <w:tcPr>
            <w:tcW w:w="166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pacing w:val="-1"/>
                <w:sz w:val="22"/>
              </w:rPr>
              <w:t>56,974,654.43</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25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2"/>
              <w:jc w:val="right"/>
              <w:rPr>
                <w:rFonts w:ascii="Times New Roman" w:hAnsi="Times New Roman" w:cs="Times New Roman" w:eastAsia="Times New Roman" w:hint="default"/>
                <w:sz w:val="22"/>
                <w:szCs w:val="22"/>
              </w:rPr>
            </w:pPr>
            <w:r>
              <w:rPr>
                <w:rFonts w:ascii="Times New Roman"/>
                <w:spacing w:val="-1"/>
                <w:sz w:val="22"/>
              </w:rPr>
              <w:t>56,974,654.43</w:t>
            </w:r>
          </w:p>
        </w:tc>
      </w:tr>
      <w:tr>
        <w:trPr>
          <w:trHeight w:val="348" w:hRule="exact"/>
        </w:trPr>
        <w:tc>
          <w:tcPr>
            <w:tcW w:w="1668"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金融负债</w:t>
            </w:r>
            <w:r>
              <w:rPr>
                <w:rFonts w:ascii="宋体" w:hAnsi="宋体" w:cs="宋体" w:eastAsia="宋体" w:hint="default"/>
                <w:sz w:val="22"/>
                <w:szCs w:val="22"/>
              </w:rPr>
            </w:r>
          </w:p>
        </w:tc>
        <w:tc>
          <w:tcPr>
            <w:tcW w:w="1702" w:type="dxa"/>
            <w:tcBorders>
              <w:top w:val="single" w:sz="8" w:space="0" w:color="000000"/>
              <w:left w:val="single" w:sz="6" w:space="0" w:color="000000"/>
              <w:bottom w:val="single" w:sz="8" w:space="0" w:color="000000"/>
              <w:right w:val="single" w:sz="6" w:space="0" w:color="000000"/>
            </w:tcBorders>
          </w:tcPr>
          <w:p>
            <w:pPr/>
          </w:p>
        </w:tc>
        <w:tc>
          <w:tcPr>
            <w:tcW w:w="1416" w:type="dxa"/>
            <w:tcBorders>
              <w:top w:val="single" w:sz="8" w:space="0" w:color="000000"/>
              <w:left w:val="single" w:sz="6" w:space="0" w:color="000000"/>
              <w:bottom w:val="single" w:sz="8" w:space="0" w:color="000000"/>
              <w:right w:val="single" w:sz="6" w:space="0" w:color="000000"/>
            </w:tcBorders>
          </w:tcPr>
          <w:p>
            <w:pPr/>
          </w:p>
        </w:tc>
        <w:tc>
          <w:tcPr>
            <w:tcW w:w="1135" w:type="dxa"/>
            <w:tcBorders>
              <w:top w:val="single" w:sz="8" w:space="0" w:color="000000"/>
              <w:left w:val="single" w:sz="6" w:space="0" w:color="000000"/>
              <w:bottom w:val="single" w:sz="8" w:space="0" w:color="000000"/>
              <w:right w:val="single" w:sz="6" w:space="0" w:color="000000"/>
            </w:tcBorders>
          </w:tcPr>
          <w:p>
            <w:pPr/>
          </w:p>
        </w:tc>
        <w:tc>
          <w:tcPr>
            <w:tcW w:w="1133" w:type="dxa"/>
            <w:tcBorders>
              <w:top w:val="single" w:sz="8" w:space="0" w:color="000000"/>
              <w:left w:val="single" w:sz="6" w:space="0" w:color="000000"/>
              <w:bottom w:val="single" w:sz="8" w:space="0" w:color="000000"/>
              <w:right w:val="single" w:sz="6" w:space="0" w:color="000000"/>
            </w:tcBorders>
          </w:tcPr>
          <w:p>
            <w:pPr/>
          </w:p>
        </w:tc>
        <w:tc>
          <w:tcPr>
            <w:tcW w:w="2585"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166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pacing w:val="-1"/>
                <w:sz w:val="22"/>
              </w:rPr>
              <w:t>34,766,480.00</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25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2"/>
              <w:jc w:val="right"/>
              <w:rPr>
                <w:rFonts w:ascii="Times New Roman" w:hAnsi="Times New Roman" w:cs="Times New Roman" w:eastAsia="Times New Roman" w:hint="default"/>
                <w:sz w:val="22"/>
                <w:szCs w:val="22"/>
              </w:rPr>
            </w:pPr>
            <w:r>
              <w:rPr>
                <w:rFonts w:ascii="Times New Roman"/>
                <w:spacing w:val="-1"/>
                <w:sz w:val="22"/>
              </w:rPr>
              <w:t>34,766,480.00</w:t>
            </w:r>
          </w:p>
        </w:tc>
      </w:tr>
      <w:tr>
        <w:trPr>
          <w:trHeight w:val="346" w:hRule="exact"/>
        </w:trPr>
        <w:tc>
          <w:tcPr>
            <w:tcW w:w="166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pacing w:val="-1"/>
                <w:sz w:val="22"/>
              </w:rPr>
              <w:t>107,791,983.02</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25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2"/>
              <w:jc w:val="right"/>
              <w:rPr>
                <w:rFonts w:ascii="Times New Roman" w:hAnsi="Times New Roman" w:cs="Times New Roman" w:eastAsia="Times New Roman" w:hint="default"/>
                <w:sz w:val="22"/>
                <w:szCs w:val="22"/>
              </w:rPr>
            </w:pPr>
            <w:r>
              <w:rPr>
                <w:rFonts w:ascii="Times New Roman"/>
                <w:spacing w:val="-1"/>
                <w:sz w:val="22"/>
              </w:rPr>
              <w:t>107,791,983.02</w:t>
            </w:r>
          </w:p>
        </w:tc>
      </w:tr>
      <w:tr>
        <w:trPr>
          <w:trHeight w:val="348" w:hRule="exact"/>
        </w:trPr>
        <w:tc>
          <w:tcPr>
            <w:tcW w:w="1668"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sz w:val="22"/>
                <w:szCs w:val="22"/>
              </w:rPr>
              <w:t>应付职工薪酬</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spacing w:val="-1"/>
                <w:sz w:val="22"/>
              </w:rPr>
              <w:t>126,587,597.54</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100"/>
                <w:sz w:val="22"/>
              </w:rPr>
              <w:t>-</w:t>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100"/>
                <w:sz w:val="22"/>
              </w:rPr>
              <w:t>-</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100"/>
                <w:sz w:val="22"/>
              </w:rPr>
              <w:t>-</w:t>
            </w:r>
          </w:p>
        </w:tc>
        <w:tc>
          <w:tcPr>
            <w:tcW w:w="25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2"/>
                <w:szCs w:val="22"/>
              </w:rPr>
            </w:pPr>
            <w:r>
              <w:rPr>
                <w:rFonts w:ascii="Times New Roman"/>
                <w:spacing w:val="-1"/>
                <w:sz w:val="22"/>
              </w:rPr>
              <w:t>126,587,597.54</w:t>
            </w:r>
          </w:p>
        </w:tc>
      </w:tr>
      <w:tr>
        <w:trPr>
          <w:trHeight w:val="346" w:hRule="exact"/>
        </w:trPr>
        <w:tc>
          <w:tcPr>
            <w:tcW w:w="166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sz w:val="22"/>
              </w:rPr>
              <w:t>159,925.81</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25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2"/>
              <w:jc w:val="right"/>
              <w:rPr>
                <w:rFonts w:ascii="Times New Roman" w:hAnsi="Times New Roman" w:cs="Times New Roman" w:eastAsia="Times New Roman" w:hint="default"/>
                <w:sz w:val="22"/>
                <w:szCs w:val="22"/>
              </w:rPr>
            </w:pPr>
            <w:r>
              <w:rPr>
                <w:rFonts w:ascii="Times New Roman"/>
                <w:sz w:val="22"/>
              </w:rPr>
              <w:t>159,925.81</w:t>
            </w:r>
          </w:p>
        </w:tc>
      </w:tr>
      <w:tr>
        <w:trPr>
          <w:trHeight w:val="348" w:hRule="exact"/>
        </w:trPr>
        <w:tc>
          <w:tcPr>
            <w:tcW w:w="1668"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spacing w:val="-1"/>
                <w:sz w:val="22"/>
              </w:rPr>
              <w:t>293,841,794.77</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100"/>
                <w:sz w:val="22"/>
              </w:rPr>
              <w:t>-</w:t>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100"/>
                <w:sz w:val="22"/>
              </w:rPr>
              <w:t>-</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100"/>
                <w:sz w:val="22"/>
              </w:rPr>
              <w:t>-</w:t>
            </w:r>
          </w:p>
        </w:tc>
        <w:tc>
          <w:tcPr>
            <w:tcW w:w="25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2"/>
                <w:szCs w:val="22"/>
              </w:rPr>
            </w:pPr>
            <w:r>
              <w:rPr>
                <w:rFonts w:ascii="Times New Roman"/>
                <w:spacing w:val="-1"/>
                <w:sz w:val="22"/>
              </w:rPr>
              <w:t>293,841,794.77</w:t>
            </w:r>
          </w:p>
        </w:tc>
      </w:tr>
      <w:tr>
        <w:trPr>
          <w:trHeight w:val="348" w:hRule="exact"/>
        </w:trPr>
        <w:tc>
          <w:tcPr>
            <w:tcW w:w="166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2"/>
              <w:jc w:val="right"/>
              <w:rPr>
                <w:rFonts w:ascii="Times New Roman" w:hAnsi="Times New Roman" w:cs="Times New Roman" w:eastAsia="Times New Roman" w:hint="default"/>
                <w:sz w:val="22"/>
                <w:szCs w:val="22"/>
              </w:rPr>
            </w:pPr>
            <w:r>
              <w:rPr>
                <w:rFonts w:ascii="Times New Roman"/>
                <w:w w:val="100"/>
                <w:sz w:val="22"/>
              </w:rPr>
              <w:t>-</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pacing w:val="-1"/>
                <w:sz w:val="22"/>
              </w:rPr>
              <w:t>11,358,191.25</w:t>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258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5"/>
              <w:jc w:val="right"/>
              <w:rPr>
                <w:rFonts w:ascii="Times New Roman" w:hAnsi="Times New Roman" w:cs="Times New Roman" w:eastAsia="Times New Roman" w:hint="default"/>
                <w:sz w:val="22"/>
                <w:szCs w:val="22"/>
              </w:rPr>
            </w:pPr>
            <w:r>
              <w:rPr>
                <w:rFonts w:ascii="Times New Roman"/>
                <w:spacing w:val="-1"/>
                <w:sz w:val="22"/>
              </w:rPr>
              <w:t>11,358,191.25</w:t>
            </w:r>
          </w:p>
        </w:tc>
      </w:tr>
    </w:tbl>
    <w:p>
      <w:pPr>
        <w:spacing w:line="240" w:lineRule="auto" w:before="2"/>
        <w:rPr>
          <w:rFonts w:ascii="宋体" w:hAnsi="宋体" w:cs="宋体" w:eastAsia="宋体" w:hint="default"/>
          <w:sz w:val="14"/>
          <w:szCs w:val="14"/>
        </w:rPr>
      </w:pPr>
    </w:p>
    <w:p>
      <w:pPr>
        <w:pStyle w:val="BodyText"/>
        <w:spacing w:line="240" w:lineRule="auto" w:before="32"/>
        <w:ind w:right="99"/>
        <w:jc w:val="left"/>
      </w:pPr>
      <w:r>
        <w:rPr>
          <w:rFonts w:ascii="宋体" w:hAnsi="宋体" w:cs="宋体" w:eastAsia="宋体" w:hint="default"/>
        </w:rPr>
        <w:t>1.</w:t>
      </w:r>
      <w:r>
        <w:rPr>
          <w:rFonts w:ascii="宋体" w:hAnsi="宋体" w:cs="宋体" w:eastAsia="宋体" w:hint="default"/>
          <w:spacing w:val="30"/>
        </w:rPr>
        <w:t> </w:t>
      </w:r>
      <w:r>
        <w:rPr/>
        <w:t>敏感性分析</w:t>
      </w:r>
    </w:p>
    <w:p>
      <w:pPr>
        <w:spacing w:line="240" w:lineRule="auto" w:before="2"/>
        <w:rPr>
          <w:rFonts w:ascii="宋体" w:hAnsi="宋体" w:cs="宋体" w:eastAsia="宋体" w:hint="default"/>
          <w:sz w:val="20"/>
          <w:szCs w:val="20"/>
        </w:rPr>
      </w:pPr>
    </w:p>
    <w:p>
      <w:pPr>
        <w:pStyle w:val="BodyText"/>
        <w:spacing w:line="259" w:lineRule="auto"/>
        <w:ind w:right="211" w:firstLine="439"/>
        <w:jc w:val="both"/>
      </w:pPr>
      <w:r>
        <w:rPr>
          <w:spacing w:val="-2"/>
        </w:rPr>
        <w:t>本集团采用敏感性分析技术分析风险变量的合理、可能变化对当期损益或所有者权益可能产生的</w:t>
      </w:r>
      <w:r>
        <w:rPr>
          <w:w w:val="100"/>
        </w:rPr>
        <w:t> </w:t>
      </w:r>
      <w:r>
        <w:rPr>
          <w:spacing w:val="-2"/>
        </w:rPr>
        <w:t>影响。由于任何风险变量很少孤立的发生变化，而变量之间存在的相关性对某一风险变量变化的最终</w:t>
      </w:r>
      <w:r>
        <w:rPr>
          <w:spacing w:val="-70"/>
        </w:rPr>
        <w:t> </w:t>
      </w:r>
      <w:r>
        <w:rPr>
          <w:spacing w:val="-70"/>
        </w:rPr>
      </w:r>
      <w:r>
        <w:rPr/>
        <w:t>影响金额将产生重大作用，因此下述内容是在假设每一变量的变化是独立的情况下进行的。</w:t>
      </w:r>
    </w:p>
    <w:p>
      <w:pPr>
        <w:pStyle w:val="BodyText"/>
        <w:spacing w:line="552" w:lineRule="exact" w:before="62"/>
        <w:ind w:left="591" w:right="99"/>
        <w:jc w:val="left"/>
      </w:pPr>
      <w:r>
        <w:rPr/>
        <w:t>（</w:t>
      </w:r>
      <w:r>
        <w:rPr>
          <w:rFonts w:ascii="Times New Roman" w:hAnsi="Times New Roman" w:cs="Times New Roman" w:eastAsia="Times New Roman" w:hint="default"/>
        </w:rPr>
        <w:t>1</w:t>
      </w:r>
      <w:r>
        <w:rPr/>
        <w:t>）外汇风险敏感性分析</w:t>
      </w:r>
      <w:r>
        <w:rPr>
          <w:w w:val="100"/>
        </w:rPr>
        <w:t> </w:t>
      </w:r>
      <w:r>
        <w:rPr/>
        <w:t>外汇风险敏感性分析假设：所有境外经营净投资套期及现金流量套期均高度有效。</w:t>
      </w:r>
      <w:r>
        <w:rPr>
          <w:w w:val="100"/>
        </w:rPr>
        <w:t> </w:t>
      </w:r>
      <w:r>
        <w:rPr>
          <w:spacing w:val="-2"/>
        </w:rPr>
        <w:t>在上述假设的基础上，在其它变量不变的情况下，汇率可能发生的合理变动对当期损益和权益的</w:t>
      </w:r>
    </w:p>
    <w:p>
      <w:pPr>
        <w:pStyle w:val="BodyText"/>
        <w:spacing w:line="233" w:lineRule="exact"/>
        <w:ind w:right="99"/>
        <w:jc w:val="left"/>
      </w:pPr>
      <w:r>
        <w:rPr/>
        <w:t>税后影响如下：</w:t>
      </w:r>
    </w:p>
    <w:p>
      <w:pPr>
        <w:spacing w:line="240" w:lineRule="auto" w:before="11"/>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1008"/>
        <w:gridCol w:w="1838"/>
        <w:gridCol w:w="2878"/>
        <w:gridCol w:w="3914"/>
      </w:tblGrid>
      <w:tr>
        <w:trPr>
          <w:trHeight w:val="350" w:hRule="exact"/>
        </w:trPr>
        <w:tc>
          <w:tcPr>
            <w:tcW w:w="1008"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項目</w:t>
            </w:r>
            <w:r>
              <w:rPr>
                <w:rFonts w:ascii="宋体" w:hAnsi="宋体" w:cs="宋体" w:eastAsia="宋体" w:hint="default"/>
                <w:sz w:val="22"/>
                <w:szCs w:val="22"/>
              </w:rPr>
            </w:r>
          </w:p>
        </w:tc>
        <w:tc>
          <w:tcPr>
            <w:tcW w:w="1838"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470" w:right="0"/>
              <w:jc w:val="left"/>
              <w:rPr>
                <w:rFonts w:ascii="宋体" w:hAnsi="宋体" w:cs="宋体" w:eastAsia="宋体" w:hint="default"/>
                <w:sz w:val="22"/>
                <w:szCs w:val="22"/>
              </w:rPr>
            </w:pPr>
            <w:r>
              <w:rPr>
                <w:rFonts w:ascii="宋体" w:hAnsi="宋体" w:cs="宋体" w:eastAsia="宋体" w:hint="default"/>
                <w:b/>
                <w:bCs/>
                <w:sz w:val="22"/>
                <w:szCs w:val="22"/>
              </w:rPr>
              <w:t>汇率变动</w:t>
            </w:r>
            <w:r>
              <w:rPr>
                <w:rFonts w:ascii="宋体" w:hAnsi="宋体" w:cs="宋体" w:eastAsia="宋体" w:hint="default"/>
                <w:sz w:val="22"/>
                <w:szCs w:val="22"/>
              </w:rPr>
            </w:r>
          </w:p>
        </w:tc>
        <w:tc>
          <w:tcPr>
            <w:tcW w:w="2878" w:type="dxa"/>
            <w:tcBorders>
              <w:top w:val="single" w:sz="6" w:space="0" w:color="000000"/>
              <w:left w:val="single" w:sz="6" w:space="0" w:color="000000"/>
              <w:bottom w:val="single" w:sz="8" w:space="0" w:color="000000"/>
              <w:right w:val="single" w:sz="6" w:space="0" w:color="000000"/>
            </w:tcBorders>
          </w:tcPr>
          <w:p>
            <w:pPr>
              <w:pStyle w:val="TableParagraph"/>
              <w:spacing w:line="292" w:lineRule="exact"/>
              <w:ind w:left="4"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2015</w:t>
            </w:r>
            <w:r>
              <w:rPr>
                <w:rFonts w:ascii="宋体" w:hAnsi="宋体" w:cs="宋体" w:eastAsia="宋体" w:hint="default"/>
                <w:b/>
                <w:bCs/>
                <w:sz w:val="22"/>
                <w:szCs w:val="22"/>
              </w:rPr>
              <w:t>年度</w:t>
            </w:r>
            <w:r>
              <w:rPr>
                <w:rFonts w:ascii="宋体" w:hAnsi="宋体" w:cs="宋体" w:eastAsia="宋体" w:hint="default"/>
                <w:sz w:val="22"/>
                <w:szCs w:val="22"/>
              </w:rPr>
            </w:r>
          </w:p>
        </w:tc>
        <w:tc>
          <w:tcPr>
            <w:tcW w:w="3914" w:type="dxa"/>
            <w:tcBorders>
              <w:top w:val="single" w:sz="6" w:space="0" w:color="000000"/>
              <w:left w:val="single" w:sz="6" w:space="0" w:color="000000"/>
              <w:bottom w:val="single" w:sz="8" w:space="0" w:color="000000"/>
              <w:right w:val="nil" w:sz="6" w:space="0" w:color="auto"/>
            </w:tcBorders>
          </w:tcPr>
          <w:p>
            <w:pPr>
              <w:pStyle w:val="TableParagraph"/>
              <w:spacing w:line="292" w:lineRule="exact"/>
              <w:ind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2014</w:t>
            </w:r>
            <w:r>
              <w:rPr>
                <w:rFonts w:ascii="宋体" w:hAnsi="宋体" w:cs="宋体" w:eastAsia="宋体" w:hint="default"/>
                <w:b/>
                <w:bCs/>
                <w:sz w:val="22"/>
                <w:szCs w:val="22"/>
              </w:rPr>
              <w:t>年度</w:t>
            </w:r>
            <w:r>
              <w:rPr>
                <w:rFonts w:ascii="宋体" w:hAnsi="宋体" w:cs="宋体" w:eastAsia="宋体" w:hint="default"/>
                <w:sz w:val="22"/>
                <w:szCs w:val="22"/>
              </w:rPr>
            </w:r>
          </w:p>
        </w:tc>
      </w:tr>
    </w:tbl>
    <w:p>
      <w:pPr>
        <w:spacing w:after="0" w:line="292" w:lineRule="exact"/>
        <w:jc w:val="center"/>
        <w:rPr>
          <w:rFonts w:ascii="宋体" w:hAnsi="宋体" w:cs="宋体" w:eastAsia="宋体" w:hint="default"/>
          <w:sz w:val="22"/>
          <w:szCs w:val="22"/>
        </w:rPr>
        <w:sectPr>
          <w:pgSz w:w="11910" w:h="16840"/>
          <w:pgMar w:header="745"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008"/>
        <w:gridCol w:w="1838"/>
        <w:gridCol w:w="1438"/>
        <w:gridCol w:w="1440"/>
        <w:gridCol w:w="1440"/>
        <w:gridCol w:w="2474"/>
      </w:tblGrid>
      <w:tr>
        <w:trPr>
          <w:trHeight w:val="662" w:hRule="exact"/>
        </w:trPr>
        <w:tc>
          <w:tcPr>
            <w:tcW w:w="1008" w:type="dxa"/>
            <w:tcBorders>
              <w:top w:val="single" w:sz="6" w:space="0" w:color="000000"/>
              <w:left w:val="single" w:sz="6" w:space="0" w:color="000000"/>
              <w:bottom w:val="single" w:sz="8" w:space="0" w:color="000000"/>
              <w:right w:val="single" w:sz="6" w:space="0" w:color="000000"/>
            </w:tcBorders>
          </w:tcPr>
          <w:p>
            <w:pPr/>
          </w:p>
        </w:tc>
        <w:tc>
          <w:tcPr>
            <w:tcW w:w="1838" w:type="dxa"/>
            <w:tcBorders>
              <w:top w:val="single" w:sz="6" w:space="0" w:color="000000"/>
              <w:left w:val="single" w:sz="6" w:space="0" w:color="000000"/>
              <w:bottom w:val="single" w:sz="8" w:space="0" w:color="000000"/>
              <w:right w:val="single" w:sz="6" w:space="0" w:color="000000"/>
            </w:tcBorders>
          </w:tcPr>
          <w:p>
            <w:pPr/>
          </w:p>
        </w:tc>
        <w:tc>
          <w:tcPr>
            <w:tcW w:w="1438" w:type="dxa"/>
            <w:tcBorders>
              <w:top w:val="single" w:sz="6" w:space="0" w:color="000000"/>
              <w:left w:val="single" w:sz="6" w:space="0" w:color="000000"/>
              <w:bottom w:val="single" w:sz="8" w:space="0" w:color="000000"/>
              <w:right w:val="single" w:sz="6" w:space="0" w:color="000000"/>
            </w:tcBorders>
          </w:tcPr>
          <w:p>
            <w:pPr>
              <w:pStyle w:val="TableParagraph"/>
              <w:spacing w:line="259" w:lineRule="auto"/>
              <w:ind w:left="602" w:right="47" w:hanging="552"/>
              <w:jc w:val="left"/>
              <w:rPr>
                <w:rFonts w:ascii="宋体" w:hAnsi="宋体" w:cs="宋体" w:eastAsia="宋体" w:hint="default"/>
                <w:sz w:val="22"/>
                <w:szCs w:val="22"/>
              </w:rPr>
            </w:pPr>
            <w:r>
              <w:rPr>
                <w:rFonts w:ascii="宋体" w:hAnsi="宋体" w:cs="宋体" w:eastAsia="宋体" w:hint="default"/>
                <w:b/>
                <w:bCs/>
                <w:sz w:val="22"/>
                <w:szCs w:val="22"/>
              </w:rPr>
              <w:t>对净利润的影</w:t>
            </w:r>
            <w:r>
              <w:rPr>
                <w:rFonts w:ascii="宋体" w:hAnsi="宋体" w:cs="宋体" w:eastAsia="宋体" w:hint="default"/>
                <w:b/>
                <w:bCs/>
                <w:w w:val="99"/>
                <w:sz w:val="22"/>
                <w:szCs w:val="22"/>
              </w:rPr>
              <w:t> </w:t>
            </w:r>
            <w:r>
              <w:rPr>
                <w:rFonts w:ascii="宋体" w:hAnsi="宋体" w:cs="宋体" w:eastAsia="宋体" w:hint="default"/>
                <w:b/>
                <w:bCs/>
                <w:sz w:val="22"/>
                <w:szCs w:val="22"/>
              </w:rPr>
              <w:t>响</w:t>
            </w:r>
            <w:r>
              <w:rPr>
                <w:rFonts w:ascii="宋体" w:hAnsi="宋体" w:cs="宋体" w:eastAsia="宋体" w:hint="default"/>
                <w:sz w:val="22"/>
                <w:szCs w:val="22"/>
              </w:rPr>
            </w:r>
          </w:p>
        </w:tc>
        <w:tc>
          <w:tcPr>
            <w:tcW w:w="1440" w:type="dxa"/>
            <w:tcBorders>
              <w:top w:val="single" w:sz="6" w:space="0" w:color="000000"/>
              <w:left w:val="single" w:sz="6" w:space="0" w:color="000000"/>
              <w:bottom w:val="single" w:sz="8" w:space="0" w:color="000000"/>
              <w:right w:val="single" w:sz="6" w:space="0" w:color="000000"/>
            </w:tcBorders>
          </w:tcPr>
          <w:p>
            <w:pPr>
              <w:pStyle w:val="TableParagraph"/>
              <w:spacing w:line="259" w:lineRule="auto"/>
              <w:ind w:left="381" w:right="48" w:hanging="332"/>
              <w:jc w:val="left"/>
              <w:rPr>
                <w:rFonts w:ascii="宋体" w:hAnsi="宋体" w:cs="宋体" w:eastAsia="宋体" w:hint="default"/>
                <w:sz w:val="22"/>
                <w:szCs w:val="22"/>
              </w:rPr>
            </w:pPr>
            <w:r>
              <w:rPr>
                <w:rFonts w:ascii="宋体" w:hAnsi="宋体" w:cs="宋体" w:eastAsia="宋体" w:hint="default"/>
                <w:b/>
                <w:bCs/>
                <w:sz w:val="22"/>
                <w:szCs w:val="22"/>
              </w:rPr>
              <w:t>对所有者权益</w:t>
            </w:r>
            <w:r>
              <w:rPr>
                <w:rFonts w:ascii="宋体" w:hAnsi="宋体" w:cs="宋体" w:eastAsia="宋体" w:hint="default"/>
                <w:b/>
                <w:bCs/>
                <w:w w:val="99"/>
                <w:sz w:val="22"/>
                <w:szCs w:val="22"/>
              </w:rPr>
              <w:t> </w:t>
            </w:r>
            <w:r>
              <w:rPr>
                <w:rFonts w:ascii="宋体" w:hAnsi="宋体" w:cs="宋体" w:eastAsia="宋体" w:hint="default"/>
                <w:b/>
                <w:bCs/>
                <w:sz w:val="22"/>
                <w:szCs w:val="22"/>
              </w:rPr>
              <w:t>的影响</w:t>
            </w:r>
            <w:r>
              <w:rPr>
                <w:rFonts w:ascii="宋体" w:hAnsi="宋体" w:cs="宋体" w:eastAsia="宋体" w:hint="default"/>
                <w:sz w:val="22"/>
                <w:szCs w:val="22"/>
              </w:rPr>
            </w:r>
          </w:p>
        </w:tc>
        <w:tc>
          <w:tcPr>
            <w:tcW w:w="1440" w:type="dxa"/>
            <w:tcBorders>
              <w:top w:val="single" w:sz="6" w:space="0" w:color="000000"/>
              <w:left w:val="single" w:sz="6" w:space="0" w:color="000000"/>
              <w:bottom w:val="single" w:sz="8" w:space="0" w:color="000000"/>
              <w:right w:val="single" w:sz="6" w:space="0" w:color="000000"/>
            </w:tcBorders>
          </w:tcPr>
          <w:p>
            <w:pPr>
              <w:pStyle w:val="TableParagraph"/>
              <w:spacing w:line="259" w:lineRule="auto"/>
              <w:ind w:left="602" w:right="48" w:hanging="552"/>
              <w:jc w:val="left"/>
              <w:rPr>
                <w:rFonts w:ascii="宋体" w:hAnsi="宋体" w:cs="宋体" w:eastAsia="宋体" w:hint="default"/>
                <w:sz w:val="22"/>
                <w:szCs w:val="22"/>
              </w:rPr>
            </w:pPr>
            <w:r>
              <w:rPr>
                <w:rFonts w:ascii="宋体" w:hAnsi="宋体" w:cs="宋体" w:eastAsia="宋体" w:hint="default"/>
                <w:b/>
                <w:bCs/>
                <w:sz w:val="22"/>
                <w:szCs w:val="22"/>
              </w:rPr>
              <w:t>对净利润的影</w:t>
            </w:r>
            <w:r>
              <w:rPr>
                <w:rFonts w:ascii="宋体" w:hAnsi="宋体" w:cs="宋体" w:eastAsia="宋体" w:hint="default"/>
                <w:b/>
                <w:bCs/>
                <w:w w:val="99"/>
                <w:sz w:val="22"/>
                <w:szCs w:val="22"/>
              </w:rPr>
              <w:t> </w:t>
            </w:r>
            <w:r>
              <w:rPr>
                <w:rFonts w:ascii="宋体" w:hAnsi="宋体" w:cs="宋体" w:eastAsia="宋体" w:hint="default"/>
                <w:b/>
                <w:bCs/>
                <w:sz w:val="22"/>
                <w:szCs w:val="22"/>
              </w:rPr>
              <w:t>响</w:t>
            </w:r>
            <w:r>
              <w:rPr>
                <w:rFonts w:ascii="宋体" w:hAnsi="宋体" w:cs="宋体" w:eastAsia="宋体" w:hint="default"/>
                <w:sz w:val="22"/>
                <w:szCs w:val="22"/>
              </w:rPr>
            </w:r>
          </w:p>
        </w:tc>
        <w:tc>
          <w:tcPr>
            <w:tcW w:w="2474" w:type="dxa"/>
            <w:tcBorders>
              <w:top w:val="single" w:sz="6" w:space="0" w:color="000000"/>
              <w:left w:val="single" w:sz="6" w:space="0" w:color="000000"/>
              <w:bottom w:val="single" w:sz="8" w:space="0" w:color="000000"/>
              <w:right w:val="nil" w:sz="6" w:space="0" w:color="auto"/>
            </w:tcBorders>
          </w:tcPr>
          <w:p>
            <w:pPr>
              <w:pStyle w:val="TableParagraph"/>
              <w:spacing w:line="276" w:lineRule="exact"/>
              <w:ind w:left="235" w:right="0"/>
              <w:jc w:val="left"/>
              <w:rPr>
                <w:rFonts w:ascii="宋体" w:hAnsi="宋体" w:cs="宋体" w:eastAsia="宋体" w:hint="default"/>
                <w:sz w:val="22"/>
                <w:szCs w:val="22"/>
              </w:rPr>
            </w:pPr>
            <w:r>
              <w:rPr>
                <w:rFonts w:ascii="宋体" w:hAnsi="宋体" w:cs="宋体" w:eastAsia="宋体" w:hint="default"/>
                <w:b/>
                <w:bCs/>
                <w:sz w:val="22"/>
                <w:szCs w:val="22"/>
              </w:rPr>
              <w:t>对所有者权益的影响</w:t>
            </w:r>
            <w:r>
              <w:rPr>
                <w:rFonts w:ascii="宋体" w:hAnsi="宋体" w:cs="宋体" w:eastAsia="宋体" w:hint="default"/>
                <w:sz w:val="22"/>
                <w:szCs w:val="22"/>
              </w:rPr>
            </w:r>
          </w:p>
        </w:tc>
      </w:tr>
      <w:tr>
        <w:trPr>
          <w:trHeight w:val="346" w:hRule="exact"/>
        </w:trPr>
        <w:tc>
          <w:tcPr>
            <w:tcW w:w="100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所有外币</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对人民币升值</w:t>
            </w:r>
            <w:r>
              <w:rPr>
                <w:rFonts w:ascii="Times New Roman" w:hAnsi="Times New Roman" w:cs="Times New Roman" w:eastAsia="Times New Roman" w:hint="default"/>
                <w:sz w:val="22"/>
                <w:szCs w:val="22"/>
              </w:rPr>
              <w:t>5%</w:t>
            </w:r>
          </w:p>
        </w:tc>
        <w:tc>
          <w:tcPr>
            <w:tcW w:w="1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3"/>
              <w:jc w:val="right"/>
              <w:rPr>
                <w:rFonts w:ascii="Times New Roman" w:hAnsi="Times New Roman" w:cs="Times New Roman" w:eastAsia="Times New Roman" w:hint="default"/>
                <w:sz w:val="22"/>
                <w:szCs w:val="22"/>
              </w:rPr>
            </w:pPr>
            <w:r>
              <w:rPr>
                <w:rFonts w:ascii="Times New Roman"/>
                <w:spacing w:val="-1"/>
                <w:sz w:val="22"/>
              </w:rPr>
              <w:t>1,299,217.58</w:t>
            </w:r>
          </w:p>
        </w:tc>
        <w:tc>
          <w:tcPr>
            <w:tcW w:w="14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right"/>
              <w:rPr>
                <w:rFonts w:ascii="Times New Roman" w:hAnsi="Times New Roman" w:cs="Times New Roman" w:eastAsia="Times New Roman" w:hint="default"/>
                <w:sz w:val="22"/>
                <w:szCs w:val="22"/>
              </w:rPr>
            </w:pPr>
            <w:r>
              <w:rPr>
                <w:rFonts w:ascii="Times New Roman"/>
                <w:spacing w:val="-1"/>
                <w:sz w:val="22"/>
              </w:rPr>
              <w:t>3,160,469.83</w:t>
            </w:r>
          </w:p>
        </w:tc>
        <w:tc>
          <w:tcPr>
            <w:tcW w:w="14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sz w:val="22"/>
              </w:rPr>
              <w:t>436,964.62</w:t>
            </w:r>
          </w:p>
        </w:tc>
        <w:tc>
          <w:tcPr>
            <w:tcW w:w="24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7"/>
              <w:jc w:val="right"/>
              <w:rPr>
                <w:rFonts w:ascii="Times New Roman" w:hAnsi="Times New Roman" w:cs="Times New Roman" w:eastAsia="Times New Roman" w:hint="default"/>
                <w:sz w:val="22"/>
                <w:szCs w:val="22"/>
              </w:rPr>
            </w:pPr>
            <w:r>
              <w:rPr>
                <w:rFonts w:ascii="Times New Roman"/>
                <w:spacing w:val="-1"/>
                <w:sz w:val="22"/>
              </w:rPr>
              <w:t>-1,912,112.42</w:t>
            </w:r>
          </w:p>
        </w:tc>
      </w:tr>
      <w:tr>
        <w:trPr>
          <w:trHeight w:val="348" w:hRule="exact"/>
        </w:trPr>
        <w:tc>
          <w:tcPr>
            <w:tcW w:w="1008"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sz w:val="22"/>
                <w:szCs w:val="22"/>
              </w:rPr>
              <w:t>所有外币</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90" w:lineRule="exact"/>
              <w:ind w:left="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对人民币贬值</w:t>
            </w:r>
            <w:r>
              <w:rPr>
                <w:rFonts w:ascii="Times New Roman" w:hAnsi="Times New Roman" w:cs="Times New Roman" w:eastAsia="Times New Roman" w:hint="default"/>
                <w:sz w:val="22"/>
                <w:szCs w:val="22"/>
              </w:rPr>
              <w:t>5%</w:t>
            </w:r>
          </w:p>
        </w:tc>
        <w:tc>
          <w:tcPr>
            <w:tcW w:w="14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spacing w:val="-1"/>
                <w:sz w:val="22"/>
              </w:rPr>
              <w:t>-1,299,217.58</w:t>
            </w:r>
          </w:p>
        </w:tc>
        <w:tc>
          <w:tcPr>
            <w:tcW w:w="14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spacing w:val="-1"/>
                <w:sz w:val="22"/>
              </w:rPr>
              <w:t>-3,160,469.83</w:t>
            </w:r>
          </w:p>
        </w:tc>
        <w:tc>
          <w:tcPr>
            <w:tcW w:w="14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spacing w:val="-1"/>
                <w:sz w:val="22"/>
              </w:rPr>
              <w:t>-436,964.62</w:t>
            </w:r>
          </w:p>
        </w:tc>
        <w:tc>
          <w:tcPr>
            <w:tcW w:w="24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2"/>
                <w:szCs w:val="22"/>
              </w:rPr>
            </w:pPr>
            <w:r>
              <w:rPr>
                <w:rFonts w:ascii="Times New Roman"/>
                <w:spacing w:val="-1"/>
                <w:sz w:val="22"/>
              </w:rPr>
              <w:t>1,912,112.42</w:t>
            </w:r>
          </w:p>
        </w:tc>
      </w:tr>
    </w:tbl>
    <w:p>
      <w:pPr>
        <w:spacing w:line="240" w:lineRule="auto" w:before="0"/>
        <w:rPr>
          <w:rFonts w:ascii="宋体" w:hAnsi="宋体" w:cs="宋体" w:eastAsia="宋体" w:hint="default"/>
          <w:sz w:val="5"/>
          <w:szCs w:val="5"/>
        </w:rPr>
      </w:pPr>
    </w:p>
    <w:p>
      <w:pPr>
        <w:pStyle w:val="BodyText"/>
        <w:spacing w:line="340" w:lineRule="auto" w:before="32"/>
        <w:ind w:left="591" w:right="0"/>
        <w:jc w:val="left"/>
      </w:pPr>
      <w:bookmarkStart w:name="6、持续的公允价值计量项目，本期内发生各层级之间转换的，转换的原因及确定转换时点" w:id="439"/>
      <w:bookmarkEnd w:id="439"/>
      <w:r>
        <w:rPr/>
      </w:r>
      <w:bookmarkStart w:name="7、本期内发生的估值技术变更及变更原因" w:id="440"/>
      <w:bookmarkEnd w:id="440"/>
      <w:r>
        <w:rPr/>
      </w:r>
      <w:bookmarkStart w:name="8、不以公允价值计量的金融资产和金融负债的公允价值情况" w:id="441"/>
      <w:bookmarkEnd w:id="441"/>
      <w:r>
        <w:rPr/>
      </w:r>
      <w:bookmarkStart w:name="9、其他" w:id="442"/>
      <w:bookmarkEnd w:id="442"/>
      <w:r>
        <w:rPr/>
      </w:r>
      <w:bookmarkStart w:name="十二、关联方及关联交易" w:id="443"/>
      <w:bookmarkEnd w:id="443"/>
      <w:r>
        <w:rPr/>
      </w:r>
      <w:bookmarkStart w:name="1、本企业的母公司情况" w:id="444"/>
      <w:bookmarkEnd w:id="444"/>
      <w:r>
        <w:rPr/>
      </w:r>
      <w:r>
        <w:rPr/>
        <w:t>（</w:t>
      </w:r>
      <w:r>
        <w:rPr>
          <w:rFonts w:ascii="Times New Roman" w:hAnsi="Times New Roman" w:cs="Times New Roman" w:eastAsia="Times New Roman" w:hint="default"/>
        </w:rPr>
        <w:t>2</w:t>
      </w:r>
      <w:r>
        <w:rPr/>
        <w:t>）利率风险敏感性分析</w:t>
      </w:r>
      <w:r>
        <w:rPr>
          <w:w w:val="100"/>
        </w:rPr>
        <w:t> </w:t>
      </w:r>
      <w:r>
        <w:rPr>
          <w:spacing w:val="-2"/>
        </w:rPr>
        <w:t>利率风险敏感性分析基于下述假设：市场利率变化影响可变利率金融工具的利息收入或费用；对</w:t>
      </w:r>
    </w:p>
    <w:p>
      <w:pPr>
        <w:pStyle w:val="BodyText"/>
        <w:spacing w:line="220" w:lineRule="exact"/>
        <w:ind w:right="0"/>
        <w:jc w:val="left"/>
      </w:pPr>
      <w:r>
        <w:rPr/>
        <w:t>于以公允价值计量的固定利率金融工具，市场利率变化仅仅影响其利息收入或费用；以资产负债表日</w:t>
      </w:r>
    </w:p>
    <w:p>
      <w:pPr>
        <w:pStyle w:val="BodyText"/>
        <w:spacing w:line="240" w:lineRule="auto" w:before="24"/>
        <w:ind w:right="0"/>
        <w:jc w:val="left"/>
      </w:pPr>
      <w:r>
        <w:rPr/>
        <w:t>市场利率采用现金流量折现法计算衍生金融工具及其它金融资产和负债的公允价值变化。</w:t>
      </w:r>
    </w:p>
    <w:p>
      <w:pPr>
        <w:pStyle w:val="BodyText"/>
        <w:spacing w:line="259" w:lineRule="auto" w:before="144"/>
        <w:ind w:right="0" w:firstLine="439"/>
        <w:jc w:val="left"/>
      </w:pPr>
      <w:r>
        <w:rPr>
          <w:spacing w:val="-2"/>
        </w:rPr>
        <w:t>在上述假设的基础上，在其它变量不变的情况下，利率可能发生的合理变动对当期损益和权益的</w:t>
      </w:r>
      <w:r>
        <w:rPr>
          <w:w w:val="100"/>
        </w:rPr>
        <w:t> </w:t>
      </w:r>
      <w:r>
        <w:rPr/>
        <w:t>税后影响如下：</w:t>
      </w:r>
    </w:p>
    <w:p>
      <w:pPr>
        <w:spacing w:line="240" w:lineRule="auto" w:before="4"/>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1418"/>
        <w:gridCol w:w="1277"/>
        <w:gridCol w:w="1416"/>
        <w:gridCol w:w="1560"/>
        <w:gridCol w:w="1416"/>
        <w:gridCol w:w="2551"/>
      </w:tblGrid>
      <w:tr>
        <w:trPr>
          <w:trHeight w:val="348" w:hRule="exact"/>
        </w:trPr>
        <w:tc>
          <w:tcPr>
            <w:tcW w:w="1418" w:type="dxa"/>
            <w:vMerge w:val="restart"/>
            <w:tcBorders>
              <w:top w:val="single" w:sz="6" w:space="0" w:color="000000"/>
              <w:left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277" w:type="dxa"/>
            <w:vMerge w:val="restart"/>
            <w:tcBorders>
              <w:top w:val="single" w:sz="6" w:space="0" w:color="000000"/>
              <w:left w:val="single" w:sz="6" w:space="0" w:color="000000"/>
              <w:right w:val="single" w:sz="6" w:space="0" w:color="000000"/>
            </w:tcBorders>
          </w:tcPr>
          <w:p>
            <w:pPr>
              <w:pStyle w:val="TableParagraph"/>
              <w:spacing w:line="276" w:lineRule="exact"/>
              <w:ind w:left="187" w:right="0"/>
              <w:jc w:val="left"/>
              <w:rPr>
                <w:rFonts w:ascii="宋体" w:hAnsi="宋体" w:cs="宋体" w:eastAsia="宋体" w:hint="default"/>
                <w:sz w:val="22"/>
                <w:szCs w:val="22"/>
              </w:rPr>
            </w:pPr>
            <w:r>
              <w:rPr>
                <w:rFonts w:ascii="宋体" w:hAnsi="宋体" w:cs="宋体" w:eastAsia="宋体" w:hint="default"/>
                <w:b/>
                <w:bCs/>
                <w:sz w:val="22"/>
                <w:szCs w:val="22"/>
              </w:rPr>
              <w:t>利率变动</w:t>
            </w:r>
            <w:r>
              <w:rPr>
                <w:rFonts w:ascii="宋体" w:hAnsi="宋体" w:cs="宋体" w:eastAsia="宋体" w:hint="default"/>
                <w:sz w:val="22"/>
                <w:szCs w:val="22"/>
              </w:rPr>
            </w: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2015</w:t>
            </w:r>
            <w:r>
              <w:rPr>
                <w:rFonts w:ascii="宋体" w:hAnsi="宋体" w:cs="宋体" w:eastAsia="宋体" w:hint="default"/>
                <w:b/>
                <w:bCs/>
                <w:sz w:val="22"/>
                <w:szCs w:val="22"/>
              </w:rPr>
              <w:t>年度</w:t>
            </w:r>
            <w:r>
              <w:rPr>
                <w:rFonts w:ascii="宋体" w:hAnsi="宋体" w:cs="宋体" w:eastAsia="宋体" w:hint="default"/>
                <w:sz w:val="22"/>
                <w:szCs w:val="22"/>
              </w:rPr>
            </w:r>
          </w:p>
        </w:tc>
        <w:tc>
          <w:tcPr>
            <w:tcW w:w="3967" w:type="dxa"/>
            <w:gridSpan w:val="2"/>
            <w:tcBorders>
              <w:top w:val="single" w:sz="6" w:space="0" w:color="000000"/>
              <w:left w:val="single" w:sz="6" w:space="0" w:color="000000"/>
              <w:bottom w:val="single" w:sz="6" w:space="0" w:color="000000"/>
              <w:right w:val="nil" w:sz="6" w:space="0" w:color="auto"/>
            </w:tcBorders>
          </w:tcPr>
          <w:p>
            <w:pPr>
              <w:pStyle w:val="TableParagraph"/>
              <w:spacing w:line="292" w:lineRule="exact"/>
              <w:ind w:right="5"/>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2014</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658" w:hRule="exact"/>
        </w:trPr>
        <w:tc>
          <w:tcPr>
            <w:tcW w:w="1418"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590" w:right="36" w:hanging="552"/>
              <w:jc w:val="left"/>
              <w:rPr>
                <w:rFonts w:ascii="宋体" w:hAnsi="宋体" w:cs="宋体" w:eastAsia="宋体" w:hint="default"/>
                <w:sz w:val="22"/>
                <w:szCs w:val="22"/>
              </w:rPr>
            </w:pPr>
            <w:r>
              <w:rPr>
                <w:rFonts w:ascii="宋体" w:hAnsi="宋体" w:cs="宋体" w:eastAsia="宋体" w:hint="default"/>
                <w:b/>
                <w:bCs/>
                <w:sz w:val="22"/>
                <w:szCs w:val="22"/>
              </w:rPr>
              <w:t>对净利润的影</w:t>
            </w:r>
            <w:r>
              <w:rPr>
                <w:rFonts w:ascii="宋体" w:hAnsi="宋体" w:cs="宋体" w:eastAsia="宋体" w:hint="default"/>
                <w:b/>
                <w:bCs/>
                <w:w w:val="99"/>
                <w:sz w:val="22"/>
                <w:szCs w:val="22"/>
              </w:rPr>
              <w:t> </w:t>
            </w:r>
            <w:r>
              <w:rPr>
                <w:rFonts w:ascii="宋体" w:hAnsi="宋体" w:cs="宋体" w:eastAsia="宋体" w:hint="default"/>
                <w:b/>
                <w:bCs/>
                <w:sz w:val="22"/>
                <w:szCs w:val="22"/>
              </w:rPr>
              <w:t>响</w:t>
            </w:r>
            <w:r>
              <w:rPr>
                <w:rFonts w:ascii="宋体" w:hAnsi="宋体" w:cs="宋体" w:eastAsia="宋体" w:hint="default"/>
                <w:sz w:val="22"/>
                <w:szCs w:val="22"/>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441" w:right="108" w:hanging="332"/>
              <w:jc w:val="left"/>
              <w:rPr>
                <w:rFonts w:ascii="宋体" w:hAnsi="宋体" w:cs="宋体" w:eastAsia="宋体" w:hint="default"/>
                <w:sz w:val="22"/>
                <w:szCs w:val="22"/>
              </w:rPr>
            </w:pPr>
            <w:r>
              <w:rPr>
                <w:rFonts w:ascii="宋体" w:hAnsi="宋体" w:cs="宋体" w:eastAsia="宋体" w:hint="default"/>
                <w:b/>
                <w:bCs/>
                <w:sz w:val="22"/>
                <w:szCs w:val="22"/>
              </w:rPr>
              <w:t>对所有者权益</w:t>
            </w:r>
            <w:r>
              <w:rPr>
                <w:rFonts w:ascii="宋体" w:hAnsi="宋体" w:cs="宋体" w:eastAsia="宋体" w:hint="default"/>
                <w:b/>
                <w:bCs/>
                <w:w w:val="99"/>
                <w:sz w:val="22"/>
                <w:szCs w:val="22"/>
              </w:rPr>
              <w:t> </w:t>
            </w:r>
            <w:r>
              <w:rPr>
                <w:rFonts w:ascii="宋体" w:hAnsi="宋体" w:cs="宋体" w:eastAsia="宋体" w:hint="default"/>
                <w:b/>
                <w:bCs/>
                <w:sz w:val="22"/>
                <w:szCs w:val="22"/>
              </w:rPr>
              <w:t>的影响</w:t>
            </w:r>
            <w:r>
              <w:rPr>
                <w:rFonts w:ascii="宋体" w:hAnsi="宋体" w:cs="宋体" w:eastAsia="宋体" w:hint="default"/>
                <w:sz w:val="22"/>
                <w:szCs w:val="22"/>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590" w:right="36" w:hanging="552"/>
              <w:jc w:val="left"/>
              <w:rPr>
                <w:rFonts w:ascii="宋体" w:hAnsi="宋体" w:cs="宋体" w:eastAsia="宋体" w:hint="default"/>
                <w:sz w:val="22"/>
                <w:szCs w:val="22"/>
              </w:rPr>
            </w:pPr>
            <w:r>
              <w:rPr>
                <w:rFonts w:ascii="宋体" w:hAnsi="宋体" w:cs="宋体" w:eastAsia="宋体" w:hint="default"/>
                <w:b/>
                <w:bCs/>
                <w:sz w:val="22"/>
                <w:szCs w:val="22"/>
              </w:rPr>
              <w:t>对净利润的影</w:t>
            </w:r>
            <w:r>
              <w:rPr>
                <w:rFonts w:ascii="宋体" w:hAnsi="宋体" w:cs="宋体" w:eastAsia="宋体" w:hint="default"/>
                <w:b/>
                <w:bCs/>
                <w:w w:val="99"/>
                <w:sz w:val="22"/>
                <w:szCs w:val="22"/>
              </w:rPr>
              <w:t> </w:t>
            </w:r>
            <w:r>
              <w:rPr>
                <w:rFonts w:ascii="宋体" w:hAnsi="宋体" w:cs="宋体" w:eastAsia="宋体" w:hint="default"/>
                <w:b/>
                <w:bCs/>
                <w:sz w:val="22"/>
                <w:szCs w:val="22"/>
              </w:rPr>
              <w:t>响</w:t>
            </w:r>
            <w:r>
              <w:rPr>
                <w:rFonts w:ascii="宋体" w:hAnsi="宋体" w:cs="宋体" w:eastAsia="宋体" w:hint="default"/>
                <w:sz w:val="22"/>
                <w:szCs w:val="22"/>
              </w:rPr>
            </w:r>
          </w:p>
        </w:tc>
        <w:tc>
          <w:tcPr>
            <w:tcW w:w="2551" w:type="dxa"/>
            <w:tcBorders>
              <w:top w:val="single" w:sz="6" w:space="0" w:color="000000"/>
              <w:left w:val="single" w:sz="6" w:space="0" w:color="000000"/>
              <w:bottom w:val="single" w:sz="6" w:space="0" w:color="000000"/>
              <w:right w:val="nil" w:sz="6" w:space="0" w:color="auto"/>
            </w:tcBorders>
          </w:tcPr>
          <w:p>
            <w:pPr>
              <w:pStyle w:val="TableParagraph"/>
              <w:spacing w:line="276" w:lineRule="exact"/>
              <w:ind w:left="276" w:right="0"/>
              <w:jc w:val="left"/>
              <w:rPr>
                <w:rFonts w:ascii="宋体" w:hAnsi="宋体" w:cs="宋体" w:eastAsia="宋体" w:hint="default"/>
                <w:sz w:val="22"/>
                <w:szCs w:val="22"/>
              </w:rPr>
            </w:pPr>
            <w:r>
              <w:rPr>
                <w:rFonts w:ascii="宋体" w:hAnsi="宋体" w:cs="宋体" w:eastAsia="宋体" w:hint="default"/>
                <w:b/>
                <w:bCs/>
                <w:sz w:val="22"/>
                <w:szCs w:val="22"/>
              </w:rPr>
              <w:t>对所有者权益的影响</w:t>
            </w:r>
            <w:r>
              <w:rPr>
                <w:rFonts w:ascii="宋体" w:hAnsi="宋体" w:cs="宋体" w:eastAsia="宋体" w:hint="default"/>
                <w:sz w:val="22"/>
                <w:szCs w:val="22"/>
              </w:rPr>
            </w:r>
          </w:p>
        </w:tc>
      </w:tr>
      <w:tr>
        <w:trPr>
          <w:trHeight w:val="350" w:hRule="exact"/>
        </w:trPr>
        <w:tc>
          <w:tcPr>
            <w:tcW w:w="1418" w:type="dxa"/>
            <w:tcBorders>
              <w:top w:val="single" w:sz="6" w:space="0" w:color="000000"/>
              <w:left w:val="single" w:sz="6" w:space="0" w:color="000000"/>
              <w:bottom w:val="single" w:sz="8" w:space="0" w:color="000000"/>
              <w:right w:val="single" w:sz="6" w:space="0" w:color="000000"/>
            </w:tcBorders>
          </w:tcPr>
          <w:p>
            <w:pPr>
              <w:pStyle w:val="TableParagraph"/>
              <w:spacing w:line="278" w:lineRule="exact"/>
              <w:ind w:left="4" w:right="0"/>
              <w:jc w:val="left"/>
              <w:rPr>
                <w:rFonts w:ascii="宋体" w:hAnsi="宋体" w:cs="宋体" w:eastAsia="宋体" w:hint="default"/>
                <w:sz w:val="22"/>
                <w:szCs w:val="22"/>
              </w:rPr>
            </w:pPr>
            <w:r>
              <w:rPr>
                <w:rFonts w:ascii="宋体" w:hAnsi="宋体" w:cs="宋体" w:eastAsia="宋体" w:hint="default"/>
                <w:sz w:val="22"/>
                <w:szCs w:val="22"/>
              </w:rPr>
              <w:t>浮动利率借款</w:t>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95" w:lineRule="exact"/>
              <w:ind w:left="261"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增加</w:t>
            </w:r>
            <w:r>
              <w:rPr>
                <w:rFonts w:ascii="Times New Roman" w:hAnsi="Times New Roman" w:cs="Times New Roman" w:eastAsia="Times New Roman" w:hint="default"/>
                <w:sz w:val="22"/>
                <w:szCs w:val="22"/>
              </w:rPr>
              <w:t>1%</w:t>
            </w:r>
          </w:p>
        </w:tc>
        <w:tc>
          <w:tcPr>
            <w:tcW w:w="14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-113,581.91</w:t>
            </w:r>
          </w:p>
        </w:tc>
        <w:tc>
          <w:tcPr>
            <w:tcW w:w="156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-113,581.91</w:t>
            </w:r>
          </w:p>
        </w:tc>
        <w:tc>
          <w:tcPr>
            <w:tcW w:w="14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w w:val="100"/>
                <w:sz w:val="22"/>
              </w:rPr>
              <w:t>-</w:t>
            </w:r>
          </w:p>
        </w:tc>
        <w:tc>
          <w:tcPr>
            <w:tcW w:w="2551"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22"/>
                <w:szCs w:val="22"/>
              </w:rPr>
            </w:pPr>
            <w:r>
              <w:rPr>
                <w:rFonts w:ascii="Times New Roman"/>
                <w:w w:val="100"/>
                <w:sz w:val="22"/>
              </w:rPr>
              <w:t>-</w:t>
            </w:r>
          </w:p>
        </w:tc>
      </w:tr>
      <w:tr>
        <w:trPr>
          <w:trHeight w:val="348" w:hRule="exact"/>
        </w:trPr>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浮动利率借款</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61"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减少</w:t>
            </w:r>
            <w:r>
              <w:rPr>
                <w:rFonts w:ascii="Times New Roman" w:hAnsi="Times New Roman" w:cs="Times New Roman" w:eastAsia="Times New Roman" w:hint="default"/>
                <w:sz w:val="22"/>
                <w:szCs w:val="22"/>
              </w:rPr>
              <w:t>1%</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sz w:val="22"/>
              </w:rPr>
              <w:t>113,581.91</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sz w:val="22"/>
              </w:rPr>
              <w:t>113,581.91</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w w:val="100"/>
                <w:sz w:val="22"/>
              </w:rPr>
              <w:t>-</w:t>
            </w:r>
          </w:p>
        </w:tc>
        <w:tc>
          <w:tcPr>
            <w:tcW w:w="255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6"/>
              <w:jc w:val="right"/>
              <w:rPr>
                <w:rFonts w:ascii="Times New Roman" w:hAnsi="Times New Roman" w:cs="Times New Roman" w:eastAsia="Times New Roman" w:hint="default"/>
                <w:sz w:val="22"/>
                <w:szCs w:val="22"/>
              </w:rPr>
            </w:pPr>
            <w:r>
              <w:rPr>
                <w:rFonts w:ascii="Times New Roman"/>
                <w:w w:val="100"/>
                <w:sz w:val="22"/>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w:t>
      </w:r>
      <w:bookmarkStart w:name="十一、公允价值的披露" w:id="445"/>
      <w:bookmarkEnd w:id="445"/>
      <w:r>
        <w:rPr>
          <w:rFonts w:ascii="宋体" w:hAnsi="宋体" w:cs="宋体" w:eastAsia="宋体" w:hint="default"/>
          <w:b/>
          <w:bCs/>
          <w:sz w:val="21"/>
          <w:szCs w:val="21"/>
        </w:rPr>
        <w:t>的估值技术和重要</w:t>
      </w:r>
      <w:r>
        <w:rPr>
          <w:rFonts w:ascii="宋体" w:hAnsi="宋体" w:cs="宋体" w:eastAsia="宋体" w:hint="default"/>
          <w:b/>
          <w:bCs/>
          <w:sz w:val="21"/>
          <w:szCs w:val="21"/>
        </w:rPr>
        <w:t>参</w:t>
      </w:r>
      <w:bookmarkStart w:name="1、以公允价值计量的资产和负债的期末公允价值" w:id="446"/>
      <w:bookmarkEnd w:id="446"/>
      <w:r>
        <w:rPr>
          <w:rFonts w:ascii="宋体" w:hAnsi="宋体" w:cs="宋体" w:eastAsia="宋体" w:hint="default"/>
          <w:b/>
          <w:bCs/>
          <w:sz w:val="21"/>
          <w:szCs w:val="21"/>
        </w:rPr>
        <w:t>数</w:t>
      </w:r>
      <w:r>
        <w:rPr>
          <w:rFonts w:ascii="宋体" w:hAnsi="宋体" w:cs="宋体" w:eastAsia="宋体" w:hint="default"/>
          <w:b/>
          <w:bCs/>
          <w:sz w:val="21"/>
          <w:szCs w:val="21"/>
        </w:rPr>
        <w:t>的</w:t>
      </w:r>
      <w:bookmarkStart w:name="2、持续和非持续第一层次公允价值计量项目市价的确定依据" w:id="447"/>
      <w:bookmarkEnd w:id="447"/>
      <w:r>
        <w:rPr>
          <w:rFonts w:ascii="宋体" w:hAnsi="宋体" w:cs="宋体" w:eastAsia="宋体" w:hint="default"/>
          <w:b/>
          <w:bCs/>
          <w:sz w:val="21"/>
          <w:szCs w:val="21"/>
        </w:rPr>
      </w:r>
      <w:bookmarkStart w:name="3、持续和非持续第二层次公允价值计量项目，采用的估值技术和重要参数的定性及定量信" w:id="448"/>
      <w:bookmarkEnd w:id="448"/>
      <w:r>
        <w:rPr>
          <w:rFonts w:ascii="宋体" w:hAnsi="宋体" w:cs="宋体" w:eastAsia="宋体" w:hint="default"/>
          <w:b/>
          <w:bCs/>
          <w:sz w:val="21"/>
          <w:szCs w:val="21"/>
        </w:rPr>
        <w:t>定性及定量信息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w:t>
      </w:r>
      <w:bookmarkStart w:name="4、持续和非持续第三层次公允价值计量项目，采用的估值技术和重要参数的定性及定量信" w:id="449"/>
      <w:bookmarkEnd w:id="449"/>
      <w:r>
        <w:rPr>
          <w:rFonts w:ascii="宋体" w:hAnsi="宋体" w:cs="宋体" w:eastAsia="宋体" w:hint="default"/>
          <w:b/>
          <w:bCs/>
          <w:sz w:val="21"/>
          <w:szCs w:val="21"/>
        </w:rPr>
        <w:t>定性及定量信息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w:t>
      </w:r>
      <w:bookmarkStart w:name="5、持续的第三层次公允价值计量项目，期初与期末账面价值间的调节信息及不可观察参数" w:id="450"/>
      <w:bookmarkEnd w:id="450"/>
      <w:r>
        <w:rPr>
          <w:rFonts w:ascii="宋体" w:hAnsi="宋体" w:cs="宋体" w:eastAsia="宋体" w:hint="default"/>
          <w:b/>
          <w:bCs/>
          <w:sz w:val="21"/>
          <w:szCs w:val="21"/>
        </w:rPr>
        <w:t>分析</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85"/>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43" w:right="61"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b/>
          <w:bCs/>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12"/>
        <w:rPr>
          <w:rFonts w:ascii="宋体" w:hAnsi="宋体" w:cs="宋体" w:eastAsia="宋体" w:hint="default"/>
          <w:sz w:val="12"/>
          <w:szCs w:val="12"/>
        </w:rPr>
      </w:pPr>
    </w:p>
    <w:p>
      <w:pPr>
        <w:pStyle w:val="BodyText"/>
        <w:spacing w:line="244" w:lineRule="auto"/>
        <w:ind w:right="147" w:firstLine="439"/>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日，公司原控股股东中国四维测绘技术有限公司与深圳市腾讯产业投资基金有限公</w:t>
      </w:r>
      <w:r>
        <w:rPr>
          <w:w w:val="100"/>
        </w:rPr>
        <w:t> </w:t>
      </w:r>
      <w:r>
        <w:rPr>
          <w:spacing w:val="-1"/>
        </w:rPr>
        <w:t>司签署了股份转让协议，转让中国四维测绘技术有限公司持有的公司部分股份</w:t>
      </w:r>
      <w:r>
        <w:rPr>
          <w:rFonts w:ascii="Times New Roman" w:hAnsi="Times New Roman" w:cs="Times New Roman" w:eastAsia="Times New Roman" w:hint="default"/>
          <w:spacing w:val="-1"/>
        </w:rPr>
        <w:t>78,000,000.00</w:t>
      </w:r>
      <w:r>
        <w:rPr>
          <w:spacing w:val="-1"/>
        </w:rPr>
        <w:t>股。</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日，公司收到中国四维测绘技术有限公司转来的中国证券登记结算有限责任公司深圳分公司</w:t>
      </w:r>
      <w:r>
        <w:rPr>
          <w:spacing w:val="-45"/>
        </w:rPr>
        <w:t> </w:t>
      </w:r>
      <w:r>
        <w:rPr>
          <w:spacing w:val="-45"/>
        </w:rPr>
      </w:r>
      <w:r>
        <w:rPr/>
        <w:t>出具的过户登记确认书，确认过户登记手续于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日办理完毕。</w:t>
      </w:r>
    </w:p>
    <w:p>
      <w:pPr>
        <w:spacing w:line="506" w:lineRule="auto" w:before="122"/>
        <w:ind w:left="152" w:right="2754" w:firstLine="355"/>
        <w:jc w:val="left"/>
        <w:rPr>
          <w:rFonts w:ascii="宋体" w:hAnsi="宋体" w:cs="宋体" w:eastAsia="宋体" w:hint="default"/>
          <w:sz w:val="18"/>
          <w:szCs w:val="18"/>
        </w:rPr>
      </w:pPr>
      <w:r>
        <w:rPr>
          <w:rFonts w:ascii="宋体" w:hAnsi="宋体" w:cs="宋体" w:eastAsia="宋体" w:hint="default"/>
          <w:spacing w:val="-1"/>
          <w:sz w:val="22"/>
          <w:szCs w:val="22"/>
        </w:rPr>
        <w:t>本公司自</w:t>
      </w:r>
      <w:r>
        <w:rPr>
          <w:rFonts w:ascii="Times New Roman" w:hAnsi="Times New Roman" w:cs="Times New Roman" w:eastAsia="Times New Roman" w:hint="default"/>
          <w:spacing w:val="-1"/>
          <w:sz w:val="22"/>
          <w:szCs w:val="22"/>
        </w:rPr>
        <w:t>2014</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6</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13</w:t>
      </w:r>
      <w:r>
        <w:rPr>
          <w:rFonts w:ascii="宋体" w:hAnsi="宋体" w:cs="宋体" w:eastAsia="宋体" w:hint="default"/>
          <w:spacing w:val="-1"/>
          <w:sz w:val="22"/>
          <w:szCs w:val="22"/>
        </w:rPr>
        <w:t>日起，无控股股东及最终控制方。</w:t>
      </w:r>
      <w:r>
        <w:rPr>
          <w:rFonts w:ascii="宋体" w:hAnsi="宋体" w:cs="宋体" w:eastAsia="宋体" w:hint="default"/>
          <w:w w:val="100"/>
          <w:sz w:val="22"/>
          <w:szCs w:val="22"/>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bookmarkStart w:name="2、本企业的子公司情况" w:id="451"/>
      <w:bookmarkEnd w:id="451"/>
      <w:r>
        <w:rPr>
          <w:rFonts w:ascii="Times New Roman" w:hAnsi="Times New Roman" w:cs="Times New Roman" w:eastAsia="Times New Roman" w:hint="default"/>
          <w:sz w:val="18"/>
          <w:szCs w:val="18"/>
        </w:rPr>
      </w:r>
      <w:r>
        <w:rPr>
          <w:rFonts w:ascii="宋体" w:hAnsi="宋体" w:cs="宋体" w:eastAsia="宋体" w:hint="default"/>
          <w:sz w:val="18"/>
          <w:szCs w:val="18"/>
        </w:rPr>
        <w:t>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）企业集团的构成</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1314" w:hanging="1"/>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3.</w:t>
      </w:r>
      <w:bookmarkStart w:name="3、本企业合营和联营企业情况" w:id="452"/>
      <w:bookmarkEnd w:id="452"/>
      <w:r>
        <w:rPr>
          <w:rFonts w:ascii="Times New Roman" w:hAnsi="Times New Roman" w:cs="Times New Roman" w:eastAsia="Times New Roman" w:hint="default"/>
          <w:sz w:val="18"/>
          <w:szCs w:val="18"/>
        </w:rPr>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）重要的合营企业或联营企业</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EvoVision</w:t>
            </w:r>
            <w:r>
              <w:rPr>
                <w:rFonts w:ascii="Times New Roman"/>
                <w:spacing w:val="-14"/>
                <w:sz w:val="18"/>
              </w:rPr>
              <w:t> </w:t>
            </w:r>
            <w:r>
              <w:rPr>
                <w:rFonts w:ascii="Times New Roman"/>
                <w:spacing w:val="-6"/>
                <w:sz w:val="18"/>
              </w:rPr>
              <w:t>B.V.</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上海安悦四维信息技术有限公司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北京足迹虎科技有限公司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99" w:right="0"/>
              <w:jc w:val="left"/>
              <w:rPr>
                <w:rFonts w:ascii="宋体" w:hAnsi="宋体" w:cs="宋体" w:eastAsia="宋体" w:hint="default"/>
                <w:sz w:val="18"/>
                <w:szCs w:val="18"/>
              </w:rPr>
            </w:pPr>
            <w:bookmarkStart w:name="4、其他关联方情况" w:id="453"/>
            <w:bookmarkEnd w:id="453"/>
            <w:r>
              <w:rPr/>
            </w: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深圳腾讯计算机系统有限公司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北京搜狗科技发展有限公司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四维世景科技（北京）有限公司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航天恒星科技有限公司（注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中国通信广播卫星公司（注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天地图有限公司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北京航天世景信息技术有限公司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腾讯云计算（北京）有限责任公司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普强信息技术（北京）有限公司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北京腾瑞万里科技有限公司（注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4" w:lineRule="auto" w:before="145"/>
        <w:ind w:right="0" w:firstLine="439"/>
        <w:jc w:val="left"/>
      </w:pPr>
      <w:r>
        <w:rPr/>
        <w:t>注</w:t>
      </w:r>
      <w:r>
        <w:rPr>
          <w:rFonts w:ascii="Times New Roman" w:hAnsi="Times New Roman" w:cs="Times New Roman" w:eastAsia="Times New Roman" w:hint="default"/>
        </w:rPr>
        <w:t>1</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日，航天恒星科技有限公司、中国通信广播卫星公司与本公司已无关联关</w:t>
      </w:r>
      <w:r>
        <w:rPr>
          <w:w w:val="100"/>
        </w:rPr>
        <w:t> </w:t>
      </w:r>
      <w:r>
        <w:rPr/>
        <w:t>系。</w:t>
      </w:r>
    </w:p>
    <w:p>
      <w:pPr>
        <w:spacing w:after="0" w:line="244" w:lineRule="auto"/>
        <w:jc w:val="left"/>
        <w:sectPr>
          <w:pgSz w:w="11910" w:h="16840"/>
          <w:pgMar w:header="745" w:footer="982" w:top="1060" w:bottom="1180" w:left="980" w:right="980"/>
        </w:sectPr>
      </w:pPr>
    </w:p>
    <w:p>
      <w:pPr>
        <w:spacing w:line="240" w:lineRule="auto" w:before="4"/>
        <w:rPr>
          <w:rFonts w:ascii="宋体" w:hAnsi="宋体" w:cs="宋体" w:eastAsia="宋体" w:hint="default"/>
          <w:sz w:val="24"/>
          <w:szCs w:val="24"/>
        </w:rPr>
      </w:pPr>
    </w:p>
    <w:p>
      <w:pPr>
        <w:pStyle w:val="BodyText"/>
        <w:spacing w:line="244" w:lineRule="auto" w:before="32"/>
        <w:ind w:right="99" w:firstLine="439"/>
        <w:jc w:val="left"/>
      </w:pPr>
      <w:r>
        <w:rPr/>
        <w:t>注</w:t>
      </w:r>
      <w:r>
        <w:rPr>
          <w:rFonts w:ascii="Times New Roman" w:hAnsi="Times New Roman" w:cs="Times New Roman" w:eastAsia="Times New Roman" w:hint="default"/>
        </w:rPr>
        <w:t>2</w:t>
      </w:r>
      <w:r>
        <w:rPr/>
        <w:t>：北京腾瑞万里科技有限公司原为本公司持股</w:t>
      </w:r>
      <w:r>
        <w:rPr>
          <w:rFonts w:ascii="Times New Roman" w:hAnsi="Times New Roman" w:cs="Times New Roman" w:eastAsia="Times New Roman" w:hint="default"/>
        </w:rPr>
        <w:t>16.38%</w:t>
      </w:r>
      <w:r>
        <w:rPr/>
        <w:t>的参股子公司，本年度公司对北京腾瑞</w:t>
      </w:r>
      <w:r>
        <w:rPr>
          <w:w w:val="100"/>
        </w:rPr>
        <w:t> </w:t>
      </w:r>
      <w:r>
        <w:rPr>
          <w:spacing w:val="-4"/>
        </w:rPr>
        <w:t>万里科技有限公司增资并达到控制，自</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24</w:t>
      </w:r>
      <w:r>
        <w:rPr>
          <w:spacing w:val="-4"/>
        </w:rPr>
        <w:t>日纳入合并报表范围，详见本附注八</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1</w:t>
      </w:r>
      <w:r>
        <w:rPr>
          <w:spacing w:val="-4"/>
        </w:rPr>
        <w:t>）所述</w:t>
      </w:r>
      <w:r>
        <w:rPr>
          <w:spacing w:val="-24"/>
        </w:rPr>
        <w:t> </w:t>
      </w:r>
      <w:r>
        <w:rPr/>
        <w:t>。</w:t>
      </w:r>
    </w:p>
    <w:p>
      <w:pPr>
        <w:spacing w:line="240" w:lineRule="auto" w:before="11"/>
        <w:rPr>
          <w:rFonts w:ascii="宋体" w:hAnsi="宋体" w:cs="宋体" w:eastAsia="宋体" w:hint="default"/>
          <w:sz w:val="23"/>
          <w:szCs w:val="23"/>
        </w:rPr>
      </w:pPr>
    </w:p>
    <w:p>
      <w:pPr>
        <w:spacing w:before="0"/>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bookmarkStart w:name="5、关联交易情况" w:id="454"/>
      <w:bookmarkEnd w:id="454"/>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w:t>
      </w:r>
      <w:bookmarkStart w:name="（1）购销商品、提供和接受劳务的关联交易" w:id="455"/>
      <w:bookmarkEnd w:id="455"/>
      <w:r>
        <w:rPr>
          <w:rFonts w:ascii="宋体" w:hAnsi="宋体" w:cs="宋体" w:eastAsia="宋体" w:hint="default"/>
          <w:b/>
          <w:bCs/>
          <w:sz w:val="21"/>
          <w:szCs w:val="21"/>
        </w:rPr>
        <w:t>供和</w:t>
      </w:r>
      <w:r>
        <w:rPr>
          <w:rFonts w:ascii="宋体" w:hAnsi="宋体" w:cs="宋体" w:eastAsia="宋体" w:hint="default"/>
          <w:b/>
          <w:bCs/>
          <w:sz w:val="21"/>
          <w:szCs w:val="21"/>
        </w:rPr>
        <w:t>接受劳务的关联交易</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99"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2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上海安悦四维信息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160,290.00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0"/>
              <w:jc w:val="left"/>
              <w:rPr>
                <w:rFonts w:ascii="宋体" w:hAnsi="宋体" w:cs="宋体" w:eastAsia="宋体" w:hint="default"/>
                <w:sz w:val="18"/>
                <w:szCs w:val="18"/>
              </w:rPr>
            </w:pPr>
            <w:r>
              <w:rPr>
                <w:rFonts w:ascii="宋体" w:hAnsi="宋体" w:cs="宋体" w:eastAsia="宋体" w:hint="default"/>
                <w:spacing w:val="-6"/>
                <w:sz w:val="18"/>
                <w:szCs w:val="18"/>
              </w:rPr>
              <w:t>腾讯云计算（北京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p>
            <w:pPr>
              <w:pStyle w:val="TableParagraph"/>
              <w:spacing w:line="559" w:lineRule="exact"/>
              <w:ind w:right="-37"/>
              <w:jc w:val="left"/>
              <w:rPr>
                <w:rFonts w:ascii="宋体" w:hAnsi="宋体" w:cs="宋体" w:eastAsia="宋体" w:hint="default"/>
                <w:sz w:val="20"/>
                <w:szCs w:val="20"/>
              </w:rPr>
            </w:pPr>
            <w:r>
              <w:rPr>
                <w:rFonts w:ascii="宋体" w:hAnsi="宋体" w:cs="宋体" w:eastAsia="宋体" w:hint="default"/>
                <w:position w:val="-10"/>
                <w:sz w:val="20"/>
                <w:szCs w:val="20"/>
              </w:rPr>
              <w:pict>
                <v:group style="width:72.25pt;height:28pt;mso-position-horizontal-relative:char;mso-position-vertical-relative:line" coordorigin="0,0" coordsize="1445,560">
                  <v:group style="position:absolute;left:0;top:0;width:1445;height:156" coordorigin="0,0" coordsize="1445,156">
                    <v:shape style="position:absolute;left:0;top:0;width:1445;height:156" coordorigin="0,0" coordsize="1445,156" path="m0,156l1445,156,1445,0,0,0,0,156xe" filled="true" fillcolor="#ffffff" stroked="false">
                      <v:path arrowok="t"/>
                      <v:fill type="solid"/>
                    </v:shape>
                  </v:group>
                  <v:group style="position:absolute;left:12;top:156;width:2;height:392" coordorigin="12,156" coordsize="2,392">
                    <v:shape style="position:absolute;left:12;top:156;width:2;height:392" coordorigin="12,156" coordsize="0,392" path="m12,156l12,547e" filled="false" stroked="true" strokeweight="1.2pt" strokecolor="#ffffff">
                      <v:path arrowok="t"/>
                    </v:shape>
                  </v:group>
                  <v:group style="position:absolute;left:24;top:156;width:1397;height:392" coordorigin="24,156" coordsize="1397,392">
                    <v:shape style="position:absolute;left:24;top:156;width:1397;height:392" coordorigin="24,156" coordsize="1397,392" path="m24,547l1421,547,1421,156,24,156,24,547xe" filled="true" fillcolor="#ffffff" stroked="false">
                      <v:path arrowok="t"/>
                      <v:fill type="solid"/>
                    </v:shape>
                  </v:group>
                </v:group>
              </w:pict>
            </w:r>
            <w:r>
              <w:rPr>
                <w:rFonts w:ascii="宋体" w:hAnsi="宋体" w:cs="宋体" w:eastAsia="宋体" w:hint="default"/>
                <w:position w:val="-10"/>
                <w:sz w:val="20"/>
                <w:szCs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2,128,737.41</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153,332.60</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四维世景科技（北 京）有限公司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274,575.47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1,843,485.79</w:t>
            </w:r>
            <w:r>
              <w:rPr>
                <w:rFonts w:ascii="Times New Roman"/>
                <w:sz w:val="18"/>
              </w:rPr>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普强信息技术（北 京）有限公司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111,660.38</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北京腾瑞万里科技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6,533,018.71</w:t>
            </w:r>
            <w:r>
              <w:rPr>
                <w:rFonts w:ascii="Times New Roman"/>
                <w:sz w:val="18"/>
              </w:rPr>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上海安悦四维信息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300,000.00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北京航天世景信息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1,839,622.65</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166,509.43</w:t>
            </w:r>
          </w:p>
        </w:tc>
      </w:tr>
    </w:tbl>
    <w:p>
      <w:pPr>
        <w:spacing w:before="49"/>
        <w:ind w:left="152" w:right="99"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21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深圳腾讯计算机系统有限公司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1,349,941.03</w:t>
            </w:r>
            <w:r>
              <w:rPr>
                <w:rFonts w:ascii="Times New Roman"/>
                <w:sz w:val="18"/>
              </w:rPr>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深圳腾讯计算机系统有限公司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13,328,016.29</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1,048,218.01</w:t>
            </w:r>
            <w:r>
              <w:rPr>
                <w:rFonts w:ascii="Times New Roman"/>
                <w:sz w:val="18"/>
              </w:rPr>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上海安悦四维信息技术有限公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86,733,284.40</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64,685,812.99</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上海安悦四维信息技术有限公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617,805.48</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北京搜狗科技发展有限公司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7,094,017.07</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1,394,129.97</w:t>
            </w:r>
            <w:r>
              <w:rPr>
                <w:rFonts w:ascii="Times New Roman"/>
                <w:sz w:val="18"/>
              </w:rPr>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北京搜狗科技发展有限公司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283,018.86</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1,746,900.25</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4,851,604.48</w:t>
            </w:r>
            <w:r>
              <w:rPr>
                <w:rFonts w:ascii="Times New Roman"/>
                <w:sz w:val="18"/>
              </w:rPr>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天地图有限公司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1,623,931.62</w:t>
            </w:r>
            <w:r>
              <w:rPr>
                <w:rFonts w:ascii="Times New Roman"/>
                <w:sz w:val="18"/>
              </w:rPr>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北京腾瑞万里科技有限公司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550,314.48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四维世景科技（北京）有限公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8" w:type="dxa"/>
            <w:tcBorders>
              <w:top w:val="single" w:sz="4" w:space="0" w:color="000000"/>
              <w:left w:val="single" w:sz="4" w:space="0" w:color="000000"/>
              <w:bottom w:val="single" w:sz="4" w:space="0" w:color="000000"/>
              <w:right w:val="single" w:sz="4" w:space="0" w:color="000000"/>
            </w:tcBorders>
          </w:tcPr>
          <w:p>
            <w:pP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25,641.03</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5）关联方资金拆借" w:id="456"/>
      <w:bookmarkEnd w:id="4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关联受托管理/承包及委托管理/出包情况" w:id="457"/>
      <w:bookmarkEnd w:id="457"/>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53" w:firstLine="0"/>
        <w:jc w:val="right"/>
        <w:rPr>
          <w:rFonts w:ascii="宋体" w:hAnsi="宋体" w:cs="宋体" w:eastAsia="宋体" w:hint="default"/>
          <w:sz w:val="18"/>
          <w:szCs w:val="18"/>
        </w:rPr>
      </w:pPr>
      <w:bookmarkStart w:name="（3）关联租赁情况" w:id="458"/>
      <w:bookmarkEnd w:id="458"/>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中国通信广播卫星公司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员工宿舍</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53" w:firstLine="0"/>
        <w:jc w:val="right"/>
        <w:rPr>
          <w:rFonts w:ascii="宋体" w:hAnsi="宋体" w:cs="宋体" w:eastAsia="宋体" w:hint="default"/>
          <w:sz w:val="18"/>
          <w:szCs w:val="18"/>
        </w:rPr>
      </w:pPr>
      <w:bookmarkStart w:name="（4）关联担保情况" w:id="459"/>
      <w:bookmarkEnd w:id="45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Mapscape</w:t>
            </w:r>
            <w:r>
              <w:rPr>
                <w:rFonts w:ascii="Times New Roman"/>
                <w:spacing w:val="-2"/>
                <w:sz w:val="18"/>
              </w:rPr>
              <w:t> </w:t>
            </w:r>
            <w:r>
              <w:rPr>
                <w:rFonts w:ascii="Times New Roman"/>
                <w:spacing w:val="-6"/>
                <w:sz w:val="18"/>
              </w:rPr>
              <w:t>B.V.</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65,600,000.00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3"/>
                <w:sz w:val="18"/>
              </w:rPr>
              <w:t>MapscapeB.V.</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65,600,000.00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MapscapeB.V.</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44,400,000.00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3"/>
                <w:sz w:val="18"/>
              </w:rPr>
              <w:t>MapscapeB.V.</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44,400,000.00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44" w:lineRule="auto" w:before="85"/>
        <w:ind w:right="0"/>
        <w:jc w:val="left"/>
      </w:pPr>
      <w:r>
        <w:rPr>
          <w:spacing w:val="-3"/>
        </w:rPr>
        <w:t>注：本公司向所属子公司</w:t>
      </w:r>
      <w:r>
        <w:rPr>
          <w:rFonts w:ascii="Times New Roman" w:hAnsi="Times New Roman" w:cs="Times New Roman" w:eastAsia="Times New Roman" w:hint="default"/>
          <w:spacing w:val="-3"/>
        </w:rPr>
        <w:t>MapscapeB.V.</w:t>
      </w:r>
      <w:r>
        <w:rPr>
          <w:spacing w:val="-3"/>
        </w:rPr>
        <w:t>提供总额不超过</w:t>
      </w:r>
      <w:r>
        <w:rPr>
          <w:rFonts w:ascii="Times New Roman" w:hAnsi="Times New Roman" w:cs="Times New Roman" w:eastAsia="Times New Roman" w:hint="default"/>
          <w:spacing w:val="-3"/>
        </w:rPr>
        <w:t>11,000</w:t>
      </w:r>
      <w:r>
        <w:rPr>
          <w:spacing w:val="-3"/>
        </w:rPr>
        <w:t>万元的担保，担保有效期限为自</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16"/>
        </w:rPr>
        <w:t> </w:t>
      </w:r>
      <w:r>
        <w:rPr/>
        <w:t>月</w:t>
      </w:r>
      <w:r>
        <w:rPr>
          <w:rFonts w:ascii="Times New Roman" w:hAnsi="Times New Roman" w:cs="Times New Roman" w:eastAsia="Times New Roman" w:hint="default"/>
        </w:rPr>
        <w:t>26</w:t>
      </w:r>
      <w:r>
        <w:rPr/>
        <w:t>日起五年。</w:t>
      </w:r>
    </w:p>
    <w:p>
      <w:pPr>
        <w:spacing w:line="240" w:lineRule="auto" w:before="11"/>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r>
        <w:rPr/>
        <w:pict>
          <v:group style="position:absolute;margin-left:216.479996pt;margin-top:616.679993pt;width:79.2pt;height:28.05pt;mso-position-horizontal-relative:page;mso-position-vertical-relative:page;z-index:-1053496" coordorigin="4330,12334" coordsize="1584,561">
            <v:group style="position:absolute;left:4330;top:12334;width:1584;height:156" coordorigin="4330,12334" coordsize="1584,156">
              <v:shape style="position:absolute;left:4330;top:12334;width:1584;height:156" coordorigin="4330,12334" coordsize="1584,156" path="m4330,12490l5914,12490,5914,12334,4330,12334,4330,12490xe" filled="true" fillcolor="#ffffff" stroked="false">
                <v:path arrowok="t"/>
                <v:fill type="solid"/>
              </v:shape>
            </v:group>
            <v:group style="position:absolute;left:4340;top:12490;width:2;height:394" coordorigin="4340,12490" coordsize="2,394">
              <v:shape style="position:absolute;left:4340;top:12490;width:2;height:394" coordorigin="4340,12490" coordsize="0,394" path="m4340,12490l4340,12883e" filled="false" stroked="true" strokeweight="1.08pt" strokecolor="#ffffff">
                <v:path arrowok="t"/>
              </v:shape>
            </v:group>
            <v:group style="position:absolute;left:4351;top:12490;width:1539;height:394" coordorigin="4351,12490" coordsize="1539,394">
              <v:shape style="position:absolute;left:4351;top:12490;width:1539;height:394" coordorigin="4351,12490" coordsize="1539,394" path="m4351,12883l5890,12883,5890,12490,4351,12490,4351,12883xe" filled="true" fillcolor="#ffffff" stroked="false">
                <v:path arrowok="t"/>
                <v:fill type="solid"/>
              </v:shape>
            </v:group>
            <w10:wrap type="none"/>
          </v:group>
        </w:pict>
      </w: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bookmarkStart w:name="（6）关联方资产转让、债务重组情况" w:id="460"/>
      <w:bookmarkEnd w:id="460"/>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bookmarkStart w:name="（7）关键管理人员报酬" w:id="461"/>
      <w:bookmarkEnd w:id="461"/>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8,435,000.00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8,861,600.00</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8）其他关联交易" w:id="462"/>
      <w:bookmarkEnd w:id="462"/>
      <w:r>
        <w:rPr/>
      </w:r>
      <w:bookmarkStart w:name="6、关联方应收应付款项" w:id="463"/>
      <w:bookmarkEnd w:id="463"/>
      <w:r>
        <w:rPr/>
      </w:r>
      <w:bookmarkStart w:name="（1）应收项目" w:id="464"/>
      <w:bookmarkEnd w:id="46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上海安悦四维信息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11,900,000.00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上海安悦四维信息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10,868,438.27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108,968.95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12,894,858.68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205,059.43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北京腾瑞万里科技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深圳腾讯计算机系 统有限公司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1,143,675.01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11,436.75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航天恒星科技有限 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29,700.00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天地图有限公司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腾讯云计算（北京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9"/>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751" w:right="0"/>
              <w:jc w:val="left"/>
              <w:rPr>
                <w:rFonts w:ascii="Times New Roman" w:hAnsi="Times New Roman" w:cs="Times New Roman" w:eastAsia="Times New Roman" w:hint="default"/>
                <w:sz w:val="18"/>
                <w:szCs w:val="18"/>
              </w:rPr>
            </w:pPr>
            <w:r>
              <w:rPr>
                <w:rFonts w:ascii="Times New Roman"/>
                <w:sz w:val="18"/>
              </w:rPr>
              <w:t>197,482.75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354,603.40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深圳腾讯计算机系 统有限公司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上海安悦四维信息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985,090.18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985,090.18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中国通信广播卫星 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应付项目" w:id="465"/>
      <w:bookmarkEnd w:id="46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上海安悦四维信息技术有限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160,290.00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深圳腾讯计算机系统有限公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4,540,094.14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786,163.50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373,230.78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433,437.50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433,437.50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十三、股份支付</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3" w:firstLine="0"/>
        <w:jc w:val="right"/>
        <w:rPr>
          <w:rFonts w:ascii="宋体" w:hAnsi="宋体" w:cs="宋体" w:eastAsia="宋体" w:hint="default"/>
          <w:sz w:val="18"/>
          <w:szCs w:val="18"/>
        </w:rPr>
      </w:pPr>
      <w:bookmarkStart w:name="7、关联方承诺" w:id="466"/>
      <w:bookmarkEnd w:id="466"/>
      <w:r>
        <w:rPr/>
      </w:r>
      <w:bookmarkStart w:name="8、其他" w:id="467"/>
      <w:bookmarkEnd w:id="467"/>
      <w:r>
        <w:rPr/>
      </w:r>
      <w:bookmarkStart w:name="十三、股份支付" w:id="468"/>
      <w:bookmarkEnd w:id="468"/>
      <w:r>
        <w:rPr/>
      </w:r>
      <w:bookmarkStart w:name="1、股份支付总体情况" w:id="469"/>
      <w:bookmarkEnd w:id="46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0" w:right="155" w:firstLine="0"/>
        <w:jc w:val="right"/>
        <w:rPr>
          <w:rFonts w:ascii="宋体" w:hAnsi="宋体" w:cs="宋体" w:eastAsia="宋体" w:hint="default"/>
          <w:sz w:val="18"/>
          <w:szCs w:val="18"/>
        </w:rPr>
      </w:pPr>
      <w:r>
        <w:rPr/>
        <w:pict>
          <v:shape style="position:absolute;margin-left:56.459999pt;margin-top:-188.088287pt;width:479.1pt;height:266.2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54"/>
                    <w:gridCol w:w="4114"/>
                  </w:tblGrid>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19,839,800.00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106"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公司限制性股票激励计划首次授予激励对象的授予 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日，授予数量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17,806,800</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股，授</w:t>
                        </w:r>
                      </w:p>
                      <w:p>
                        <w:pPr>
                          <w:pStyle w:val="TableParagraph"/>
                          <w:spacing w:line="304" w:lineRule="auto"/>
                          <w:ind w:left="23" w:right="17"/>
                          <w:jc w:val="left"/>
                          <w:rPr>
                            <w:rFonts w:ascii="宋体" w:hAnsi="宋体" w:cs="宋体" w:eastAsia="宋体" w:hint="default"/>
                            <w:sz w:val="18"/>
                            <w:szCs w:val="18"/>
                          </w:rPr>
                        </w:pPr>
                        <w:r>
                          <w:rPr>
                            <w:rFonts w:ascii="宋体" w:hAnsi="宋体" w:cs="宋体" w:eastAsia="宋体" w:hint="default"/>
                            <w:sz w:val="18"/>
                            <w:szCs w:val="18"/>
                          </w:rPr>
                          <w:t>予价格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11.279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股，锁定期为自首次授予日起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个月，锁定期后若达到计划规定的解锁条件，激励对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象可分三次申请解锁，分别自首次授予日起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个月 后、</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个月后各申请解锁授予限制性股 票总量的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。预留限制性股票的授予日 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4"/>
                            <w:sz w:val="18"/>
                            <w:szCs w:val="18"/>
                          </w:rPr>
                          <w:t>日，授予数量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2,033,000 </w:t>
                        </w:r>
                        <w:r>
                          <w:rPr>
                            <w:rFonts w:ascii="宋体" w:hAnsi="宋体" w:cs="宋体" w:eastAsia="宋体" w:hint="default"/>
                            <w:spacing w:val="-5"/>
                            <w:sz w:val="18"/>
                            <w:szCs w:val="18"/>
                          </w:rPr>
                          <w:t>股，授予</w:t>
                        </w:r>
                      </w:p>
                      <w:p>
                        <w:pPr>
                          <w:pStyle w:val="TableParagraph"/>
                          <w:spacing w:line="309" w:lineRule="auto" w:before="9"/>
                          <w:ind w:left="23" w:right="19"/>
                          <w:jc w:val="left"/>
                          <w:rPr>
                            <w:rFonts w:ascii="宋体" w:hAnsi="宋体" w:cs="宋体" w:eastAsia="宋体" w:hint="default"/>
                            <w:sz w:val="18"/>
                            <w:szCs w:val="18"/>
                          </w:rPr>
                        </w:pPr>
                        <w:r>
                          <w:rPr>
                            <w:rFonts w:ascii="宋体" w:hAnsi="宋体" w:cs="宋体" w:eastAsia="宋体" w:hint="default"/>
                            <w:sz w:val="18"/>
                            <w:szCs w:val="18"/>
                          </w:rPr>
                          <w:t>价格</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13.87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股，锁定期为自本次授予日起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4"/>
                            <w:sz w:val="18"/>
                            <w:szCs w:val="18"/>
                          </w:rPr>
                          <w:t>锁定期后若达到计划规定的解锁条件，激励对象可分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三次申请解锁，分别自该部分授予日起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个月后且</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首次授予日起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个月后、首次授予日起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首次授予日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个月后各申请解锁授予限制性股票总</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6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362"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r>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spacing w:before="0"/>
        <w:ind w:left="601" w:right="99" w:firstLine="0"/>
        <w:jc w:val="left"/>
        <w:rPr>
          <w:rFonts w:ascii="宋体" w:hAnsi="宋体" w:cs="宋体" w:eastAsia="宋体" w:hint="default"/>
          <w:sz w:val="22"/>
          <w:szCs w:val="22"/>
        </w:rPr>
      </w:pPr>
      <w:r>
        <w:rPr>
          <w:rFonts w:ascii="宋体" w:hAnsi="宋体" w:cs="宋体" w:eastAsia="宋体" w:hint="default"/>
          <w:sz w:val="22"/>
          <w:szCs w:val="22"/>
        </w:rPr>
        <w:t>本公司下属子公司</w:t>
      </w:r>
      <w:r>
        <w:rPr>
          <w:rFonts w:ascii="Times New Roman" w:hAnsi="Times New Roman" w:cs="Times New Roman" w:eastAsia="Times New Roman" w:hint="default"/>
          <w:sz w:val="24"/>
          <w:szCs w:val="24"/>
        </w:rPr>
        <w:t>Mapbar Technology</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Limited</w:t>
      </w:r>
      <w:r>
        <w:rPr>
          <w:rFonts w:ascii="宋体" w:hAnsi="宋体" w:cs="宋体" w:eastAsia="宋体" w:hint="default"/>
          <w:sz w:val="22"/>
          <w:szCs w:val="22"/>
        </w:rPr>
        <w:t>股份支付总体情况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32"/>
        <w:ind w:left="0" w:right="112"/>
        <w:jc w:val="right"/>
      </w:pPr>
      <w:r>
        <w:rPr/>
        <w:pict>
          <v:shape style="position:absolute;margin-left:56.279999pt;margin-top:-85.992348pt;width:482.3pt;height:160.3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40"/>
                    <w:gridCol w:w="5798"/>
                  </w:tblGrid>
                  <w:tr>
                    <w:trPr>
                      <w:trHeight w:val="430" w:hRule="exact"/>
                    </w:trPr>
                    <w:tc>
                      <w:tcPr>
                        <w:tcW w:w="384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8"/>
                          <w:ind w:left="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579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28"/>
                          <w:ind w:right="5"/>
                          <w:jc w:val="center"/>
                          <w:rPr>
                            <w:rFonts w:ascii="宋体" w:hAnsi="宋体" w:cs="宋体" w:eastAsia="宋体" w:hint="default"/>
                            <w:sz w:val="22"/>
                            <w:szCs w:val="22"/>
                          </w:rPr>
                        </w:pPr>
                        <w:r>
                          <w:rPr>
                            <w:rFonts w:ascii="宋体" w:hAnsi="宋体" w:cs="宋体" w:eastAsia="宋体" w:hint="default"/>
                            <w:b/>
                            <w:bCs/>
                            <w:sz w:val="22"/>
                            <w:szCs w:val="22"/>
                          </w:rPr>
                          <w:t>情况</w:t>
                        </w:r>
                        <w:r>
                          <w:rPr>
                            <w:rFonts w:ascii="宋体" w:hAnsi="宋体" w:cs="宋体" w:eastAsia="宋体" w:hint="default"/>
                            <w:sz w:val="22"/>
                            <w:szCs w:val="22"/>
                          </w:rPr>
                        </w:r>
                      </w:p>
                    </w:tc>
                  </w:tr>
                  <w:tr>
                    <w:trPr>
                      <w:trHeight w:val="427" w:hRule="exact"/>
                    </w:trPr>
                    <w:tc>
                      <w:tcPr>
                        <w:tcW w:w="38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公司本年授予的各项权益工具总额</w:t>
                        </w:r>
                      </w:p>
                    </w:tc>
                    <w:tc>
                      <w:tcPr>
                        <w:tcW w:w="579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3"/>
                          <w:ind w:right="8"/>
                          <w:jc w:val="right"/>
                          <w:rPr>
                            <w:rFonts w:ascii="Times New Roman" w:hAnsi="Times New Roman" w:cs="Times New Roman" w:eastAsia="Times New Roman" w:hint="default"/>
                            <w:sz w:val="22"/>
                            <w:szCs w:val="22"/>
                          </w:rPr>
                        </w:pPr>
                        <w:r>
                          <w:rPr>
                            <w:rFonts w:ascii="Times New Roman"/>
                            <w:w w:val="100"/>
                            <w:sz w:val="22"/>
                          </w:rPr>
                          <w:t>-</w:t>
                        </w:r>
                      </w:p>
                    </w:tc>
                  </w:tr>
                  <w:tr>
                    <w:trPr>
                      <w:trHeight w:val="427" w:hRule="exact"/>
                    </w:trPr>
                    <w:tc>
                      <w:tcPr>
                        <w:tcW w:w="38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公司本年行权的各项权益工具总额</w:t>
                        </w:r>
                      </w:p>
                    </w:tc>
                    <w:tc>
                      <w:tcPr>
                        <w:tcW w:w="579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3"/>
                          <w:ind w:right="8"/>
                          <w:jc w:val="right"/>
                          <w:rPr>
                            <w:rFonts w:ascii="Times New Roman" w:hAnsi="Times New Roman" w:cs="Times New Roman" w:eastAsia="Times New Roman" w:hint="default"/>
                            <w:sz w:val="22"/>
                            <w:szCs w:val="22"/>
                          </w:rPr>
                        </w:pPr>
                        <w:r>
                          <w:rPr>
                            <w:rFonts w:ascii="Times New Roman"/>
                            <w:w w:val="100"/>
                            <w:sz w:val="22"/>
                          </w:rPr>
                          <w:t>-</w:t>
                        </w:r>
                      </w:p>
                    </w:tc>
                  </w:tr>
                  <w:tr>
                    <w:trPr>
                      <w:trHeight w:val="425" w:hRule="exact"/>
                    </w:trPr>
                    <w:tc>
                      <w:tcPr>
                        <w:tcW w:w="38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公司本年失效的各项权益工具总额</w:t>
                        </w:r>
                      </w:p>
                    </w:tc>
                    <w:tc>
                      <w:tcPr>
                        <w:tcW w:w="579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3"/>
                          <w:ind w:right="8"/>
                          <w:jc w:val="right"/>
                          <w:rPr>
                            <w:rFonts w:ascii="Times New Roman" w:hAnsi="Times New Roman" w:cs="Times New Roman" w:eastAsia="Times New Roman" w:hint="default"/>
                            <w:sz w:val="22"/>
                            <w:szCs w:val="22"/>
                          </w:rPr>
                        </w:pPr>
                        <w:r>
                          <w:rPr>
                            <w:rFonts w:ascii="Times New Roman"/>
                            <w:w w:val="100"/>
                            <w:sz w:val="22"/>
                          </w:rPr>
                          <w:t>-</w:t>
                        </w:r>
                      </w:p>
                    </w:tc>
                  </w:tr>
                  <w:tr>
                    <w:trPr>
                      <w:trHeight w:val="739" w:hRule="exact"/>
                    </w:trPr>
                    <w:tc>
                      <w:tcPr>
                        <w:tcW w:w="3840" w:type="dxa"/>
                        <w:tcBorders>
                          <w:top w:val="single" w:sz="8" w:space="0" w:color="000000"/>
                          <w:left w:val="single" w:sz="6" w:space="0" w:color="000000"/>
                          <w:bottom w:val="single" w:sz="8" w:space="0" w:color="000000"/>
                          <w:right w:val="single" w:sz="6" w:space="0" w:color="000000"/>
                        </w:tcBorders>
                      </w:tcPr>
                      <w:p>
                        <w:pPr>
                          <w:pStyle w:val="TableParagraph"/>
                          <w:spacing w:line="259" w:lineRule="auto" w:before="26"/>
                          <w:ind w:left="4" w:right="-4"/>
                          <w:jc w:val="left"/>
                          <w:rPr>
                            <w:rFonts w:ascii="宋体" w:hAnsi="宋体" w:cs="宋体" w:eastAsia="宋体" w:hint="default"/>
                            <w:sz w:val="22"/>
                            <w:szCs w:val="22"/>
                          </w:rPr>
                        </w:pPr>
                        <w:r>
                          <w:rPr>
                            <w:rFonts w:ascii="宋体" w:hAnsi="宋体" w:cs="宋体" w:eastAsia="宋体" w:hint="default"/>
                            <w:spacing w:val="2"/>
                            <w:sz w:val="22"/>
                            <w:szCs w:val="22"/>
                          </w:rPr>
                          <w:t>公司年末发行在外的股份期权行权价格</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的范围和合同剩余期限</w:t>
                        </w:r>
                      </w:p>
                    </w:tc>
                    <w:tc>
                      <w:tcPr>
                        <w:tcW w:w="5798" w:type="dxa"/>
                        <w:tcBorders>
                          <w:top w:val="single" w:sz="8" w:space="0" w:color="000000"/>
                          <w:left w:val="single" w:sz="6" w:space="0" w:color="000000"/>
                          <w:bottom w:val="single" w:sz="8" w:space="0" w:color="000000"/>
                          <w:right w:val="nil" w:sz="6" w:space="0" w:color="auto"/>
                        </w:tcBorders>
                      </w:tcPr>
                      <w:p>
                        <w:pPr>
                          <w:pStyle w:val="TableParagraph"/>
                          <w:spacing w:line="244" w:lineRule="auto" w:before="26"/>
                          <w:ind w:left="4" w:right="119"/>
                          <w:jc w:val="left"/>
                          <w:rPr>
                            <w:rFonts w:ascii="宋体" w:hAnsi="宋体" w:cs="宋体" w:eastAsia="宋体" w:hint="default"/>
                            <w:sz w:val="22"/>
                            <w:szCs w:val="22"/>
                          </w:rPr>
                        </w:pPr>
                        <w:r>
                          <w:rPr>
                            <w:rFonts w:ascii="宋体" w:hAnsi="宋体" w:cs="宋体" w:eastAsia="宋体" w:hint="default"/>
                            <w:spacing w:val="-1"/>
                            <w:sz w:val="22"/>
                            <w:szCs w:val="22"/>
                          </w:rPr>
                          <w:t>公司年末发行在外的股份期权加权平均行权价格为</w:t>
                        </w:r>
                        <w:r>
                          <w:rPr>
                            <w:rFonts w:ascii="Times New Roman" w:hAnsi="Times New Roman" w:cs="Times New Roman" w:eastAsia="Times New Roman" w:hint="default"/>
                            <w:spacing w:val="-1"/>
                            <w:sz w:val="22"/>
                            <w:szCs w:val="22"/>
                          </w:rPr>
                          <w:t>0.72</w:t>
                        </w:r>
                        <w:r>
                          <w:rPr>
                            <w:rFonts w:ascii="宋体" w:hAnsi="宋体" w:cs="宋体" w:eastAsia="宋体" w:hint="default"/>
                            <w:spacing w:val="-1"/>
                            <w:sz w:val="22"/>
                            <w:szCs w:val="22"/>
                          </w:rPr>
                          <w:t>美元</w:t>
                        </w:r>
                        <w:r>
                          <w:rPr>
                            <w:rFonts w:ascii="宋体" w:hAnsi="宋体" w:cs="宋体" w:eastAsia="宋体" w:hint="default"/>
                            <w:spacing w:val="-86"/>
                            <w:sz w:val="22"/>
                            <w:szCs w:val="22"/>
                          </w:rPr>
                          <w:t> </w:t>
                        </w:r>
                        <w:r>
                          <w:rPr>
                            <w:rFonts w:ascii="宋体" w:hAnsi="宋体" w:cs="宋体" w:eastAsia="宋体" w:hint="default"/>
                            <w:sz w:val="22"/>
                            <w:szCs w:val="22"/>
                          </w:rPr>
                          <w:t>加权平均剩余合同期限为</w:t>
                        </w:r>
                        <w:r>
                          <w:rPr>
                            <w:rFonts w:ascii="Times New Roman" w:hAnsi="Times New Roman" w:cs="Times New Roman" w:eastAsia="Times New Roman" w:hint="default"/>
                            <w:sz w:val="22"/>
                            <w:szCs w:val="22"/>
                          </w:rPr>
                          <w:t>1.15</w:t>
                        </w:r>
                        <w:r>
                          <w:rPr>
                            <w:rFonts w:ascii="宋体" w:hAnsi="宋体" w:cs="宋体" w:eastAsia="宋体" w:hint="default"/>
                            <w:sz w:val="22"/>
                            <w:szCs w:val="22"/>
                          </w:rPr>
                          <w:t>年</w:t>
                        </w:r>
                      </w:p>
                    </w:tc>
                  </w:tr>
                  <w:tr>
                    <w:trPr>
                      <w:trHeight w:val="742" w:hRule="exact"/>
                    </w:trPr>
                    <w:tc>
                      <w:tcPr>
                        <w:tcW w:w="3840" w:type="dxa"/>
                        <w:tcBorders>
                          <w:top w:val="single" w:sz="8" w:space="0" w:color="000000"/>
                          <w:left w:val="single" w:sz="6" w:space="0" w:color="000000"/>
                          <w:bottom w:val="single" w:sz="8" w:space="0" w:color="000000"/>
                          <w:right w:val="single" w:sz="6" w:space="0" w:color="000000"/>
                        </w:tcBorders>
                      </w:tcPr>
                      <w:p>
                        <w:pPr>
                          <w:pStyle w:val="TableParagraph"/>
                          <w:spacing w:line="259" w:lineRule="auto" w:before="26"/>
                          <w:ind w:left="4" w:right="-4"/>
                          <w:jc w:val="left"/>
                          <w:rPr>
                            <w:rFonts w:ascii="宋体" w:hAnsi="宋体" w:cs="宋体" w:eastAsia="宋体" w:hint="default"/>
                            <w:sz w:val="22"/>
                            <w:szCs w:val="22"/>
                          </w:rPr>
                        </w:pPr>
                        <w:r>
                          <w:rPr>
                            <w:rFonts w:ascii="宋体" w:hAnsi="宋体" w:cs="宋体" w:eastAsia="宋体" w:hint="default"/>
                            <w:spacing w:val="2"/>
                            <w:sz w:val="22"/>
                            <w:szCs w:val="22"/>
                          </w:rPr>
                          <w:t>公司年末其他权益工具行权价格的范围</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和合同剩余期限</w:t>
                        </w:r>
                      </w:p>
                    </w:tc>
                    <w:tc>
                      <w:tcPr>
                        <w:tcW w:w="579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26"/>
                          <w:ind w:left="4" w:right="0"/>
                          <w:jc w:val="left"/>
                          <w:rPr>
                            <w:rFonts w:ascii="宋体" w:hAnsi="宋体" w:cs="宋体" w:eastAsia="宋体" w:hint="default"/>
                            <w:sz w:val="22"/>
                            <w:szCs w:val="22"/>
                          </w:rPr>
                        </w:pPr>
                        <w:r>
                          <w:rPr>
                            <w:rFonts w:ascii="宋体" w:hAnsi="宋体" w:cs="宋体" w:eastAsia="宋体" w:hint="default"/>
                            <w:w w:val="100"/>
                            <w:sz w:val="22"/>
                            <w:szCs w:val="22"/>
                          </w:rPr>
                          <w:t>无</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36"/>
        <w:ind w:left="152"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213" w:firstLine="0"/>
        <w:jc w:val="right"/>
        <w:rPr>
          <w:rFonts w:ascii="宋体" w:hAnsi="宋体" w:cs="宋体" w:eastAsia="宋体" w:hint="default"/>
          <w:sz w:val="18"/>
          <w:szCs w:val="18"/>
        </w:rPr>
      </w:pPr>
      <w:bookmarkStart w:name="2、以权益结算的股份支付情况" w:id="470"/>
      <w:bookmarkEnd w:id="47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218" w:firstLine="0"/>
        <w:jc w:val="right"/>
        <w:rPr>
          <w:rFonts w:ascii="宋体" w:hAnsi="宋体" w:cs="宋体" w:eastAsia="宋体" w:hint="default"/>
          <w:sz w:val="18"/>
          <w:szCs w:val="18"/>
        </w:rPr>
      </w:pPr>
      <w:r>
        <w:rPr/>
        <w:pict>
          <v:shape style="position:absolute;margin-left:56.459999pt;margin-top:-18.408276pt;width:479.1pt;height:361.7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5"/>
                    <w:gridCol w:w="6593"/>
                  </w:tblGrid>
                  <w:tr>
                    <w:trPr>
                      <w:trHeight w:val="3521" w:hRule="exact"/>
                    </w:trPr>
                    <w:tc>
                      <w:tcPr>
                        <w:tcW w:w="2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65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首次授予限制性股票授予价格应当根据公平市场价原则确定，授予价格为下列价格 </w:t>
                        </w:r>
                        <w:r>
                          <w:rPr>
                            <w:rFonts w:ascii="宋体" w:hAnsi="宋体" w:cs="宋体" w:eastAsia="宋体" w:hint="default"/>
                            <w:spacing w:val="-6"/>
                            <w:sz w:val="18"/>
                            <w:szCs w:val="18"/>
                          </w:rPr>
                          <w:t>较高者：</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）激励计划草案公告前</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个交易日公司标的股票收盘价的</w:t>
                        </w:r>
                        <w:r>
                          <w:rPr>
                            <w:rFonts w:ascii="宋体" w:hAnsi="宋体" w:cs="宋体" w:eastAsia="宋体" w:hint="default"/>
                            <w:spacing w:val="-34"/>
                            <w:sz w:val="18"/>
                            <w:szCs w:val="18"/>
                          </w:rPr>
                          <w:t> </w:t>
                        </w:r>
                        <w:r>
                          <w:rPr>
                            <w:rFonts w:ascii="Times New Roman" w:hAnsi="Times New Roman" w:cs="Times New Roman" w:eastAsia="Times New Roman" w:hint="default"/>
                            <w:spacing w:val="-8"/>
                            <w:sz w:val="18"/>
                            <w:szCs w:val="18"/>
                          </w:rPr>
                          <w:t>50%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激励计划草案公告前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个交易日公司标的股票平均收盘价的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）激励计</w:t>
                        </w:r>
                        <w:r>
                          <w:rPr>
                            <w:rFonts w:ascii="宋体" w:hAnsi="宋体" w:cs="宋体" w:eastAsia="宋体" w:hint="default"/>
                            <w:spacing w:val="-78"/>
                            <w:sz w:val="18"/>
                            <w:szCs w:val="18"/>
                          </w:rPr>
                          <w:t> </w:t>
                        </w:r>
                        <w:r>
                          <w:rPr>
                            <w:rFonts w:ascii="宋体" w:hAnsi="宋体" w:cs="宋体" w:eastAsia="宋体" w:hint="default"/>
                            <w:sz w:val="18"/>
                            <w:szCs w:val="18"/>
                          </w:rPr>
                          <w:t>划草案公告前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个交易日公司标的股票加权平均价的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预留部分及以后年度 授予的限制性股票价格的确定方法：预留部分在每次授予前，须召开董事会，并披 露授予情况的摘要。授予价格依据公平市场价原则确定，授予价格为下列价格较高 </w:t>
                        </w:r>
                        <w:r>
                          <w:rPr>
                            <w:rFonts w:ascii="宋体" w:hAnsi="宋体" w:cs="宋体" w:eastAsia="宋体" w:hint="default"/>
                            <w:spacing w:val="-3"/>
                            <w:sz w:val="18"/>
                            <w:szCs w:val="18"/>
                          </w:rPr>
                          <w:t>者：</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）激励计划草案公告前</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个交易日公司标的股票收盘价的</w:t>
                        </w:r>
                        <w:r>
                          <w:rPr>
                            <w:rFonts w:ascii="宋体" w:hAnsi="宋体" w:cs="宋体" w:eastAsia="宋体" w:hint="default"/>
                            <w:spacing w:val="-25"/>
                            <w:sz w:val="18"/>
                            <w:szCs w:val="18"/>
                          </w:rPr>
                          <w:t> </w:t>
                        </w:r>
                        <w:r>
                          <w:rPr>
                            <w:rFonts w:ascii="Times New Roman" w:hAnsi="Times New Roman" w:cs="Times New Roman" w:eastAsia="Times New Roman" w:hint="default"/>
                            <w:spacing w:val="-5"/>
                            <w:sz w:val="18"/>
                            <w:szCs w:val="18"/>
                          </w:rPr>
                          <w:t>50%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）激</w:t>
                        </w:r>
                        <w:r>
                          <w:rPr>
                            <w:rFonts w:ascii="宋体" w:hAnsi="宋体" w:cs="宋体" w:eastAsia="宋体" w:hint="default"/>
                            <w:spacing w:val="-77"/>
                            <w:sz w:val="18"/>
                            <w:szCs w:val="18"/>
                          </w:rPr>
                          <w:t> </w:t>
                        </w:r>
                        <w:r>
                          <w:rPr>
                            <w:rFonts w:ascii="宋体" w:hAnsi="宋体" w:cs="宋体" w:eastAsia="宋体" w:hint="default"/>
                            <w:sz w:val="18"/>
                            <w:szCs w:val="18"/>
                          </w:rPr>
                          <w:t>励计划草案公告前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个交易日公司标的股票平均收盘价的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）激励计划</w:t>
                        </w:r>
                        <w:r>
                          <w:rPr>
                            <w:rFonts w:ascii="宋体" w:hAnsi="宋体" w:cs="宋体" w:eastAsia="宋体" w:hint="default"/>
                            <w:spacing w:val="-79"/>
                            <w:sz w:val="18"/>
                            <w:szCs w:val="18"/>
                          </w:rPr>
                          <w:t> </w:t>
                        </w:r>
                        <w:r>
                          <w:rPr>
                            <w:rFonts w:ascii="宋体" w:hAnsi="宋体" w:cs="宋体" w:eastAsia="宋体" w:hint="default"/>
                            <w:sz w:val="18"/>
                            <w:szCs w:val="18"/>
                          </w:rPr>
                          <w:t>草案公告前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个交易日公司标的股票加权平均价的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若公司发生派息、资本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公积转增股本、派发股票红利、股份拆细或缩股、配股、派发现金红利等事宜，则 定价基准作相应调整。</w:t>
                        </w:r>
                        <w:r>
                          <w:rPr>
                            <w:rFonts w:ascii="Times New Roman" w:hAnsi="Times New Roman" w:cs="Times New Roman" w:eastAsia="Times New Roman" w:hint="default"/>
                            <w:sz w:val="18"/>
                            <w:szCs w:val="18"/>
                          </w:rPr>
                          <w:t>□</w:t>
                        </w:r>
                      </w:p>
                    </w:tc>
                  </w:tr>
                  <w:tr>
                    <w:trPr>
                      <w:trHeight w:val="2585" w:hRule="exact"/>
                    </w:trPr>
                    <w:tc>
                      <w:tcPr>
                        <w:tcW w:w="2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65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首次授予限制性股票的授予和解锁规定的业绩考核条件：以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年净利润为基数，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年净利润增长率不低于</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年净资产收益率不低于</w:t>
                        </w:r>
                        <w:r>
                          <w:rPr>
                            <w:rFonts w:ascii="宋体" w:hAnsi="宋体" w:cs="宋体" w:eastAsia="宋体" w:hint="default"/>
                            <w:spacing w:val="1"/>
                            <w:sz w:val="18"/>
                            <w:szCs w:val="18"/>
                          </w:rPr>
                          <w:t> </w:t>
                        </w:r>
                        <w:r>
                          <w:rPr>
                            <w:rFonts w:ascii="Times New Roman" w:hAnsi="Times New Roman" w:cs="Times New Roman" w:eastAsia="Times New Roman" w:hint="default"/>
                            <w:spacing w:val="-10"/>
                            <w:sz w:val="18"/>
                            <w:szCs w:val="18"/>
                          </w:rPr>
                          <w:t>3.6%</w:t>
                        </w:r>
                        <w:r>
                          <w:rPr>
                            <w:rFonts w:ascii="宋体" w:hAnsi="宋体" w:cs="宋体" w:eastAsia="宋体" w:hint="default"/>
                            <w:spacing w:val="-10"/>
                            <w:sz w:val="18"/>
                            <w:szCs w:val="18"/>
                          </w:rPr>
                          <w:t>；以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年净利润为基数，公司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年净利润增长率不低于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年净资产收益率不 低于</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3.8%</w:t>
                        </w:r>
                        <w:r>
                          <w:rPr>
                            <w:rFonts w:ascii="宋体" w:hAnsi="宋体" w:cs="宋体" w:eastAsia="宋体" w:hint="default"/>
                            <w:spacing w:val="-4"/>
                            <w:sz w:val="18"/>
                            <w:szCs w:val="18"/>
                          </w:rPr>
                          <w:t>；以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年净利润为基数，公司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年净利润增长率不低于</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60%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年净资产收益率不低于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预留部分的限制性股票授予和解锁规定的业绩考核</w:t>
                        </w:r>
                        <w:r>
                          <w:rPr>
                            <w:rFonts w:ascii="宋体" w:hAnsi="宋体" w:cs="宋体" w:eastAsia="宋体" w:hint="default"/>
                            <w:spacing w:val="-71"/>
                            <w:sz w:val="18"/>
                            <w:szCs w:val="18"/>
                          </w:rPr>
                          <w:t> </w:t>
                        </w:r>
                        <w:r>
                          <w:rPr>
                            <w:rFonts w:ascii="宋体" w:hAnsi="宋体" w:cs="宋体" w:eastAsia="宋体" w:hint="default"/>
                            <w:sz w:val="18"/>
                            <w:szCs w:val="18"/>
                          </w:rPr>
                          <w:t>条件：以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年净利润为基数，公司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年净利润增长率不低于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年净 资产收益率不低于</w:t>
                        </w:r>
                        <w:r>
                          <w:rPr>
                            <w:rFonts w:ascii="宋体" w:hAnsi="宋体" w:cs="宋体" w:eastAsia="宋体" w:hint="default"/>
                            <w:spacing w:val="2"/>
                            <w:sz w:val="18"/>
                            <w:szCs w:val="18"/>
                          </w:rPr>
                          <w:t> </w:t>
                        </w:r>
                        <w:r>
                          <w:rPr>
                            <w:rFonts w:ascii="Times New Roman" w:hAnsi="Times New Roman" w:cs="Times New Roman" w:eastAsia="Times New Roman" w:hint="default"/>
                            <w:spacing w:val="-5"/>
                            <w:sz w:val="18"/>
                            <w:szCs w:val="18"/>
                          </w:rPr>
                          <w:t>3.8%</w:t>
                        </w:r>
                        <w:r>
                          <w:rPr>
                            <w:rFonts w:ascii="宋体" w:hAnsi="宋体" w:cs="宋体" w:eastAsia="宋体" w:hint="default"/>
                            <w:spacing w:val="-5"/>
                            <w:sz w:val="18"/>
                            <w:szCs w:val="18"/>
                          </w:rPr>
                          <w:t>；以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年净利润为基数，公司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年净利润增长率不低 于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年净资产收益率不低于</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r>
                  <w:tr>
                    <w:trPr>
                      <w:trHeight w:val="715" w:hRule="exact"/>
                    </w:trPr>
                    <w:tc>
                      <w:tcPr>
                        <w:tcW w:w="2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 因</w:t>
                        </w:r>
                      </w:p>
                    </w:tc>
                    <w:tc>
                      <w:tcPr>
                        <w:tcW w:w="6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w:t>
                        </w:r>
                      </w:p>
                    </w:tc>
                    <w:tc>
                      <w:tcPr>
                        <w:tcW w:w="6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33,260,695.02</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5"/>
        <w:gridCol w:w="6593"/>
      </w:tblGrid>
      <w:tr>
        <w:trPr>
          <w:trHeight w:val="362" w:hRule="exact"/>
        </w:trPr>
        <w:tc>
          <w:tcPr>
            <w:tcW w:w="2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的累计金额</w:t>
            </w:r>
          </w:p>
        </w:tc>
        <w:tc>
          <w:tcPr>
            <w:tcW w:w="65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6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 用总额</w:t>
            </w:r>
          </w:p>
        </w:tc>
        <w:tc>
          <w:tcPr>
            <w:tcW w:w="6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33,260,695.02</w:t>
            </w:r>
          </w:p>
        </w:tc>
      </w:tr>
    </w:tbl>
    <w:p>
      <w:pPr>
        <w:spacing w:before="49"/>
        <w:ind w:left="152" w:right="0" w:firstLine="0"/>
        <w:jc w:val="left"/>
        <w:rPr>
          <w:rFonts w:ascii="宋体" w:hAnsi="宋体" w:cs="宋体" w:eastAsia="宋体" w:hint="default"/>
          <w:sz w:val="18"/>
          <w:szCs w:val="18"/>
        </w:rPr>
      </w:pPr>
      <w:bookmarkStart w:name="1、重要承诺事项" w:id="471"/>
      <w:bookmarkEnd w:id="471"/>
      <w:r>
        <w:rPr/>
      </w: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spacing w:before="0"/>
        <w:ind w:left="601" w:right="0" w:firstLine="0"/>
        <w:jc w:val="left"/>
        <w:rPr>
          <w:rFonts w:ascii="宋体" w:hAnsi="宋体" w:cs="宋体" w:eastAsia="宋体" w:hint="default"/>
          <w:sz w:val="22"/>
          <w:szCs w:val="22"/>
        </w:rPr>
      </w:pPr>
      <w:r>
        <w:rPr>
          <w:rFonts w:ascii="宋体" w:hAnsi="宋体" w:cs="宋体" w:eastAsia="宋体" w:hint="default"/>
          <w:sz w:val="22"/>
          <w:szCs w:val="22"/>
        </w:rPr>
        <w:t>本公司下属子公司</w:t>
      </w:r>
      <w:r>
        <w:rPr>
          <w:rFonts w:ascii="Times New Roman" w:hAnsi="Times New Roman" w:cs="Times New Roman" w:eastAsia="Times New Roman" w:hint="default"/>
          <w:sz w:val="24"/>
          <w:szCs w:val="24"/>
        </w:rPr>
        <w:t>Mapbar Technology</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Limited</w:t>
      </w:r>
      <w:r>
        <w:rPr>
          <w:rFonts w:ascii="宋体" w:hAnsi="宋体" w:cs="宋体" w:eastAsia="宋体" w:hint="default"/>
          <w:sz w:val="22"/>
          <w:szCs w:val="22"/>
        </w:rPr>
        <w:t>以权益结算的股份支付情况</w:t>
      </w:r>
    </w:p>
    <w:p>
      <w:pPr>
        <w:spacing w:line="240" w:lineRule="auto" w:before="12"/>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4692"/>
        <w:gridCol w:w="4946"/>
      </w:tblGrid>
      <w:tr>
        <w:trPr>
          <w:trHeight w:val="430" w:hRule="exact"/>
        </w:trPr>
        <w:tc>
          <w:tcPr>
            <w:tcW w:w="469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1"/>
              <w:ind w:left="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946"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31"/>
              <w:ind w:right="7"/>
              <w:jc w:val="center"/>
              <w:rPr>
                <w:rFonts w:ascii="宋体" w:hAnsi="宋体" w:cs="宋体" w:eastAsia="宋体" w:hint="default"/>
                <w:sz w:val="22"/>
                <w:szCs w:val="22"/>
              </w:rPr>
            </w:pPr>
            <w:r>
              <w:rPr>
                <w:rFonts w:ascii="宋体" w:hAnsi="宋体" w:cs="宋体" w:eastAsia="宋体" w:hint="default"/>
                <w:b/>
                <w:bCs/>
                <w:sz w:val="22"/>
                <w:szCs w:val="22"/>
              </w:rPr>
              <w:t>情况</w:t>
            </w:r>
            <w:r>
              <w:rPr>
                <w:rFonts w:ascii="宋体" w:hAnsi="宋体" w:cs="宋体" w:eastAsia="宋体" w:hint="default"/>
                <w:sz w:val="22"/>
                <w:szCs w:val="22"/>
              </w:rPr>
            </w:r>
          </w:p>
        </w:tc>
      </w:tr>
      <w:tr>
        <w:trPr>
          <w:trHeight w:val="427" w:hRule="exact"/>
        </w:trPr>
        <w:tc>
          <w:tcPr>
            <w:tcW w:w="46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授予日权益工具公允价值的确定方法</w:t>
            </w:r>
          </w:p>
        </w:tc>
        <w:tc>
          <w:tcPr>
            <w:tcW w:w="494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24"/>
              <w:ind w:left="2" w:right="0"/>
              <w:jc w:val="left"/>
              <w:rPr>
                <w:rFonts w:ascii="宋体" w:hAnsi="宋体" w:cs="宋体" w:eastAsia="宋体" w:hint="default"/>
                <w:sz w:val="22"/>
                <w:szCs w:val="22"/>
              </w:rPr>
            </w:pPr>
            <w:r>
              <w:rPr>
                <w:rFonts w:ascii="宋体" w:hAnsi="宋体" w:cs="宋体" w:eastAsia="宋体" w:hint="default"/>
                <w:sz w:val="22"/>
                <w:szCs w:val="22"/>
              </w:rPr>
              <w:t>根据授予日期权评估价格确定公允价值</w:t>
            </w:r>
          </w:p>
        </w:tc>
      </w:tr>
      <w:tr>
        <w:trPr>
          <w:trHeight w:val="739" w:hRule="exact"/>
        </w:trPr>
        <w:tc>
          <w:tcPr>
            <w:tcW w:w="46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对可行权权益工具数量的确定依据</w:t>
            </w:r>
          </w:p>
        </w:tc>
        <w:tc>
          <w:tcPr>
            <w:tcW w:w="4946" w:type="dxa"/>
            <w:tcBorders>
              <w:top w:val="single" w:sz="8" w:space="0" w:color="000000"/>
              <w:left w:val="single" w:sz="6" w:space="0" w:color="000000"/>
              <w:bottom w:val="single" w:sz="8" w:space="0" w:color="000000"/>
              <w:right w:val="nil" w:sz="6" w:space="0" w:color="auto"/>
            </w:tcBorders>
          </w:tcPr>
          <w:p>
            <w:pPr>
              <w:pStyle w:val="TableParagraph"/>
              <w:spacing w:line="259" w:lineRule="auto" w:before="24"/>
              <w:ind w:left="2" w:right="4"/>
              <w:jc w:val="left"/>
              <w:rPr>
                <w:rFonts w:ascii="宋体" w:hAnsi="宋体" w:cs="宋体" w:eastAsia="宋体" w:hint="default"/>
                <w:sz w:val="22"/>
                <w:szCs w:val="22"/>
              </w:rPr>
            </w:pPr>
            <w:r>
              <w:rPr>
                <w:rFonts w:ascii="宋体" w:hAnsi="宋体" w:cs="宋体" w:eastAsia="宋体" w:hint="default"/>
                <w:spacing w:val="2"/>
                <w:sz w:val="22"/>
                <w:szCs w:val="22"/>
              </w:rPr>
              <w:t>根据可行权人数变动、服务期限等后续信息，修正</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可行权权益工具数量</w:t>
            </w:r>
          </w:p>
        </w:tc>
      </w:tr>
      <w:tr>
        <w:trPr>
          <w:trHeight w:val="427" w:hRule="exact"/>
        </w:trPr>
        <w:tc>
          <w:tcPr>
            <w:tcW w:w="46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本年估计与上年估计有重大差异的原因</w:t>
            </w:r>
          </w:p>
        </w:tc>
        <w:tc>
          <w:tcPr>
            <w:tcW w:w="494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24"/>
              <w:ind w:left="2" w:right="0"/>
              <w:jc w:val="left"/>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427" w:hRule="exact"/>
        </w:trPr>
        <w:tc>
          <w:tcPr>
            <w:tcW w:w="46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以权益结算的股份支付计入资本公积的累计金额</w:t>
            </w:r>
          </w:p>
        </w:tc>
        <w:tc>
          <w:tcPr>
            <w:tcW w:w="494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3"/>
              <w:ind w:right="5"/>
              <w:jc w:val="right"/>
              <w:rPr>
                <w:rFonts w:ascii="Times New Roman" w:hAnsi="Times New Roman" w:cs="Times New Roman" w:eastAsia="Times New Roman" w:hint="default"/>
                <w:sz w:val="22"/>
                <w:szCs w:val="22"/>
              </w:rPr>
            </w:pPr>
            <w:r>
              <w:rPr>
                <w:rFonts w:ascii="Times New Roman"/>
                <w:sz w:val="22"/>
              </w:rPr>
              <w:t>46,998.10</w:t>
            </w:r>
          </w:p>
        </w:tc>
      </w:tr>
      <w:tr>
        <w:trPr>
          <w:trHeight w:val="427" w:hRule="exact"/>
        </w:trPr>
        <w:tc>
          <w:tcPr>
            <w:tcW w:w="46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其中：归属于母公司资本公积</w:t>
            </w:r>
          </w:p>
        </w:tc>
        <w:tc>
          <w:tcPr>
            <w:tcW w:w="494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3"/>
              <w:ind w:right="5"/>
              <w:jc w:val="right"/>
              <w:rPr>
                <w:rFonts w:ascii="Times New Roman" w:hAnsi="Times New Roman" w:cs="Times New Roman" w:eastAsia="Times New Roman" w:hint="default"/>
                <w:sz w:val="22"/>
                <w:szCs w:val="22"/>
              </w:rPr>
            </w:pPr>
            <w:r>
              <w:rPr>
                <w:rFonts w:ascii="Times New Roman"/>
                <w:sz w:val="22"/>
              </w:rPr>
              <w:t>23,969.03</w:t>
            </w:r>
          </w:p>
        </w:tc>
      </w:tr>
      <w:tr>
        <w:trPr>
          <w:trHeight w:val="427" w:hRule="exact"/>
        </w:trPr>
        <w:tc>
          <w:tcPr>
            <w:tcW w:w="46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本年以权益结算的股份支付确认的费用总额</w:t>
            </w:r>
          </w:p>
        </w:tc>
        <w:tc>
          <w:tcPr>
            <w:tcW w:w="494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3"/>
              <w:ind w:right="5"/>
              <w:jc w:val="right"/>
              <w:rPr>
                <w:rFonts w:ascii="Times New Roman" w:hAnsi="Times New Roman" w:cs="Times New Roman" w:eastAsia="Times New Roman" w:hint="default"/>
                <w:sz w:val="22"/>
                <w:szCs w:val="22"/>
              </w:rPr>
            </w:pPr>
            <w:r>
              <w:rPr>
                <w:rFonts w:ascii="Times New Roman"/>
                <w:sz w:val="22"/>
              </w:rPr>
              <w:t>46,998.10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547" w:lineRule="auto" w:before="0"/>
        <w:ind w:left="152" w:right="69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before="125"/>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spacing w:line="506" w:lineRule="auto" w:before="0"/>
        <w:ind w:left="152" w:right="7365" w:firstLine="0"/>
        <w:jc w:val="left"/>
        <w:rPr>
          <w:rFonts w:ascii="宋体" w:hAnsi="宋体" w:cs="宋体" w:eastAsia="宋体" w:hint="default"/>
          <w:sz w:val="18"/>
          <w:szCs w:val="18"/>
        </w:rPr>
      </w:pP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BodyText"/>
        <w:spacing w:line="271" w:lineRule="exact"/>
        <w:ind w:left="771" w:right="0"/>
        <w:jc w:val="left"/>
      </w:pPr>
      <w:r>
        <w:rPr>
          <w:rFonts w:ascii="Times New Roman" w:hAnsi="Times New Roman" w:cs="Times New Roman" w:eastAsia="Times New Roman" w:hint="default"/>
        </w:rPr>
        <w:t>1</w:t>
      </w:r>
      <w:r>
        <w:rPr/>
        <w:t>）已签订的正在或准备履行的租赁合同及财务影响</w:t>
      </w:r>
    </w:p>
    <w:p>
      <w:pPr>
        <w:pStyle w:val="BodyText"/>
        <w:spacing w:line="244" w:lineRule="auto" w:before="127"/>
        <w:ind w:right="0" w:firstLine="439"/>
        <w:jc w:val="left"/>
      </w:pPr>
      <w:r>
        <w:rPr>
          <w:spacing w:val="-4"/>
          <w:w w:val="100"/>
        </w:rPr>
        <w:t>于</w:t>
      </w:r>
      <w:r>
        <w:rPr>
          <w:rFonts w:ascii="Times New Roman" w:hAnsi="Times New Roman" w:cs="Times New Roman" w:eastAsia="Times New Roman" w:hint="default"/>
          <w:spacing w:val="-4"/>
          <w:w w:val="100"/>
        </w:rPr>
        <w:t>2015</w:t>
      </w:r>
      <w:r>
        <w:rPr>
          <w:spacing w:val="-4"/>
          <w:w w:val="100"/>
        </w:rPr>
        <w:t>年</w:t>
      </w:r>
      <w:r>
        <w:rPr>
          <w:rFonts w:ascii="Times New Roman" w:hAnsi="Times New Roman" w:cs="Times New Roman" w:eastAsia="Times New Roman" w:hint="default"/>
          <w:spacing w:val="-4"/>
          <w:w w:val="100"/>
        </w:rPr>
        <w:t>12</w:t>
      </w:r>
      <w:r>
        <w:rPr>
          <w:spacing w:val="-4"/>
          <w:w w:val="100"/>
        </w:rPr>
        <w:t>月</w:t>
      </w:r>
      <w:r>
        <w:rPr>
          <w:rFonts w:ascii="Times New Roman" w:hAnsi="Times New Roman" w:cs="Times New Roman" w:eastAsia="Times New Roman" w:hint="default"/>
          <w:spacing w:val="-4"/>
          <w:w w:val="100"/>
        </w:rPr>
        <w:t>31</w:t>
      </w:r>
      <w:r>
        <w:rPr>
          <w:spacing w:val="-4"/>
          <w:w w:val="100"/>
        </w:rPr>
        <w:t>日</w:t>
      </w:r>
      <w:r>
        <w:rPr>
          <w:rFonts w:ascii="Times New Roman" w:hAnsi="Times New Roman" w:cs="Times New Roman" w:eastAsia="Times New Roman" w:hint="default"/>
          <w:spacing w:val="-4"/>
          <w:w w:val="100"/>
        </w:rPr>
        <w:t>(T)</w:t>
      </w:r>
      <w:r>
        <w:rPr>
          <w:spacing w:val="-4"/>
          <w:w w:val="100"/>
        </w:rPr>
        <w:t>，本集团就经营用房等项目之</w:t>
      </w:r>
      <w:bookmarkStart w:name="3、以现金结算的股份支付情况" w:id="472"/>
      <w:bookmarkEnd w:id="472"/>
      <w:r>
        <w:rPr>
          <w:spacing w:val="-4"/>
          <w:w w:val="100"/>
        </w:rPr>
        <w:t>不可撤</w:t>
      </w:r>
      <w:r>
        <w:rPr>
          <w:spacing w:val="-4"/>
          <w:w w:val="100"/>
        </w:rPr>
        <w:t>销经营租</w:t>
      </w:r>
      <w:bookmarkStart w:name="4、股份支付的修改、终止情况" w:id="473"/>
      <w:bookmarkEnd w:id="473"/>
      <w:r>
        <w:rPr>
          <w:spacing w:val="-4"/>
          <w:w w:val="100"/>
        </w:rPr>
        <w:t>赁和</w:t>
      </w:r>
      <w:r>
        <w:rPr>
          <w:spacing w:val="-4"/>
          <w:w w:val="100"/>
        </w:rPr>
        <w:t>融资</w:t>
      </w:r>
      <w:bookmarkStart w:name="5、其他" w:id="474"/>
      <w:bookmarkEnd w:id="474"/>
      <w:r>
        <w:rPr>
          <w:spacing w:val="-4"/>
          <w:w w:val="100"/>
        </w:rPr>
        <w:t>租赁所</w:t>
      </w:r>
      <w:r>
        <w:rPr>
          <w:spacing w:val="-4"/>
          <w:w w:val="100"/>
        </w:rPr>
        <w:t>需于下列</w:t>
      </w:r>
      <w:bookmarkStart w:name="十四、承诺及或有事项" w:id="475"/>
      <w:bookmarkEnd w:id="475"/>
      <w:r>
        <w:rPr>
          <w:spacing w:val="-4"/>
          <w:w w:val="100"/>
        </w:rPr>
        <w:t>期间</w:t>
      </w:r>
      <w:r>
        <w:rPr>
          <w:w w:val="100"/>
        </w:rPr>
        <w:t> </w:t>
      </w:r>
      <w:r>
        <w:rPr/>
        <w:t>承担款项如下：</w:t>
      </w:r>
    </w:p>
    <w:p>
      <w:pPr>
        <w:spacing w:line="240" w:lineRule="auto" w:before="4"/>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682"/>
        <w:gridCol w:w="2446"/>
        <w:gridCol w:w="3372"/>
      </w:tblGrid>
      <w:tr>
        <w:trPr>
          <w:trHeight w:val="348" w:hRule="exact"/>
        </w:trPr>
        <w:tc>
          <w:tcPr>
            <w:tcW w:w="3682"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580" w:right="0"/>
              <w:jc w:val="left"/>
              <w:rPr>
                <w:rFonts w:ascii="宋体" w:hAnsi="宋体" w:cs="宋体" w:eastAsia="宋体" w:hint="default"/>
                <w:sz w:val="22"/>
                <w:szCs w:val="22"/>
              </w:rPr>
            </w:pPr>
            <w:r>
              <w:rPr>
                <w:rFonts w:ascii="宋体" w:hAnsi="宋体" w:cs="宋体" w:eastAsia="宋体" w:hint="default"/>
                <w:b/>
                <w:bCs/>
                <w:sz w:val="22"/>
                <w:szCs w:val="22"/>
              </w:rPr>
              <w:t>期间</w:t>
            </w:r>
            <w:r>
              <w:rPr>
                <w:rFonts w:ascii="宋体" w:hAnsi="宋体" w:cs="宋体" w:eastAsia="宋体" w:hint="default"/>
                <w:sz w:val="22"/>
                <w:szCs w:val="22"/>
              </w:rPr>
            </w:r>
          </w:p>
        </w:tc>
        <w:tc>
          <w:tcPr>
            <w:tcW w:w="2446"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1063" w:right="0"/>
              <w:jc w:val="left"/>
              <w:rPr>
                <w:rFonts w:ascii="宋体" w:hAnsi="宋体" w:cs="宋体" w:eastAsia="宋体" w:hint="default"/>
                <w:sz w:val="22"/>
                <w:szCs w:val="22"/>
              </w:rPr>
            </w:pPr>
            <w:r>
              <w:rPr>
                <w:rFonts w:ascii="宋体" w:hAnsi="宋体" w:cs="宋体" w:eastAsia="宋体" w:hint="default"/>
                <w:b/>
                <w:bCs/>
                <w:sz w:val="22"/>
                <w:szCs w:val="22"/>
              </w:rPr>
              <w:t>经营租赁</w:t>
            </w:r>
            <w:r>
              <w:rPr>
                <w:rFonts w:ascii="宋体" w:hAnsi="宋体" w:cs="宋体" w:eastAsia="宋体" w:hint="default"/>
                <w:sz w:val="22"/>
                <w:szCs w:val="22"/>
              </w:rPr>
            </w:r>
          </w:p>
        </w:tc>
        <w:tc>
          <w:tcPr>
            <w:tcW w:w="3372" w:type="dxa"/>
            <w:tcBorders>
              <w:top w:val="single" w:sz="6" w:space="0" w:color="000000"/>
              <w:left w:val="single" w:sz="6" w:space="0" w:color="000000"/>
              <w:bottom w:val="single" w:sz="8" w:space="0" w:color="000000"/>
              <w:right w:val="nil" w:sz="6" w:space="0" w:color="auto"/>
            </w:tcBorders>
          </w:tcPr>
          <w:p>
            <w:pPr>
              <w:pStyle w:val="TableParagraph"/>
              <w:spacing w:line="276" w:lineRule="exact"/>
              <w:ind w:right="2"/>
              <w:jc w:val="center"/>
              <w:rPr>
                <w:rFonts w:ascii="宋体" w:hAnsi="宋体" w:cs="宋体" w:eastAsia="宋体" w:hint="default"/>
                <w:sz w:val="22"/>
                <w:szCs w:val="22"/>
              </w:rPr>
            </w:pPr>
            <w:r>
              <w:rPr>
                <w:rFonts w:ascii="宋体" w:hAnsi="宋体" w:cs="宋体" w:eastAsia="宋体" w:hint="default"/>
                <w:b/>
                <w:bCs/>
                <w:sz w:val="22"/>
                <w:szCs w:val="22"/>
              </w:rPr>
              <w:t>融资租赁</w:t>
            </w:r>
            <w:r>
              <w:rPr>
                <w:rFonts w:ascii="宋体" w:hAnsi="宋体" w:cs="宋体" w:eastAsia="宋体" w:hint="default"/>
                <w:sz w:val="22"/>
                <w:szCs w:val="22"/>
              </w:rPr>
            </w:r>
          </w:p>
        </w:tc>
      </w:tr>
      <w:tr>
        <w:trPr>
          <w:trHeight w:val="427" w:hRule="exact"/>
        </w:trPr>
        <w:tc>
          <w:tcPr>
            <w:tcW w:w="3682" w:type="dxa"/>
            <w:tcBorders>
              <w:top w:val="single" w:sz="8" w:space="0" w:color="000000"/>
              <w:left w:val="single" w:sz="6" w:space="0" w:color="000000"/>
              <w:bottom w:val="single" w:sz="8" w:space="0" w:color="000000"/>
              <w:right w:val="single" w:sz="6" w:space="0" w:color="000000"/>
            </w:tcBorders>
          </w:tcPr>
          <w:p>
            <w:pPr>
              <w:pStyle w:val="TableParagraph"/>
              <w:spacing w:line="290" w:lineRule="exact"/>
              <w:ind w:left="58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T+1</w:t>
            </w:r>
            <w:r>
              <w:rPr>
                <w:rFonts w:ascii="宋体" w:hAnsi="宋体" w:cs="宋体" w:eastAsia="宋体" w:hint="default"/>
                <w:sz w:val="22"/>
                <w:szCs w:val="22"/>
              </w:rPr>
              <w:t>年</w:t>
            </w:r>
          </w:p>
        </w:tc>
        <w:tc>
          <w:tcPr>
            <w:tcW w:w="24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5"/>
              <w:ind w:right="0"/>
              <w:jc w:val="right"/>
              <w:rPr>
                <w:rFonts w:ascii="Times New Roman" w:hAnsi="Times New Roman" w:cs="Times New Roman" w:eastAsia="Times New Roman" w:hint="default"/>
                <w:sz w:val="22"/>
                <w:szCs w:val="22"/>
              </w:rPr>
            </w:pPr>
            <w:r>
              <w:rPr>
                <w:rFonts w:ascii="Times New Roman"/>
                <w:spacing w:val="-1"/>
                <w:sz w:val="22"/>
              </w:rPr>
              <w:t>35,243,122.14</w:t>
            </w:r>
          </w:p>
        </w:tc>
        <w:tc>
          <w:tcPr>
            <w:tcW w:w="33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100"/>
                <w:sz w:val="22"/>
              </w:rPr>
              <w:t>-</w:t>
            </w:r>
          </w:p>
        </w:tc>
      </w:tr>
      <w:tr>
        <w:trPr>
          <w:trHeight w:val="427" w:hRule="exact"/>
        </w:trPr>
        <w:tc>
          <w:tcPr>
            <w:tcW w:w="3682" w:type="dxa"/>
            <w:tcBorders>
              <w:top w:val="single" w:sz="8" w:space="0" w:color="000000"/>
              <w:left w:val="single" w:sz="6" w:space="0" w:color="000000"/>
              <w:bottom w:val="single" w:sz="8" w:space="0" w:color="000000"/>
              <w:right w:val="single" w:sz="6" w:space="0" w:color="000000"/>
            </w:tcBorders>
          </w:tcPr>
          <w:p>
            <w:pPr>
              <w:pStyle w:val="TableParagraph"/>
              <w:spacing w:line="290" w:lineRule="exact"/>
              <w:ind w:left="58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T+2</w:t>
            </w:r>
            <w:r>
              <w:rPr>
                <w:rFonts w:ascii="宋体" w:hAnsi="宋体" w:cs="宋体" w:eastAsia="宋体" w:hint="default"/>
                <w:sz w:val="22"/>
                <w:szCs w:val="22"/>
              </w:rPr>
              <w:t>年</w:t>
            </w:r>
          </w:p>
        </w:tc>
        <w:tc>
          <w:tcPr>
            <w:tcW w:w="24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5"/>
              <w:ind w:right="0"/>
              <w:jc w:val="right"/>
              <w:rPr>
                <w:rFonts w:ascii="Times New Roman" w:hAnsi="Times New Roman" w:cs="Times New Roman" w:eastAsia="Times New Roman" w:hint="default"/>
                <w:sz w:val="22"/>
                <w:szCs w:val="22"/>
              </w:rPr>
            </w:pPr>
            <w:r>
              <w:rPr>
                <w:rFonts w:ascii="Times New Roman"/>
                <w:spacing w:val="-1"/>
                <w:sz w:val="22"/>
              </w:rPr>
              <w:t>17,147,112.23</w:t>
            </w:r>
          </w:p>
        </w:tc>
        <w:tc>
          <w:tcPr>
            <w:tcW w:w="33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100"/>
                <w:sz w:val="22"/>
              </w:rPr>
              <w:t>-</w:t>
            </w:r>
          </w:p>
        </w:tc>
      </w:tr>
      <w:tr>
        <w:trPr>
          <w:trHeight w:val="427" w:hRule="exact"/>
        </w:trPr>
        <w:tc>
          <w:tcPr>
            <w:tcW w:w="3682"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58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T+3</w:t>
            </w:r>
            <w:r>
              <w:rPr>
                <w:rFonts w:ascii="宋体" w:hAnsi="宋体" w:cs="宋体" w:eastAsia="宋体" w:hint="default"/>
                <w:sz w:val="22"/>
                <w:szCs w:val="22"/>
              </w:rPr>
              <w:t>年</w:t>
            </w:r>
          </w:p>
        </w:tc>
        <w:tc>
          <w:tcPr>
            <w:tcW w:w="24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22"/>
                <w:szCs w:val="22"/>
              </w:rPr>
            </w:pPr>
            <w:r>
              <w:rPr>
                <w:rFonts w:ascii="Times New Roman"/>
                <w:spacing w:val="-1"/>
                <w:sz w:val="22"/>
              </w:rPr>
              <w:t>6,732,093.20</w:t>
            </w:r>
          </w:p>
        </w:tc>
        <w:tc>
          <w:tcPr>
            <w:tcW w:w="33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8"/>
              <w:jc w:val="right"/>
              <w:rPr>
                <w:rFonts w:ascii="Times New Roman" w:hAnsi="Times New Roman" w:cs="Times New Roman" w:eastAsia="Times New Roman" w:hint="default"/>
                <w:sz w:val="22"/>
                <w:szCs w:val="22"/>
              </w:rPr>
            </w:pPr>
            <w:r>
              <w:rPr>
                <w:rFonts w:ascii="Times New Roman"/>
                <w:w w:val="100"/>
                <w:sz w:val="22"/>
              </w:rPr>
              <w:t>-</w:t>
            </w:r>
          </w:p>
        </w:tc>
      </w:tr>
    </w:tbl>
    <w:p>
      <w:pPr>
        <w:spacing w:after="0" w:line="240" w:lineRule="auto"/>
        <w:jc w:val="right"/>
        <w:rPr>
          <w:rFonts w:ascii="Times New Roman" w:hAnsi="Times New Roman" w:cs="Times New Roman" w:eastAsia="Times New Roman" w:hint="default"/>
          <w:sz w:val="22"/>
          <w:szCs w:val="22"/>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682"/>
        <w:gridCol w:w="2446"/>
        <w:gridCol w:w="3372"/>
      </w:tblGrid>
      <w:tr>
        <w:trPr>
          <w:trHeight w:val="430" w:hRule="exact"/>
        </w:trPr>
        <w:tc>
          <w:tcPr>
            <w:tcW w:w="3682" w:type="dxa"/>
            <w:tcBorders>
              <w:top w:val="single" w:sz="6" w:space="0" w:color="000000"/>
              <w:left w:val="single" w:sz="6" w:space="0" w:color="000000"/>
              <w:bottom w:val="single" w:sz="8" w:space="0" w:color="000000"/>
              <w:right w:val="single" w:sz="6" w:space="0" w:color="000000"/>
            </w:tcBorders>
          </w:tcPr>
          <w:p>
            <w:pPr>
              <w:pStyle w:val="TableParagraph"/>
              <w:spacing w:line="292" w:lineRule="exact"/>
              <w:ind w:left="58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T+3</w:t>
            </w:r>
            <w:r>
              <w:rPr>
                <w:rFonts w:ascii="宋体" w:hAnsi="宋体" w:cs="宋体" w:eastAsia="宋体" w:hint="default"/>
                <w:sz w:val="22"/>
                <w:szCs w:val="22"/>
              </w:rPr>
              <w:t>年以后</w:t>
            </w:r>
          </w:p>
        </w:tc>
        <w:tc>
          <w:tcPr>
            <w:tcW w:w="244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22"/>
                <w:szCs w:val="22"/>
              </w:rPr>
            </w:pPr>
            <w:r>
              <w:rPr>
                <w:rFonts w:ascii="Times New Roman"/>
                <w:spacing w:val="-1"/>
                <w:sz w:val="22"/>
              </w:rPr>
              <w:t>14,394,355.85</w:t>
            </w:r>
          </w:p>
        </w:tc>
        <w:tc>
          <w:tcPr>
            <w:tcW w:w="3372"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37"/>
              <w:ind w:right="8"/>
              <w:jc w:val="right"/>
              <w:rPr>
                <w:rFonts w:ascii="Times New Roman" w:hAnsi="Times New Roman" w:cs="Times New Roman" w:eastAsia="Times New Roman" w:hint="default"/>
                <w:sz w:val="22"/>
                <w:szCs w:val="22"/>
              </w:rPr>
            </w:pPr>
            <w:r>
              <w:rPr>
                <w:rFonts w:ascii="Times New Roman"/>
                <w:w w:val="100"/>
                <w:sz w:val="22"/>
              </w:rPr>
              <w:t>-</w:t>
            </w:r>
          </w:p>
        </w:tc>
      </w:tr>
      <w:tr>
        <w:trPr>
          <w:trHeight w:val="427" w:hRule="exact"/>
        </w:trPr>
        <w:tc>
          <w:tcPr>
            <w:tcW w:w="3682"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22"/>
                <w:szCs w:val="22"/>
              </w:rPr>
            </w:pPr>
            <w:r>
              <w:rPr>
                <w:rFonts w:ascii="Times New Roman"/>
                <w:spacing w:val="-1"/>
                <w:sz w:val="22"/>
              </w:rPr>
              <w:t>73,516,683.42</w:t>
            </w:r>
          </w:p>
        </w:tc>
        <w:tc>
          <w:tcPr>
            <w:tcW w:w="33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7"/>
              <w:ind w:right="8"/>
              <w:jc w:val="right"/>
              <w:rPr>
                <w:rFonts w:ascii="Times New Roman" w:hAnsi="Times New Roman" w:cs="Times New Roman" w:eastAsia="Times New Roman" w:hint="default"/>
                <w:sz w:val="22"/>
                <w:szCs w:val="22"/>
              </w:rPr>
            </w:pPr>
            <w:r>
              <w:rPr>
                <w:rFonts w:ascii="Times New Roman"/>
                <w:b/>
                <w:w w:val="100"/>
                <w:sz w:val="22"/>
              </w:rPr>
              <w:t>-</w:t>
            </w:r>
            <w:r>
              <w:rPr>
                <w:rFonts w:ascii="Times New Roman"/>
                <w:w w:val="100"/>
                <w:sz w:val="22"/>
              </w:rPr>
            </w:r>
          </w:p>
        </w:tc>
      </w:tr>
    </w:tbl>
    <w:p>
      <w:pPr>
        <w:spacing w:line="240" w:lineRule="auto" w:before="2"/>
        <w:rPr>
          <w:rFonts w:ascii="宋体" w:hAnsi="宋体" w:cs="宋体" w:eastAsia="宋体" w:hint="default"/>
          <w:sz w:val="14"/>
          <w:szCs w:val="14"/>
        </w:rPr>
      </w:pPr>
    </w:p>
    <w:p>
      <w:pPr>
        <w:pStyle w:val="BodyText"/>
        <w:spacing w:line="240" w:lineRule="auto" w:before="32"/>
        <w:ind w:left="596" w:right="0"/>
        <w:jc w:val="left"/>
      </w:pPr>
      <w:bookmarkStart w:name="1、重要的非调整事项" w:id="476"/>
      <w:bookmarkEnd w:id="476"/>
      <w:r>
        <w:rPr/>
      </w:r>
      <w:bookmarkStart w:name="2、利润分配情况" w:id="477"/>
      <w:bookmarkEnd w:id="477"/>
      <w:r>
        <w:rPr/>
      </w:r>
      <w:bookmarkStart w:name="3、销售退回" w:id="478"/>
      <w:bookmarkEnd w:id="478"/>
      <w:r>
        <w:rPr/>
      </w:r>
      <w:r>
        <w:rPr>
          <w:rFonts w:ascii="Times New Roman" w:hAnsi="Times New Roman" w:cs="Times New Roman" w:eastAsia="Times New Roman" w:hint="default"/>
        </w:rPr>
        <w:t>2</w:t>
      </w:r>
      <w:r>
        <w:rPr/>
        <w:t>）已签订的正在或准备履行的技术许可协议及财务影响</w:t>
      </w:r>
    </w:p>
    <w:p>
      <w:pPr>
        <w:spacing w:line="240" w:lineRule="auto" w:before="12"/>
        <w:rPr>
          <w:rFonts w:ascii="宋体" w:hAnsi="宋体" w:cs="宋体" w:eastAsia="宋体" w:hint="default"/>
          <w:sz w:val="18"/>
          <w:szCs w:val="18"/>
        </w:rPr>
      </w:pPr>
    </w:p>
    <w:p>
      <w:pPr>
        <w:pStyle w:val="BodyText"/>
        <w:spacing w:line="244" w:lineRule="auto"/>
        <w:ind w:right="141" w:firstLine="439"/>
        <w:jc w:val="left"/>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(T)</w:t>
      </w:r>
      <w:r>
        <w:rPr/>
        <w:t>，本集团就与</w:t>
      </w:r>
      <w:r>
        <w:rPr>
          <w:rFonts w:ascii="Times New Roman" w:hAnsi="Times New Roman" w:cs="Times New Roman" w:eastAsia="Times New Roman" w:hint="default"/>
        </w:rPr>
        <w:t>HERE</w:t>
      </w:r>
      <w:r>
        <w:rPr>
          <w:rFonts w:ascii="Times New Roman" w:hAnsi="Times New Roman" w:cs="Times New Roman" w:eastAsia="Times New Roman" w:hint="default"/>
          <w:spacing w:val="-23"/>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23"/>
        </w:rPr>
        <w:t> </w:t>
      </w:r>
      <w:r>
        <w:rPr>
          <w:rFonts w:ascii="Times New Roman" w:hAnsi="Times New Roman" w:cs="Times New Roman" w:eastAsia="Times New Roman" w:hint="default"/>
        </w:rPr>
        <w:t>B.V.</w:t>
      </w:r>
      <w:r>
        <w:rPr/>
        <w:t>签订的不可撤销技术许可协议所需于下列期</w:t>
      </w:r>
      <w:r>
        <w:rPr>
          <w:w w:val="100"/>
        </w:rPr>
        <w:t> </w:t>
      </w:r>
      <w:r>
        <w:rPr/>
        <w:t>间承担款项如下：</w:t>
      </w:r>
    </w:p>
    <w:p>
      <w:pPr>
        <w:spacing w:line="240" w:lineRule="auto" w:before="2"/>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5162"/>
        <w:gridCol w:w="4337"/>
      </w:tblGrid>
      <w:tr>
        <w:trPr>
          <w:trHeight w:val="350" w:hRule="exact"/>
        </w:trPr>
        <w:tc>
          <w:tcPr>
            <w:tcW w:w="5162" w:type="dxa"/>
            <w:tcBorders>
              <w:top w:val="single" w:sz="6" w:space="0" w:color="000000"/>
              <w:left w:val="single" w:sz="6" w:space="0" w:color="000000"/>
              <w:bottom w:val="single" w:sz="8" w:space="0" w:color="000000"/>
              <w:right w:val="single" w:sz="6" w:space="0" w:color="000000"/>
            </w:tcBorders>
          </w:tcPr>
          <w:p>
            <w:pPr>
              <w:pStyle w:val="TableParagraph"/>
              <w:spacing w:line="278"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期间</w:t>
            </w:r>
            <w:r>
              <w:rPr>
                <w:rFonts w:ascii="宋体" w:hAnsi="宋体" w:cs="宋体" w:eastAsia="宋体" w:hint="default"/>
                <w:sz w:val="22"/>
                <w:szCs w:val="22"/>
              </w:rPr>
            </w:r>
          </w:p>
        </w:tc>
        <w:tc>
          <w:tcPr>
            <w:tcW w:w="4337" w:type="dxa"/>
            <w:tcBorders>
              <w:top w:val="single" w:sz="6" w:space="0" w:color="000000"/>
              <w:left w:val="single" w:sz="6" w:space="0" w:color="000000"/>
              <w:bottom w:val="single" w:sz="8" w:space="0" w:color="000000"/>
              <w:right w:val="nil" w:sz="6" w:space="0" w:color="auto"/>
            </w:tcBorders>
          </w:tcPr>
          <w:p>
            <w:pPr>
              <w:pStyle w:val="TableParagraph"/>
              <w:spacing w:line="278" w:lineRule="exact"/>
              <w:ind w:left="1898" w:right="0"/>
              <w:jc w:val="left"/>
              <w:rPr>
                <w:rFonts w:ascii="宋体" w:hAnsi="宋体" w:cs="宋体" w:eastAsia="宋体" w:hint="default"/>
                <w:sz w:val="22"/>
                <w:szCs w:val="22"/>
              </w:rPr>
            </w:pPr>
            <w:r>
              <w:rPr>
                <w:rFonts w:ascii="宋体" w:hAnsi="宋体" w:cs="宋体" w:eastAsia="宋体" w:hint="default"/>
                <w:b/>
                <w:bCs/>
                <w:sz w:val="22"/>
                <w:szCs w:val="22"/>
              </w:rPr>
              <w:t>技术许可费</w:t>
            </w:r>
            <w:r>
              <w:rPr>
                <w:rFonts w:ascii="宋体" w:hAnsi="宋体" w:cs="宋体" w:eastAsia="宋体" w:hint="default"/>
                <w:sz w:val="22"/>
                <w:szCs w:val="22"/>
              </w:rPr>
            </w:r>
          </w:p>
        </w:tc>
      </w:tr>
      <w:tr>
        <w:trPr>
          <w:trHeight w:val="346" w:hRule="exact"/>
        </w:trPr>
        <w:tc>
          <w:tcPr>
            <w:tcW w:w="5162"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T+1</w:t>
            </w:r>
            <w:r>
              <w:rPr>
                <w:rFonts w:ascii="宋体" w:hAnsi="宋体" w:cs="宋体" w:eastAsia="宋体" w:hint="default"/>
                <w:sz w:val="22"/>
                <w:szCs w:val="22"/>
              </w:rPr>
              <w:t>年</w:t>
            </w:r>
          </w:p>
        </w:tc>
        <w:tc>
          <w:tcPr>
            <w:tcW w:w="433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5"/>
              <w:jc w:val="right"/>
              <w:rPr>
                <w:rFonts w:ascii="Times New Roman" w:hAnsi="Times New Roman" w:cs="Times New Roman" w:eastAsia="Times New Roman" w:hint="default"/>
                <w:sz w:val="22"/>
                <w:szCs w:val="22"/>
              </w:rPr>
            </w:pPr>
            <w:r>
              <w:rPr>
                <w:rFonts w:ascii="Times New Roman"/>
                <w:spacing w:val="-1"/>
                <w:sz w:val="22"/>
              </w:rPr>
              <w:t>7,667,516.00</w:t>
            </w:r>
          </w:p>
        </w:tc>
      </w:tr>
      <w:tr>
        <w:trPr>
          <w:trHeight w:val="348" w:hRule="exact"/>
        </w:trPr>
        <w:tc>
          <w:tcPr>
            <w:tcW w:w="5162" w:type="dxa"/>
            <w:tcBorders>
              <w:top w:val="single" w:sz="8" w:space="0" w:color="000000"/>
              <w:left w:val="single" w:sz="6" w:space="0" w:color="000000"/>
              <w:bottom w:val="single" w:sz="8" w:space="0" w:color="000000"/>
              <w:right w:val="single" w:sz="6" w:space="0" w:color="000000"/>
            </w:tcBorders>
          </w:tcPr>
          <w:p>
            <w:pPr>
              <w:pStyle w:val="TableParagraph"/>
              <w:spacing w:line="290" w:lineRule="exact"/>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T+2</w:t>
            </w:r>
            <w:r>
              <w:rPr>
                <w:rFonts w:ascii="宋体" w:hAnsi="宋体" w:cs="宋体" w:eastAsia="宋体" w:hint="default"/>
                <w:sz w:val="22"/>
                <w:szCs w:val="22"/>
              </w:rPr>
              <w:t>年</w:t>
            </w:r>
          </w:p>
        </w:tc>
        <w:tc>
          <w:tcPr>
            <w:tcW w:w="433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2"/>
                <w:szCs w:val="22"/>
              </w:rPr>
            </w:pPr>
            <w:r>
              <w:rPr>
                <w:rFonts w:ascii="Times New Roman"/>
                <w:spacing w:val="-1"/>
                <w:sz w:val="22"/>
              </w:rPr>
              <w:t>7,667,516.00</w:t>
            </w:r>
          </w:p>
        </w:tc>
      </w:tr>
      <w:tr>
        <w:trPr>
          <w:trHeight w:val="346" w:hRule="exact"/>
        </w:trPr>
        <w:tc>
          <w:tcPr>
            <w:tcW w:w="5162"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T+3</w:t>
            </w:r>
            <w:r>
              <w:rPr>
                <w:rFonts w:ascii="宋体" w:hAnsi="宋体" w:cs="宋体" w:eastAsia="宋体" w:hint="default"/>
                <w:sz w:val="22"/>
                <w:szCs w:val="22"/>
              </w:rPr>
              <w:t>年</w:t>
            </w:r>
          </w:p>
        </w:tc>
        <w:tc>
          <w:tcPr>
            <w:tcW w:w="433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right="5"/>
              <w:jc w:val="right"/>
              <w:rPr>
                <w:rFonts w:ascii="Times New Roman" w:hAnsi="Times New Roman" w:cs="Times New Roman" w:eastAsia="Times New Roman" w:hint="default"/>
                <w:sz w:val="22"/>
                <w:szCs w:val="22"/>
              </w:rPr>
            </w:pPr>
            <w:r>
              <w:rPr>
                <w:rFonts w:ascii="Times New Roman"/>
                <w:spacing w:val="-1"/>
                <w:sz w:val="22"/>
              </w:rPr>
              <w:t>7,667,516.00</w:t>
            </w:r>
          </w:p>
        </w:tc>
      </w:tr>
      <w:tr>
        <w:trPr>
          <w:trHeight w:val="348" w:hRule="exact"/>
        </w:trPr>
        <w:tc>
          <w:tcPr>
            <w:tcW w:w="5162" w:type="dxa"/>
            <w:tcBorders>
              <w:top w:val="single" w:sz="8" w:space="0" w:color="000000"/>
              <w:left w:val="single" w:sz="6" w:space="0" w:color="000000"/>
              <w:bottom w:val="single" w:sz="8" w:space="0" w:color="000000"/>
              <w:right w:val="single" w:sz="6" w:space="0" w:color="000000"/>
            </w:tcBorders>
          </w:tcPr>
          <w:p>
            <w:pPr>
              <w:pStyle w:val="TableParagraph"/>
              <w:spacing w:line="290" w:lineRule="exact"/>
              <w:ind w:left="33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T+3</w:t>
            </w:r>
            <w:r>
              <w:rPr>
                <w:rFonts w:ascii="宋体" w:hAnsi="宋体" w:cs="宋体" w:eastAsia="宋体" w:hint="default"/>
                <w:sz w:val="22"/>
                <w:szCs w:val="22"/>
              </w:rPr>
              <w:t>年以后</w:t>
            </w:r>
          </w:p>
        </w:tc>
        <w:tc>
          <w:tcPr>
            <w:tcW w:w="433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2"/>
                <w:szCs w:val="22"/>
              </w:rPr>
            </w:pPr>
            <w:r>
              <w:rPr>
                <w:rFonts w:ascii="Times New Roman"/>
                <w:spacing w:val="-1"/>
                <w:sz w:val="22"/>
              </w:rPr>
              <w:t>2,803,171.00</w:t>
            </w:r>
          </w:p>
        </w:tc>
      </w:tr>
      <w:tr>
        <w:trPr>
          <w:trHeight w:val="348" w:hRule="exact"/>
        </w:trPr>
        <w:tc>
          <w:tcPr>
            <w:tcW w:w="5162"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611"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433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7"/>
              <w:ind w:right="5"/>
              <w:jc w:val="right"/>
              <w:rPr>
                <w:rFonts w:ascii="Times New Roman" w:hAnsi="Times New Roman" w:cs="Times New Roman" w:eastAsia="Times New Roman" w:hint="default"/>
                <w:sz w:val="22"/>
                <w:szCs w:val="22"/>
              </w:rPr>
            </w:pPr>
            <w:r>
              <w:rPr>
                <w:rFonts w:ascii="Times New Roman"/>
                <w:b/>
                <w:spacing w:val="-1"/>
                <w:sz w:val="22"/>
              </w:rPr>
              <w:t>25,805,719.00</w:t>
            </w:r>
            <w:r>
              <w:rPr>
                <w:rFonts w:ascii="Times New Roman"/>
                <w:spacing w:val="-1"/>
                <w:sz w:val="22"/>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0" w:lineRule="auto"/>
        <w:ind w:left="551"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日，本集团不存在应披</w:t>
      </w:r>
      <w:bookmarkStart w:name="2、或有事项" w:id="479"/>
      <w:bookmarkEnd w:id="479"/>
      <w:r>
        <w:rPr/>
        <w:t>露未</w:t>
      </w:r>
      <w:r>
        <w:rPr/>
        <w:t>披露</w:t>
      </w:r>
      <w:bookmarkStart w:name="（1）资产负债表日存在的重要或有事项" w:id="480"/>
      <w:bookmarkEnd w:id="480"/>
      <w:r>
        <w:rPr/>
        <w:t>的重大</w:t>
      </w:r>
      <w:r>
        <w:rPr/>
        <w:t>或有事项。</w:t>
      </w:r>
    </w:p>
    <w:p>
      <w:pPr>
        <w:spacing w:line="240" w:lineRule="auto" w:before="3"/>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公司没有需要披露的重要或有事项，也应予以说明" w:id="481"/>
      <w:bookmarkEnd w:id="481"/>
      <w:r>
        <w:rPr/>
      </w:r>
      <w:bookmarkStart w:name="3、其他" w:id="482"/>
      <w:bookmarkEnd w:id="482"/>
      <w:r>
        <w:rPr/>
      </w:r>
      <w:bookmarkStart w:name="十五、资产负债表日后事项" w:id="483"/>
      <w:bookmarkEnd w:id="483"/>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39,113,663.05</w:t>
            </w:r>
            <w:r>
              <w:rPr>
                <w:rFonts w:ascii="Times New Roman"/>
                <w:sz w:val="18"/>
              </w:rPr>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39,113,663.05</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bookmarkStart w:name="（2）未来适用法" w:id="484"/>
      <w:bookmarkEnd w:id="484"/>
      <w:r>
        <w:rPr/>
      </w:r>
      <w:bookmarkStart w:name="2、债务重组" w:id="485"/>
      <w:bookmarkEnd w:id="485"/>
      <w:r>
        <w:rPr/>
      </w:r>
      <w:r>
        <w:rPr>
          <w:rFonts w:ascii="Times New Roman" w:hAnsi="Times New Roman" w:cs="Times New Roman" w:eastAsia="Times New Roman" w:hint="default"/>
          <w:b/>
          <w:bCs/>
          <w:sz w:val="21"/>
          <w:szCs w:val="21"/>
        </w:rPr>
        <w:t>4</w:t>
      </w:r>
      <w:bookmarkStart w:name="4、其他资产负债表日后事项说明" w:id="486"/>
      <w:bookmarkEnd w:id="486"/>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49" w:lineRule="auto"/>
        <w:ind w:right="148" w:firstLine="398"/>
        <w:jc w:val="both"/>
        <w:rPr>
          <w:rFonts w:ascii="宋体" w:hAnsi="宋体" w:cs="宋体" w:eastAsia="宋体" w:hint="default"/>
        </w:rPr>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16</w:t>
      </w:r>
      <w:r>
        <w:rPr>
          <w:spacing w:val="-1"/>
        </w:rPr>
        <w:t>日，公司发布《关于重大事项的停牌公告》，公司正在筹划重大事项，该事项可</w:t>
      </w:r>
      <w:r>
        <w:rPr>
          <w:w w:val="100"/>
        </w:rPr>
        <w:t> </w:t>
      </w:r>
      <w:r>
        <w:rPr/>
        <w:t>能涉及重大资产重组，鉴于该事项尚存在不确定性，公司股票自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日开市起停牌。待上述</w:t>
      </w:r>
      <w:r>
        <w:rPr>
          <w:spacing w:val="-48"/>
        </w:rPr>
        <w:t> </w:t>
      </w:r>
      <w:r>
        <w:rPr>
          <w:spacing w:val="-48"/>
        </w:rPr>
      </w:r>
      <w:r>
        <w:rPr>
          <w:spacing w:val="-2"/>
        </w:rPr>
        <w:t>事项确定后，公司将及时发布公告并复牌。停牌期间，公司将按照有关规定及时发布相关事项的进展</w:t>
      </w:r>
      <w:r>
        <w:rPr>
          <w:spacing w:val="-67"/>
        </w:rPr>
        <w:t> </w:t>
      </w:r>
      <w:r>
        <w:rPr>
          <w:spacing w:val="-67"/>
        </w:rPr>
      </w:r>
      <w:r>
        <w:rPr/>
        <w:t>公告。</w:t>
      </w:r>
      <w:r>
        <w:rPr>
          <w:rFonts w:ascii="宋体" w:hAnsi="宋体" w:cs="宋体" w:eastAsia="宋体" w:hint="default"/>
        </w:rPr>
        <w:t> </w:t>
      </w:r>
    </w:p>
    <w:p>
      <w:pPr>
        <w:spacing w:line="240" w:lineRule="auto" w:before="2"/>
        <w:rPr>
          <w:rFonts w:ascii="宋体" w:hAnsi="宋体" w:cs="宋体" w:eastAsia="宋体" w:hint="default"/>
          <w:sz w:val="17"/>
          <w:szCs w:val="17"/>
        </w:rPr>
      </w:pPr>
    </w:p>
    <w:p>
      <w:pPr>
        <w:pStyle w:val="BodyText"/>
        <w:spacing w:line="292" w:lineRule="auto"/>
        <w:ind w:right="150" w:firstLine="439"/>
        <w:jc w:val="both"/>
      </w:pP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2016</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spacing w:val="-3"/>
        </w:rPr>
        <w:t>日，公司第三届董事会第十九次会议审议通过了《关于调整公司在北京中关村</w:t>
      </w:r>
      <w:r>
        <w:rPr>
          <w:w w:val="100"/>
        </w:rPr>
        <w:t> </w:t>
      </w:r>
      <w:r>
        <w:rPr>
          <w:spacing w:val="-2"/>
        </w:rPr>
        <w:t>永丰高新技术产业基地建设研发、生产及办公综合大楼项目进度计划的议案》，同意公司变更北京中</w:t>
      </w:r>
      <w:r>
        <w:rPr>
          <w:spacing w:val="-71"/>
        </w:rPr>
        <w:t> </w:t>
      </w:r>
      <w:r>
        <w:rPr>
          <w:spacing w:val="-71"/>
        </w:rPr>
      </w:r>
      <w:r>
        <w:rPr>
          <w:spacing w:val="-3"/>
        </w:rPr>
        <w:t>关村永丰高新技术产业基地建设项目的进度计划，由计划在</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年底前完成项目建设变更为</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108"/>
        </w:rPr>
        <w:t> </w:t>
      </w:r>
      <w:r>
        <w:rPr>
          <w:spacing w:val="-2"/>
        </w:rPr>
        <w:t>内完成项目建设。本次项目进度计划调整是公司根据当前市场情况及项目实际进展情况而做出的，不</w:t>
      </w:r>
      <w:r>
        <w:rPr>
          <w:spacing w:val="-70"/>
        </w:rPr>
        <w:t> </w:t>
      </w:r>
      <w:r>
        <w:rPr>
          <w:spacing w:val="-70"/>
        </w:rPr>
      </w:r>
      <w:r>
        <w:rPr/>
        <w:t>会对已实施的项目建设造成实质性影响，也不会对本公司现有经营情况产生重大不利影响。</w:t>
      </w:r>
    </w:p>
    <w:p>
      <w:pPr>
        <w:pStyle w:val="BodyText"/>
        <w:spacing w:line="240" w:lineRule="auto" w:before="179"/>
        <w:ind w:left="0" w:right="153"/>
        <w:jc w:val="right"/>
      </w:pPr>
      <w:r>
        <w:rPr>
          <w:rFonts w:ascii="Times New Roman" w:hAnsi="Times New Roman" w:cs="Times New Roman" w:eastAsia="Times New Roman" w:hint="default"/>
          <w:spacing w:val="-6"/>
        </w:rPr>
        <w:t>3</w:t>
      </w:r>
      <w:r>
        <w:rPr>
          <w:spacing w:val="-6"/>
        </w:rPr>
        <w:t>）</w:t>
      </w:r>
      <w:r>
        <w:rPr>
          <w:rFonts w:ascii="Times New Roman" w:hAnsi="Times New Roman" w:cs="Times New Roman" w:eastAsia="Times New Roman" w:hint="default"/>
          <w:spacing w:val="-6"/>
        </w:rPr>
        <w:t>2016</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spacing w:val="-3"/>
        </w:rPr>
        <w:t>日，公司第三届董事会第十九次会议审议通过了《关于回购注销部分限制性股</w:t>
      </w:r>
    </w:p>
    <w:p>
      <w:pPr>
        <w:pStyle w:val="BodyText"/>
        <w:spacing w:line="288" w:lineRule="auto" w:before="55"/>
        <w:ind w:right="148"/>
        <w:jc w:val="both"/>
      </w:pPr>
      <w:r>
        <w:rPr>
          <w:spacing w:val="-3"/>
        </w:rPr>
        <w:t>票的议案》，同意对因离职已不符合激励条件的原激励对象胡发根等</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人已获授但尚未解锁的限制性</w:t>
      </w:r>
      <w:r>
        <w:rPr>
          <w:spacing w:val="-104"/>
        </w:rPr>
        <w:t> </w:t>
      </w:r>
      <w:r>
        <w:rPr>
          <w:spacing w:val="-104"/>
        </w:rPr>
      </w:r>
      <w:r>
        <w:rPr/>
        <w:t>股票共计 </w:t>
      </w:r>
      <w:r>
        <w:rPr>
          <w:rFonts w:ascii="Times New Roman" w:hAnsi="Times New Roman" w:cs="Times New Roman" w:eastAsia="Times New Roman" w:hint="default"/>
        </w:rPr>
        <w:t>27.90 </w:t>
      </w:r>
      <w:r>
        <w:rPr/>
        <w:t>万股进行回购注销，回购股数占已发行限制性股票总数的</w:t>
      </w:r>
      <w:r>
        <w:rPr>
          <w:spacing w:val="-70"/>
        </w:rPr>
        <w:t> </w:t>
      </w:r>
      <w:r>
        <w:rPr>
          <w:rFonts w:ascii="Times New Roman" w:hAnsi="Times New Roman" w:cs="Times New Roman" w:eastAsia="Times New Roman" w:hint="default"/>
        </w:rPr>
        <w:t>1.4063%</w:t>
      </w:r>
      <w:r>
        <w:rPr/>
        <w:t>，占公司股本总额</w:t>
      </w:r>
      <w:r>
        <w:rPr>
          <w:w w:val="100"/>
        </w:rPr>
        <w:t> </w:t>
      </w:r>
      <w:r>
        <w:rPr/>
        <w:t>的 </w:t>
      </w:r>
      <w:r>
        <w:rPr>
          <w:rFonts w:ascii="Times New Roman" w:hAnsi="Times New Roman" w:cs="Times New Roman" w:eastAsia="Times New Roman" w:hint="default"/>
        </w:rPr>
        <w:t>0.0392%</w:t>
      </w:r>
      <w:r>
        <w:rPr/>
        <w:t>，回购价格为限制性股票发行时授予价格，即 </w:t>
      </w:r>
      <w:r>
        <w:rPr>
          <w:rFonts w:ascii="Times New Roman" w:hAnsi="Times New Roman" w:cs="Times New Roman" w:eastAsia="Times New Roman" w:hint="default"/>
        </w:rPr>
        <w:t>11.279</w:t>
      </w:r>
      <w:r>
        <w:rPr>
          <w:rFonts w:ascii="Times New Roman" w:hAnsi="Times New Roman" w:cs="Times New Roman" w:eastAsia="Times New Roman" w:hint="default"/>
          <w:spacing w:val="-19"/>
        </w:rPr>
        <w:t> </w:t>
      </w:r>
      <w:r>
        <w:rPr/>
        <w:t>元</w:t>
      </w:r>
      <w:r>
        <w:rPr>
          <w:rFonts w:ascii="Times New Roman" w:hAnsi="Times New Roman" w:cs="Times New Roman" w:eastAsia="Times New Roman" w:hint="default"/>
        </w:rPr>
        <w:t>/</w:t>
      </w:r>
      <w:r>
        <w:rPr/>
        <w:t>股。该事项以及该事项涉及的因</w:t>
      </w:r>
      <w:r>
        <w:rPr>
          <w:w w:val="100"/>
        </w:rPr>
        <w:t> </w:t>
      </w:r>
      <w:r>
        <w:rPr/>
        <w:t>股本变更需要修改公司章程、办理公司注册资本的变更登记手续等事项，已经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年第一次临时股</w:t>
      </w:r>
      <w:r>
        <w:rPr>
          <w:w w:val="100"/>
        </w:rPr>
        <w:t> </w:t>
      </w:r>
      <w:r>
        <w:rPr>
          <w:spacing w:val="-2"/>
        </w:rPr>
        <w:t>东大会授权董事会实施办理，故无需再提交股东大会审议。本次限制性股票回购注销后，公司股权激</w:t>
      </w:r>
      <w:r>
        <w:rPr>
          <w:spacing w:val="-68"/>
        </w:rPr>
        <w:t> </w:t>
      </w:r>
      <w:r>
        <w:rPr>
          <w:spacing w:val="-68"/>
        </w:rPr>
      </w:r>
      <w:r>
        <w:rPr/>
        <w:t>励计划授予的限制性股票数量调整为 </w:t>
      </w:r>
      <w:r>
        <w:rPr>
          <w:rFonts w:ascii="Times New Roman" w:hAnsi="Times New Roman" w:cs="Times New Roman" w:eastAsia="Times New Roman" w:hint="default"/>
        </w:rPr>
        <w:t>1,956.08 </w:t>
      </w:r>
      <w:r>
        <w:rPr/>
        <w:t>万股，激励对象由 </w:t>
      </w:r>
      <w:r>
        <w:rPr>
          <w:rFonts w:ascii="Times New Roman" w:hAnsi="Times New Roman" w:cs="Times New Roman" w:eastAsia="Times New Roman" w:hint="default"/>
        </w:rPr>
        <w:t>559 </w:t>
      </w:r>
      <w:r>
        <w:rPr/>
        <w:t>名调整为 </w:t>
      </w:r>
      <w:r>
        <w:rPr>
          <w:rFonts w:ascii="Times New Roman" w:hAnsi="Times New Roman" w:cs="Times New Roman" w:eastAsia="Times New Roman" w:hint="default"/>
        </w:rPr>
        <w:t>551</w:t>
      </w:r>
      <w:r>
        <w:rPr>
          <w:rFonts w:ascii="Times New Roman" w:hAnsi="Times New Roman" w:cs="Times New Roman" w:eastAsia="Times New Roman" w:hint="default"/>
          <w:spacing w:val="3"/>
        </w:rPr>
        <w:t> </w:t>
      </w:r>
      <w:r>
        <w:rPr/>
        <w:t>名，股本总额由</w:t>
      </w:r>
    </w:p>
    <w:p>
      <w:pPr>
        <w:pStyle w:val="BodyText"/>
        <w:spacing w:line="240" w:lineRule="auto" w:before="6"/>
        <w:ind w:right="0"/>
        <w:jc w:val="both"/>
      </w:pPr>
      <w:r>
        <w:rPr>
          <w:rFonts w:ascii="Times New Roman" w:hAnsi="Times New Roman" w:cs="Times New Roman" w:eastAsia="Times New Roman" w:hint="default"/>
        </w:rPr>
        <w:t>711,436,510 </w:t>
      </w:r>
      <w:r>
        <w:rPr/>
        <w:t>股调整为</w:t>
      </w:r>
      <w:r>
        <w:rPr>
          <w:spacing w:val="-55"/>
        </w:rPr>
        <w:t> </w:t>
      </w:r>
      <w:r>
        <w:rPr>
          <w:rFonts w:ascii="Times New Roman" w:hAnsi="Times New Roman" w:cs="Times New Roman" w:eastAsia="Times New Roman" w:hint="default"/>
        </w:rPr>
        <w:t>711,157,510</w:t>
      </w:r>
      <w:r>
        <w:rPr>
          <w:rFonts w:ascii="Times New Roman" w:hAnsi="Times New Roman" w:cs="Times New Roman" w:eastAsia="Times New Roman" w:hint="default"/>
          <w:spacing w:val="-3"/>
        </w:rPr>
        <w:t> </w:t>
      </w:r>
      <w:r>
        <w:rPr/>
        <w:t>股。</w:t>
      </w:r>
    </w:p>
    <w:p>
      <w:pPr>
        <w:spacing w:line="240" w:lineRule="auto" w:before="2"/>
        <w:rPr>
          <w:rFonts w:ascii="宋体" w:hAnsi="宋体" w:cs="宋体" w:eastAsia="宋体" w:hint="default"/>
          <w:sz w:val="16"/>
          <w:szCs w:val="16"/>
        </w:rPr>
      </w:pPr>
    </w:p>
    <w:p>
      <w:pPr>
        <w:pStyle w:val="BodyText"/>
        <w:spacing w:line="240" w:lineRule="auto"/>
        <w:ind w:left="591" w:right="0"/>
        <w:jc w:val="left"/>
      </w:pPr>
      <w:r>
        <w:rPr>
          <w:rFonts w:ascii="Arial" w:hAnsi="Arial" w:cs="Arial" w:eastAsia="Arial" w:hint="default"/>
        </w:rPr>
        <w:t>4</w:t>
      </w:r>
      <w:r>
        <w:rPr/>
        <w:t>）除存在上述资产负债表日后事项披露事项外，本集团无其他重大资产负债表日后事项。</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十六、其他重要事项" w:id="487"/>
      <w:bookmarkEnd w:id="487"/>
      <w:r>
        <w:rPr/>
      </w:r>
      <w:bookmarkStart w:name="1、前期会计差错更正" w:id="488"/>
      <w:bookmarkEnd w:id="488"/>
      <w:r>
        <w:rPr/>
      </w:r>
      <w:bookmarkStart w:name="（1）追溯重述法" w:id="489"/>
      <w:bookmarkEnd w:id="48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4）其他说明" w:id="490"/>
      <w:bookmarkEnd w:id="490"/>
      <w:r>
        <w:rPr/>
      </w:r>
      <w:bookmarkStart w:name="7、其他对投资者决策有影响的重要交易和事项" w:id="491"/>
      <w:bookmarkEnd w:id="491"/>
      <w:r>
        <w:rPr/>
      </w:r>
      <w:r>
        <w:rPr>
          <w:rFonts w:ascii="Times New Roman" w:hAnsi="Times New Roman" w:cs="Times New Roman" w:eastAsia="Times New Roman" w:hint="default"/>
          <w:b/>
          <w:bCs/>
          <w:sz w:val="21"/>
          <w:szCs w:val="21"/>
        </w:rPr>
        <w:t>3</w:t>
      </w:r>
      <w:bookmarkStart w:name="3、资产置换" w:id="492"/>
      <w:bookmarkEnd w:id="492"/>
      <w:r>
        <w:rPr>
          <w:rFonts w:ascii="Times New Roman" w:hAnsi="Times New Roman" w:cs="Times New Roman" w:eastAsia="Times New Roman" w:hint="default"/>
          <w:b/>
          <w:bCs/>
          <w:sz w:val="21"/>
          <w:szCs w:val="21"/>
        </w:rPr>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非货币性资产交换" w:id="493"/>
      <w:bookmarkEnd w:id="493"/>
      <w:r>
        <w:rPr>
          <w:rFonts w:ascii="Times New Roman" w:hAnsi="Times New Roman" w:cs="Times New Roman" w:eastAsia="Times New Roman" w:hint="default"/>
          <w:b/>
          <w:bCs/>
          <w:sz w:val="21"/>
          <w:szCs w:val="21"/>
        </w:rPr>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w:t>
      </w:r>
      <w:bookmarkStart w:name="（2）其他资产置换" w:id="494"/>
      <w:bookmarkEnd w:id="494"/>
      <w:r>
        <w:rPr>
          <w:rFonts w:ascii="宋体" w:hAnsi="宋体" w:cs="宋体" w:eastAsia="宋体" w:hint="default"/>
          <w:b/>
          <w:bCs/>
          <w:sz w:val="21"/>
          <w:szCs w:val="21"/>
        </w:rPr>
        <w:t>定依</w:t>
      </w:r>
      <w:r>
        <w:rPr>
          <w:rFonts w:ascii="宋体" w:hAnsi="宋体" w:cs="宋体" w:eastAsia="宋体" w:hint="default"/>
          <w:b/>
          <w:bCs/>
          <w:sz w:val="21"/>
          <w:szCs w:val="21"/>
        </w:rPr>
        <w:t>据</w:t>
      </w:r>
      <w:bookmarkStart w:name="4、年金计划" w:id="495"/>
      <w:bookmarkEnd w:id="495"/>
      <w:r>
        <w:rPr>
          <w:rFonts w:ascii="宋体" w:hAnsi="宋体" w:cs="宋体" w:eastAsia="宋体" w:hint="default"/>
          <w:b/>
          <w:bCs/>
          <w:sz w:val="21"/>
          <w:szCs w:val="21"/>
        </w:rPr>
        <w:t>与会计政策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w:t>
      </w:r>
      <w:bookmarkStart w:name="5、终止经营" w:id="496"/>
      <w:bookmarkEnd w:id="496"/>
      <w:r>
        <w:rPr>
          <w:rFonts w:ascii="宋体" w:hAnsi="宋体" w:cs="宋体" w:eastAsia="宋体" w:hint="default"/>
          <w:b/>
          <w:bCs/>
          <w:sz w:val="21"/>
          <w:szCs w:val="21"/>
        </w:rPr>
        <w:t>分</w:t>
      </w:r>
      <w:r>
        <w:rPr>
          <w:rFonts w:ascii="宋体" w:hAnsi="宋体" w:cs="宋体" w:eastAsia="宋体" w:hint="default"/>
          <w:b/>
          <w:bCs/>
          <w:sz w:val="21"/>
          <w:szCs w:val="21"/>
        </w:rPr>
        <w:t>部</w:t>
      </w:r>
      <w:bookmarkStart w:name="6、分部信息" w:id="497"/>
      <w:bookmarkEnd w:id="497"/>
      <w:r>
        <w:rPr>
          <w:rFonts w:ascii="宋体" w:hAnsi="宋体" w:cs="宋体" w:eastAsia="宋体" w:hint="default"/>
          <w:b/>
          <w:bCs/>
          <w:sz w:val="21"/>
          <w:szCs w:val="21"/>
        </w:rPr>
      </w:r>
      <w:bookmarkStart w:name="（1）报告分部的确定依据与会计政策" w:id="498"/>
      <w:bookmarkEnd w:id="498"/>
      <w:r>
        <w:rPr>
          <w:rFonts w:ascii="宋体" w:hAnsi="宋体" w:cs="宋体" w:eastAsia="宋体" w:hint="default"/>
          <w:b/>
          <w:bCs/>
          <w:sz w:val="21"/>
          <w:szCs w:val="21"/>
        </w:rPr>
        <w:t>的资产总额和负债</w:t>
      </w:r>
      <w:r>
        <w:rPr>
          <w:rFonts w:ascii="宋体" w:hAnsi="宋体" w:cs="宋体" w:eastAsia="宋体" w:hint="default"/>
          <w:b/>
          <w:bCs/>
          <w:sz w:val="21"/>
          <w:szCs w:val="21"/>
        </w:rPr>
        <w:t>总额的</w:t>
      </w:r>
      <w:bookmarkStart w:name="（2）报告分部的财务信息" w:id="499"/>
      <w:bookmarkEnd w:id="499"/>
      <w:r>
        <w:rPr>
          <w:rFonts w:ascii="宋体" w:hAnsi="宋体" w:cs="宋体" w:eastAsia="宋体" w:hint="default"/>
          <w:b/>
          <w:bCs/>
          <w:sz w:val="21"/>
          <w:szCs w:val="21"/>
        </w:rPr>
        <w:t>，应说明原因</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1"/>
        <w:rPr>
          <w:rFonts w:ascii="宋体" w:hAnsi="宋体" w:cs="宋体" w:eastAsia="宋体" w:hint="default"/>
          <w:b/>
          <w:bCs/>
          <w:sz w:val="28"/>
          <w:szCs w:val="28"/>
        </w:rPr>
      </w:pPr>
    </w:p>
    <w:p>
      <w:pPr>
        <w:pStyle w:val="BodyText"/>
        <w:spacing w:line="295" w:lineRule="auto"/>
        <w:ind w:right="150" w:firstLine="439"/>
        <w:jc w:val="both"/>
      </w:pPr>
      <w:r>
        <w:rPr/>
        <w:t>根据本公司</w:t>
      </w:r>
      <w:r>
        <w:rPr>
          <w:spacing w:val="-50"/>
        </w:rPr>
        <w:t> </w:t>
      </w:r>
      <w:r>
        <w:rPr>
          <w:rFonts w:ascii="Arial" w:hAnsi="Arial" w:cs="Arial" w:eastAsia="Arial" w:hint="default"/>
        </w:rPr>
        <w:t>2015</w:t>
      </w:r>
      <w:r>
        <w:rPr>
          <w:rFonts w:ascii="Arial" w:hAnsi="Arial" w:cs="Arial" w:eastAsia="Arial" w:hint="default"/>
          <w:spacing w:val="-1"/>
        </w:rPr>
        <w:t> </w:t>
      </w:r>
      <w:r>
        <w:rPr/>
        <w:t>年第一次临时股东大会审议通过的《北京四维图新科技股份有限公</w:t>
      </w:r>
      <w:bookmarkStart w:name="（3）公司无报告分部的，或者不能披露各报告分部的资产总额和负债总额的，应说明原因" w:id="500"/>
      <w:bookmarkEnd w:id="500"/>
      <w:r>
        <w:rPr/>
        <w:t>司限</w:t>
      </w:r>
      <w:r>
        <w:rPr/>
        <w:t>制性股</w:t>
      </w:r>
      <w:r>
        <w:rPr>
          <w:w w:val="100"/>
        </w:rPr>
        <w:t> </w:t>
      </w:r>
      <w:r>
        <w:rPr>
          <w:spacing w:val="-2"/>
        </w:rPr>
        <w:t>票激励计划（草案修订稿）》及其摘要、第三届董事会第十三次会议审议通过的《关于向激励对象授</w:t>
      </w:r>
      <w:r>
        <w:rPr>
          <w:spacing w:val="-73"/>
        </w:rPr>
        <w:t> </w:t>
      </w:r>
      <w:r>
        <w:rPr>
          <w:spacing w:val="-73"/>
        </w:rPr>
      </w:r>
      <w:r>
        <w:rPr>
          <w:spacing w:val="-2"/>
        </w:rPr>
        <w:t>予限制性股票的议案》、《关于调整限制性股票激励计划授予价格的议案》、第三届董事会第十五次</w:t>
      </w:r>
      <w:r>
        <w:rPr>
          <w:spacing w:val="-71"/>
        </w:rPr>
        <w:t> </w:t>
      </w:r>
      <w:r>
        <w:rPr>
          <w:spacing w:val="-71"/>
        </w:rPr>
      </w:r>
      <w:r>
        <w:rPr/>
        <w:t>会议审议通过的《关于向激励对象授予预留限制性股票的议案》，本公司分别以</w:t>
      </w:r>
      <w:r>
        <w:rPr>
          <w:spacing w:val="-43"/>
        </w:rPr>
        <w:t> </w:t>
      </w:r>
      <w:r>
        <w:rPr>
          <w:rFonts w:ascii="Arial" w:hAnsi="Arial" w:cs="Arial" w:eastAsia="Arial" w:hint="default"/>
        </w:rPr>
        <w:t>2015</w:t>
      </w:r>
      <w:r>
        <w:rPr>
          <w:rFonts w:ascii="Arial" w:hAnsi="Arial" w:cs="Arial" w:eastAsia="Arial" w:hint="default"/>
          <w:spacing w:val="6"/>
        </w:rPr>
        <w:t> </w:t>
      </w:r>
      <w:r>
        <w:rPr/>
        <w:t>年</w:t>
      </w:r>
      <w:r>
        <w:rPr>
          <w:spacing w:val="-43"/>
        </w:rPr>
        <w:t> </w:t>
      </w:r>
      <w:r>
        <w:rPr>
          <w:rFonts w:ascii="Arial" w:hAnsi="Arial" w:cs="Arial" w:eastAsia="Arial" w:hint="default"/>
        </w:rPr>
        <w:t>7</w:t>
      </w:r>
      <w:r>
        <w:rPr>
          <w:rFonts w:ascii="Arial" w:hAnsi="Arial" w:cs="Arial" w:eastAsia="Arial" w:hint="default"/>
          <w:spacing w:val="6"/>
        </w:rPr>
        <w:t> </w:t>
      </w:r>
      <w:r>
        <w:rPr/>
        <w:t>月</w:t>
      </w:r>
      <w:r>
        <w:rPr>
          <w:spacing w:val="-43"/>
        </w:rPr>
        <w:t> </w:t>
      </w:r>
      <w:r>
        <w:rPr>
          <w:rFonts w:ascii="Arial" w:hAnsi="Arial" w:cs="Arial" w:eastAsia="Arial" w:hint="default"/>
        </w:rPr>
        <w:t>24</w:t>
      </w:r>
      <w:r>
        <w:rPr>
          <w:rFonts w:ascii="Arial" w:hAnsi="Arial" w:cs="Arial" w:eastAsia="Arial" w:hint="default"/>
          <w:spacing w:val="6"/>
        </w:rPr>
        <w:t> </w:t>
      </w:r>
      <w:r>
        <w:rPr/>
        <w:t>日</w:t>
      </w:r>
    </w:p>
    <w:p>
      <w:pPr>
        <w:pStyle w:val="BodyText"/>
        <w:spacing w:line="240" w:lineRule="auto"/>
        <w:ind w:right="0"/>
        <w:jc w:val="left"/>
      </w:pPr>
      <w:r>
        <w:rPr/>
        <w:t>和</w:t>
      </w:r>
      <w:r>
        <w:rPr>
          <w:spacing w:val="-54"/>
        </w:rPr>
        <w:t> </w:t>
      </w:r>
      <w:r>
        <w:rPr>
          <w:rFonts w:ascii="Arial" w:hAnsi="Arial" w:cs="Arial" w:eastAsia="Arial" w:hint="default"/>
        </w:rPr>
        <w:t>2015</w:t>
      </w:r>
      <w:r>
        <w:rPr>
          <w:rFonts w:ascii="Arial" w:hAnsi="Arial" w:cs="Arial" w:eastAsia="Arial" w:hint="default"/>
          <w:spacing w:val="-5"/>
        </w:rPr>
        <w:t> </w:t>
      </w:r>
      <w:r>
        <w:rPr/>
        <w:t>年</w:t>
      </w:r>
      <w:r>
        <w:rPr>
          <w:spacing w:val="-54"/>
        </w:rPr>
        <w:t> </w:t>
      </w:r>
      <w:r>
        <w:rPr>
          <w:rFonts w:ascii="Arial" w:hAnsi="Arial" w:cs="Arial" w:eastAsia="Arial" w:hint="default"/>
        </w:rPr>
        <w:t>9</w:t>
      </w:r>
      <w:r>
        <w:rPr>
          <w:rFonts w:ascii="Arial" w:hAnsi="Arial" w:cs="Arial" w:eastAsia="Arial" w:hint="default"/>
          <w:spacing w:val="-5"/>
        </w:rPr>
        <w:t> </w:t>
      </w:r>
      <w:r>
        <w:rPr/>
        <w:t>月</w:t>
      </w:r>
      <w:r>
        <w:rPr>
          <w:spacing w:val="-54"/>
        </w:rPr>
        <w:t> </w:t>
      </w:r>
      <w:r>
        <w:rPr>
          <w:rFonts w:ascii="Arial" w:hAnsi="Arial" w:cs="Arial" w:eastAsia="Arial" w:hint="default"/>
        </w:rPr>
        <w:t>25</w:t>
      </w:r>
      <w:r>
        <w:rPr>
          <w:rFonts w:ascii="Arial" w:hAnsi="Arial" w:cs="Arial" w:eastAsia="Arial" w:hint="default"/>
          <w:spacing w:val="-5"/>
        </w:rPr>
        <w:t> </w:t>
      </w:r>
      <w:r>
        <w:rPr/>
        <w:t>日为授予日，按</w:t>
      </w:r>
      <w:r>
        <w:rPr>
          <w:spacing w:val="-54"/>
        </w:rPr>
        <w:t> </w:t>
      </w:r>
      <w:r>
        <w:rPr>
          <w:rFonts w:ascii="Arial" w:hAnsi="Arial" w:cs="Arial" w:eastAsia="Arial" w:hint="default"/>
        </w:rPr>
        <w:t>11.279</w:t>
      </w:r>
      <w:r>
        <w:rPr>
          <w:rFonts w:ascii="Arial" w:hAnsi="Arial" w:cs="Arial" w:eastAsia="Arial" w:hint="default"/>
          <w:spacing w:val="-8"/>
        </w:rPr>
        <w:t> </w:t>
      </w:r>
      <w:r>
        <w:rPr/>
        <w:t>元</w:t>
      </w:r>
      <w:r>
        <w:rPr>
          <w:rFonts w:ascii="Arial" w:hAnsi="Arial" w:cs="Arial" w:eastAsia="Arial" w:hint="default"/>
        </w:rPr>
        <w:t>/</w:t>
      </w:r>
      <w:r>
        <w:rPr/>
        <w:t>股和</w:t>
      </w:r>
      <w:r>
        <w:rPr>
          <w:spacing w:val="-54"/>
        </w:rPr>
        <w:t> </w:t>
      </w:r>
      <w:r>
        <w:rPr>
          <w:rFonts w:ascii="Arial" w:hAnsi="Arial" w:cs="Arial" w:eastAsia="Arial" w:hint="default"/>
        </w:rPr>
        <w:t>13.87</w:t>
      </w:r>
      <w:r>
        <w:rPr>
          <w:rFonts w:ascii="Arial" w:hAnsi="Arial" w:cs="Arial" w:eastAsia="Arial" w:hint="default"/>
          <w:spacing w:val="-5"/>
        </w:rPr>
        <w:t> </w:t>
      </w:r>
      <w:r>
        <w:rPr/>
        <w:t>元</w:t>
      </w:r>
      <w:r>
        <w:rPr>
          <w:rFonts w:ascii="Arial" w:hAnsi="Arial" w:cs="Arial" w:eastAsia="Arial" w:hint="default"/>
        </w:rPr>
        <w:t>/</w:t>
      </w:r>
      <w:r>
        <w:rPr/>
        <w:t>股的授予价格，向</w:t>
      </w:r>
      <w:r>
        <w:rPr>
          <w:spacing w:val="-54"/>
        </w:rPr>
        <w:t> </w:t>
      </w:r>
      <w:r>
        <w:rPr>
          <w:rFonts w:ascii="Arial" w:hAnsi="Arial" w:cs="Arial" w:eastAsia="Arial" w:hint="default"/>
        </w:rPr>
        <w:t>559</w:t>
      </w:r>
      <w:r>
        <w:rPr>
          <w:rFonts w:ascii="Arial" w:hAnsi="Arial" w:cs="Arial" w:eastAsia="Arial" w:hint="default"/>
          <w:spacing w:val="-8"/>
        </w:rPr>
        <w:t> </w:t>
      </w:r>
      <w:r>
        <w:rPr/>
        <w:t>名激励对象授予</w:t>
      </w:r>
    </w:p>
    <w:p>
      <w:pPr>
        <w:pStyle w:val="BodyText"/>
        <w:spacing w:line="240" w:lineRule="auto" w:before="56"/>
        <w:ind w:right="0"/>
        <w:jc w:val="left"/>
      </w:pPr>
      <w:r>
        <w:rPr/>
        <w:t>共计</w:t>
      </w:r>
      <w:r>
        <w:rPr>
          <w:spacing w:val="-60"/>
        </w:rPr>
        <w:t> </w:t>
      </w:r>
      <w:r>
        <w:rPr>
          <w:rFonts w:ascii="Arial" w:hAnsi="Arial" w:cs="Arial" w:eastAsia="Arial" w:hint="default"/>
        </w:rPr>
        <w:t>1,983.98</w:t>
      </w:r>
      <w:r>
        <w:rPr>
          <w:rFonts w:ascii="Arial" w:hAnsi="Arial" w:cs="Arial" w:eastAsia="Arial" w:hint="default"/>
          <w:spacing w:val="-12"/>
        </w:rPr>
        <w:t> </w:t>
      </w:r>
      <w:r>
        <w:rPr/>
        <w:t>万股限制性股票，实际收到限制性股票激励对象缴纳的认股款</w:t>
      </w:r>
      <w:r>
        <w:rPr>
          <w:spacing w:val="-60"/>
        </w:rPr>
        <w:t> </w:t>
      </w:r>
      <w:r>
        <w:rPr>
          <w:rFonts w:ascii="Arial" w:hAnsi="Arial" w:cs="Arial" w:eastAsia="Arial" w:hint="default"/>
        </w:rPr>
        <w:t>229,040,607.20</w:t>
      </w:r>
      <w:r>
        <w:rPr>
          <w:rFonts w:ascii="Arial" w:hAnsi="Arial" w:cs="Arial" w:eastAsia="Arial" w:hint="default"/>
          <w:spacing w:val="-14"/>
        </w:rPr>
        <w:t> </w:t>
      </w:r>
      <w:r>
        <w:rPr/>
        <w:t>元，公</w:t>
      </w:r>
    </w:p>
    <w:p>
      <w:pPr>
        <w:pStyle w:val="BodyText"/>
        <w:spacing w:line="240" w:lineRule="auto" w:before="56"/>
        <w:ind w:right="0"/>
        <w:jc w:val="left"/>
        <w:rPr>
          <w:rFonts w:ascii="Arial" w:hAnsi="Arial" w:cs="Arial" w:eastAsia="Arial" w:hint="default"/>
        </w:rPr>
      </w:pPr>
      <w:r>
        <w:rPr/>
        <w:t>司取得职工认购限制性股票支付的款项时，确认股本 </w:t>
      </w:r>
      <w:r>
        <w:rPr>
          <w:rFonts w:ascii="Arial" w:hAnsi="Arial" w:cs="Arial" w:eastAsia="Arial" w:hint="default"/>
        </w:rPr>
        <w:t>19,839,800.00  </w:t>
      </w:r>
      <w:r>
        <w:rPr/>
        <w:t>元、资本公积</w:t>
      </w:r>
      <w:r>
        <w:rPr>
          <w:spacing w:val="-38"/>
        </w:rPr>
        <w:t> </w:t>
      </w:r>
      <w:r>
        <w:rPr>
          <w:rFonts w:ascii="Arial" w:hAnsi="Arial" w:cs="Arial" w:eastAsia="Arial" w:hint="default"/>
        </w:rPr>
        <w:t>209,200,807.20</w:t>
      </w:r>
    </w:p>
    <w:p>
      <w:pPr>
        <w:pStyle w:val="BodyText"/>
        <w:spacing w:line="240" w:lineRule="auto" w:before="56"/>
        <w:ind w:right="0"/>
        <w:jc w:val="left"/>
      </w:pPr>
      <w:r>
        <w:rPr/>
        <w:t>元，同时就回购义务全额确认负债并确认库存股</w:t>
      </w:r>
      <w:r>
        <w:rPr>
          <w:spacing w:val="-58"/>
        </w:rPr>
        <w:t> </w:t>
      </w:r>
      <w:r>
        <w:rPr>
          <w:rFonts w:ascii="Arial" w:hAnsi="Arial" w:cs="Arial" w:eastAsia="Arial" w:hint="default"/>
        </w:rPr>
        <w:t>229,040,607.20</w:t>
      </w:r>
      <w:r>
        <w:rPr>
          <w:rFonts w:ascii="Arial" w:hAnsi="Arial" w:cs="Arial" w:eastAsia="Arial" w:hint="default"/>
          <w:spacing w:val="-9"/>
        </w:rPr>
        <w:t> </w:t>
      </w:r>
      <w:r>
        <w:rPr/>
        <w:t>元。</w:t>
      </w:r>
    </w:p>
    <w:p>
      <w:pPr>
        <w:spacing w:after="0" w:line="240" w:lineRule="auto"/>
        <w:jc w:val="left"/>
        <w:sectPr>
          <w:pgSz w:w="11910" w:h="16840"/>
          <w:pgMar w:header="745" w:footer="982" w:top="1060" w:bottom="1180" w:left="980" w:right="980"/>
        </w:sectPr>
      </w:pPr>
    </w:p>
    <w:p>
      <w:pPr>
        <w:spacing w:line="240" w:lineRule="auto" w:before="5"/>
        <w:rPr>
          <w:rFonts w:ascii="宋体" w:hAnsi="宋体" w:cs="宋体" w:eastAsia="宋体" w:hint="default"/>
          <w:sz w:val="28"/>
          <w:szCs w:val="28"/>
        </w:rPr>
      </w:pPr>
    </w:p>
    <w:p>
      <w:pPr>
        <w:pStyle w:val="BodyText"/>
        <w:spacing w:line="240" w:lineRule="auto" w:before="32"/>
        <w:ind w:left="591" w:right="0"/>
        <w:jc w:val="left"/>
      </w:pPr>
      <w:r>
        <w:rPr/>
        <w:t>上述限制性股票锁定期均为授予日起</w:t>
      </w:r>
      <w:r>
        <w:rPr>
          <w:spacing w:val="-59"/>
        </w:rPr>
        <w:t> </w:t>
      </w:r>
      <w:r>
        <w:rPr>
          <w:rFonts w:ascii="Arial" w:hAnsi="Arial" w:cs="Arial" w:eastAsia="Arial" w:hint="default"/>
        </w:rPr>
        <w:t>12</w:t>
      </w:r>
      <w:r>
        <w:rPr>
          <w:rFonts w:ascii="Arial" w:hAnsi="Arial" w:cs="Arial" w:eastAsia="Arial" w:hint="default"/>
          <w:spacing w:val="-11"/>
        </w:rPr>
        <w:t> </w:t>
      </w:r>
      <w:r>
        <w:rPr/>
        <w:t>个月，解锁条件详见本附注“十三</w:t>
      </w:r>
      <w:r>
        <w:rPr>
          <w:rFonts w:ascii="Arial" w:hAnsi="Arial" w:cs="Arial" w:eastAsia="Arial" w:hint="default"/>
        </w:rPr>
        <w:t>.</w:t>
      </w:r>
      <w:r>
        <w:rPr/>
        <w:t>股份支付”所述。</w:t>
      </w:r>
    </w:p>
    <w:p>
      <w:pPr>
        <w:spacing w:line="240" w:lineRule="auto" w:before="12"/>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bookmarkStart w:name="8、其他" w:id="501"/>
      <w:bookmarkEnd w:id="501"/>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t>十七、母公司</w:t>
      </w:r>
      <w:bookmarkStart w:name="十七、母公司财务报表主要项目注释" w:id="502"/>
      <w:bookmarkEnd w:id="502"/>
      <w:r>
        <w:rPr/>
        <w:t>财</w:t>
      </w:r>
      <w:r>
        <w:rPr/>
        <w:t>务报表主要项目注释</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bookmarkStart w:name="1、应收账款" w:id="503"/>
      <w:bookmarkEnd w:id="503"/>
      <w:r>
        <w:rPr/>
      </w:r>
      <w:bookmarkStart w:name="（1）应收账款分类披露" w:id="504"/>
      <w:bookmarkEnd w:id="504"/>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315,119,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972.65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5,863,07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1.86%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309,256,9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00.58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270,222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,078.70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2,494,986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267,727,09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1.97</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315,119,</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972.65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5,863,07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2.07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1.86%</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309,256,9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00.58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270,222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,078.70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2,494,986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0.92%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267,727,09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1.97</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3" w:space="4534"/>
            <w:col w:w="1123"/>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4"/>
        <w:gridCol w:w="2390"/>
        <w:gridCol w:w="2390"/>
      </w:tblGrid>
      <w:tr>
        <w:trPr>
          <w:trHeight w:val="205" w:hRule="exact"/>
        </w:trPr>
        <w:tc>
          <w:tcPr>
            <w:tcW w:w="2482"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482" w:type="dxa"/>
            <w:vMerge/>
            <w:tcBorders>
              <w:left w:val="single" w:sz="4" w:space="0" w:color="000000"/>
              <w:bottom w:val="nil" w:sz="6" w:space="0" w:color="auto"/>
              <w:right w:val="single" w:sz="4" w:space="0" w:color="000000"/>
            </w:tcBorders>
            <w:shd w:val="clear" w:color="auto" w:fill="D4D4D4"/>
          </w:tcPr>
          <w:p>
            <w:pPr/>
          </w:p>
        </w:tc>
        <w:tc>
          <w:tcPr>
            <w:tcW w:w="22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90,091,942.45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900,919.42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3,053,126.47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305,312.65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5,807,000.00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2,903,500.00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1,753,340.00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1,753,340.00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100,705,408.92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5,863,072.07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after="0" w:line="338"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911"/>
        <w:gridCol w:w="2030"/>
        <w:gridCol w:w="1884"/>
        <w:gridCol w:w="2813"/>
      </w:tblGrid>
      <w:tr>
        <w:trPr>
          <w:trHeight w:val="350" w:hRule="exact"/>
        </w:trPr>
        <w:tc>
          <w:tcPr>
            <w:tcW w:w="2911" w:type="dxa"/>
            <w:vMerge w:val="restart"/>
            <w:tcBorders>
              <w:top w:val="single" w:sz="6" w:space="0" w:color="000000"/>
              <w:left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6727" w:type="dxa"/>
            <w:gridSpan w:val="3"/>
            <w:tcBorders>
              <w:top w:val="single" w:sz="6" w:space="0" w:color="000000"/>
              <w:left w:val="single" w:sz="6" w:space="0" w:color="000000"/>
              <w:bottom w:val="single" w:sz="8" w:space="0" w:color="000000"/>
              <w:right w:val="nil" w:sz="6" w:space="0" w:color="auto"/>
            </w:tcBorders>
          </w:tcPr>
          <w:p>
            <w:pPr>
              <w:pStyle w:val="TableParagraph"/>
              <w:spacing w:line="276" w:lineRule="exact"/>
              <w:ind w:right="2"/>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46" w:hRule="exact"/>
        </w:trPr>
        <w:tc>
          <w:tcPr>
            <w:tcW w:w="2911" w:type="dxa"/>
            <w:vMerge/>
            <w:tcBorders>
              <w:left w:val="single" w:sz="6" w:space="0" w:color="000000"/>
              <w:bottom w:val="single" w:sz="8" w:space="0" w:color="000000"/>
              <w:right w:val="single" w:sz="6" w:space="0" w:color="000000"/>
            </w:tcBorders>
          </w:tcPr>
          <w:p>
            <w:pPr/>
          </w:p>
        </w:tc>
        <w:tc>
          <w:tcPr>
            <w:tcW w:w="2030"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566"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91"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813" w:type="dxa"/>
            <w:tcBorders>
              <w:top w:val="single" w:sz="8" w:space="0" w:color="000000"/>
              <w:left w:val="single" w:sz="6" w:space="0" w:color="000000"/>
              <w:bottom w:val="single" w:sz="8" w:space="0" w:color="000000"/>
              <w:right w:val="nil" w:sz="6" w:space="0" w:color="auto"/>
            </w:tcBorders>
          </w:tcPr>
          <w:p>
            <w:pPr>
              <w:pStyle w:val="TableParagraph"/>
              <w:spacing w:line="288" w:lineRule="exact"/>
              <w:ind w:left="626"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48" w:hRule="exact"/>
        </w:trPr>
        <w:tc>
          <w:tcPr>
            <w:tcW w:w="2911" w:type="dxa"/>
            <w:tcBorders>
              <w:top w:val="single" w:sz="8" w:space="0" w:color="000000"/>
              <w:left w:val="single" w:sz="6" w:space="0" w:color="000000"/>
              <w:bottom w:val="single" w:sz="8" w:space="0" w:color="000000"/>
              <w:right w:val="single" w:sz="6" w:space="0" w:color="000000"/>
            </w:tcBorders>
          </w:tcPr>
          <w:p>
            <w:pPr>
              <w:pStyle w:val="TableParagraph"/>
              <w:spacing w:line="275" w:lineRule="exact"/>
              <w:ind w:left="4" w:right="0"/>
              <w:jc w:val="left"/>
              <w:rPr>
                <w:rFonts w:ascii="宋体" w:hAnsi="宋体" w:cs="宋体" w:eastAsia="宋体" w:hint="default"/>
                <w:sz w:val="23"/>
                <w:szCs w:val="23"/>
              </w:rPr>
            </w:pPr>
            <w:r>
              <w:rPr>
                <w:rFonts w:ascii="宋体" w:hAnsi="宋体" w:cs="宋体" w:eastAsia="宋体" w:hint="default"/>
                <w:i/>
                <w:sz w:val="23"/>
                <w:szCs w:val="23"/>
              </w:rPr>
              <w:t>交易风险组合</w:t>
            </w:r>
            <w:r>
              <w:rPr>
                <w:rFonts w:ascii="宋体" w:hAnsi="宋体" w:cs="宋体" w:eastAsia="宋体" w:hint="default"/>
                <w:sz w:val="23"/>
                <w:szCs w:val="23"/>
              </w:rPr>
            </w:r>
          </w:p>
        </w:tc>
        <w:tc>
          <w:tcPr>
            <w:tcW w:w="20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spacing w:val="-1"/>
                <w:sz w:val="22"/>
              </w:rPr>
              <w:t>214,414,563.73</w:t>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w w:val="100"/>
                <w:sz w:val="22"/>
              </w:rPr>
              <w:t>-</w:t>
            </w:r>
          </w:p>
        </w:tc>
        <w:tc>
          <w:tcPr>
            <w:tcW w:w="28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2"/>
                <w:szCs w:val="22"/>
              </w:rPr>
            </w:pPr>
            <w:r>
              <w:rPr>
                <w:rFonts w:ascii="Times New Roman"/>
                <w:w w:val="100"/>
                <w:sz w:val="22"/>
              </w:rPr>
              <w:t>-</w:t>
            </w:r>
          </w:p>
        </w:tc>
      </w:tr>
      <w:tr>
        <w:trPr>
          <w:trHeight w:val="348" w:hRule="exact"/>
        </w:trPr>
        <w:tc>
          <w:tcPr>
            <w:tcW w:w="2911"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b/>
                <w:spacing w:val="-1"/>
                <w:sz w:val="22"/>
              </w:rPr>
              <w:t>214,414,563.73</w:t>
            </w:r>
            <w:r>
              <w:rPr>
                <w:rFonts w:ascii="Times New Roman"/>
                <w:spacing w:val="-1"/>
                <w:sz w:val="22"/>
              </w:rPr>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b/>
                <w:w w:val="100"/>
                <w:sz w:val="22"/>
              </w:rPr>
              <w:t>-</w:t>
            </w:r>
            <w:r>
              <w:rPr>
                <w:rFonts w:ascii="Times New Roman"/>
                <w:w w:val="100"/>
                <w:sz w:val="22"/>
              </w:rPr>
            </w:r>
          </w:p>
        </w:tc>
        <w:tc>
          <w:tcPr>
            <w:tcW w:w="28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7"/>
              <w:ind w:right="5"/>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b/>
                <w:bCs/>
                <w:w w:val="100"/>
                <w:sz w:val="22"/>
                <w:szCs w:val="22"/>
              </w:rPr>
              <w:t>—</w:t>
            </w:r>
            <w:r>
              <w:rPr>
                <w:rFonts w:ascii="Times New Roman" w:hAnsi="Times New Roman" w:cs="Times New Roman" w:eastAsia="Times New Roman" w:hint="default"/>
                <w:w w:val="100"/>
                <w:sz w:val="22"/>
                <w:szCs w:val="22"/>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6）转移应收账款且继续涉入形成的资产、负债金额" w:id="505"/>
      <w:bookmarkEnd w:id="505"/>
      <w:r>
        <w:rPr/>
      </w:r>
      <w:bookmarkStart w:name="2、其他应收款" w:id="506"/>
      <w:bookmarkEnd w:id="506"/>
      <w:r>
        <w:rPr/>
      </w:r>
      <w:bookmarkStart w:name="（1）其他应收款分类披露" w:id="507"/>
      <w:bookmarkEnd w:id="5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本期计提、收回或转回的坏账准备情况" w:id="508"/>
      <w:bookmarkEnd w:id="508"/>
      <w:r>
        <w:rPr>
          <w:rFonts w:ascii="Times New Roman" w:hAnsi="Times New Roman" w:cs="Times New Roman" w:eastAsia="Times New Roman" w:hint="default"/>
          <w:b/>
          <w:bCs/>
          <w:sz w:val="21"/>
          <w:szCs w:val="21"/>
        </w:rPr>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348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3,368,085.34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before="41"/>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w:t>
      </w:r>
      <w:bookmarkStart w:name="（3）本期实际核销的应收账款情况" w:id="509"/>
      <w:bookmarkEnd w:id="509"/>
      <w:r>
        <w:rPr>
          <w:rFonts w:ascii="宋体" w:hAnsi="宋体" w:cs="宋体" w:eastAsia="宋体" w:hint="default"/>
          <w:b/>
          <w:bCs/>
          <w:sz w:val="21"/>
          <w:szCs w:val="21"/>
        </w:rPr>
        <w:t>余额前五名的应收</w:t>
      </w:r>
      <w:r>
        <w:rPr>
          <w:rFonts w:ascii="宋体" w:hAnsi="宋体" w:cs="宋体" w:eastAsia="宋体" w:hint="default"/>
          <w:b/>
          <w:bCs/>
          <w:sz w:val="21"/>
          <w:szCs w:val="21"/>
        </w:rPr>
        <w:t>账款情</w:t>
      </w:r>
      <w:bookmarkStart w:name="（4）按欠款方归集的期末余额前五名的应收账款情况" w:id="510"/>
      <w:bookmarkEnd w:id="510"/>
      <w:r>
        <w:rPr>
          <w:rFonts w:ascii="宋体" w:hAnsi="宋体" w:cs="宋体" w:eastAsia="宋体" w:hint="default"/>
          <w:b/>
          <w:bCs/>
          <w:sz w:val="21"/>
          <w:szCs w:val="21"/>
        </w:rPr>
        <w:t>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106"/>
        <w:gridCol w:w="1747"/>
        <w:gridCol w:w="1193"/>
        <w:gridCol w:w="1186"/>
        <w:gridCol w:w="2407"/>
      </w:tblGrid>
      <w:tr>
        <w:trPr>
          <w:trHeight w:val="977" w:hRule="exact"/>
        </w:trPr>
        <w:tc>
          <w:tcPr>
            <w:tcW w:w="3106" w:type="dxa"/>
            <w:tcBorders>
              <w:top w:val="single" w:sz="6" w:space="0" w:color="000000"/>
              <w:left w:val="single" w:sz="6" w:space="0" w:color="000000"/>
              <w:bottom w:val="single" w:sz="12"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747" w:type="dxa"/>
            <w:tcBorders>
              <w:top w:val="single" w:sz="6" w:space="0" w:color="000000"/>
              <w:left w:val="single" w:sz="6" w:space="0" w:color="000000"/>
              <w:bottom w:val="single" w:sz="12" w:space="0" w:color="000000"/>
              <w:right w:val="single" w:sz="6" w:space="0" w:color="000000"/>
            </w:tcBorders>
          </w:tcPr>
          <w:p>
            <w:pPr>
              <w:pStyle w:val="TableParagraph"/>
              <w:spacing w:line="276" w:lineRule="exact"/>
              <w:ind w:left="42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193" w:type="dxa"/>
            <w:tcBorders>
              <w:top w:val="single" w:sz="6"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283" w:lineRule="auto"/>
              <w:ind w:left="33" w:right="31"/>
              <w:jc w:val="center"/>
              <w:rPr>
                <w:rFonts w:ascii="Times New Roman" w:hAnsi="Times New Roman" w:cs="Times New Roman" w:eastAsia="Times New Roman" w:hint="default"/>
                <w:sz w:val="22"/>
                <w:szCs w:val="22"/>
              </w:rPr>
            </w:pPr>
            <w:r>
              <w:rPr>
                <w:rFonts w:ascii="宋体" w:hAnsi="宋体" w:cs="宋体" w:eastAsia="宋体" w:hint="default"/>
                <w:b/>
                <w:bCs/>
                <w:sz w:val="22"/>
                <w:szCs w:val="22"/>
              </w:rPr>
              <w:t>占应收账款</w:t>
            </w:r>
            <w:r>
              <w:rPr>
                <w:rFonts w:ascii="宋体" w:hAnsi="宋体" w:cs="宋体" w:eastAsia="宋体" w:hint="default"/>
                <w:b/>
                <w:bCs/>
                <w:w w:val="99"/>
                <w:sz w:val="22"/>
                <w:szCs w:val="22"/>
              </w:rPr>
              <w:t> </w:t>
            </w:r>
            <w:r>
              <w:rPr>
                <w:rFonts w:ascii="宋体" w:hAnsi="宋体" w:cs="宋体" w:eastAsia="宋体" w:hint="default"/>
                <w:b/>
                <w:bCs/>
                <w:sz w:val="22"/>
                <w:szCs w:val="22"/>
              </w:rPr>
              <w:t>总额的比例</w:t>
            </w:r>
            <w:r>
              <w:rPr>
                <w:rFonts w:ascii="宋体" w:hAnsi="宋体" w:cs="宋体" w:eastAsia="宋体" w:hint="default"/>
                <w:b/>
                <w:bCs/>
                <w:w w:val="99"/>
                <w:sz w:val="22"/>
                <w:szCs w:val="22"/>
              </w:rPr>
              <w:t> </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sz w:val="22"/>
                <w:szCs w:val="22"/>
              </w:rPr>
            </w:r>
          </w:p>
        </w:tc>
        <w:tc>
          <w:tcPr>
            <w:tcW w:w="2407" w:type="dxa"/>
            <w:tcBorders>
              <w:top w:val="single" w:sz="6" w:space="0" w:color="000000"/>
              <w:left w:val="single" w:sz="6" w:space="0" w:color="000000"/>
              <w:bottom w:val="single" w:sz="12" w:space="0" w:color="000000"/>
              <w:right w:val="nil" w:sz="6" w:space="0" w:color="auto"/>
            </w:tcBorders>
          </w:tcPr>
          <w:p>
            <w:pPr>
              <w:pStyle w:val="TableParagraph"/>
              <w:spacing w:line="259" w:lineRule="auto"/>
              <w:ind w:left="756" w:right="758"/>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b/>
                <w:bCs/>
                <w:w w:val="99"/>
                <w:sz w:val="22"/>
                <w:szCs w:val="22"/>
              </w:rPr>
              <w:t> </w:t>
            </w: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53" w:hRule="exact"/>
        </w:trPr>
        <w:tc>
          <w:tcPr>
            <w:tcW w:w="3106"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4" w:right="0"/>
              <w:jc w:val="left"/>
              <w:rPr>
                <w:rFonts w:ascii="宋体" w:hAnsi="宋体" w:cs="宋体" w:eastAsia="宋体" w:hint="default"/>
                <w:sz w:val="22"/>
                <w:szCs w:val="22"/>
              </w:rPr>
            </w:pPr>
            <w:r>
              <w:rPr>
                <w:rFonts w:ascii="宋体" w:hAnsi="宋体" w:cs="宋体" w:eastAsia="宋体" w:hint="default"/>
                <w:sz w:val="22"/>
                <w:szCs w:val="22"/>
              </w:rPr>
              <w:t>上海纳维信息技术有限公司</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left="355" w:right="0"/>
              <w:jc w:val="left"/>
              <w:rPr>
                <w:rFonts w:ascii="Times New Roman" w:hAnsi="Times New Roman" w:cs="Times New Roman" w:eastAsia="Times New Roman" w:hint="default"/>
                <w:sz w:val="22"/>
                <w:szCs w:val="22"/>
              </w:rPr>
            </w:pPr>
            <w:r>
              <w:rPr>
                <w:rFonts w:ascii="Times New Roman"/>
                <w:sz w:val="22"/>
              </w:rPr>
              <w:t>150,349,205.15</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85"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z w:val="22"/>
              </w:rPr>
              <w:t>47.71</w:t>
            </w:r>
          </w:p>
        </w:tc>
        <w:tc>
          <w:tcPr>
            <w:tcW w:w="24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0"/>
              <w:ind w:right="6"/>
              <w:jc w:val="right"/>
              <w:rPr>
                <w:rFonts w:ascii="Times New Roman" w:hAnsi="Times New Roman" w:cs="Times New Roman" w:eastAsia="Times New Roman" w:hint="default"/>
                <w:sz w:val="22"/>
                <w:szCs w:val="22"/>
              </w:rPr>
            </w:pPr>
            <w:r>
              <w:rPr>
                <w:rFonts w:ascii="Times New Roman"/>
                <w:w w:val="100"/>
                <w:sz w:val="22"/>
              </w:rPr>
              <w:t>-</w:t>
            </w:r>
          </w:p>
        </w:tc>
      </w:tr>
      <w:tr>
        <w:trPr>
          <w:trHeight w:val="353" w:hRule="exact"/>
        </w:trPr>
        <w:tc>
          <w:tcPr>
            <w:tcW w:w="3106" w:type="dxa"/>
            <w:tcBorders>
              <w:top w:val="single" w:sz="12" w:space="0" w:color="000000"/>
              <w:left w:val="single" w:sz="6" w:space="0" w:color="000000"/>
              <w:bottom w:val="single" w:sz="12" w:space="0" w:color="000000"/>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sz w:val="22"/>
                <w:szCs w:val="22"/>
              </w:rPr>
              <w:t>北京图新经纬导航系统有限公司</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7"/>
              <w:ind w:left="465" w:right="0"/>
              <w:jc w:val="left"/>
              <w:rPr>
                <w:rFonts w:ascii="Times New Roman" w:hAnsi="Times New Roman" w:cs="Times New Roman" w:eastAsia="Times New Roman" w:hint="default"/>
                <w:sz w:val="22"/>
                <w:szCs w:val="22"/>
              </w:rPr>
            </w:pPr>
            <w:r>
              <w:rPr>
                <w:rFonts w:ascii="Times New Roman"/>
                <w:sz w:val="22"/>
              </w:rPr>
              <w:t>62,865,358.58</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83"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7"/>
              <w:ind w:right="-1"/>
              <w:jc w:val="right"/>
              <w:rPr>
                <w:rFonts w:ascii="Times New Roman" w:hAnsi="Times New Roman" w:cs="Times New Roman" w:eastAsia="Times New Roman" w:hint="default"/>
                <w:sz w:val="22"/>
                <w:szCs w:val="22"/>
              </w:rPr>
            </w:pPr>
            <w:r>
              <w:rPr>
                <w:rFonts w:ascii="Times New Roman"/>
                <w:sz w:val="22"/>
              </w:rPr>
              <w:t>19.95</w:t>
            </w:r>
          </w:p>
        </w:tc>
        <w:tc>
          <w:tcPr>
            <w:tcW w:w="24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7"/>
              <w:ind w:right="6"/>
              <w:jc w:val="right"/>
              <w:rPr>
                <w:rFonts w:ascii="Times New Roman" w:hAnsi="Times New Roman" w:cs="Times New Roman" w:eastAsia="Times New Roman" w:hint="default"/>
                <w:sz w:val="22"/>
                <w:szCs w:val="22"/>
              </w:rPr>
            </w:pPr>
            <w:r>
              <w:rPr>
                <w:rFonts w:ascii="Times New Roman"/>
                <w:w w:val="100"/>
                <w:sz w:val="22"/>
              </w:rPr>
              <w:t>-</w:t>
            </w:r>
          </w:p>
        </w:tc>
      </w:tr>
      <w:tr>
        <w:trPr>
          <w:trHeight w:val="350" w:hRule="exact"/>
        </w:trPr>
        <w:tc>
          <w:tcPr>
            <w:tcW w:w="3106" w:type="dxa"/>
            <w:tcBorders>
              <w:top w:val="single" w:sz="12" w:space="0" w:color="000000"/>
              <w:left w:val="single" w:sz="6" w:space="0" w:color="000000"/>
              <w:bottom w:val="single" w:sz="12" w:space="0" w:color="000000"/>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sz w:val="22"/>
                <w:szCs w:val="22"/>
              </w:rPr>
              <w:t>长城汽车股份有限公司</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7"/>
              <w:ind w:left="465" w:right="0"/>
              <w:jc w:val="left"/>
              <w:rPr>
                <w:rFonts w:ascii="Times New Roman" w:hAnsi="Times New Roman" w:cs="Times New Roman" w:eastAsia="Times New Roman" w:hint="default"/>
                <w:sz w:val="22"/>
                <w:szCs w:val="22"/>
              </w:rPr>
            </w:pPr>
            <w:r>
              <w:rPr>
                <w:rFonts w:ascii="Times New Roman"/>
                <w:sz w:val="22"/>
              </w:rPr>
              <w:t>38,900,962.44</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83"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7"/>
              <w:ind w:right="-1"/>
              <w:jc w:val="right"/>
              <w:rPr>
                <w:rFonts w:ascii="Times New Roman" w:hAnsi="Times New Roman" w:cs="Times New Roman" w:eastAsia="Times New Roman" w:hint="default"/>
                <w:sz w:val="22"/>
                <w:szCs w:val="22"/>
              </w:rPr>
            </w:pPr>
            <w:r>
              <w:rPr>
                <w:rFonts w:ascii="Times New Roman"/>
                <w:sz w:val="22"/>
              </w:rPr>
              <w:t>12.34</w:t>
            </w:r>
          </w:p>
        </w:tc>
        <w:tc>
          <w:tcPr>
            <w:tcW w:w="24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7"/>
              <w:ind w:right="2"/>
              <w:jc w:val="right"/>
              <w:rPr>
                <w:rFonts w:ascii="Times New Roman" w:hAnsi="Times New Roman" w:cs="Times New Roman" w:eastAsia="Times New Roman" w:hint="default"/>
                <w:sz w:val="22"/>
                <w:szCs w:val="22"/>
              </w:rPr>
            </w:pPr>
            <w:r>
              <w:rPr>
                <w:rFonts w:ascii="Times New Roman"/>
                <w:sz w:val="22"/>
              </w:rPr>
              <w:t>389,009.62</w:t>
            </w:r>
          </w:p>
        </w:tc>
      </w:tr>
      <w:tr>
        <w:trPr>
          <w:trHeight w:val="353" w:hRule="exact"/>
        </w:trPr>
        <w:tc>
          <w:tcPr>
            <w:tcW w:w="3106"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4" w:right="0"/>
              <w:jc w:val="left"/>
              <w:rPr>
                <w:rFonts w:ascii="宋体" w:hAnsi="宋体" w:cs="宋体" w:eastAsia="宋体" w:hint="default"/>
                <w:sz w:val="22"/>
                <w:szCs w:val="22"/>
              </w:rPr>
            </w:pPr>
            <w:r>
              <w:rPr>
                <w:rFonts w:ascii="宋体" w:hAnsi="宋体" w:cs="宋体" w:eastAsia="宋体" w:hint="default"/>
                <w:sz w:val="22"/>
                <w:szCs w:val="22"/>
              </w:rPr>
              <w:t>北京百度网讯科技有限公司</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left="465" w:right="0"/>
              <w:jc w:val="left"/>
              <w:rPr>
                <w:rFonts w:ascii="Times New Roman" w:hAnsi="Times New Roman" w:cs="Times New Roman" w:eastAsia="Times New Roman" w:hint="default"/>
                <w:sz w:val="22"/>
                <w:szCs w:val="22"/>
              </w:rPr>
            </w:pPr>
            <w:r>
              <w:rPr>
                <w:rFonts w:ascii="Times New Roman"/>
                <w:sz w:val="22"/>
              </w:rPr>
              <w:t>16,500,000.00</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85"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sz w:val="22"/>
              </w:rPr>
              <w:t>5.24</w:t>
            </w:r>
          </w:p>
        </w:tc>
        <w:tc>
          <w:tcPr>
            <w:tcW w:w="24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0"/>
              <w:ind w:right="2"/>
              <w:jc w:val="right"/>
              <w:rPr>
                <w:rFonts w:ascii="Times New Roman" w:hAnsi="Times New Roman" w:cs="Times New Roman" w:eastAsia="Times New Roman" w:hint="default"/>
                <w:sz w:val="22"/>
                <w:szCs w:val="22"/>
              </w:rPr>
            </w:pPr>
            <w:r>
              <w:rPr>
                <w:rFonts w:ascii="Times New Roman"/>
                <w:sz w:val="22"/>
              </w:rPr>
              <w:t>165,000.00</w:t>
            </w:r>
          </w:p>
        </w:tc>
      </w:tr>
      <w:tr>
        <w:trPr>
          <w:trHeight w:val="665" w:hRule="exact"/>
        </w:trPr>
        <w:tc>
          <w:tcPr>
            <w:tcW w:w="3106" w:type="dxa"/>
            <w:tcBorders>
              <w:top w:val="single" w:sz="12" w:space="0" w:color="000000"/>
              <w:left w:val="single" w:sz="6" w:space="0" w:color="000000"/>
              <w:bottom w:val="single" w:sz="12" w:space="0" w:color="000000"/>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sz w:val="22"/>
                <w:szCs w:val="22"/>
              </w:rPr>
              <w:t>惠州市德赛西威汽车电子股份有</w:t>
            </w:r>
          </w:p>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7"/>
              <w:ind w:left="465" w:right="0"/>
              <w:jc w:val="left"/>
              <w:rPr>
                <w:rFonts w:ascii="Times New Roman" w:hAnsi="Times New Roman" w:cs="Times New Roman" w:eastAsia="Times New Roman" w:hint="default"/>
                <w:sz w:val="22"/>
                <w:szCs w:val="22"/>
              </w:rPr>
            </w:pPr>
            <w:r>
              <w:rPr>
                <w:rFonts w:ascii="Times New Roman"/>
                <w:sz w:val="22"/>
              </w:rPr>
              <w:t>11,000,000.00</w:t>
            </w:r>
          </w:p>
        </w:tc>
        <w:tc>
          <w:tcPr>
            <w:tcW w:w="1193" w:type="dxa"/>
            <w:tcBorders>
              <w:top w:val="single" w:sz="12" w:space="0" w:color="000000"/>
              <w:left w:val="single" w:sz="6" w:space="0" w:color="000000"/>
              <w:bottom w:val="single" w:sz="12" w:space="0" w:color="000000"/>
              <w:right w:val="single" w:sz="6" w:space="0" w:color="000000"/>
            </w:tcBorders>
          </w:tcPr>
          <w:p>
            <w:pPr>
              <w:pStyle w:val="TableParagraph"/>
              <w:spacing w:line="283"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7"/>
              <w:ind w:right="-1"/>
              <w:jc w:val="right"/>
              <w:rPr>
                <w:rFonts w:ascii="Times New Roman" w:hAnsi="Times New Roman" w:cs="Times New Roman" w:eastAsia="Times New Roman" w:hint="default"/>
                <w:sz w:val="22"/>
                <w:szCs w:val="22"/>
              </w:rPr>
            </w:pPr>
            <w:r>
              <w:rPr>
                <w:rFonts w:ascii="Times New Roman"/>
                <w:sz w:val="22"/>
              </w:rPr>
              <w:t>3.49</w:t>
            </w:r>
          </w:p>
        </w:tc>
        <w:tc>
          <w:tcPr>
            <w:tcW w:w="24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7"/>
              <w:ind w:right="2"/>
              <w:jc w:val="right"/>
              <w:rPr>
                <w:rFonts w:ascii="Times New Roman" w:hAnsi="Times New Roman" w:cs="Times New Roman" w:eastAsia="Times New Roman" w:hint="default"/>
                <w:sz w:val="22"/>
                <w:szCs w:val="22"/>
              </w:rPr>
            </w:pPr>
            <w:r>
              <w:rPr>
                <w:rFonts w:ascii="Times New Roman"/>
                <w:sz w:val="22"/>
              </w:rPr>
              <w:t>110,000.00</w:t>
            </w:r>
          </w:p>
        </w:tc>
      </w:tr>
      <w:tr>
        <w:trPr>
          <w:trHeight w:val="353" w:hRule="exact"/>
        </w:trPr>
        <w:tc>
          <w:tcPr>
            <w:tcW w:w="3106" w:type="dxa"/>
            <w:tcBorders>
              <w:top w:val="single" w:sz="12" w:space="0" w:color="000000"/>
              <w:left w:val="single" w:sz="6" w:space="0" w:color="000000"/>
              <w:bottom w:val="single" w:sz="12" w:space="0" w:color="000000"/>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2"/>
              <w:ind w:left="355" w:right="0"/>
              <w:jc w:val="left"/>
              <w:rPr>
                <w:rFonts w:ascii="Times New Roman" w:hAnsi="Times New Roman" w:cs="Times New Roman" w:eastAsia="Times New Roman" w:hint="default"/>
                <w:sz w:val="22"/>
                <w:szCs w:val="22"/>
              </w:rPr>
            </w:pPr>
            <w:r>
              <w:rPr>
                <w:rFonts w:ascii="Times New Roman"/>
                <w:b/>
                <w:sz w:val="22"/>
              </w:rPr>
              <w:t>279,615,526.17</w:t>
            </w:r>
            <w:r>
              <w:rPr>
                <w:rFonts w:ascii="Times New Roman"/>
                <w:sz w:val="22"/>
              </w:rPr>
            </w:r>
          </w:p>
        </w:tc>
        <w:tc>
          <w:tcPr>
            <w:tcW w:w="1193" w:type="dxa"/>
            <w:tcBorders>
              <w:top w:val="single" w:sz="12" w:space="0" w:color="000000"/>
              <w:left w:val="single" w:sz="6" w:space="0" w:color="000000"/>
              <w:bottom w:val="single" w:sz="12" w:space="0" w:color="000000"/>
              <w:right w:val="single" w:sz="6" w:space="0" w:color="000000"/>
            </w:tcBorders>
          </w:tcPr>
          <w:p>
            <w:pP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2"/>
              <w:ind w:right="-1"/>
              <w:jc w:val="right"/>
              <w:rPr>
                <w:rFonts w:ascii="Times New Roman" w:hAnsi="Times New Roman" w:cs="Times New Roman" w:eastAsia="Times New Roman" w:hint="default"/>
                <w:sz w:val="22"/>
                <w:szCs w:val="22"/>
              </w:rPr>
            </w:pPr>
            <w:r>
              <w:rPr>
                <w:rFonts w:ascii="Times New Roman"/>
                <w:b/>
                <w:sz w:val="22"/>
              </w:rPr>
              <w:t>88.73</w:t>
            </w:r>
            <w:r>
              <w:rPr>
                <w:rFonts w:ascii="Times New Roman"/>
                <w:sz w:val="22"/>
              </w:rPr>
            </w:r>
          </w:p>
        </w:tc>
        <w:tc>
          <w:tcPr>
            <w:tcW w:w="24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2"/>
              <w:ind w:right="2"/>
              <w:jc w:val="right"/>
              <w:rPr>
                <w:rFonts w:ascii="Times New Roman" w:hAnsi="Times New Roman" w:cs="Times New Roman" w:eastAsia="Times New Roman" w:hint="default"/>
                <w:sz w:val="22"/>
                <w:szCs w:val="22"/>
              </w:rPr>
            </w:pPr>
            <w:r>
              <w:rPr>
                <w:rFonts w:ascii="Times New Roman"/>
                <w:b/>
                <w:sz w:val="22"/>
              </w:rPr>
              <w:t>664,009.62</w:t>
            </w:r>
            <w:r>
              <w:rPr>
                <w:rFonts w:ascii="Times New Roman"/>
                <w:sz w:val="22"/>
              </w:rPr>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因金融资产转移而终止确认的应收账款" w:id="511"/>
      <w:bookmarkEnd w:id="511"/>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3838"/>
        <w:gridCol w:w="4084"/>
      </w:tblGrid>
      <w:tr>
        <w:trPr>
          <w:trHeight w:val="401" w:hRule="exact"/>
        </w:trPr>
        <w:tc>
          <w:tcPr>
            <w:tcW w:w="1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247"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153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4D4D4"/>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62" w:hRule="exact"/>
        </w:trPr>
        <w:tc>
          <w:tcPr>
            <w:tcW w:w="1624" w:type="dxa"/>
            <w:vMerge/>
            <w:tcBorders>
              <w:left w:val="single" w:sz="4" w:space="0" w:color="000000"/>
              <w:right w:val="single" w:sz="4" w:space="0" w:color="000000"/>
            </w:tcBorders>
            <w:shd w:val="clear" w:color="auto" w:fill="D4D4D4"/>
          </w:tcPr>
          <w:p>
            <w:pPr/>
          </w:p>
        </w:tc>
        <w:tc>
          <w:tcPr>
            <w:tcW w:w="774"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763" w:type="dxa"/>
            <w:tcBorders>
              <w:top w:val="single" w:sz="4" w:space="0" w:color="000000"/>
              <w:left w:val="single" w:sz="4" w:space="0" w:color="000000"/>
              <w:bottom w:val="nil" w:sz="6" w:space="0" w:color="auto"/>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24" w:type="dxa"/>
            <w:vMerge/>
            <w:tcBorders>
              <w:left w:val="single" w:sz="4" w:space="0" w:color="000000"/>
              <w:right w:val="single" w:sz="4" w:space="0" w:color="000000"/>
            </w:tcBorders>
            <w:shd w:val="clear" w:color="auto" w:fill="D4D4D4"/>
          </w:tcPr>
          <w:p>
            <w:pPr/>
          </w:p>
        </w:tc>
        <w:tc>
          <w:tcPr>
            <w:tcW w:w="77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24"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11.70%</w:t>
            </w:r>
            <w:r>
              <w:rPr>
                <w:rFonts w:ascii="Times New Roman"/>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22,641,8</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23.28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88.30%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22,641,82</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3.28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32,455,</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602.58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91.54%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67" w:right="0"/>
              <w:jc w:val="left"/>
              <w:rPr>
                <w:rFonts w:ascii="Times New Roman" w:hAnsi="Times New Roman" w:cs="Times New Roman" w:eastAsia="Times New Roman" w:hint="default"/>
                <w:sz w:val="18"/>
                <w:szCs w:val="18"/>
              </w:rPr>
            </w:pPr>
            <w:r>
              <w:rPr>
                <w:rFonts w:ascii="Times New Roman"/>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32,455,602.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58</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25,641,8</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23.28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11.70%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22,641,82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3.28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35,455,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602.58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8.46%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32,455,602.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24"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880" w:right="880"/>
        </w:sectPr>
      </w:pPr>
    </w:p>
    <w:p>
      <w:pPr>
        <w:spacing w:before="49"/>
        <w:ind w:left="252" w:right="-20" w:firstLine="0"/>
        <w:jc w:val="left"/>
        <w:rPr>
          <w:rFonts w:ascii="宋体" w:hAnsi="宋体" w:cs="宋体" w:eastAsia="宋体" w:hint="default"/>
          <w:sz w:val="18"/>
          <w:szCs w:val="18"/>
        </w:rPr>
      </w:pPr>
      <w:bookmarkStart w:name="（3）本期实际核销的其他应收款情况" w:id="512"/>
      <w:bookmarkEnd w:id="512"/>
      <w:r>
        <w:rPr/>
      </w:r>
      <w:bookmarkStart w:name="（4）其他应收款按款项性质分类情况" w:id="513"/>
      <w:bookmarkEnd w:id="513"/>
      <w:r>
        <w:rPr/>
      </w:r>
      <w:r>
        <w:rPr>
          <w:rFonts w:ascii="宋体" w:hAnsi="宋体" w:cs="宋体" w:eastAsia="宋体" w:hint="default"/>
          <w:sz w:val="18"/>
          <w:szCs w:val="18"/>
        </w:rPr>
        <w:t>期末单项金额重大并单项计提坏账准备的其他应收款：</w:t>
      </w:r>
    </w:p>
    <w:p>
      <w:pPr>
        <w:spacing w:before="115"/>
        <w:ind w:left="2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880" w:right="880"/>
          <w:cols w:num="2" w:equalWidth="0">
            <w:col w:w="4573" w:space="4254"/>
            <w:col w:w="1323"/>
          </w:cols>
        </w:sectPr>
      </w:pPr>
    </w:p>
    <w:p>
      <w:pPr>
        <w:spacing w:line="240" w:lineRule="auto" w:before="2"/>
        <w:rPr>
          <w:rFonts w:ascii="宋体" w:hAnsi="宋体" w:cs="宋体" w:eastAsia="宋体" w:hint="default"/>
          <w:sz w:val="8"/>
          <w:szCs w:val="8"/>
        </w:rPr>
      </w:pPr>
    </w:p>
    <w:tbl>
      <w:tblPr>
        <w:tblW w:w="0" w:type="auto"/>
        <w:jc w:val="left"/>
        <w:tblInd w:w="247"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北京老虎宝典科技有限 责任公司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252" w:right="5374"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line="338" w:lineRule="auto" w:before="117"/>
        <w:ind w:left="252" w:right="5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组合中，采用余额百分比法计提坏账准备的其他应收款：</w:t>
      </w:r>
    </w:p>
    <w:p>
      <w:pPr>
        <w:spacing w:line="340" w:lineRule="auto" w:before="43"/>
        <w:ind w:left="252" w:right="57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9"/>
        <w:ind w:left="252" w:right="5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305"/>
        <w:gridCol w:w="2292"/>
        <w:gridCol w:w="2129"/>
        <w:gridCol w:w="2143"/>
      </w:tblGrid>
      <w:tr>
        <w:trPr>
          <w:trHeight w:val="466" w:hRule="exact"/>
        </w:trPr>
        <w:tc>
          <w:tcPr>
            <w:tcW w:w="3305" w:type="dxa"/>
            <w:vMerge w:val="restart"/>
            <w:tcBorders>
              <w:top w:val="single" w:sz="12" w:space="0" w:color="000000"/>
              <w:left w:val="nil" w:sz="6" w:space="0" w:color="auto"/>
              <w:right w:val="single" w:sz="8"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6564"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72"/>
              <w:ind w:right="1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70" w:hRule="exact"/>
        </w:trPr>
        <w:tc>
          <w:tcPr>
            <w:tcW w:w="3305" w:type="dxa"/>
            <w:vMerge/>
            <w:tcBorders>
              <w:left w:val="nil" w:sz="6" w:space="0" w:color="auto"/>
              <w:bottom w:val="single" w:sz="8" w:space="0" w:color="000000"/>
              <w:right w:val="single" w:sz="8" w:space="0" w:color="000000"/>
            </w:tcBorders>
          </w:tcPr>
          <w:p>
            <w:pPr/>
          </w:p>
        </w:tc>
        <w:tc>
          <w:tcPr>
            <w:tcW w:w="2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583"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611"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1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9"/>
              <w:ind w:left="300"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Arial" w:hAnsi="Arial" w:cs="Arial" w:eastAsia="Arial"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8" w:hRule="exact"/>
        </w:trPr>
        <w:tc>
          <w:tcPr>
            <w:tcW w:w="3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款项性质组合</w:t>
            </w:r>
          </w:p>
        </w:tc>
        <w:tc>
          <w:tcPr>
            <w:tcW w:w="2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Arial" w:hAnsi="Arial" w:cs="Arial" w:eastAsia="Arial" w:hint="default"/>
                <w:sz w:val="22"/>
                <w:szCs w:val="22"/>
              </w:rPr>
            </w:pPr>
            <w:r>
              <w:rPr>
                <w:rFonts w:ascii="Arial"/>
                <w:spacing w:val="-1"/>
                <w:sz w:val="22"/>
              </w:rPr>
              <w:t>16,590,295.39</w:t>
            </w:r>
            <w:r>
              <w:rPr>
                <w:rFonts w:ascii="Arial"/>
                <w:sz w:val="22"/>
              </w:rPr>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97"/>
              <w:jc w:val="right"/>
              <w:rPr>
                <w:rFonts w:ascii="Arial" w:hAnsi="Arial" w:cs="Arial" w:eastAsia="Arial" w:hint="default"/>
                <w:sz w:val="22"/>
                <w:szCs w:val="22"/>
              </w:rPr>
            </w:pPr>
            <w:r>
              <w:rPr>
                <w:rFonts w:ascii="Arial"/>
                <w:w w:val="100"/>
                <w:sz w:val="22"/>
              </w:rPr>
              <w:t>-</w:t>
            </w:r>
          </w:p>
        </w:tc>
        <w:tc>
          <w:tcPr>
            <w:tcW w:w="21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4"/>
              <w:ind w:right="51"/>
              <w:jc w:val="right"/>
              <w:rPr>
                <w:rFonts w:ascii="Arial" w:hAnsi="Arial" w:cs="Arial" w:eastAsia="Arial" w:hint="default"/>
                <w:sz w:val="22"/>
                <w:szCs w:val="22"/>
              </w:rPr>
            </w:pPr>
            <w:r>
              <w:rPr>
                <w:rFonts w:ascii="Arial"/>
                <w:w w:val="100"/>
                <w:sz w:val="22"/>
              </w:rPr>
              <w:t>-</w:t>
            </w:r>
          </w:p>
        </w:tc>
      </w:tr>
      <w:tr>
        <w:trPr>
          <w:trHeight w:val="461" w:hRule="exact"/>
        </w:trPr>
        <w:tc>
          <w:tcPr>
            <w:tcW w:w="33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交易风险组合</w:t>
            </w:r>
          </w:p>
        </w:tc>
        <w:tc>
          <w:tcPr>
            <w:tcW w:w="2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4"/>
              <w:jc w:val="right"/>
              <w:rPr>
                <w:rFonts w:ascii="Arial" w:hAnsi="Arial" w:cs="Arial" w:eastAsia="Arial" w:hint="default"/>
                <w:sz w:val="22"/>
                <w:szCs w:val="22"/>
              </w:rPr>
            </w:pPr>
            <w:r>
              <w:rPr>
                <w:rFonts w:ascii="Arial"/>
                <w:spacing w:val="-1"/>
                <w:sz w:val="22"/>
              </w:rPr>
              <w:t>6,051,527.89</w:t>
            </w:r>
            <w:r>
              <w:rPr>
                <w:rFonts w:ascii="Arial"/>
                <w:sz w:val="22"/>
              </w:rPr>
            </w:r>
          </w:p>
        </w:tc>
        <w:tc>
          <w:tcPr>
            <w:tcW w:w="21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7"/>
              <w:jc w:val="right"/>
              <w:rPr>
                <w:rFonts w:ascii="Arial" w:hAnsi="Arial" w:cs="Arial" w:eastAsia="Arial" w:hint="default"/>
                <w:sz w:val="22"/>
                <w:szCs w:val="22"/>
              </w:rPr>
            </w:pPr>
            <w:r>
              <w:rPr>
                <w:rFonts w:ascii="Arial"/>
                <w:w w:val="100"/>
                <w:sz w:val="22"/>
              </w:rPr>
              <w:t>-</w:t>
            </w:r>
          </w:p>
        </w:tc>
        <w:tc>
          <w:tcPr>
            <w:tcW w:w="21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6"/>
              <w:ind w:right="51"/>
              <w:jc w:val="right"/>
              <w:rPr>
                <w:rFonts w:ascii="Arial" w:hAnsi="Arial" w:cs="Arial" w:eastAsia="Arial" w:hint="default"/>
                <w:sz w:val="22"/>
                <w:szCs w:val="22"/>
              </w:rPr>
            </w:pPr>
            <w:r>
              <w:rPr>
                <w:rFonts w:ascii="Arial"/>
                <w:w w:val="100"/>
                <w:sz w:val="22"/>
              </w:rPr>
              <w:t>-</w:t>
            </w:r>
          </w:p>
        </w:tc>
      </w:tr>
      <w:tr>
        <w:trPr>
          <w:trHeight w:val="466" w:hRule="exact"/>
        </w:trPr>
        <w:tc>
          <w:tcPr>
            <w:tcW w:w="330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94"/>
              <w:jc w:val="right"/>
              <w:rPr>
                <w:rFonts w:ascii="Arial" w:hAnsi="Arial" w:cs="Arial" w:eastAsia="Arial" w:hint="default"/>
                <w:sz w:val="22"/>
                <w:szCs w:val="22"/>
              </w:rPr>
            </w:pPr>
            <w:r>
              <w:rPr>
                <w:rFonts w:ascii="Arial"/>
                <w:b/>
                <w:spacing w:val="-1"/>
                <w:sz w:val="22"/>
              </w:rPr>
              <w:t>22,641,823.28</w:t>
            </w:r>
            <w:r>
              <w:rPr>
                <w:rFonts w:ascii="Arial"/>
                <w:sz w:val="22"/>
              </w:rPr>
            </w:r>
          </w:p>
        </w:tc>
        <w:tc>
          <w:tcPr>
            <w:tcW w:w="212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9"/>
              <w:ind w:right="44"/>
              <w:jc w:val="right"/>
              <w:rPr>
                <w:rFonts w:ascii="Arial" w:hAnsi="Arial" w:cs="Arial" w:eastAsia="Arial" w:hint="default"/>
                <w:sz w:val="22"/>
                <w:szCs w:val="22"/>
              </w:rPr>
            </w:pPr>
            <w:r>
              <w:rPr>
                <w:rFonts w:ascii="Arial"/>
                <w:b/>
                <w:w w:val="100"/>
                <w:sz w:val="22"/>
              </w:rPr>
              <w:t>-</w:t>
            </w:r>
            <w:r>
              <w:rPr>
                <w:rFonts w:ascii="Arial"/>
                <w:w w:val="100"/>
                <w:sz w:val="22"/>
              </w:rPr>
            </w:r>
          </w:p>
        </w:tc>
        <w:tc>
          <w:tcPr>
            <w:tcW w:w="214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86"/>
              <w:ind w:right="24"/>
              <w:jc w:val="center"/>
              <w:rPr>
                <w:rFonts w:ascii="Arial" w:hAnsi="Arial" w:cs="Arial" w:eastAsia="Arial" w:hint="default"/>
                <w:sz w:val="22"/>
                <w:szCs w:val="22"/>
              </w:rPr>
            </w:pPr>
            <w:r>
              <w:rPr>
                <w:rFonts w:ascii="Arial" w:hAnsi="Arial" w:cs="Arial" w:eastAsia="Arial" w:hint="default"/>
                <w:b/>
                <w:bCs/>
                <w:w w:val="100"/>
                <w:sz w:val="22"/>
                <w:szCs w:val="22"/>
              </w:rPr>
              <w:t>—</w:t>
            </w:r>
            <w:r>
              <w:rPr>
                <w:rFonts w:ascii="Arial" w:hAnsi="Arial" w:cs="Arial" w:eastAsia="Arial" w:hint="default"/>
                <w:w w:val="100"/>
                <w:sz w:val="22"/>
                <w:szCs w:val="22"/>
              </w:rPr>
            </w:r>
          </w:p>
        </w:tc>
      </w:tr>
    </w:tbl>
    <w:p>
      <w:pPr>
        <w:spacing w:line="240" w:lineRule="auto" w:before="3"/>
        <w:rPr>
          <w:rFonts w:ascii="宋体" w:hAnsi="宋体" w:cs="宋体" w:eastAsia="宋体" w:hint="default"/>
          <w:sz w:val="19"/>
          <w:szCs w:val="19"/>
        </w:rPr>
      </w:pPr>
    </w:p>
    <w:p>
      <w:pPr>
        <w:spacing w:before="36"/>
        <w:ind w:left="252" w:right="53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252" w:right="537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252" w:right="53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2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80" w:left="880" w:right="8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4,821,395.24</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19,913,281.97</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往来款及代垫款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9,059,701.48</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3,985,090.18</w:t>
            </w:r>
            <w:r>
              <w:rPr>
                <w:rFonts w:ascii="Times New Roman"/>
                <w:sz w:val="18"/>
              </w:rPr>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7,521,109.62</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7,560,581.00</w:t>
            </w:r>
            <w:r>
              <w:rPr>
                <w:rFonts w:ascii="Times New Roman"/>
                <w:sz w:val="18"/>
              </w:rPr>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4,239,616.94</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3,996,649.43</w:t>
            </w:r>
            <w:r>
              <w:rPr>
                <w:rFonts w:ascii="Times New Roman"/>
                <w:sz w:val="18"/>
              </w:rPr>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25,641,823.28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35,455,602.58</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7）因金融资产转移而终止确认的其他应收款" w:id="514"/>
      <w:bookmarkEnd w:id="514"/>
      <w:r>
        <w:rPr/>
      </w:r>
      <w:bookmarkStart w:name="（8）转移其他应收款且继续涉入形成的资产、负债金额" w:id="515"/>
      <w:bookmarkEnd w:id="5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w:t>
      </w:r>
      <w:bookmarkStart w:name="（5）按欠款方归集的期末余额前五名的其他应收款情况" w:id="516"/>
      <w:bookmarkEnd w:id="516"/>
      <w:r>
        <w:rPr>
          <w:rFonts w:ascii="宋体" w:hAnsi="宋体" w:cs="宋体" w:eastAsia="宋体" w:hint="default"/>
          <w:b/>
          <w:bCs/>
          <w:sz w:val="21"/>
          <w:szCs w:val="21"/>
        </w:rPr>
        <w:t>余额前五名的其他</w:t>
      </w:r>
      <w:r>
        <w:rPr>
          <w:rFonts w:ascii="宋体" w:hAnsi="宋体" w:cs="宋体" w:eastAsia="宋体" w:hint="default"/>
          <w:b/>
          <w:bCs/>
          <w:sz w:val="21"/>
          <w:szCs w:val="21"/>
        </w:rPr>
        <w:t>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上海趣驾信息科技有 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19.50%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软件产品即征即退税 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4,821,395.24</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18.81%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北京老虎宝典科技有 限责任公司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11.70%</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北京华润曙光房地产 开发有限公司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2,634,057.00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北京汉美财富投资管 理有限公司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2,572,282.02</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18,027,734.26</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70.31%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6）涉及政府补助的应收款项" w:id="517"/>
      <w:bookmarkEnd w:id="517"/>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5" w:hRule="exact"/>
        </w:trPr>
        <w:tc>
          <w:tcPr>
            <w:tcW w:w="20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bookmarkStart w:name="3、长期股权投资" w:id="518"/>
      <w:bookmarkEnd w:id="518"/>
      <w:r>
        <w:rPr>
          <w:rFonts w:ascii="Times New Roman" w:hAnsi="Times New Roman" w:cs="Times New Roman" w:eastAsia="Times New Roman" w:hint="default"/>
          <w:b/>
          <w:bCs/>
          <w:sz w:val="21"/>
          <w:szCs w:val="21"/>
        </w:rPr>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8"/>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411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345" w:type="dxa"/>
            <w:vMerge/>
            <w:tcBorders>
              <w:left w:val="single" w:sz="4" w:space="0" w:color="000000"/>
              <w:bottom w:val="nil" w:sz="6" w:space="0" w:color="auto"/>
              <w:right w:val="single" w:sz="4" w:space="0" w:color="000000"/>
            </w:tcBorders>
            <w:shd w:val="clear" w:color="auto" w:fill="D4D4D4"/>
          </w:tcPr>
          <w:p>
            <w:pPr/>
          </w:p>
        </w:tc>
        <w:tc>
          <w:tcPr>
            <w:tcW w:w="13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379"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1,009,831,047.02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34,410,914.76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975,420,132.26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686,621,967.02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34,410,914.76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652,211,052.26</w:t>
            </w:r>
          </w:p>
        </w:tc>
      </w:tr>
      <w:tr>
        <w:trPr>
          <w:trHeight w:val="71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23,613,430.75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23,613,430.75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17,123,598.64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17,123,598.64</w:t>
            </w:r>
            <w:r>
              <w:rPr>
                <w:rFonts w:ascii="Times New Roman"/>
                <w:sz w:val="18"/>
              </w:rPr>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1,033,444,477.77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34,410,914.76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999,033,563.01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703,745,565.66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34,410,914.76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669,334,650.90</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1）对子公司投资" w:id="519"/>
      <w:bookmarkEnd w:id="519"/>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6"/>
        <w:gridCol w:w="1277"/>
        <w:gridCol w:w="1274"/>
        <w:gridCol w:w="1277"/>
        <w:gridCol w:w="1416"/>
        <w:gridCol w:w="994"/>
        <w:gridCol w:w="1202"/>
      </w:tblGrid>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0" w:right="41"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7" w:right="53"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北京图新经纬导航系统有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3,825,000.00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3,825,000.00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上海纳维信息技术有限公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84,058,633.05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84,058,633.05</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4,221,015.00</w:t>
            </w:r>
            <w:r>
              <w:rPr>
                <w:rFonts w:ascii="Times New Roman"/>
                <w:sz w:val="18"/>
              </w:rPr>
            </w: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北京四维图新科技有限公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四维图新（香港）有限公司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75,275.00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26,407,130.00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26,482,405.00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北京世纪高通科技有限公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143,939,092.00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143,939,092.00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上海四维图新信息技术有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西安四维图新信息技术有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四维图新（欧洲）有限公司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22,177,816.00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22,177,816.00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Mapscape</w:t>
            </w:r>
            <w:r>
              <w:rPr>
                <w:rFonts w:ascii="Times New Roman"/>
                <w:spacing w:val="-4"/>
                <w:sz w:val="18"/>
              </w:rPr>
              <w:t> </w:t>
            </w:r>
            <w:r>
              <w:rPr>
                <w:rFonts w:ascii="Times New Roman"/>
                <w:sz w:val="18"/>
              </w:rPr>
              <w:t>B.V</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82,824,400.00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82,824,400.00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中交宇科（北京）空间信息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138,000,000.00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138,000,000.00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30,189,899.76</w:t>
            </w: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北京图迅丰达信息技术公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29,523,471.60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29,523,471.60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中寰卫星导航通信有限公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44,198,279.37</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44,198,279.37</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北京图新智盛信息技术有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6"/>
        <w:gridCol w:w="1277"/>
        <w:gridCol w:w="1274"/>
        <w:gridCol w:w="1277"/>
        <w:gridCol w:w="1416"/>
        <w:gridCol w:w="994"/>
        <w:gridCol w:w="1202"/>
      </w:tblGrid>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西安四维图新实业有限公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长沙市海图科技有限公司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上海趣驾信息科技有限公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和骊安（中国）汽车信息系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统有限公司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北京腾瑞万里科技有限公 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32,235,412.00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32,235,412.00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北京图为先科技有限公司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295,801,950.00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295,801,950.00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武汉四维图新科技有限公 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4,500,000.00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4,500,000.00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0"/>
              <w:jc w:val="left"/>
              <w:rPr>
                <w:rFonts w:ascii="宋体" w:hAnsi="宋体" w:cs="宋体" w:eastAsia="宋体" w:hint="default"/>
                <w:sz w:val="18"/>
                <w:szCs w:val="18"/>
              </w:rPr>
            </w:pPr>
            <w:r>
              <w:rPr>
                <w:rFonts w:ascii="宋体" w:hAnsi="宋体" w:cs="宋体" w:eastAsia="宋体" w:hint="default"/>
                <w:sz w:val="18"/>
                <w:szCs w:val="18"/>
              </w:rPr>
              <w:t>北京图新数聚科技有限公 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北京蜂云科创信息技术有 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hAnsi="Times New Roman"/>
                <w:sz w:val="18"/>
              </w:rPr>
              <w:t>Coöperatieve NavInfo</w:t>
            </w:r>
            <w:r>
              <w:rPr>
                <w:rFonts w:ascii="Times New Roman" w:hAnsi="Times New Roman"/>
                <w:spacing w:val="-13"/>
                <w:sz w:val="18"/>
              </w:rPr>
              <w:t> </w:t>
            </w:r>
            <w:r>
              <w:rPr>
                <w:rFonts w:ascii="Times New Roman" w:hAnsi="Times New Roman"/>
                <w:sz w:val="18"/>
              </w:rPr>
              <w:t>U.A.</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105,002,216.00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105,002,216.00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686,621,967.02</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538,446,708.00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215,237,628.00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1,009,831,047.02</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34,410,914.76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2）对联营、合营企业投资" w:id="520"/>
      <w:bookmarkEnd w:id="520"/>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上海安悦 四维信息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17,123,59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6,489,832</w:t>
            </w:r>
            <w:r>
              <w:rPr>
                <w:rFonts w:ascii="Times New Roman"/>
                <w:sz w:val="18"/>
              </w:rPr>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4"/>
                <w:w w:val="95"/>
                <w:sz w:val="18"/>
              </w:rPr>
              <w:t>.11</w:t>
            </w:r>
            <w:r>
              <w:rPr>
                <w:rFonts w:ascii="Times New Roman"/>
                <w:w w:val="95"/>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23,613,43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17,123,59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6,489,832</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pacing w:val="-4"/>
                <w:w w:val="95"/>
                <w:sz w:val="18"/>
              </w:rPr>
              <w:t>.11</w:t>
            </w:r>
            <w:r>
              <w:rPr>
                <w:rFonts w:ascii="Times New Roman"/>
                <w:w w:val="95"/>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23,613,43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0.75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17,123,59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6,489,832</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4"/>
                <w:w w:val="95"/>
                <w:sz w:val="18"/>
              </w:rPr>
              <w:t>.11</w:t>
            </w:r>
            <w:r>
              <w:rPr>
                <w:rFonts w:ascii="Times New Roman"/>
                <w:w w:val="95"/>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23,613,43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十八、补充资料" w:id="521"/>
      <w:bookmarkEnd w:id="521"/>
      <w:r>
        <w:rPr/>
      </w:r>
      <w:bookmarkStart w:name="1、当期非经常性损益明细表" w:id="522"/>
      <w:bookmarkEnd w:id="5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bookmarkStart w:name="（3）其他说明" w:id="523"/>
      <w:bookmarkEnd w:id="523"/>
      <w:r>
        <w:rPr>
          <w:rFonts w:ascii="Times New Roman" w:hAnsi="Times New Roman" w:cs="Times New Roman" w:eastAsia="Times New Roman" w:hint="default"/>
          <w:b/>
          <w:bCs/>
          <w:sz w:val="21"/>
          <w:szCs w:val="21"/>
        </w:rPr>
      </w:r>
      <w:bookmarkStart w:name="4、营业收入和营业成本" w:id="524"/>
      <w:bookmarkEnd w:id="524"/>
      <w:r>
        <w:rPr>
          <w:rFonts w:ascii="Times New Roman" w:hAnsi="Times New Roman" w:cs="Times New Roman" w:eastAsia="Times New Roman" w:hint="default"/>
          <w:b/>
          <w:bCs/>
          <w:sz w:val="21"/>
          <w:szCs w:val="21"/>
        </w:rPr>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5"/>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8"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4D4D4"/>
          </w:tcPr>
          <w:p>
            <w:pPr/>
          </w:p>
        </w:tc>
        <w:tc>
          <w:tcPr>
            <w:tcW w:w="183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83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680,582,291.55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110,890,927.77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522,216,528.58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20,260,518.15</w:t>
            </w:r>
            <w:r>
              <w:rPr>
                <w:rFonts w:ascii="Times New Roman"/>
                <w:sz w:val="18"/>
              </w:rPr>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680,582,291.55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110,890,927.77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522,216,528.58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20,260,518.15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bookmarkStart w:name="5、投资收益" w:id="525"/>
      <w:bookmarkEnd w:id="525"/>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505,912.16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6,915,820.63</w:t>
            </w:r>
            <w:r>
              <w:rPr>
                <w:rFonts w:ascii="Times New Roman"/>
                <w:sz w:val="18"/>
              </w:rPr>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6,489,832.11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5,415,547.59</w:t>
            </w:r>
            <w:r>
              <w:rPr>
                <w:rFonts w:ascii="Times New Roman"/>
                <w:sz w:val="18"/>
              </w:rPr>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16,541,162.16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7,878,065.34</w:t>
            </w:r>
            <w:r>
              <w:rPr>
                <w:rFonts w:ascii="Times New Roman"/>
                <w:sz w:val="18"/>
              </w:rPr>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287,351.97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1,707.73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252,228.18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23,825,966.13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20,461,661.74</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3" w:firstLine="0"/>
        <w:jc w:val="right"/>
        <w:rPr>
          <w:rFonts w:ascii="宋体" w:hAnsi="宋体" w:cs="宋体" w:eastAsia="宋体" w:hint="default"/>
          <w:sz w:val="18"/>
          <w:szCs w:val="18"/>
        </w:rPr>
      </w:pPr>
      <w:bookmarkStart w:name="6、其他" w:id="526"/>
      <w:bookmarkEnd w:id="526"/>
      <w:r>
        <w:rPr/>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-10,639,493.63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处置固定资产、无形资产损益</w:t>
            </w:r>
          </w:p>
        </w:tc>
      </w:tr>
      <w:tr>
        <w:trPr>
          <w:trHeight w:val="1027"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30,263,206.51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公司收到政府项目资助，并在本期结转 递延收益确认营业外收入</w:t>
            </w:r>
            <w:r>
              <w:rPr>
                <w:rFonts w:ascii="Times New Roman" w:hAnsi="Times New Roman" w:cs="Times New Roman" w:eastAsia="Times New Roman" w:hint="default"/>
                <w:sz w:val="18"/>
                <w:szCs w:val="18"/>
              </w:rPr>
              <w:t>.</w:t>
            </w:r>
          </w:p>
        </w:tc>
      </w:tr>
    </w:tbl>
    <w:p>
      <w:pPr>
        <w:spacing w:after="0" w:line="316"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16,176,000.00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银行理财收益</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-1,033,062.96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5,096,409.44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1,452,658.59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28,217,581.89</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bookmarkStart w:name="4、其他" w:id="527"/>
      <w:bookmarkEnd w:id="527"/>
      <w:r>
        <w:rPr/>
      </w: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4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4" w:hRule="exact"/>
        </w:trPr>
        <w:tc>
          <w:tcPr>
            <w:tcW w:w="2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308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2、净资产收益率及每股收益" w:id="528"/>
            <w:bookmarkEnd w:id="528"/>
            <w:r>
              <w:rPr/>
            </w:r>
            <w:r>
              <w:rPr>
                <w:rFonts w:ascii="宋体" w:hAnsi="宋体" w:cs="宋体" w:eastAsia="宋体" w:hint="default"/>
                <w:sz w:val="18"/>
                <w:szCs w:val="18"/>
              </w:rPr>
              <w:t>每股收益</w:t>
            </w:r>
          </w:p>
        </w:tc>
      </w:tr>
      <w:tr>
        <w:trPr>
          <w:trHeight w:val="192" w:hRule="exact"/>
        </w:trPr>
        <w:tc>
          <w:tcPr>
            <w:tcW w:w="26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4D4D4"/>
          </w:tcPr>
          <w:p>
            <w:pPr/>
          </w:p>
        </w:tc>
        <w:tc>
          <w:tcPr>
            <w:tcW w:w="3082" w:type="dxa"/>
            <w:vMerge/>
            <w:tcBorders>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30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0.19</w:t>
            </w:r>
            <w:r>
              <w:rPr>
                <w:rFonts w:ascii="Times New Roman"/>
                <w:sz w:val="18"/>
              </w:rPr>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0.15</w:t>
            </w:r>
            <w:r>
              <w:rPr>
                <w:rFonts w:ascii="Times New Roman"/>
                <w:sz w:val="18"/>
              </w:rPr>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w:t>
      </w:r>
      <w:bookmarkStart w:name="3、境内外会计准则下会计数据差异" w:id="529"/>
      <w:bookmarkEnd w:id="529"/>
      <w:r>
        <w:rPr>
          <w:rFonts w:ascii="宋体" w:hAnsi="宋体" w:cs="宋体" w:eastAsia="宋体" w:hint="default"/>
          <w:b/>
          <w:bCs/>
          <w:sz w:val="21"/>
          <w:szCs w:val="21"/>
        </w:rPr>
        <w:t>的财务报告中净利</w:t>
      </w:r>
      <w:r>
        <w:rPr>
          <w:rFonts w:ascii="宋体" w:hAnsi="宋体" w:cs="宋体" w:eastAsia="宋体" w:hint="default"/>
          <w:b/>
          <w:bCs/>
          <w:sz w:val="21"/>
          <w:szCs w:val="21"/>
        </w:rPr>
        <w:t>润和净</w:t>
      </w:r>
      <w:bookmarkStart w:name="（1）同时按照国际会计准则与按中国会计准则披露的财务报告中净利润和净资产差异情况" w:id="530"/>
      <w:bookmarkEnd w:id="530"/>
      <w:r>
        <w:rPr>
          <w:rFonts w:ascii="宋体" w:hAnsi="宋体" w:cs="宋体" w:eastAsia="宋体" w:hint="default"/>
          <w:b/>
          <w:bCs/>
          <w:sz w:val="21"/>
          <w:szCs w:val="21"/>
        </w:rPr>
        <w:t>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line="259" w:lineRule="auto"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w:t>
      </w:r>
      <w:bookmarkStart w:name="（2）同时按照境外会计准则与按中国会计准则披露的财务报告中净利润和净资产差异情况" w:id="531"/>
      <w:bookmarkEnd w:id="531"/>
      <w:r>
        <w:rPr>
          <w:rFonts w:ascii="宋体" w:hAnsi="宋体" w:cs="宋体" w:eastAsia="宋体" w:hint="default"/>
          <w:b/>
          <w:bCs/>
          <w:sz w:val="21"/>
          <w:szCs w:val="21"/>
        </w:rPr>
        <w:t>异调节</w:t>
      </w:r>
      <w:r>
        <w:rPr>
          <w:rFonts w:ascii="宋体" w:hAnsi="宋体" w:cs="宋体" w:eastAsia="宋体" w:hint="default"/>
          <w:b/>
          <w:bCs/>
          <w:sz w:val="21"/>
          <w:szCs w:val="21"/>
        </w:rPr>
        <w:t>的</w:t>
      </w:r>
      <w:bookmarkStart w:name="（3）境内外会计准则下会计数据差异原因说明，对已经境外审计机构审计的数据进行差异" w:id="532"/>
      <w:bookmarkEnd w:id="532"/>
      <w:r>
        <w:rPr>
          <w:rFonts w:ascii="宋体" w:hAnsi="宋体" w:cs="宋体" w:eastAsia="宋体" w:hint="default"/>
          <w:b/>
          <w:bCs/>
          <w:sz w:val="21"/>
          <w:szCs w:val="21"/>
        </w:rPr>
        <w:t>，应注</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67" w:right="3350"/>
        <w:jc w:val="center"/>
        <w:rPr>
          <w:b w:val="0"/>
          <w:bCs w:val="0"/>
        </w:rPr>
      </w:pPr>
      <w:bookmarkStart w:name="第十一节 备查文件目录" w:id="533"/>
      <w:bookmarkEnd w:id="533"/>
      <w:r>
        <w:rPr>
          <w:b w:val="0"/>
          <w:bCs w:val="0"/>
        </w:rPr>
      </w:r>
      <w:bookmarkStart w:name="_bookmark10" w:id="534"/>
      <w:bookmarkEnd w:id="534"/>
      <w:r>
        <w:rPr>
          <w:b w:val="0"/>
          <w:bCs w:val="0"/>
        </w:rPr>
      </w:r>
      <w:r>
        <w:rPr/>
        <w:t>第十一节</w:t>
      </w:r>
      <w:r>
        <w:rPr>
          <w:spacing w:val="-6"/>
        </w:rPr>
        <w:t> </w:t>
      </w:r>
      <w:r>
        <w:rPr/>
        <w:t>备查文件目录</w:t>
      </w:r>
      <w:r>
        <w:rPr>
          <w:b w:val="0"/>
          <w:bCs w:val="0"/>
        </w:rPr>
      </w:r>
    </w:p>
    <w:p>
      <w:pPr>
        <w:spacing w:line="240" w:lineRule="auto" w:before="0"/>
        <w:rPr>
          <w:rFonts w:ascii="宋体" w:hAnsi="宋体" w:cs="宋体" w:eastAsia="宋体" w:hint="default"/>
          <w:b/>
          <w:bCs/>
          <w:sz w:val="45"/>
          <w:szCs w:val="45"/>
        </w:rPr>
      </w:pPr>
    </w:p>
    <w:p>
      <w:pPr>
        <w:pStyle w:val="Heading4"/>
        <w:spacing w:line="240" w:lineRule="auto" w:before="0"/>
        <w:ind w:right="0"/>
        <w:jc w:val="left"/>
      </w:pPr>
      <w:r>
        <w:rPr>
          <w:rFonts w:ascii="宋体" w:hAnsi="宋体" w:cs="宋体" w:eastAsia="宋体" w:hint="default"/>
        </w:rPr>
        <w:t>（一）载有法定代表人、财务负责人、会计机构负责人签名并盖章的财务报表。</w:t>
      </w:r>
      <w:r>
        <w:rPr/>
        <w:t> </w:t>
      </w:r>
    </w:p>
    <w:p>
      <w:pPr>
        <w:spacing w:before="154"/>
        <w:ind w:left="632" w:right="0" w:firstLine="0"/>
        <w:jc w:val="left"/>
        <w:rPr>
          <w:rFonts w:ascii="宋体" w:hAnsi="宋体" w:cs="宋体" w:eastAsia="宋体" w:hint="default"/>
          <w:sz w:val="24"/>
          <w:szCs w:val="24"/>
        </w:rPr>
      </w:pPr>
      <w:r>
        <w:rPr>
          <w:rFonts w:ascii="宋体" w:hAnsi="宋体" w:cs="宋体" w:eastAsia="宋体" w:hint="default"/>
          <w:sz w:val="24"/>
          <w:szCs w:val="24"/>
        </w:rPr>
        <w:t>（二）载有会计师事务所盖章、注册会计师签名并盖章的审计报告原件。</w:t>
      </w:r>
      <w:r>
        <w:rPr>
          <w:rFonts w:ascii="宋体" w:hAnsi="宋体" w:cs="宋体" w:eastAsia="宋体" w:hint="default"/>
          <w:sz w:val="24"/>
          <w:szCs w:val="24"/>
        </w:rPr>
        <w:t> </w:t>
      </w:r>
    </w:p>
    <w:p>
      <w:pPr>
        <w:spacing w:before="154"/>
        <w:ind w:left="632" w:right="0" w:firstLine="0"/>
        <w:jc w:val="left"/>
        <w:rPr>
          <w:rFonts w:ascii="宋体" w:hAnsi="宋体" w:cs="宋体" w:eastAsia="宋体" w:hint="default"/>
          <w:sz w:val="24"/>
          <w:szCs w:val="24"/>
        </w:rPr>
      </w:pPr>
      <w:r>
        <w:rPr>
          <w:rFonts w:ascii="宋体" w:hAnsi="宋体" w:cs="宋体" w:eastAsia="宋体" w:hint="default"/>
          <w:sz w:val="24"/>
          <w:szCs w:val="24"/>
        </w:rPr>
        <w:t>（三</w:t>
      </w:r>
      <w:r>
        <w:rPr>
          <w:rFonts w:ascii="宋体" w:hAnsi="宋体" w:cs="宋体" w:eastAsia="宋体" w:hint="default"/>
          <w:spacing w:val="-82"/>
          <w:sz w:val="24"/>
          <w:szCs w:val="24"/>
        </w:rPr>
        <w:t>）</w:t>
      </w:r>
      <w:r>
        <w:rPr>
          <w:rFonts w:ascii="宋体" w:hAnsi="宋体" w:cs="宋体" w:eastAsia="宋体" w:hint="default"/>
          <w:sz w:val="24"/>
          <w:szCs w:val="24"/>
        </w:rPr>
        <w:t>报告期内在中国证监会指定报纸上公开披露过的所有公司文件的正本及公告原稿</w:t>
      </w:r>
      <w:r>
        <w:rPr>
          <w:rFonts w:ascii="宋体" w:hAnsi="宋体" w:cs="宋体" w:eastAsia="宋体" w:hint="default"/>
          <w:spacing w:val="-120"/>
          <w:sz w:val="24"/>
          <w:szCs w:val="24"/>
        </w:rPr>
        <w:t>。</w:t>
      </w:r>
      <w:r>
        <w:rPr>
          <w:rFonts w:ascii="宋体" w:hAnsi="宋体" w:cs="宋体" w:eastAsia="宋体" w:hint="default"/>
          <w:sz w:val="24"/>
          <w:szCs w:val="24"/>
        </w:rPr>
        <w:t> </w:t>
      </w:r>
    </w:p>
    <w:p>
      <w:pPr>
        <w:spacing w:before="154"/>
        <w:ind w:left="632" w:right="0" w:firstLine="0"/>
        <w:jc w:val="left"/>
        <w:rPr>
          <w:rFonts w:ascii="宋体" w:hAnsi="宋体" w:cs="宋体" w:eastAsia="宋体" w:hint="default"/>
          <w:sz w:val="24"/>
          <w:szCs w:val="24"/>
        </w:rPr>
      </w:pPr>
      <w:r>
        <w:rPr>
          <w:rFonts w:ascii="宋体" w:hAnsi="宋体" w:cs="宋体" w:eastAsia="宋体" w:hint="default"/>
          <w:sz w:val="24"/>
          <w:szCs w:val="24"/>
        </w:rPr>
        <w:t>（四）载有董事长签名的</w:t>
      </w:r>
      <w:r>
        <w:rPr>
          <w:rFonts w:ascii="宋体" w:hAnsi="宋体" w:cs="宋体" w:eastAsia="宋体" w:hint="default"/>
          <w:sz w:val="24"/>
          <w:szCs w:val="24"/>
        </w:rPr>
        <w:t>2015</w:t>
      </w:r>
      <w:r>
        <w:rPr>
          <w:rFonts w:ascii="宋体" w:hAnsi="宋体" w:cs="宋体" w:eastAsia="宋体" w:hint="default"/>
          <w:sz w:val="24"/>
          <w:szCs w:val="24"/>
        </w:rPr>
        <w:t>年年度报告文本原件。</w:t>
      </w:r>
      <w:r>
        <w:rPr>
          <w:rFonts w:ascii="宋体" w:hAnsi="宋体" w:cs="宋体" w:eastAsia="宋体" w:hint="default"/>
          <w:sz w:val="24"/>
          <w:szCs w:val="24"/>
        </w:rPr>
        <w:t> </w:t>
      </w:r>
    </w:p>
    <w:p>
      <w:pPr>
        <w:spacing w:before="154"/>
        <w:ind w:left="632" w:right="0" w:firstLine="0"/>
        <w:jc w:val="left"/>
        <w:rPr>
          <w:rFonts w:ascii="宋体" w:hAnsi="宋体" w:cs="宋体" w:eastAsia="宋体" w:hint="default"/>
          <w:sz w:val="24"/>
          <w:szCs w:val="24"/>
        </w:rPr>
      </w:pPr>
      <w:r>
        <w:rPr>
          <w:rFonts w:ascii="宋体" w:hAnsi="宋体" w:cs="宋体" w:eastAsia="宋体" w:hint="default"/>
          <w:sz w:val="24"/>
          <w:szCs w:val="24"/>
        </w:rPr>
        <w:t>（五）以上备查文件的备置地点：公司董事会办公室。</w:t>
      </w:r>
      <w:r>
        <w:rPr>
          <w:rFonts w:ascii="宋体" w:hAnsi="宋体" w:cs="宋体" w:eastAsia="宋体" w:hint="default"/>
          <w:sz w:val="24"/>
          <w:szCs w:val="24"/>
        </w:rPr>
        <w:t> </w:t>
      </w:r>
    </w:p>
    <w:p>
      <w:pPr>
        <w:spacing w:before="154"/>
        <w:ind w:left="632" w:right="0" w:firstLine="0"/>
        <w:jc w:val="left"/>
        <w:rPr>
          <w:rFonts w:ascii="宋体" w:hAnsi="宋体" w:cs="宋体" w:eastAsia="宋体" w:hint="default"/>
          <w:sz w:val="24"/>
          <w:szCs w:val="24"/>
        </w:rPr>
      </w:pPr>
      <w:r>
        <w:rPr>
          <w:rFonts w:ascii="宋体"/>
          <w:sz w:val="24"/>
        </w:rPr>
        <w:t> </w:t>
      </w:r>
    </w:p>
    <w:p>
      <w:pPr>
        <w:spacing w:before="154"/>
        <w:ind w:left="632" w:right="0" w:firstLine="0"/>
        <w:jc w:val="left"/>
        <w:rPr>
          <w:rFonts w:ascii="宋体" w:hAnsi="宋体" w:cs="宋体" w:eastAsia="宋体" w:hint="default"/>
          <w:sz w:val="24"/>
          <w:szCs w:val="24"/>
        </w:rPr>
      </w:pPr>
      <w:r>
        <w:rPr>
          <w:rFonts w:ascii="宋体"/>
          <w:sz w:val="24"/>
        </w:rPr>
        <w:t> </w:t>
      </w:r>
    </w:p>
    <w:p>
      <w:pPr>
        <w:spacing w:line="240" w:lineRule="auto" w:before="0"/>
        <w:rPr>
          <w:rFonts w:ascii="宋体" w:hAnsi="宋体" w:cs="宋体" w:eastAsia="宋体" w:hint="default"/>
          <w:sz w:val="20"/>
          <w:szCs w:val="20"/>
        </w:rPr>
      </w:pPr>
    </w:p>
    <w:p>
      <w:pPr>
        <w:spacing w:before="204"/>
        <w:ind w:left="152"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北京四维图新科技股份有限公司</w:t>
      </w:r>
      <w:r>
        <w:rPr>
          <w:rFonts w:ascii="宋体" w:hAnsi="宋体" w:cs="宋体" w:eastAsia="宋体" w:hint="default"/>
          <w:sz w:val="24"/>
          <w:szCs w:val="24"/>
        </w:rPr>
        <w:t> </w:t>
      </w:r>
    </w:p>
    <w:p>
      <w:pPr>
        <w:tabs>
          <w:tab w:pos="6572" w:val="left" w:leader="none"/>
        </w:tabs>
        <w:spacing w:before="38"/>
        <w:ind w:left="152" w:right="0" w:firstLine="0"/>
        <w:jc w:val="left"/>
        <w:rPr>
          <w:rFonts w:ascii="宋体" w:hAnsi="宋体" w:cs="宋体" w:eastAsia="宋体" w:hint="default"/>
          <w:sz w:val="24"/>
          <w:szCs w:val="24"/>
        </w:rPr>
      </w:pPr>
      <w:r>
        <w:rPr>
          <w:rFonts w:ascii="宋体"/>
          <w:sz w:val="24"/>
        </w:rPr>
        <w:t> </w:t>
        <w:tab/>
        <w:t> </w:t>
      </w:r>
    </w:p>
    <w:p>
      <w:pPr>
        <w:spacing w:before="36"/>
        <w:ind w:left="152"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董事长：吴劲风</w:t>
      </w:r>
      <w:r>
        <w:rPr>
          <w:rFonts w:ascii="宋体" w:hAnsi="宋体" w:cs="宋体" w:eastAsia="宋体" w:hint="default"/>
          <w:sz w:val="24"/>
          <w:szCs w:val="24"/>
        </w:rPr>
        <w:t> </w:t>
      </w:r>
    </w:p>
    <w:p>
      <w:pPr>
        <w:spacing w:before="38"/>
        <w:ind w:left="152" w:right="0" w:firstLine="0"/>
        <w:jc w:val="left"/>
        <w:rPr>
          <w:rFonts w:ascii="宋体" w:hAnsi="宋体" w:cs="宋体" w:eastAsia="宋体" w:hint="default"/>
          <w:sz w:val="24"/>
          <w:szCs w:val="24"/>
        </w:rPr>
      </w:pPr>
      <w:r>
        <w:rPr>
          <w:rFonts w:ascii="宋体"/>
          <w:sz w:val="24"/>
        </w:rPr>
        <w:t> </w:t>
      </w:r>
    </w:p>
    <w:p>
      <w:pPr>
        <w:spacing w:before="38"/>
        <w:ind w:left="152" w:right="0" w:firstLine="0"/>
        <w:jc w:val="left"/>
        <w:rPr>
          <w:rFonts w:ascii="宋体" w:hAnsi="宋体" w:cs="宋体" w:eastAsia="宋体" w:hint="default"/>
          <w:sz w:val="24"/>
          <w:szCs w:val="24"/>
        </w:rPr>
      </w:pPr>
      <w:r>
        <w:rPr>
          <w:rFonts w:ascii="宋体" w:hAnsi="宋体" w:cs="宋体" w:eastAsia="宋体" w:hint="default"/>
          <w:sz w:val="24"/>
          <w:szCs w:val="24"/>
        </w:rPr>
        <w:t>                                                         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sectPr>
      <w:pgSz w:w="11910" w:h="16840"/>
      <w:pgMar w:header="745" w:footer="982" w:top="1060" w:bottom="11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Palatino Linotype">
    <w:altName w:val="Palatino Linotype"/>
    <w:charset w:val="0"/>
    <w:family w:val="roman"/>
    <w:pitch w:val="variable"/>
  </w:font>
  <w:font w:name="微软雅黑">
    <w:altName w:val="微软雅黑"/>
    <w:charset w:val="86"/>
    <w:family w:val="swiss"/>
    <w:pitch w:val="variable"/>
  </w:font>
  <w:font w:name="MS PGothic">
    <w:altName w:val="MS P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17944pt;width:6.5pt;height:11pt;mso-position-horizontal-relative:page;mso-position-vertical-relative:page;z-index:-10543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054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054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054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10542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054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1054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054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pt;margin-top:36.265610pt;width:213.7pt;height:11.5pt;mso-position-horizontal-relative:page;mso-position-vertical-relative:page;z-index:-10543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2"/>
    </w:pPr>
    <w:rPr>
      <w:rFonts w:ascii="宋体" w:hAnsi="宋体" w:eastAsia="宋体"/>
      <w:sz w:val="22"/>
      <w:szCs w:val="22"/>
    </w:rPr>
  </w:style>
  <w:style w:styleId="Heading1" w:type="paragraph">
    <w:name w:val="Heading 1"/>
    <w:basedOn w:val="Normal"/>
    <w:uiPriority w:val="1"/>
    <w:qFormat/>
    <w:pPr>
      <w:ind w:left="1578"/>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spacing w:before="154"/>
      <w:ind w:left="632"/>
      <w:outlineLvl w:val="4"/>
    </w:pPr>
    <w:rPr>
      <w:rFonts w:ascii="宋体" w:hAnsi="宋体" w:eastAsia="宋体"/>
      <w:sz w:val="24"/>
      <w:szCs w:val="24"/>
    </w:rPr>
  </w:style>
  <w:style w:styleId="Heading5" w:type="paragraph">
    <w:name w:val="Heading 5"/>
    <w:basedOn w:val="Normal"/>
    <w:uiPriority w:val="1"/>
    <w:qFormat/>
    <w:pPr>
      <w:spacing w:before="32"/>
      <w:outlineLvl w:val="5"/>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navinfo.com/" TargetMode="External"/><Relationship Id="rId10" Type="http://schemas.openxmlformats.org/officeDocument/2006/relationships/hyperlink" Target="mailto:info2405@navinfo.com" TargetMode="External"/><Relationship Id="rId11" Type="http://schemas.openxmlformats.org/officeDocument/2006/relationships/hyperlink" Target="mailto:dongmi@navinfo.com" TargetMode="External"/><Relationship Id="rId12" Type="http://schemas.openxmlformats.org/officeDocument/2006/relationships/hyperlink" Target="mailto:qinfang@navinfo.com" TargetMode="External"/><Relationship Id="rId13" Type="http://schemas.openxmlformats.org/officeDocument/2006/relationships/hyperlink" Target="http://www.cninfo.com.cn/" TargetMode="Externa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pn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footer" Target="footer3.xml"/><Relationship Id="rId26" Type="http://schemas.openxmlformats.org/officeDocument/2006/relationships/hyperlink" Target="http://www.baidu.com/link?url=1EdA1snlRoiA9nsjNw6TUmXzUN5nqpeziTAzi1o7N4yZkGdLGpe77ZW4Gxa87Knwext7ri-vmxXUfkV3A88zb_" TargetMode="External"/><Relationship Id="rId27" Type="http://schemas.openxmlformats.org/officeDocument/2006/relationships/footer" Target="footer4.xml"/><Relationship Id="rId28" Type="http://schemas.openxmlformats.org/officeDocument/2006/relationships/hyperlink" Target="http://irm.cninfo.com.cn/ircs/ssgs/compa" TargetMode="External"/><Relationship Id="rId29" Type="http://schemas.openxmlformats.org/officeDocument/2006/relationships/hyperlink" Target="http://www.cninfo.com.cn/search/search.jsp" TargetMode="External"/><Relationship Id="rId30" Type="http://schemas.openxmlformats.org/officeDocument/2006/relationships/hyperlink" Target="http://www.baidu.com/link?url=0tLkzf2MLHLp1N-lYt1suB_1ebTnUmLirezNwGhn8QaLUvc_UrFBh0goA0tefFBy" TargetMode="External"/><Relationship Id="rId31" Type="http://schemas.openxmlformats.org/officeDocument/2006/relationships/hyperlink" Target="http://www.cninfo.com.cn/fin" TargetMode="External"/><Relationship Id="rId32" Type="http://schemas.openxmlformats.org/officeDocument/2006/relationships/footer" Target="footer5.xml"/><Relationship Id="rId33" Type="http://schemas.openxmlformats.org/officeDocument/2006/relationships/footer" Target="footer6.xml"/><Relationship Id="rId34" Type="http://schemas.openxmlformats.org/officeDocument/2006/relationships/footer" Target="footer7.xml"/><Relationship Id="rId35" Type="http://schemas.openxmlformats.org/officeDocument/2006/relationships/footer" Target="footer8.xml"/><Relationship Id="rId36"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北京四维图新科技股份有限公司</dc:creator>
  <dc:title>北京四维图新科技股份有限公司2015年年度报告全文</dc:title>
  <dcterms:created xsi:type="dcterms:W3CDTF">2020-05-04T13:34:39Z</dcterms:created>
  <dcterms:modified xsi:type="dcterms:W3CDTF">2020-05-04T13:34:39Z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2016-04-12T00:00:00Z</vt:filetime>
  </property>
  <property fmtid="{D5CDD505-2E9C-101B-9397-08002B2CF9AE}" pid="3" name="Creator">
    <vt:lpwstr>Acrobat PDFMaker 9.0 Word 版</vt:lpwstr>
  </property>
  <property fmtid="{D5CDD505-2E9C-101B-9397-08002B2CF9AE}" pid="4" name="LastSaved">
    <vt:filetime>2020-05-04T00:00:00Z</vt:filetime>
  </property>
</Properties>
</file>